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4E6E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4"/>
        </w:rPr>
      </w:pPr>
      <w:r>
        <w:rPr>
          <w:sz w:val="24"/>
        </w:rPr>
        <w:t>Дата: 05.06.2023</w:t>
      </w:r>
      <w:r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</w:rPr>
        <w:t>ИНВЕСТИЦИОННОЕ ПРЕДЛОЖЕНИЕ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Для инвесторов, располагающих свободным капиталом и желающих инвестировать на бурно растущих ценах на иностранные авто в России, предлагаем возможность участия в сделках импорта наиболее востребованных моделей автомобилей (BMW X5, Audi Q7, Mercedes), с их последующей продажей на внутреннем рынке.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Автомобили закупаются в Корее, проходят таможню в Бишкеке (Киргизия), оформляются на инвестора, как на владельца, приходят в Екатеринбург, где продаются на вторичном рынке.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Сумма инвестиций:   5 600 000 рублей (на одну машину) Срок проведения сделки:  30 – 45 дней Прибыль от сделки (после налогов): 2 350 000 рублей Прибыль Инвестора (50%):  1 175 000 рублей Рентабельность инвестиций (ROI): 21%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План проведения сделки: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1. Инвестору предлагаются на выбор автомобили, доступные для покупки в Корее, с ценой,  расчетами по расходам, и ориентировочной стоимостью продажи авто в Екатеринбурге. </w:t>
      </w:r>
    </w:p>
    <w:p>
      <w:pPr>
        <w:rPr>
          <w:sz w:val="24"/>
        </w:rPr>
      </w:pPr>
      <w:r>
        <w:rPr>
          <w:sz w:val="24"/>
        </w:rPr>
        <w:t>2. Местный представитель выезжает, осматривает, делает их фото и видео.</w:t>
      </w:r>
    </w:p>
    <w:p>
      <w:pPr>
        <w:rPr>
          <w:sz w:val="24"/>
        </w:rPr>
      </w:pPr>
      <w:r>
        <w:rPr>
          <w:sz w:val="24"/>
        </w:rPr>
        <w:t xml:space="preserve"> 3. Если Инвестора авто устраивает, то авто бронируется, предоставляет прямой договор с корейским поставщиком и счет. Инвестор открывает валютный счет в Райффайзен Банке и оплачивает напрямую в Корею.</w:t>
      </w:r>
    </w:p>
    <w:p>
      <w:pPr>
        <w:rPr>
          <w:sz w:val="24"/>
        </w:rPr>
      </w:pPr>
      <w:r>
        <w:rPr>
          <w:sz w:val="24"/>
        </w:rPr>
        <w:t xml:space="preserve"> 4. Купленное авто доставляется в Бишкек, проходит там таможню, доставляется в Екатеринбург и оформляется на Инвестора, как на Покупателя в России. Авто проходит таможню в России на Инвестора. В год возможно оформить одно авто на одно физ.лицо. </w:t>
      </w:r>
    </w:p>
    <w:p>
      <w:pPr>
        <w:rPr>
          <w:sz w:val="24"/>
        </w:rPr>
      </w:pPr>
      <w:r>
        <w:rPr>
          <w:sz w:val="24"/>
        </w:rPr>
        <w:t xml:space="preserve">5. Авто предлагается заранее подготовленному покупателю или выставляется на продажу, и продается по договору купли-продажи, с оформлением всех требуемых документов. Инвестор присутствует на продаже авто в Екатеринбурге, или оформляет генеральную доверенность на продажу от имени Инвестора. </w:t>
      </w:r>
    </w:p>
    <w:p>
      <w:pPr>
        <w:rPr>
          <w:sz w:val="24"/>
        </w:rPr>
      </w:pPr>
      <w:r>
        <w:rPr>
          <w:sz w:val="24"/>
        </w:rPr>
        <w:t xml:space="preserve">6. Деньги от покупателя приходят на счет Инвестора. </w:t>
      </w:r>
    </w:p>
    <w:p>
      <w:pPr>
        <w:rPr>
          <w:sz w:val="24"/>
        </w:rPr>
      </w:pPr>
      <w:r>
        <w:rPr>
          <w:sz w:val="24"/>
        </w:rPr>
        <w:t xml:space="preserve">7. Инвестор оплачивает требуемые налоги, и перечисляет Организаторам 50% от чистой прибыли, по отдельному договору.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Поскольку документы по праву собственности на авто идут на имя Инвестора, и оплата покупателя проходит через его счет, у Инвестора находится полный контроль, за ходом проведения сделки.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Пример закупки Audi Q7, 2021 года: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Цена в Корее:   4 300 000 рублей; Расходы и налоги: 1 350 000 рублей (растаможка, погрузка-разгрузка, оформление,           доставка через Бишкек до Екатеринбурга, налоги); Цена продажи в Екб: 8 000 000 рублей;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Прибыль сделки:  2 350 000 рублей; Прибыль инвестора (50%): 1 175 000 рублей; (21% от вложенных 5.6 млн. руб);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Срок доставки до Екатеринбурга:   ±15 дней; Срок продажи и оформления:   ±15 дней; Срок сделки (период возврата инвестиций): 30 – 45 дней;    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rPr>
          <w:sz w:val="24"/>
        </w:rPr>
      </w:pPr>
      <w:r>
        <w:rPr>
          <w:sz w:val="24"/>
        </w:rPr>
        <w:t xml:space="preserve">В случае заинтересованности, просим вас связаться с нами, для обсуждения деталей сделки.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