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6"/>
          <w:szCs w:val="56"/>
          <w:rtl w:val="0"/>
        </w:rPr>
        <w:t xml:space="preserve">ООО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КОММЕРЧЕСКОЕ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Продается готовый бизнес по добыче россыпного золота- компания ООО "Ру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сминерал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 Добыча драгоценных металлов осуществляется на основании лицензии ЧЕЛ 02927 БЭ, выданной  10.03.2017 Департаментом по недропользованию по Уральскому Федеральному округу. Участок недр- Бессоновская россыпь имеет статус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горного отвода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Площадь 14,3 кв. км.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характеристика россыпи: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Бессоновская россыпь находится на территории Карталинского и Брединского муниципальных районов Челябинской области на левом берегу р. Камышлы-Аят (бассейн р. Тобол) в 6 км северо-западнее п. Новогеоргиевский. Ближайшая ж/д станция Гогино расположена в 9 км восточнее.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Экономические условия отработки Бессоновской россыпи благоприятные. Район расположения месторождения электрифицирован, характеризуется развитой сетью дорог, в том числе с улучшенным покрытием.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Месторождение представлено 17 сближенными на площади 5 х 0,8-1,3 км лентообразными россыпями, протяженностью 400-3275м при ширине 40-220м. Промышленная золотоносность распределяется относительно равномерно по всему разрезу мезо-кайнозойских отложений. Мощность продуктивных отложений по отдельным россыпям 0,8-13,4м при средних содержаниях золота 382-492 мг/м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Мощность вскрыши 0-12 метров. В среднем 6 метров.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Геологоразведочные работы проводились Магнитогорской ГРП в 1976-85 гг. Пробурено и исследовано около 2600 скважин.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Числящиеся на государственном учете по состоянию на 01.01.2016 запасы россыпного золота по месторождению составляют: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кат. С1 — 1395,3 кг; горная масса 3646,7 тыс.м3; среднее содержание 382 мг/м3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кат. С2 — 203,9 кг; горная масса 414,7 тыс.м3; среднее содержание 492 мг/м3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забаланс — 34,6 кг; горная масса 199,7 тыс.м3; среднее содержание 175 мг/м3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пробность золота- 927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Около 92% запасов месторождения находятся на арендованных землях, либо на землях, находящихся в собственности.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собственности- земли общей площадью 435 ГА.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аренде у администраций Брединского и Карталинского районов Челябинской области- земли общей площадью 310 ГА. Срок аренды 17 лет. Арендная плата- незначительная. Категория земель- земли промышленности.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настоящий момент идет процедура покупки у группы физических лиц  участка площадью около 100 ГА. Под данным участком находится около 8% запасов. Особо охраняемые территории федерального и областного значения на участке отсутствуют.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Инфраструктура, оборудование: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Территория промплощадки оснащена необходимой инфраструктурой. Имеются жилые помещения, баня, столовая, склад. К весне 2018 года подготовлены водоемы, объемом около 70000 м3 для осуществления цикла промывки песков.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Построена и введена в эксплуатацию собственная ЛЭП 10 КВ длинной 1450 метров. Согласованная мощность 520 КВТ. Возможно (при необходимости) увеличение мощности.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По границе месторождения проходит асфальтированная двухполосная автодорога.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Имеются в наличии горные машины, а также комплект оборудования для обогащения песков.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Проектирование: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"Проект опытно-промышленной разработки Бессоновского месторождения россыпного золота"- согласован в сентябре 2017 года. Данный проект позволяет буквально в настоящий момент начать добычные работы, не дожидаясь подготовки и согласования технического проекта отработки месторождения.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В июне 2019, в рамках исполнения лицензионного соглашения, Государственной экспертизой утвержден пересчет запасов россыпного золота Бессоновского месторождения, включающий ТЭО новых постоянных разведочных кондиций.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месторождения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140 миллионов рублей (без учета налогов). В стоимость входит юридически чистое предприятие с лицензией, земельные участки.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Также предлагается производственная инфраструктура и оптимальный набор горной техники, оборудования с незначительным процентом износа. Стоимость 25 миллионов рублей.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Выделение">
    <w:name w:val="Выделение"/>
    <w:basedOn w:val="Основнойшрифтабзаца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2017-10-09T16:42:00Z</dcterms:created>
  <dc:creator>Сергей Дмитриев</dc:creator>
</cp:coreProperties>
</file>