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jc w:val="center"/>
        <w:outlineLvl w:val="0"/>
        <w:rPr>
          <w:rFonts w:ascii="Times New Roman" w:hAnsi="Times New Roman" w:cs="Times New Roman"/>
        </w:rPr>
      </w:pPr>
      <w:bookmarkStart w:id="0" w:name="_Toc27225689"/>
      <w:bookmarkStart w:id="1" w:name="_Toc33784385"/>
      <w:r w:rsidRPr="00FB799A">
        <w:rPr>
          <w:rFonts w:ascii="Times New Roman" w:hAnsi="Times New Roman" w:cs="Times New Roman"/>
        </w:rPr>
        <w:t>Бизнес-план проекта</w:t>
      </w:r>
      <w:bookmarkEnd w:id="0"/>
      <w:bookmarkEnd w:id="1"/>
    </w:p>
    <w:p w:rsidR="00483928" w:rsidRPr="00FB799A" w:rsidRDefault="00DE5829" w:rsidP="00BF315D">
      <w:pPr>
        <w:spacing w:after="0" w:line="240" w:lineRule="auto"/>
        <w:ind w:firstLine="720"/>
        <w:jc w:val="center"/>
        <w:outlineLvl w:val="0"/>
        <w:rPr>
          <w:rFonts w:ascii="Times New Roman" w:hAnsi="Times New Roman" w:cs="Times New Roman"/>
        </w:rPr>
      </w:pPr>
      <w:bookmarkStart w:id="2" w:name="_Toc27225690"/>
      <w:bookmarkStart w:id="3" w:name="_Toc33784386"/>
      <w:r w:rsidRPr="00FB799A">
        <w:rPr>
          <w:rFonts w:ascii="Times New Roman" w:hAnsi="Times New Roman" w:cs="Times New Roman"/>
        </w:rPr>
        <w:t>«</w:t>
      </w:r>
      <w:r w:rsidRPr="00FB799A">
        <w:rPr>
          <w:rFonts w:ascii="Times New Roman" w:hAnsi="Times New Roman" w:cs="Times New Roman"/>
          <w:b/>
        </w:rPr>
        <w:t xml:space="preserve">Развитие производства </w:t>
      </w:r>
      <w:proofErr w:type="spellStart"/>
      <w:r w:rsidRPr="00FB799A">
        <w:rPr>
          <w:rFonts w:ascii="Times New Roman" w:hAnsi="Times New Roman" w:cs="Times New Roman"/>
          <w:b/>
        </w:rPr>
        <w:t>минитракторов</w:t>
      </w:r>
      <w:proofErr w:type="spellEnd"/>
      <w:r w:rsidRPr="00FB799A">
        <w:rPr>
          <w:rFonts w:ascii="Times New Roman" w:hAnsi="Times New Roman" w:cs="Times New Roman"/>
          <w:b/>
        </w:rPr>
        <w:t xml:space="preserve"> и спецтехники в рабочем поселке Линево Новосибирской области»</w:t>
      </w:r>
      <w:bookmarkEnd w:id="2"/>
      <w:bookmarkEnd w:id="3"/>
    </w:p>
    <w:p w:rsidR="00483928" w:rsidRPr="00FB799A" w:rsidRDefault="00483928" w:rsidP="00BF315D">
      <w:pPr>
        <w:spacing w:after="0" w:line="240" w:lineRule="auto"/>
        <w:ind w:firstLine="720"/>
        <w:rPr>
          <w:rFonts w:ascii="Times New Roman" w:hAnsi="Times New Roman" w:cs="Times New Roman"/>
        </w:rPr>
      </w:pPr>
    </w:p>
    <w:p w:rsidR="00483928" w:rsidRPr="00FB799A" w:rsidRDefault="0060524D" w:rsidP="00BF315D">
      <w:pPr>
        <w:spacing w:after="0" w:line="240" w:lineRule="auto"/>
        <w:ind w:firstLine="720"/>
        <w:jc w:val="center"/>
        <w:rPr>
          <w:rFonts w:ascii="Times New Roman" w:hAnsi="Times New Roman" w:cs="Times New Roman"/>
        </w:rPr>
      </w:pPr>
      <w:r w:rsidRPr="00FB799A">
        <w:rPr>
          <w:rFonts w:ascii="Times New Roman" w:hAnsi="Times New Roman" w:cs="Times New Roman"/>
          <w:noProof/>
          <w:lang w:eastAsia="ru-RU"/>
        </w:rPr>
        <w:drawing>
          <wp:inline distT="0" distB="0" distL="0" distR="0">
            <wp:extent cx="5239385"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385" cy="1609725"/>
                    </a:xfrm>
                    <a:prstGeom prst="rect">
                      <a:avLst/>
                    </a:prstGeom>
                    <a:noFill/>
                    <a:ln>
                      <a:noFill/>
                    </a:ln>
                  </pic:spPr>
                </pic:pic>
              </a:graphicData>
            </a:graphic>
          </wp:inline>
        </w:drawing>
      </w: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jc w:val="center"/>
        <w:rPr>
          <w:rFonts w:ascii="Times New Roman" w:hAnsi="Times New Roman" w:cs="Times New Roman"/>
        </w:rPr>
      </w:pPr>
      <w:r w:rsidRPr="00FB799A">
        <w:rPr>
          <w:rFonts w:ascii="Times New Roman" w:hAnsi="Times New Roman" w:cs="Times New Roman"/>
        </w:rPr>
        <w:t xml:space="preserve">г. Новосибирск, </w:t>
      </w:r>
      <w:r w:rsidR="00DE5829" w:rsidRPr="00FB799A">
        <w:rPr>
          <w:rFonts w:ascii="Times New Roman" w:hAnsi="Times New Roman" w:cs="Times New Roman"/>
        </w:rPr>
        <w:t>10</w:t>
      </w:r>
      <w:r w:rsidRPr="00FB799A">
        <w:rPr>
          <w:rFonts w:ascii="Times New Roman" w:hAnsi="Times New Roman" w:cs="Times New Roman"/>
        </w:rPr>
        <w:t xml:space="preserve"> </w:t>
      </w:r>
      <w:r w:rsidR="00DE5829" w:rsidRPr="00FB799A">
        <w:rPr>
          <w:rFonts w:ascii="Times New Roman" w:hAnsi="Times New Roman" w:cs="Times New Roman"/>
        </w:rPr>
        <w:t>марта</w:t>
      </w:r>
      <w:r w:rsidRPr="00FB799A">
        <w:rPr>
          <w:rFonts w:ascii="Times New Roman" w:hAnsi="Times New Roman" w:cs="Times New Roman"/>
        </w:rPr>
        <w:t xml:space="preserve"> 20</w:t>
      </w:r>
      <w:r w:rsidR="00EA79D0" w:rsidRPr="00FB799A">
        <w:rPr>
          <w:rFonts w:ascii="Times New Roman" w:hAnsi="Times New Roman" w:cs="Times New Roman"/>
        </w:rPr>
        <w:t>20</w:t>
      </w:r>
    </w:p>
    <w:p w:rsidR="00483928" w:rsidRPr="00FB799A" w:rsidRDefault="00483928" w:rsidP="00BF315D">
      <w:pPr>
        <w:spacing w:after="0" w:line="240" w:lineRule="auto"/>
        <w:ind w:firstLine="720"/>
        <w:jc w:val="center"/>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spacing w:after="0" w:line="240" w:lineRule="auto"/>
        <w:ind w:firstLine="720"/>
        <w:rPr>
          <w:rFonts w:ascii="Times New Roman" w:hAnsi="Times New Roman" w:cs="Times New Roman"/>
        </w:rPr>
      </w:pPr>
      <w:r w:rsidRPr="00FB799A">
        <w:rPr>
          <w:rFonts w:ascii="Times New Roman" w:hAnsi="Times New Roman" w:cs="Times New Roman"/>
        </w:rPr>
        <w:t xml:space="preserve"> </w:t>
      </w:r>
    </w:p>
    <w:p w:rsidR="00483928" w:rsidRPr="00FB799A" w:rsidRDefault="00483928" w:rsidP="00BF315D">
      <w:pPr>
        <w:spacing w:after="0" w:line="240" w:lineRule="auto"/>
        <w:ind w:firstLine="720"/>
        <w:rPr>
          <w:rFonts w:ascii="Times New Roman" w:hAnsi="Times New Roman" w:cs="Times New Roman"/>
          <w:lang w:val="en-US"/>
        </w:rPr>
      </w:pPr>
    </w:p>
    <w:p w:rsidR="00DB13CA" w:rsidRPr="00FB799A" w:rsidRDefault="00DB13CA" w:rsidP="00BF315D">
      <w:pPr>
        <w:spacing w:after="0" w:line="240" w:lineRule="auto"/>
        <w:ind w:firstLine="720"/>
        <w:rPr>
          <w:rFonts w:ascii="Times New Roman" w:hAnsi="Times New Roman" w:cs="Times New Roman"/>
          <w:lang w:val="en-US"/>
        </w:rPr>
      </w:pPr>
    </w:p>
    <w:p w:rsidR="00DB13CA" w:rsidRPr="00FB799A" w:rsidRDefault="00DB13CA" w:rsidP="00BF315D">
      <w:pPr>
        <w:spacing w:after="0" w:line="240" w:lineRule="auto"/>
        <w:ind w:firstLine="720"/>
        <w:rPr>
          <w:rFonts w:ascii="Times New Roman" w:hAnsi="Times New Roman" w:cs="Times New Roman"/>
          <w:lang w:val="en-US"/>
        </w:rPr>
      </w:pPr>
    </w:p>
    <w:p w:rsidR="00DB13CA" w:rsidRPr="00FB799A" w:rsidRDefault="00DB13CA" w:rsidP="00BF315D">
      <w:pPr>
        <w:spacing w:after="0" w:line="240" w:lineRule="auto"/>
        <w:ind w:firstLine="720"/>
        <w:rPr>
          <w:rFonts w:ascii="Times New Roman" w:hAnsi="Times New Roman" w:cs="Times New Roman"/>
          <w:lang w:val="en-US"/>
        </w:rPr>
      </w:pPr>
    </w:p>
    <w:p w:rsidR="00DB13CA" w:rsidRPr="00FB799A" w:rsidRDefault="00DB13CA" w:rsidP="00BF315D">
      <w:pPr>
        <w:spacing w:after="0" w:line="240" w:lineRule="auto"/>
        <w:ind w:firstLine="720"/>
        <w:rPr>
          <w:rFonts w:ascii="Times New Roman" w:hAnsi="Times New Roman" w:cs="Times New Roman"/>
          <w:lang w:val="en-US"/>
        </w:rPr>
      </w:pPr>
    </w:p>
    <w:p w:rsidR="00483928" w:rsidRPr="00FB799A" w:rsidRDefault="00483928" w:rsidP="00BF315D">
      <w:pPr>
        <w:spacing w:after="0" w:line="240" w:lineRule="auto"/>
        <w:ind w:firstLine="720"/>
        <w:rPr>
          <w:rFonts w:ascii="Times New Roman" w:hAnsi="Times New Roman" w:cs="Times New Roman"/>
          <w:b/>
          <w:bCs/>
          <w:i/>
          <w:iCs/>
        </w:rPr>
      </w:pPr>
    </w:p>
    <w:p w:rsidR="007B6FBA" w:rsidRPr="00FB799A" w:rsidRDefault="007B6FBA" w:rsidP="00BF315D">
      <w:pPr>
        <w:spacing w:after="0" w:line="240" w:lineRule="auto"/>
        <w:ind w:firstLine="720"/>
        <w:rPr>
          <w:rFonts w:ascii="Times New Roman" w:hAnsi="Times New Roman" w:cs="Times New Roman"/>
          <w:b/>
          <w:bCs/>
          <w:i/>
          <w:iCs/>
        </w:rPr>
      </w:pPr>
    </w:p>
    <w:p w:rsidR="007B6FBA" w:rsidRPr="00FB799A" w:rsidRDefault="007B6FBA" w:rsidP="00BF315D">
      <w:pPr>
        <w:spacing w:after="0" w:line="240" w:lineRule="auto"/>
        <w:ind w:firstLine="720"/>
        <w:rPr>
          <w:rFonts w:ascii="Times New Roman" w:hAnsi="Times New Roman" w:cs="Times New Roman"/>
          <w:b/>
          <w:bCs/>
          <w:i/>
          <w:iCs/>
        </w:rPr>
      </w:pPr>
    </w:p>
    <w:p w:rsidR="007B6FBA" w:rsidRPr="00FB799A" w:rsidRDefault="007B6FBA" w:rsidP="00BF315D">
      <w:pPr>
        <w:spacing w:after="0" w:line="240" w:lineRule="auto"/>
        <w:ind w:firstLine="720"/>
        <w:rPr>
          <w:rFonts w:ascii="Times New Roman" w:hAnsi="Times New Roman" w:cs="Times New Roman"/>
          <w:b/>
          <w:bCs/>
          <w:i/>
          <w:iCs/>
        </w:rPr>
      </w:pPr>
      <w:r w:rsidRPr="00FB799A">
        <w:rPr>
          <w:rFonts w:ascii="Times New Roman" w:hAnsi="Times New Roman" w:cs="Times New Roman"/>
          <w:b/>
          <w:bCs/>
          <w:i/>
          <w:iCs/>
        </w:rPr>
        <w:t>Оглавление</w:t>
      </w:r>
    </w:p>
    <w:p w:rsidR="007A3489" w:rsidRPr="00FB799A" w:rsidRDefault="007B6FBA">
      <w:pPr>
        <w:pStyle w:val="11"/>
        <w:tabs>
          <w:tab w:val="right" w:leader="dot" w:pos="9736"/>
        </w:tabs>
        <w:rPr>
          <w:rFonts w:ascii="Times New Roman" w:hAnsi="Times New Roman" w:cs="Times New Roman"/>
          <w:b w:val="0"/>
          <w:bCs w:val="0"/>
          <w:caps w:val="0"/>
          <w:noProof/>
          <w:sz w:val="22"/>
          <w:szCs w:val="22"/>
          <w:lang w:eastAsia="ru-RU"/>
        </w:rPr>
      </w:pPr>
      <w:r w:rsidRPr="00FB799A">
        <w:rPr>
          <w:rFonts w:ascii="Times New Roman" w:hAnsi="Times New Roman" w:cs="Times New Roman"/>
          <w:i/>
          <w:iCs/>
          <w:sz w:val="22"/>
          <w:szCs w:val="22"/>
        </w:rPr>
        <w:fldChar w:fldCharType="begin"/>
      </w:r>
      <w:r w:rsidRPr="00FB799A">
        <w:rPr>
          <w:rFonts w:ascii="Times New Roman" w:hAnsi="Times New Roman" w:cs="Times New Roman"/>
          <w:i/>
          <w:iCs/>
          <w:sz w:val="22"/>
          <w:szCs w:val="22"/>
        </w:rPr>
        <w:instrText xml:space="preserve"> TOC \o "1-3" \h \z \u </w:instrText>
      </w:r>
      <w:r w:rsidRPr="00FB799A">
        <w:rPr>
          <w:rFonts w:ascii="Times New Roman" w:hAnsi="Times New Roman" w:cs="Times New Roman"/>
          <w:i/>
          <w:iCs/>
          <w:sz w:val="22"/>
          <w:szCs w:val="22"/>
        </w:rPr>
        <w:fldChar w:fldCharType="separate"/>
      </w:r>
      <w:hyperlink w:anchor="_Toc33784385" w:history="1">
        <w:r w:rsidR="007A3489" w:rsidRPr="00FB799A">
          <w:rPr>
            <w:rStyle w:val="ab"/>
            <w:rFonts w:ascii="Times New Roman" w:hAnsi="Times New Roman"/>
            <w:noProof/>
            <w:sz w:val="22"/>
            <w:szCs w:val="22"/>
          </w:rPr>
          <w:t>Бизнес-план проекта</w:t>
        </w:r>
        <w:r w:rsidR="007A3489" w:rsidRPr="00FB799A">
          <w:rPr>
            <w:rFonts w:ascii="Times New Roman" w:hAnsi="Times New Roman" w:cs="Times New Roman"/>
            <w:noProof/>
            <w:webHidden/>
            <w:sz w:val="22"/>
            <w:szCs w:val="22"/>
          </w:rPr>
          <w:tab/>
        </w:r>
        <w:r w:rsidR="007A3489" w:rsidRPr="00FB799A">
          <w:rPr>
            <w:rFonts w:ascii="Times New Roman" w:hAnsi="Times New Roman" w:cs="Times New Roman"/>
            <w:noProof/>
            <w:webHidden/>
            <w:sz w:val="22"/>
            <w:szCs w:val="22"/>
          </w:rPr>
          <w:fldChar w:fldCharType="begin"/>
        </w:r>
        <w:r w:rsidR="007A3489" w:rsidRPr="00FB799A">
          <w:rPr>
            <w:rFonts w:ascii="Times New Roman" w:hAnsi="Times New Roman" w:cs="Times New Roman"/>
            <w:noProof/>
            <w:webHidden/>
            <w:sz w:val="22"/>
            <w:szCs w:val="22"/>
          </w:rPr>
          <w:instrText xml:space="preserve"> PAGEREF _Toc33784385 \h </w:instrText>
        </w:r>
        <w:r w:rsidR="00074614" w:rsidRPr="00FB799A">
          <w:rPr>
            <w:rFonts w:ascii="Times New Roman" w:hAnsi="Times New Roman" w:cs="Times New Roman"/>
            <w:noProof/>
            <w:sz w:val="22"/>
            <w:szCs w:val="22"/>
          </w:rPr>
        </w:r>
        <w:r w:rsidR="007A3489" w:rsidRPr="00FB799A">
          <w:rPr>
            <w:rFonts w:ascii="Times New Roman" w:hAnsi="Times New Roman" w:cs="Times New Roman"/>
            <w:noProof/>
            <w:webHidden/>
            <w:sz w:val="22"/>
            <w:szCs w:val="22"/>
          </w:rPr>
          <w:fldChar w:fldCharType="separate"/>
        </w:r>
        <w:r w:rsidR="007A3489" w:rsidRPr="00FB799A">
          <w:rPr>
            <w:rFonts w:ascii="Times New Roman" w:hAnsi="Times New Roman" w:cs="Times New Roman"/>
            <w:noProof/>
            <w:webHidden/>
            <w:sz w:val="22"/>
            <w:szCs w:val="22"/>
          </w:rPr>
          <w:t>1</w:t>
        </w:r>
        <w:r w:rsidR="007A3489" w:rsidRPr="00FB799A">
          <w:rPr>
            <w:rFonts w:ascii="Times New Roman" w:hAnsi="Times New Roman" w:cs="Times New Roman"/>
            <w:noProof/>
            <w:webHidden/>
            <w:sz w:val="22"/>
            <w:szCs w:val="22"/>
          </w:rPr>
          <w:fldChar w:fldCharType="end"/>
        </w:r>
      </w:hyperlink>
    </w:p>
    <w:p w:rsidR="007A3489" w:rsidRPr="00FB799A" w:rsidRDefault="007A3489">
      <w:pPr>
        <w:pStyle w:val="11"/>
        <w:tabs>
          <w:tab w:val="right" w:leader="dot" w:pos="9736"/>
        </w:tabs>
        <w:rPr>
          <w:rFonts w:ascii="Times New Roman" w:hAnsi="Times New Roman" w:cs="Times New Roman"/>
          <w:b w:val="0"/>
          <w:bCs w:val="0"/>
          <w:caps w:val="0"/>
          <w:noProof/>
          <w:sz w:val="22"/>
          <w:szCs w:val="22"/>
          <w:lang w:eastAsia="ru-RU"/>
        </w:rPr>
      </w:pPr>
      <w:hyperlink w:anchor="_Toc33784386" w:history="1">
        <w:r w:rsidRPr="00FB799A">
          <w:rPr>
            <w:rStyle w:val="ab"/>
            <w:rFonts w:ascii="Times New Roman" w:hAnsi="Times New Roman"/>
            <w:noProof/>
            <w:sz w:val="22"/>
            <w:szCs w:val="22"/>
          </w:rPr>
          <w:t>«</w:t>
        </w:r>
        <w:r w:rsidR="00DE5829" w:rsidRPr="00FB799A">
          <w:rPr>
            <w:rFonts w:ascii="Times New Roman" w:hAnsi="Times New Roman" w:cs="Times New Roman"/>
            <w:sz w:val="22"/>
            <w:szCs w:val="22"/>
          </w:rPr>
          <w:t xml:space="preserve"> </w:t>
        </w:r>
        <w:r w:rsidR="00DE5829" w:rsidRPr="00FB799A">
          <w:rPr>
            <w:rStyle w:val="ab"/>
            <w:rFonts w:ascii="Times New Roman" w:hAnsi="Times New Roman"/>
            <w:noProof/>
            <w:sz w:val="22"/>
            <w:szCs w:val="22"/>
          </w:rPr>
          <w:t>Развитие производства минитракторов и спецтехники в рабочем поселке Линево Новосибирской области»</w:t>
        </w:r>
        <w:r w:rsidRPr="00FB799A">
          <w:rPr>
            <w:rStyle w:val="ab"/>
            <w:rFonts w:ascii="Times New Roman" w:hAnsi="Times New Roman"/>
            <w:noProof/>
            <w:sz w:val="22"/>
            <w:szCs w:val="22"/>
          </w:rPr>
          <w:t>»</w:t>
        </w:r>
        <w:r w:rsidRPr="00FB799A">
          <w:rPr>
            <w:rFonts w:ascii="Times New Roman" w:hAnsi="Times New Roman" w:cs="Times New Roman"/>
            <w:noProof/>
            <w:webHidden/>
            <w:sz w:val="22"/>
            <w:szCs w:val="22"/>
          </w:rPr>
          <w:tab/>
        </w:r>
        <w:r w:rsidRPr="00FB799A">
          <w:rPr>
            <w:rFonts w:ascii="Times New Roman" w:hAnsi="Times New Roman" w:cs="Times New Roman"/>
            <w:noProof/>
            <w:webHidden/>
            <w:sz w:val="22"/>
            <w:szCs w:val="22"/>
          </w:rPr>
          <w:fldChar w:fldCharType="begin"/>
        </w:r>
        <w:r w:rsidRPr="00FB799A">
          <w:rPr>
            <w:rFonts w:ascii="Times New Roman" w:hAnsi="Times New Roman" w:cs="Times New Roman"/>
            <w:noProof/>
            <w:webHidden/>
            <w:sz w:val="22"/>
            <w:szCs w:val="22"/>
          </w:rPr>
          <w:instrText xml:space="preserve"> PAGEREF _Toc33784386 \h </w:instrText>
        </w:r>
        <w:r w:rsidR="00074614" w:rsidRPr="00FB799A">
          <w:rPr>
            <w:rFonts w:ascii="Times New Roman" w:hAnsi="Times New Roman" w:cs="Times New Roman"/>
            <w:noProof/>
            <w:sz w:val="22"/>
            <w:szCs w:val="22"/>
          </w:rPr>
        </w:r>
        <w:r w:rsidRPr="00FB799A">
          <w:rPr>
            <w:rFonts w:ascii="Times New Roman" w:hAnsi="Times New Roman" w:cs="Times New Roman"/>
            <w:noProof/>
            <w:webHidden/>
            <w:sz w:val="22"/>
            <w:szCs w:val="22"/>
          </w:rPr>
          <w:fldChar w:fldCharType="separate"/>
        </w:r>
        <w:r w:rsidRPr="00FB799A">
          <w:rPr>
            <w:rFonts w:ascii="Times New Roman" w:hAnsi="Times New Roman" w:cs="Times New Roman"/>
            <w:noProof/>
            <w:webHidden/>
            <w:sz w:val="22"/>
            <w:szCs w:val="22"/>
          </w:rPr>
          <w:t>1</w:t>
        </w:r>
        <w:r w:rsidRPr="00FB799A">
          <w:rPr>
            <w:rFonts w:ascii="Times New Roman" w:hAnsi="Times New Roman" w:cs="Times New Roman"/>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387" w:history="1">
        <w:r w:rsidRPr="00FB799A">
          <w:rPr>
            <w:rStyle w:val="ab"/>
            <w:noProof/>
            <w:sz w:val="22"/>
            <w:szCs w:val="22"/>
          </w:rPr>
          <w:t>1. Резюме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_Toc33784387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388" w:history="1">
        <w:r w:rsidRPr="00FB799A">
          <w:rPr>
            <w:rStyle w:val="ab"/>
            <w:noProof/>
            <w:sz w:val="22"/>
            <w:szCs w:val="22"/>
          </w:rPr>
          <w:t>2. Бизнес-идея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_Toc33784388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4</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89" w:history="1">
        <w:r w:rsidRPr="00FB799A">
          <w:rPr>
            <w:rStyle w:val="ab"/>
            <w:noProof/>
            <w:sz w:val="22"/>
            <w:szCs w:val="22"/>
          </w:rPr>
          <w:t>2.1. Описание продукции</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_Toc33784389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4</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0" w:history="1">
        <w:r w:rsidRPr="00FB799A">
          <w:rPr>
            <w:rStyle w:val="ab"/>
            <w:noProof/>
            <w:sz w:val="22"/>
            <w:szCs w:val="22"/>
            <w:lang w:eastAsia="ru-RU"/>
          </w:rPr>
          <w:t>2.2 Технология производства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_Toc33784390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6</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1" w:history="1">
        <w:r w:rsidRPr="00FB799A">
          <w:rPr>
            <w:rStyle w:val="ab"/>
            <w:noProof/>
            <w:sz w:val="22"/>
            <w:szCs w:val="22"/>
          </w:rPr>
          <w:t>2.3. Стадия реализации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_Toc33784391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7</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2" w:history="1">
        <w:r w:rsidRPr="00FB799A">
          <w:rPr>
            <w:rStyle w:val="ab"/>
            <w:noProof/>
            <w:sz w:val="22"/>
            <w:szCs w:val="22"/>
          </w:rPr>
          <w:t>2.4. Место реализации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_Toc33784392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8</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3" w:history="1">
        <w:r w:rsidRPr="00FB799A">
          <w:rPr>
            <w:rStyle w:val="ab"/>
            <w:noProof/>
            <w:sz w:val="22"/>
            <w:szCs w:val="22"/>
          </w:rPr>
          <w:t>2.5. Информация об основных участниках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_Toc33784393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8</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4" w:history="1">
        <w:r w:rsidRPr="00FB799A">
          <w:rPr>
            <w:rStyle w:val="ab"/>
            <w:noProof/>
            <w:sz w:val="22"/>
            <w:szCs w:val="22"/>
          </w:rPr>
          <w:t>2.6. Социальная эффективность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_Toc33784394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8</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395" w:history="1">
        <w:r w:rsidRPr="00FB799A">
          <w:rPr>
            <w:rStyle w:val="ab"/>
            <w:noProof/>
            <w:sz w:val="22"/>
            <w:szCs w:val="22"/>
          </w:rPr>
          <w:t>3. Анализ рынка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_Toc33784395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8</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6" w:history="1">
        <w:r w:rsidRPr="00FB799A">
          <w:rPr>
            <w:rStyle w:val="ab"/>
            <w:noProof/>
            <w:sz w:val="22"/>
            <w:szCs w:val="22"/>
          </w:rPr>
          <w:t>3.1. Обзор рынка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_Toc33784396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8</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7" w:history="1">
        <w:r w:rsidRPr="00FB799A">
          <w:rPr>
            <w:rStyle w:val="ab"/>
            <w:noProof/>
            <w:sz w:val="22"/>
            <w:szCs w:val="22"/>
          </w:rPr>
          <w:t>3.2. Целевая аудитория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_Toc33784397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12</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398" w:history="1">
        <w:r w:rsidRPr="00FB799A">
          <w:rPr>
            <w:rStyle w:val="ab"/>
            <w:noProof/>
            <w:sz w:val="22"/>
            <w:szCs w:val="22"/>
          </w:rPr>
          <w:t>3.3. Конкурентные преимущества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_Toc33784398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13</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399" w:history="1">
        <w:r w:rsidRPr="00FB799A">
          <w:rPr>
            <w:rStyle w:val="ab"/>
            <w:noProof/>
            <w:sz w:val="22"/>
            <w:szCs w:val="22"/>
          </w:rPr>
          <w:t>4.Производственный план</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_Toc33784399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13</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0" w:history="1">
        <w:r w:rsidRPr="00FB799A">
          <w:rPr>
            <w:rStyle w:val="ab"/>
            <w:noProof/>
            <w:sz w:val="22"/>
            <w:szCs w:val="22"/>
          </w:rPr>
          <w:t>4.1. Описание продукции и услуг</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_Toc33784400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13</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1" w:history="1">
        <w:r w:rsidRPr="00FB799A">
          <w:rPr>
            <w:rStyle w:val="ab"/>
            <w:noProof/>
            <w:sz w:val="22"/>
            <w:szCs w:val="22"/>
          </w:rPr>
          <w:t>4.2. Этапы реализации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_Toc33784401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14</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2" w:history="1">
        <w:r w:rsidRPr="00FB799A">
          <w:rPr>
            <w:rStyle w:val="ab"/>
            <w:noProof/>
            <w:sz w:val="22"/>
            <w:szCs w:val="22"/>
          </w:rPr>
          <w:t>4.3. Ресурсы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_Toc33784402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15</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3" w:history="1">
        <w:r w:rsidRPr="00FB799A">
          <w:rPr>
            <w:rStyle w:val="ab"/>
            <w:noProof/>
            <w:sz w:val="22"/>
            <w:szCs w:val="22"/>
          </w:rPr>
          <w:t>4.4. Организация производства и технологии</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_Toc33784403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18</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4" w:history="1">
        <w:r w:rsidRPr="00FB799A">
          <w:rPr>
            <w:rStyle w:val="ab"/>
            <w:noProof/>
            <w:sz w:val="22"/>
            <w:szCs w:val="22"/>
          </w:rPr>
          <w:t>4.5. Воздействие проекта на окружающую среду</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_Toc33784404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19</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5" w:history="1">
        <w:r w:rsidRPr="00FB799A">
          <w:rPr>
            <w:rStyle w:val="ab"/>
            <w:noProof/>
            <w:sz w:val="22"/>
            <w:szCs w:val="22"/>
          </w:rPr>
          <w:t>4.6. Юридические вопросы организации бизнеса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_Toc33784405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19</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6" w:history="1">
        <w:r w:rsidRPr="00FB799A">
          <w:rPr>
            <w:rStyle w:val="ab"/>
            <w:noProof/>
            <w:sz w:val="22"/>
            <w:szCs w:val="22"/>
          </w:rPr>
          <w:t>4.7. План производства и продаж</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_Toc33784406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20</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407" w:history="1">
        <w:r w:rsidRPr="00FB799A">
          <w:rPr>
            <w:rStyle w:val="ab"/>
            <w:noProof/>
            <w:sz w:val="22"/>
            <w:szCs w:val="22"/>
          </w:rPr>
          <w:t>5. Финансовый план</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_Toc33784407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21</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8" w:history="1">
        <w:r w:rsidRPr="00FB799A">
          <w:rPr>
            <w:rStyle w:val="ab"/>
            <w:noProof/>
            <w:sz w:val="22"/>
            <w:szCs w:val="22"/>
          </w:rPr>
          <w:t>5.1. Условия и допущения, принятые для расчета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_Toc33784408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21</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09" w:history="1">
        <w:r w:rsidRPr="00FB799A">
          <w:rPr>
            <w:rStyle w:val="ab"/>
            <w:noProof/>
            <w:sz w:val="22"/>
            <w:szCs w:val="22"/>
          </w:rPr>
          <w:t>5.2. Финансирование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_Toc33784409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21</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10" w:history="1">
        <w:r w:rsidRPr="00FB799A">
          <w:rPr>
            <w:rStyle w:val="ab"/>
            <w:noProof/>
            <w:sz w:val="22"/>
            <w:szCs w:val="22"/>
          </w:rPr>
          <w:t>5.3. Затраты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_Toc33784410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23</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11" w:history="1">
        <w:r w:rsidRPr="00FB799A">
          <w:rPr>
            <w:rStyle w:val="ab"/>
            <w:noProof/>
            <w:sz w:val="22"/>
            <w:szCs w:val="22"/>
          </w:rPr>
          <w:t>5.4. Налоги</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_Toc33784411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24</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12" w:history="1">
        <w:r w:rsidRPr="00FB799A">
          <w:rPr>
            <w:rStyle w:val="ab"/>
            <w:noProof/>
            <w:sz w:val="22"/>
            <w:szCs w:val="22"/>
          </w:rPr>
          <w:t>5.5. Выручка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_Toc33784412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24</w:t>
        </w:r>
        <w:r w:rsidRPr="00FB799A">
          <w:rPr>
            <w:noProof/>
            <w:webHidden/>
            <w:sz w:val="22"/>
            <w:szCs w:val="22"/>
          </w:rPr>
          <w:fldChar w:fldCharType="end"/>
        </w:r>
      </w:hyperlink>
    </w:p>
    <w:p w:rsidR="007A3489" w:rsidRPr="00FB799A" w:rsidRDefault="007A3489">
      <w:pPr>
        <w:pStyle w:val="30"/>
        <w:tabs>
          <w:tab w:val="right" w:leader="dot" w:pos="9736"/>
        </w:tabs>
        <w:rPr>
          <w:noProof/>
          <w:sz w:val="22"/>
          <w:szCs w:val="22"/>
          <w:lang w:eastAsia="ru-RU"/>
        </w:rPr>
      </w:pPr>
      <w:hyperlink w:anchor="_Toc33784413" w:history="1">
        <w:r w:rsidRPr="00FB799A">
          <w:rPr>
            <w:rStyle w:val="ab"/>
            <w:noProof/>
            <w:sz w:val="22"/>
            <w:szCs w:val="22"/>
          </w:rPr>
          <w:t>5.6. Показатели эффективности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_Toc33784413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25</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414" w:history="1">
        <w:r w:rsidRPr="00FB799A">
          <w:rPr>
            <w:rStyle w:val="ab"/>
            <w:noProof/>
            <w:sz w:val="22"/>
            <w:szCs w:val="22"/>
          </w:rPr>
          <w:t>6. АНАЛИЗ ПРОЕКТНЫХ РИСКОВ</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_Toc33784414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27</w:t>
        </w:r>
        <w:r w:rsidRPr="00FB799A">
          <w:rPr>
            <w:noProof/>
            <w:webHidden/>
            <w:sz w:val="22"/>
            <w:szCs w:val="22"/>
          </w:rPr>
          <w:fldChar w:fldCharType="end"/>
        </w:r>
      </w:hyperlink>
    </w:p>
    <w:p w:rsidR="007A3489" w:rsidRPr="00FB799A" w:rsidRDefault="007A3489">
      <w:pPr>
        <w:pStyle w:val="30"/>
        <w:tabs>
          <w:tab w:val="left" w:pos="880"/>
          <w:tab w:val="right" w:leader="dot" w:pos="9736"/>
        </w:tabs>
        <w:rPr>
          <w:noProof/>
          <w:sz w:val="22"/>
          <w:szCs w:val="22"/>
          <w:lang w:eastAsia="ru-RU"/>
        </w:rPr>
      </w:pPr>
      <w:hyperlink w:anchor="_Toc33784415" w:history="1">
        <w:r w:rsidRPr="00FB799A">
          <w:rPr>
            <w:rStyle w:val="ab"/>
            <w:noProof/>
            <w:sz w:val="22"/>
            <w:szCs w:val="22"/>
          </w:rPr>
          <w:t>6.1.</w:t>
        </w:r>
        <w:r w:rsidRPr="00FB799A">
          <w:rPr>
            <w:noProof/>
            <w:sz w:val="22"/>
            <w:szCs w:val="22"/>
            <w:lang w:eastAsia="ru-RU"/>
          </w:rPr>
          <w:tab/>
        </w:r>
        <w:r w:rsidRPr="00FB799A">
          <w:rPr>
            <w:rStyle w:val="ab"/>
            <w:noProof/>
            <w:sz w:val="22"/>
            <w:szCs w:val="22"/>
          </w:rPr>
          <w:t>Общая характеристика рисков Проекта</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_Toc33784415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27</w:t>
        </w:r>
        <w:r w:rsidRPr="00FB799A">
          <w:rPr>
            <w:noProof/>
            <w:webHidden/>
            <w:sz w:val="22"/>
            <w:szCs w:val="22"/>
          </w:rPr>
          <w:fldChar w:fldCharType="end"/>
        </w:r>
      </w:hyperlink>
    </w:p>
    <w:p w:rsidR="007A3489" w:rsidRPr="00FB799A" w:rsidRDefault="007A3489">
      <w:pPr>
        <w:pStyle w:val="30"/>
        <w:tabs>
          <w:tab w:val="left" w:pos="880"/>
          <w:tab w:val="right" w:leader="dot" w:pos="9736"/>
        </w:tabs>
        <w:rPr>
          <w:noProof/>
          <w:sz w:val="22"/>
          <w:szCs w:val="22"/>
          <w:lang w:eastAsia="ru-RU"/>
        </w:rPr>
      </w:pPr>
      <w:hyperlink w:anchor="_Toc33784416" w:history="1">
        <w:r w:rsidRPr="00FB799A">
          <w:rPr>
            <w:rStyle w:val="ab"/>
            <w:noProof/>
            <w:sz w:val="22"/>
            <w:szCs w:val="22"/>
          </w:rPr>
          <w:t>6.2.</w:t>
        </w:r>
        <w:r w:rsidRPr="00FB799A">
          <w:rPr>
            <w:noProof/>
            <w:sz w:val="22"/>
            <w:szCs w:val="22"/>
            <w:lang w:eastAsia="ru-RU"/>
          </w:rPr>
          <w:tab/>
        </w:r>
        <w:r w:rsidRPr="00FB799A">
          <w:rPr>
            <w:rStyle w:val="ab"/>
            <w:noProof/>
            <w:sz w:val="22"/>
            <w:szCs w:val="22"/>
          </w:rPr>
          <w:t>Учет рисков в финансовых прогнозах</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_Toc33784416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28</w:t>
        </w:r>
        <w:r w:rsidRPr="00FB799A">
          <w:rPr>
            <w:noProof/>
            <w:webHidden/>
            <w:sz w:val="22"/>
            <w:szCs w:val="22"/>
          </w:rPr>
          <w:fldChar w:fldCharType="end"/>
        </w:r>
      </w:hyperlink>
    </w:p>
    <w:p w:rsidR="007A3489" w:rsidRPr="00FB799A" w:rsidRDefault="007A3489">
      <w:pPr>
        <w:pStyle w:val="21"/>
        <w:tabs>
          <w:tab w:val="right" w:leader="dot" w:pos="9736"/>
        </w:tabs>
        <w:rPr>
          <w:b w:val="0"/>
          <w:bCs w:val="0"/>
          <w:noProof/>
          <w:sz w:val="22"/>
          <w:szCs w:val="22"/>
          <w:lang w:eastAsia="ru-RU"/>
        </w:rPr>
      </w:pPr>
      <w:hyperlink w:anchor="_Toc33784417" w:history="1">
        <w:r w:rsidRPr="00FB799A">
          <w:rPr>
            <w:rStyle w:val="ab"/>
            <w:noProof/>
            <w:sz w:val="22"/>
            <w:szCs w:val="22"/>
          </w:rPr>
          <w:t>Заключение</w:t>
        </w:r>
        <w:r w:rsidRPr="00FB799A">
          <w:rPr>
            <w:noProof/>
            <w:webHidden/>
            <w:sz w:val="22"/>
            <w:szCs w:val="22"/>
          </w:rPr>
          <w:tab/>
        </w:r>
        <w:r w:rsidRPr="00FB799A">
          <w:rPr>
            <w:noProof/>
            <w:webHidden/>
            <w:sz w:val="22"/>
            <w:szCs w:val="22"/>
          </w:rPr>
          <w:fldChar w:fldCharType="begin"/>
        </w:r>
        <w:r w:rsidRPr="00FB799A">
          <w:rPr>
            <w:noProof/>
            <w:webHidden/>
            <w:sz w:val="22"/>
            <w:szCs w:val="22"/>
          </w:rPr>
          <w:instrText xml:space="preserve"> PAGEREF _Toc33784417 \h </w:instrText>
        </w:r>
        <w:r w:rsidR="00074614" w:rsidRPr="00FB799A">
          <w:rPr>
            <w:noProof/>
            <w:sz w:val="22"/>
            <w:szCs w:val="22"/>
          </w:rPr>
        </w:r>
        <w:r w:rsidRPr="00FB799A">
          <w:rPr>
            <w:noProof/>
            <w:webHidden/>
            <w:sz w:val="22"/>
            <w:szCs w:val="22"/>
          </w:rPr>
          <w:fldChar w:fldCharType="separate"/>
        </w:r>
        <w:r w:rsidRPr="00FB799A">
          <w:rPr>
            <w:noProof/>
            <w:webHidden/>
            <w:sz w:val="22"/>
            <w:szCs w:val="22"/>
          </w:rPr>
          <w:t>29</w:t>
        </w:r>
        <w:r w:rsidRPr="00FB799A">
          <w:rPr>
            <w:noProof/>
            <w:webHidden/>
            <w:sz w:val="22"/>
            <w:szCs w:val="22"/>
          </w:rPr>
          <w:fldChar w:fldCharType="end"/>
        </w:r>
      </w:hyperlink>
    </w:p>
    <w:p w:rsidR="007B6FBA" w:rsidRPr="00FB799A" w:rsidRDefault="007B6FBA" w:rsidP="00BF315D">
      <w:pPr>
        <w:spacing w:after="0" w:line="240" w:lineRule="auto"/>
        <w:ind w:firstLine="720"/>
        <w:rPr>
          <w:rFonts w:ascii="Times New Roman" w:hAnsi="Times New Roman" w:cs="Times New Roman"/>
          <w:b/>
          <w:bCs/>
          <w:i/>
          <w:iCs/>
        </w:rPr>
      </w:pPr>
      <w:r w:rsidRPr="00FB799A">
        <w:rPr>
          <w:rFonts w:ascii="Times New Roman" w:hAnsi="Times New Roman" w:cs="Times New Roman"/>
          <w:b/>
          <w:bCs/>
          <w:i/>
          <w:iCs/>
        </w:rPr>
        <w:fldChar w:fldCharType="end"/>
      </w:r>
    </w:p>
    <w:p w:rsidR="00494403" w:rsidRPr="00FB799A" w:rsidRDefault="00494403" w:rsidP="00BF315D">
      <w:pPr>
        <w:pStyle w:val="2"/>
        <w:rPr>
          <w:sz w:val="22"/>
          <w:szCs w:val="22"/>
        </w:rPr>
      </w:pPr>
      <w:bookmarkStart w:id="4" w:name="_Toc26577013"/>
      <w:bookmarkStart w:id="5" w:name="_Toc33784387"/>
      <w:r w:rsidRPr="00FB799A">
        <w:rPr>
          <w:sz w:val="22"/>
          <w:szCs w:val="22"/>
        </w:rPr>
        <w:t>1. Резюме проекта</w:t>
      </w:r>
      <w:bookmarkEnd w:id="4"/>
      <w:bookmarkEnd w:id="5"/>
    </w:p>
    <w:p w:rsidR="00494403" w:rsidRPr="00FB799A" w:rsidRDefault="00494403" w:rsidP="00BF315D">
      <w:pPr>
        <w:pStyle w:val="NoSpacing"/>
        <w:numPr>
          <w:ilvl w:val="1"/>
          <w:numId w:val="15"/>
        </w:numPr>
        <w:tabs>
          <w:tab w:val="left" w:pos="176"/>
        </w:tabs>
        <w:ind w:left="0" w:firstLine="720"/>
        <w:jc w:val="both"/>
        <w:rPr>
          <w:sz w:val="22"/>
          <w:szCs w:val="22"/>
        </w:rPr>
      </w:pPr>
      <w:r w:rsidRPr="00FB799A">
        <w:rPr>
          <w:b/>
          <w:spacing w:val="-14"/>
          <w:sz w:val="22"/>
          <w:szCs w:val="22"/>
        </w:rPr>
        <w:t>Наименование проекта</w:t>
      </w:r>
      <w:r w:rsidRPr="00FB799A">
        <w:rPr>
          <w:spacing w:val="-14"/>
          <w:sz w:val="22"/>
          <w:szCs w:val="22"/>
        </w:rPr>
        <w:t xml:space="preserve">: </w:t>
      </w:r>
      <w:r w:rsidRPr="00FB799A">
        <w:rPr>
          <w:sz w:val="22"/>
          <w:szCs w:val="22"/>
        </w:rPr>
        <w:t>«Новосибирский автотракторный завод»</w:t>
      </w:r>
    </w:p>
    <w:p w:rsidR="00A7311F" w:rsidRPr="00FB799A" w:rsidRDefault="00494403" w:rsidP="00A7311F">
      <w:pPr>
        <w:spacing w:after="0" w:line="240" w:lineRule="auto"/>
        <w:ind w:firstLine="720"/>
        <w:rPr>
          <w:rFonts w:ascii="Times New Roman" w:hAnsi="Times New Roman" w:cs="Times New Roman"/>
          <w:spacing w:val="-14"/>
        </w:rPr>
      </w:pPr>
      <w:r w:rsidRPr="00FB799A">
        <w:rPr>
          <w:rFonts w:ascii="Times New Roman" w:hAnsi="Times New Roman" w:cs="Times New Roman"/>
          <w:b/>
          <w:spacing w:val="-14"/>
        </w:rPr>
        <w:t>Инициатор</w:t>
      </w:r>
      <w:r w:rsidR="00A7311F" w:rsidRPr="00FB799A">
        <w:rPr>
          <w:rFonts w:ascii="Times New Roman" w:hAnsi="Times New Roman" w:cs="Times New Roman"/>
          <w:b/>
          <w:spacing w:val="-14"/>
        </w:rPr>
        <w:t>ы</w:t>
      </w:r>
      <w:r w:rsidRPr="00FB799A">
        <w:rPr>
          <w:rFonts w:ascii="Times New Roman" w:hAnsi="Times New Roman" w:cs="Times New Roman"/>
          <w:b/>
          <w:spacing w:val="-14"/>
        </w:rPr>
        <w:t xml:space="preserve"> проекта:</w:t>
      </w:r>
      <w:r w:rsidRPr="00FB799A">
        <w:rPr>
          <w:rFonts w:ascii="Times New Roman" w:hAnsi="Times New Roman" w:cs="Times New Roman"/>
          <w:spacing w:val="-14"/>
        </w:rPr>
        <w:t xml:space="preserve"> </w:t>
      </w:r>
    </w:p>
    <w:p w:rsidR="00A7311F" w:rsidRPr="00FB799A" w:rsidRDefault="00A7311F" w:rsidP="00A7311F">
      <w:pPr>
        <w:spacing w:after="0" w:line="240" w:lineRule="auto"/>
        <w:ind w:firstLine="720"/>
        <w:rPr>
          <w:rFonts w:ascii="Times New Roman" w:hAnsi="Times New Roman" w:cs="Times New Roman"/>
        </w:rPr>
      </w:pPr>
      <w:r w:rsidRPr="00FB799A">
        <w:rPr>
          <w:rFonts w:ascii="Times New Roman" w:hAnsi="Times New Roman" w:cs="Times New Roman"/>
        </w:rPr>
        <w:t>1)  ООО «МИК»</w:t>
      </w:r>
    </w:p>
    <w:p w:rsidR="00A7311F" w:rsidRPr="00FB799A" w:rsidRDefault="00A7311F" w:rsidP="00A7311F">
      <w:pPr>
        <w:spacing w:after="0" w:line="240" w:lineRule="auto"/>
        <w:ind w:firstLine="720"/>
        <w:rPr>
          <w:rFonts w:ascii="Times New Roman" w:hAnsi="Times New Roman" w:cs="Times New Roman"/>
        </w:rPr>
      </w:pPr>
      <w:r w:rsidRPr="00FB799A">
        <w:rPr>
          <w:rFonts w:ascii="Times New Roman" w:hAnsi="Times New Roman" w:cs="Times New Roman"/>
        </w:rPr>
        <w:t xml:space="preserve"> ИНН / КПП: 5406635699 / 540601001</w:t>
      </w:r>
    </w:p>
    <w:p w:rsidR="00A7311F" w:rsidRPr="00FB799A" w:rsidRDefault="00A26BB9" w:rsidP="00A7311F">
      <w:pPr>
        <w:spacing w:after="0" w:line="240" w:lineRule="auto"/>
        <w:ind w:firstLine="720"/>
        <w:rPr>
          <w:rFonts w:ascii="Times New Roman" w:hAnsi="Times New Roman" w:cs="Times New Roman"/>
        </w:rPr>
      </w:pPr>
      <w:r w:rsidRPr="00FB799A">
        <w:rPr>
          <w:rFonts w:ascii="Times New Roman" w:hAnsi="Times New Roman" w:cs="Times New Roman"/>
        </w:rPr>
        <w:t>Сфера деятельности:</w:t>
      </w:r>
      <w:r w:rsidR="00A7311F" w:rsidRPr="00FB799A">
        <w:rPr>
          <w:rFonts w:ascii="Times New Roman" w:hAnsi="Times New Roman" w:cs="Times New Roman"/>
        </w:rPr>
        <w:t xml:space="preserve"> продаж</w:t>
      </w:r>
      <w:r w:rsidRPr="00FB799A">
        <w:rPr>
          <w:rFonts w:ascii="Times New Roman" w:hAnsi="Times New Roman" w:cs="Times New Roman"/>
        </w:rPr>
        <w:t>а</w:t>
      </w:r>
      <w:r w:rsidR="00A7311F" w:rsidRPr="00FB799A">
        <w:rPr>
          <w:rFonts w:ascii="Times New Roman" w:hAnsi="Times New Roman" w:cs="Times New Roman"/>
        </w:rPr>
        <w:t xml:space="preserve"> грузовой и спецтехники с 2010 года </w:t>
      </w:r>
    </w:p>
    <w:p w:rsidR="00A7311F" w:rsidRPr="00FB799A" w:rsidRDefault="00A7311F" w:rsidP="00A7311F">
      <w:pPr>
        <w:spacing w:after="0" w:line="240" w:lineRule="auto"/>
        <w:ind w:left="720"/>
        <w:jc w:val="both"/>
        <w:rPr>
          <w:rFonts w:ascii="Times New Roman" w:hAnsi="Times New Roman" w:cs="Times New Roman"/>
        </w:rPr>
      </w:pPr>
      <w:r w:rsidRPr="00FB799A">
        <w:rPr>
          <w:rFonts w:ascii="Times New Roman" w:hAnsi="Times New Roman" w:cs="Times New Roman"/>
        </w:rPr>
        <w:t>Уставный капитал:</w:t>
      </w:r>
      <w:r w:rsidR="00DE5829" w:rsidRPr="00FB799A">
        <w:rPr>
          <w:rFonts w:ascii="Times New Roman" w:hAnsi="Times New Roman" w:cs="Times New Roman"/>
        </w:rPr>
        <w:t xml:space="preserve"> 10000</w:t>
      </w:r>
    </w:p>
    <w:p w:rsidR="00A26BB9" w:rsidRPr="00FB799A" w:rsidRDefault="00A26BB9" w:rsidP="00A7311F">
      <w:pPr>
        <w:spacing w:after="0" w:line="240" w:lineRule="auto"/>
        <w:ind w:firstLine="720"/>
        <w:rPr>
          <w:rFonts w:ascii="Times New Roman" w:hAnsi="Times New Roman" w:cs="Times New Roman"/>
        </w:rPr>
      </w:pPr>
      <w:r w:rsidRPr="00FB799A">
        <w:rPr>
          <w:rFonts w:ascii="Times New Roman" w:hAnsi="Times New Roman" w:cs="Times New Roman"/>
        </w:rPr>
        <w:t>У</w:t>
      </w:r>
      <w:r w:rsidR="00A7311F" w:rsidRPr="00FB799A">
        <w:rPr>
          <w:rFonts w:ascii="Times New Roman" w:hAnsi="Times New Roman" w:cs="Times New Roman"/>
        </w:rPr>
        <w:t>чредитель</w:t>
      </w:r>
      <w:r w:rsidRPr="00FB799A">
        <w:rPr>
          <w:rFonts w:ascii="Times New Roman" w:hAnsi="Times New Roman" w:cs="Times New Roman"/>
        </w:rPr>
        <w:t>:</w:t>
      </w:r>
      <w:r w:rsidR="00A7311F" w:rsidRPr="00FB799A">
        <w:rPr>
          <w:rFonts w:ascii="Times New Roman" w:hAnsi="Times New Roman" w:cs="Times New Roman"/>
        </w:rPr>
        <w:t xml:space="preserve"> Неустроев Дмитрий Иванович</w:t>
      </w:r>
    </w:p>
    <w:p w:rsidR="00A7311F" w:rsidRPr="00FB799A" w:rsidRDefault="00A7311F" w:rsidP="00A7311F">
      <w:pPr>
        <w:spacing w:after="0" w:line="240" w:lineRule="auto"/>
        <w:ind w:firstLine="720"/>
        <w:rPr>
          <w:rFonts w:ascii="Times New Roman" w:hAnsi="Times New Roman" w:cs="Times New Roman"/>
        </w:rPr>
      </w:pPr>
      <w:r w:rsidRPr="00FB799A">
        <w:rPr>
          <w:rFonts w:ascii="Times New Roman" w:hAnsi="Times New Roman" w:cs="Times New Roman"/>
        </w:rPr>
        <w:t>ИНН / КПП: 5406726392 / 540601001</w:t>
      </w:r>
    </w:p>
    <w:p w:rsidR="00DE5829" w:rsidRPr="00FB799A" w:rsidRDefault="00DE5829" w:rsidP="00DE5829">
      <w:pPr>
        <w:spacing w:after="0" w:line="240" w:lineRule="auto"/>
        <w:ind w:firstLine="720"/>
        <w:jc w:val="both"/>
        <w:rPr>
          <w:rFonts w:ascii="Times New Roman" w:hAnsi="Times New Roman" w:cs="Times New Roman"/>
        </w:rPr>
      </w:pPr>
      <w:r w:rsidRPr="00FB799A">
        <w:rPr>
          <w:rFonts w:ascii="Times New Roman" w:hAnsi="Times New Roman" w:cs="Times New Roman"/>
          <w:spacing w:val="-14"/>
        </w:rPr>
        <w:t xml:space="preserve">Для организации производства и реализации продукции на территории Новосибирской области создано </w:t>
      </w:r>
      <w:r w:rsidRPr="00FB799A">
        <w:rPr>
          <w:rFonts w:ascii="Times New Roman" w:hAnsi="Times New Roman" w:cs="Times New Roman"/>
        </w:rPr>
        <w:t>общество с ограниченной ответственностью «НОВАЗ»</w:t>
      </w:r>
    </w:p>
    <w:p w:rsidR="00DE5829" w:rsidRPr="00FB799A" w:rsidRDefault="00DE5829" w:rsidP="00DE5829">
      <w:pPr>
        <w:spacing w:after="0" w:line="240" w:lineRule="auto"/>
        <w:ind w:left="720"/>
        <w:jc w:val="both"/>
        <w:rPr>
          <w:rFonts w:ascii="Times New Roman" w:hAnsi="Times New Roman" w:cs="Times New Roman"/>
        </w:rPr>
      </w:pPr>
      <w:r w:rsidRPr="00FB799A">
        <w:rPr>
          <w:rFonts w:ascii="Times New Roman" w:hAnsi="Times New Roman" w:cs="Times New Roman"/>
        </w:rPr>
        <w:t>ИНН  5443028082</w:t>
      </w:r>
    </w:p>
    <w:p w:rsidR="00DE5829" w:rsidRPr="00FB799A" w:rsidRDefault="00DE5829" w:rsidP="00DE5829">
      <w:pPr>
        <w:spacing w:after="0" w:line="240" w:lineRule="auto"/>
        <w:ind w:left="720"/>
        <w:jc w:val="both"/>
        <w:rPr>
          <w:rFonts w:ascii="Times New Roman" w:hAnsi="Times New Roman" w:cs="Times New Roman"/>
          <w:b/>
        </w:rPr>
      </w:pPr>
      <w:r w:rsidRPr="00FB799A">
        <w:rPr>
          <w:rFonts w:ascii="Times New Roman" w:hAnsi="Times New Roman" w:cs="Times New Roman"/>
          <w:b/>
        </w:rPr>
        <w:t xml:space="preserve">Уставный капитал: </w:t>
      </w:r>
      <w:r w:rsidRPr="00FB799A">
        <w:rPr>
          <w:rFonts w:ascii="Times New Roman" w:hAnsi="Times New Roman" w:cs="Times New Roman"/>
        </w:rPr>
        <w:t>10 000  р</w:t>
      </w:r>
    </w:p>
    <w:p w:rsidR="00DE5829" w:rsidRPr="00FB799A" w:rsidRDefault="00DE5829" w:rsidP="00DE5829">
      <w:pPr>
        <w:spacing w:after="0" w:line="240" w:lineRule="auto"/>
        <w:ind w:left="720"/>
        <w:jc w:val="both"/>
        <w:rPr>
          <w:rFonts w:ascii="Times New Roman" w:hAnsi="Times New Roman" w:cs="Times New Roman"/>
        </w:rPr>
      </w:pPr>
      <w:r w:rsidRPr="00FB799A">
        <w:rPr>
          <w:rFonts w:ascii="Times New Roman" w:hAnsi="Times New Roman" w:cs="Times New Roman"/>
          <w:b/>
        </w:rPr>
        <w:t>Учредитель:</w:t>
      </w:r>
      <w:r w:rsidRPr="00FB799A">
        <w:rPr>
          <w:rFonts w:ascii="Times New Roman" w:hAnsi="Times New Roman" w:cs="Times New Roman"/>
        </w:rPr>
        <w:t xml:space="preserve"> Неустроев Дмитрий Иванович. </w:t>
      </w:r>
    </w:p>
    <w:p w:rsidR="00DE5829" w:rsidRPr="00FB799A" w:rsidRDefault="00DE5829" w:rsidP="00DE5829">
      <w:pPr>
        <w:spacing w:after="0" w:line="240" w:lineRule="auto"/>
        <w:ind w:left="720"/>
        <w:jc w:val="both"/>
        <w:rPr>
          <w:rFonts w:ascii="Times New Roman" w:hAnsi="Times New Roman" w:cs="Times New Roman"/>
          <w:b/>
        </w:rPr>
      </w:pPr>
      <w:r w:rsidRPr="00FB799A">
        <w:rPr>
          <w:rFonts w:ascii="Times New Roman" w:hAnsi="Times New Roman" w:cs="Times New Roman"/>
          <w:b/>
        </w:rPr>
        <w:t xml:space="preserve">Генеральный директор: </w:t>
      </w:r>
      <w:r w:rsidRPr="00FB799A">
        <w:rPr>
          <w:rFonts w:ascii="Times New Roman" w:hAnsi="Times New Roman" w:cs="Times New Roman"/>
        </w:rPr>
        <w:t>Неустроев Дмитрий Иванович.</w:t>
      </w:r>
    </w:p>
    <w:p w:rsidR="00DE5829" w:rsidRPr="00FB799A" w:rsidRDefault="00DE5829" w:rsidP="00DE5829">
      <w:pPr>
        <w:numPr>
          <w:ilvl w:val="1"/>
          <w:numId w:val="15"/>
        </w:numPr>
        <w:spacing w:after="0" w:line="240" w:lineRule="auto"/>
        <w:ind w:firstLine="0"/>
        <w:jc w:val="both"/>
        <w:rPr>
          <w:rFonts w:ascii="Times New Roman" w:hAnsi="Times New Roman" w:cs="Times New Roman"/>
        </w:rPr>
      </w:pPr>
      <w:r w:rsidRPr="00FB799A">
        <w:rPr>
          <w:rFonts w:ascii="Times New Roman" w:hAnsi="Times New Roman" w:cs="Times New Roman"/>
          <w:b/>
        </w:rPr>
        <w:t>Место реализации проекта:</w:t>
      </w:r>
      <w:r w:rsidRPr="00FB799A">
        <w:rPr>
          <w:rFonts w:ascii="Times New Roman" w:hAnsi="Times New Roman" w:cs="Times New Roman"/>
        </w:rPr>
        <w:t xml:space="preserve"> территория ТОСЭР Линево Новосибирской области.</w:t>
      </w:r>
    </w:p>
    <w:p w:rsidR="00DE5829" w:rsidRPr="00FB799A" w:rsidRDefault="00DE5829" w:rsidP="00DE5829">
      <w:pPr>
        <w:pStyle w:val="NoSpacing"/>
        <w:numPr>
          <w:ilvl w:val="1"/>
          <w:numId w:val="15"/>
        </w:numPr>
        <w:tabs>
          <w:tab w:val="left" w:pos="176"/>
          <w:tab w:val="left" w:pos="318"/>
        </w:tabs>
        <w:ind w:left="0" w:firstLine="720"/>
        <w:jc w:val="both"/>
        <w:rPr>
          <w:sz w:val="22"/>
          <w:szCs w:val="22"/>
        </w:rPr>
      </w:pPr>
      <w:r w:rsidRPr="00FB799A">
        <w:rPr>
          <w:b/>
          <w:spacing w:val="-14"/>
          <w:sz w:val="22"/>
          <w:szCs w:val="22"/>
        </w:rPr>
        <w:t xml:space="preserve">Контактное лицо: </w:t>
      </w:r>
      <w:r w:rsidRPr="00FB799A">
        <w:rPr>
          <w:sz w:val="22"/>
          <w:szCs w:val="22"/>
        </w:rPr>
        <w:t>Неустроев Дмитрий Иванович (тел.: 8 905 935 00 33)</w:t>
      </w:r>
    </w:p>
    <w:p w:rsidR="00DE5829" w:rsidRPr="00FB799A" w:rsidRDefault="00DE5829" w:rsidP="00DE5829">
      <w:pPr>
        <w:pStyle w:val="NoSpacing"/>
        <w:numPr>
          <w:ilvl w:val="1"/>
          <w:numId w:val="15"/>
        </w:numPr>
        <w:tabs>
          <w:tab w:val="left" w:pos="176"/>
          <w:tab w:val="left" w:pos="318"/>
        </w:tabs>
        <w:ind w:left="0" w:firstLine="720"/>
        <w:rPr>
          <w:sz w:val="22"/>
          <w:szCs w:val="22"/>
        </w:rPr>
      </w:pPr>
      <w:r w:rsidRPr="00FB799A">
        <w:rPr>
          <w:b/>
          <w:sz w:val="22"/>
          <w:szCs w:val="22"/>
        </w:rPr>
        <w:t>Инвестиции проекта</w:t>
      </w:r>
      <w:r w:rsidRPr="00FB799A">
        <w:rPr>
          <w:sz w:val="22"/>
          <w:szCs w:val="22"/>
        </w:rPr>
        <w:t>: 350 млн. руб., в том числе:</w:t>
      </w:r>
    </w:p>
    <w:p w:rsidR="00DE5829" w:rsidRPr="00FB799A" w:rsidRDefault="00DE5829" w:rsidP="00DE5829">
      <w:pPr>
        <w:pStyle w:val="NoSpacing"/>
        <w:tabs>
          <w:tab w:val="left" w:pos="176"/>
          <w:tab w:val="left" w:pos="318"/>
        </w:tabs>
        <w:ind w:left="720" w:firstLine="1620"/>
        <w:rPr>
          <w:sz w:val="22"/>
          <w:szCs w:val="22"/>
        </w:rPr>
      </w:pPr>
      <w:r w:rsidRPr="00FB799A">
        <w:rPr>
          <w:sz w:val="22"/>
          <w:szCs w:val="22"/>
        </w:rPr>
        <w:t>собственные средства: 50 млн.  руб.;</w:t>
      </w:r>
    </w:p>
    <w:p w:rsidR="00DE5829" w:rsidRPr="00FB799A" w:rsidRDefault="00DE5829" w:rsidP="00DE5829">
      <w:pPr>
        <w:pStyle w:val="NoSpacing"/>
        <w:tabs>
          <w:tab w:val="left" w:pos="176"/>
          <w:tab w:val="left" w:pos="318"/>
        </w:tabs>
        <w:ind w:left="720" w:firstLine="1620"/>
        <w:rPr>
          <w:sz w:val="22"/>
          <w:szCs w:val="22"/>
        </w:rPr>
      </w:pPr>
      <w:r w:rsidRPr="00FB799A">
        <w:rPr>
          <w:sz w:val="22"/>
          <w:szCs w:val="22"/>
        </w:rPr>
        <w:t>заемные средства:        300 млн.  руб.</w:t>
      </w:r>
    </w:p>
    <w:p w:rsidR="0065364D" w:rsidRPr="00FB799A" w:rsidRDefault="0065364D" w:rsidP="00DB13CA">
      <w:pPr>
        <w:pStyle w:val="NoSpacing"/>
        <w:tabs>
          <w:tab w:val="left" w:pos="176"/>
          <w:tab w:val="left" w:pos="318"/>
        </w:tabs>
        <w:ind w:left="720" w:firstLine="1620"/>
        <w:rPr>
          <w:sz w:val="22"/>
          <w:szCs w:val="22"/>
        </w:rPr>
      </w:pPr>
    </w:p>
    <w:tbl>
      <w:tblPr>
        <w:tblW w:w="9905" w:type="dxa"/>
        <w:tblInd w:w="103" w:type="dxa"/>
        <w:tblLook w:val="0000" w:firstRow="0" w:lastRow="0" w:firstColumn="0" w:lastColumn="0" w:noHBand="0" w:noVBand="0"/>
      </w:tblPr>
      <w:tblGrid>
        <w:gridCol w:w="2525"/>
        <w:gridCol w:w="1260"/>
        <w:gridCol w:w="1260"/>
        <w:gridCol w:w="1020"/>
        <w:gridCol w:w="1180"/>
        <w:gridCol w:w="1340"/>
        <w:gridCol w:w="1320"/>
      </w:tblGrid>
      <w:tr w:rsidR="00B85812" w:rsidRPr="00FB799A">
        <w:trPr>
          <w:trHeight w:val="288"/>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85812" w:rsidRPr="00FB799A" w:rsidRDefault="00B85812"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Показатель эффективности проекта</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tcPr>
          <w:p w:rsidR="00B85812" w:rsidRPr="00FB799A" w:rsidRDefault="00B85812"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Значение</w:t>
            </w:r>
          </w:p>
        </w:tc>
      </w:tr>
      <w:tr w:rsidR="009B379B" w:rsidRPr="00FB799A">
        <w:trPr>
          <w:trHeight w:val="288"/>
        </w:trPr>
        <w:tc>
          <w:tcPr>
            <w:tcW w:w="2525" w:type="dxa"/>
            <w:vMerge/>
            <w:tcBorders>
              <w:top w:val="single" w:sz="4" w:space="0" w:color="auto"/>
              <w:left w:val="single" w:sz="4" w:space="0" w:color="auto"/>
              <w:bottom w:val="single" w:sz="4" w:space="0" w:color="auto"/>
              <w:right w:val="single" w:sz="4" w:space="0" w:color="auto"/>
            </w:tcBorders>
            <w:vAlign w:val="center"/>
          </w:tcPr>
          <w:p w:rsidR="009B379B" w:rsidRPr="00FB799A" w:rsidRDefault="009B379B" w:rsidP="00B85812">
            <w:pPr>
              <w:spacing w:after="0" w:line="240" w:lineRule="auto"/>
              <w:rPr>
                <w:rFonts w:ascii="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2020</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2021</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2022</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2023</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2024</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2025</w:t>
            </w:r>
          </w:p>
        </w:tc>
      </w:tr>
      <w:tr w:rsidR="009B379B" w:rsidRPr="00FB799A">
        <w:trPr>
          <w:trHeight w:val="288"/>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Сумма инвестиций</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70 000</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70 000</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70 000</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70 000</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70 000</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 </w:t>
            </w:r>
          </w:p>
        </w:tc>
      </w:tr>
      <w:tr w:rsidR="009B379B" w:rsidRPr="00FB799A">
        <w:trPr>
          <w:trHeight w:val="288"/>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Выручка</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313 365</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652 865</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838 065</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1 039 690</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1 220 715</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1 387 016</w:t>
            </w:r>
          </w:p>
        </w:tc>
      </w:tr>
      <w:tr w:rsidR="009B379B" w:rsidRPr="00FB799A">
        <w:trPr>
          <w:trHeight w:val="288"/>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Расходы операционные</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335 415</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602 770</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710 484</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877 757</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1 046 150</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1 204 909</w:t>
            </w:r>
          </w:p>
        </w:tc>
      </w:tr>
      <w:tr w:rsidR="009B379B" w:rsidRPr="00FB799A">
        <w:trPr>
          <w:trHeight w:val="864"/>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Чистый денежный поток (</w:t>
            </w:r>
            <w:proofErr w:type="spellStart"/>
            <w:r w:rsidRPr="00FB799A">
              <w:rPr>
                <w:rFonts w:ascii="Times New Roman" w:hAnsi="Times New Roman" w:cs="Times New Roman"/>
                <w:color w:val="000000"/>
              </w:rPr>
              <w:t>Cash</w:t>
            </w:r>
            <w:proofErr w:type="spellEnd"/>
            <w:r w:rsidRPr="00FB799A">
              <w:rPr>
                <w:rFonts w:ascii="Times New Roman" w:hAnsi="Times New Roman" w:cs="Times New Roman"/>
                <w:color w:val="000000"/>
              </w:rPr>
              <w:t xml:space="preserve"> </w:t>
            </w:r>
            <w:proofErr w:type="spellStart"/>
            <w:r w:rsidRPr="00FB799A">
              <w:rPr>
                <w:rFonts w:ascii="Times New Roman" w:hAnsi="Times New Roman" w:cs="Times New Roman"/>
                <w:color w:val="000000"/>
              </w:rPr>
              <w:t>Flow</w:t>
            </w:r>
            <w:proofErr w:type="spellEnd"/>
            <w:r w:rsidRPr="00FB799A">
              <w:rPr>
                <w:rFonts w:ascii="Times New Roman" w:hAnsi="Times New Roman" w:cs="Times New Roman"/>
                <w:color w:val="000000"/>
              </w:rPr>
              <w:t>) от операционной деятельности</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-36 797</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15 156</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81 340</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107 135</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111 960</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112 583</w:t>
            </w:r>
          </w:p>
        </w:tc>
      </w:tr>
      <w:tr w:rsidR="009B379B" w:rsidRPr="00FB799A">
        <w:trPr>
          <w:trHeight w:val="576"/>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Чистая прибыль/убыток операционной деятельности</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16 712</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54 006</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66 820</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90 098</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96 595</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98 359</w:t>
            </w:r>
          </w:p>
        </w:tc>
      </w:tr>
      <w:tr w:rsidR="009B379B" w:rsidRPr="00FB799A">
        <w:trPr>
          <w:trHeight w:val="576"/>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 xml:space="preserve">Средняя производственная рентабельность  </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12%</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10%</w:t>
            </w:r>
          </w:p>
        </w:tc>
      </w:tr>
      <w:tr w:rsidR="009B379B" w:rsidRPr="00FB799A">
        <w:trPr>
          <w:trHeight w:val="699"/>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Средняя рентабельность  продаж  (ROS)</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12%</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11%</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10%</w:t>
            </w:r>
          </w:p>
        </w:tc>
      </w:tr>
      <w:tr w:rsidR="009B379B" w:rsidRPr="00FB799A">
        <w:trPr>
          <w:trHeight w:val="576"/>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Рентабельность проекта (ARR)</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17%</w:t>
            </w:r>
          </w:p>
        </w:tc>
        <w:tc>
          <w:tcPr>
            <w:tcW w:w="126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112%</w:t>
            </w:r>
          </w:p>
        </w:tc>
        <w:tc>
          <w:tcPr>
            <w:tcW w:w="10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161%</w:t>
            </w:r>
          </w:p>
        </w:tc>
        <w:tc>
          <w:tcPr>
            <w:tcW w:w="118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349%</w:t>
            </w:r>
          </w:p>
        </w:tc>
        <w:tc>
          <w:tcPr>
            <w:tcW w:w="134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546%</w:t>
            </w:r>
          </w:p>
        </w:tc>
        <w:tc>
          <w:tcPr>
            <w:tcW w:w="1320" w:type="dxa"/>
            <w:tcBorders>
              <w:top w:val="nil"/>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653%</w:t>
            </w:r>
          </w:p>
        </w:tc>
      </w:tr>
      <w:tr w:rsidR="009B379B" w:rsidRPr="00FB799A">
        <w:trPr>
          <w:trHeight w:val="639"/>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Чистый дисконтированный доход (NPV)</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-37 336</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-26 170</w:t>
            </w:r>
          </w:p>
        </w:tc>
        <w:tc>
          <w:tcPr>
            <w:tcW w:w="10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-18 998</w:t>
            </w:r>
          </w:p>
        </w:tc>
        <w:tc>
          <w:tcPr>
            <w:tcW w:w="118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39 163</w:t>
            </w:r>
          </w:p>
        </w:tc>
        <w:tc>
          <w:tcPr>
            <w:tcW w:w="134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91 334</w:t>
            </w:r>
          </w:p>
        </w:tc>
        <w:tc>
          <w:tcPr>
            <w:tcW w:w="13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136 366</w:t>
            </w:r>
          </w:p>
        </w:tc>
      </w:tr>
      <w:tr w:rsidR="009B379B" w:rsidRPr="00FB799A">
        <w:trPr>
          <w:trHeight w:val="576"/>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Рентабельность инвестиций (ROI)</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17%</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112%</w:t>
            </w:r>
          </w:p>
        </w:tc>
        <w:tc>
          <w:tcPr>
            <w:tcW w:w="10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161%</w:t>
            </w:r>
          </w:p>
        </w:tc>
        <w:tc>
          <w:tcPr>
            <w:tcW w:w="118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349%</w:t>
            </w:r>
          </w:p>
        </w:tc>
        <w:tc>
          <w:tcPr>
            <w:tcW w:w="134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546%</w:t>
            </w:r>
          </w:p>
        </w:tc>
        <w:tc>
          <w:tcPr>
            <w:tcW w:w="13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653%</w:t>
            </w:r>
          </w:p>
        </w:tc>
      </w:tr>
      <w:tr w:rsidR="009B379B" w:rsidRPr="00FB799A">
        <w:trPr>
          <w:trHeight w:val="864"/>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Рентабельность собственного капитала (ROE)</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67%</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37%</w:t>
            </w:r>
          </w:p>
        </w:tc>
        <w:tc>
          <w:tcPr>
            <w:tcW w:w="10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45%</w:t>
            </w:r>
          </w:p>
        </w:tc>
        <w:tc>
          <w:tcPr>
            <w:tcW w:w="118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30%</w:t>
            </w:r>
          </w:p>
        </w:tc>
        <w:tc>
          <w:tcPr>
            <w:tcW w:w="134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24%</w:t>
            </w:r>
          </w:p>
        </w:tc>
        <w:tc>
          <w:tcPr>
            <w:tcW w:w="13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19%</w:t>
            </w:r>
          </w:p>
        </w:tc>
      </w:tr>
      <w:tr w:rsidR="009B379B" w:rsidRPr="00FB799A">
        <w:trPr>
          <w:trHeight w:val="540"/>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Текущая ликвидность</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11</w:t>
            </w:r>
          </w:p>
        </w:tc>
        <w:tc>
          <w:tcPr>
            <w:tcW w:w="126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10</w:t>
            </w:r>
          </w:p>
        </w:tc>
        <w:tc>
          <w:tcPr>
            <w:tcW w:w="10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4</w:t>
            </w:r>
          </w:p>
        </w:tc>
        <w:tc>
          <w:tcPr>
            <w:tcW w:w="118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w:t>
            </w:r>
          </w:p>
        </w:tc>
        <w:tc>
          <w:tcPr>
            <w:tcW w:w="134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w:t>
            </w:r>
          </w:p>
        </w:tc>
        <w:tc>
          <w:tcPr>
            <w:tcW w:w="1320" w:type="dxa"/>
            <w:tcBorders>
              <w:top w:val="nil"/>
              <w:left w:val="nil"/>
              <w:bottom w:val="single" w:sz="4" w:space="0" w:color="auto"/>
              <w:right w:val="single" w:sz="4" w:space="0" w:color="auto"/>
            </w:tcBorders>
            <w:shd w:val="clear" w:color="auto" w:fill="auto"/>
            <w:vAlign w:val="bottom"/>
          </w:tcPr>
          <w:p w:rsidR="009B379B" w:rsidRPr="00FB799A" w:rsidRDefault="009B379B" w:rsidP="00B85812">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w:t>
            </w:r>
          </w:p>
        </w:tc>
      </w:tr>
      <w:tr w:rsidR="009B379B" w:rsidRPr="00FB799A">
        <w:trPr>
          <w:trHeight w:val="324"/>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IRR, %</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85%</w:t>
            </w:r>
          </w:p>
        </w:tc>
      </w:tr>
      <w:tr w:rsidR="009B379B" w:rsidRPr="00FB799A">
        <w:trPr>
          <w:trHeight w:val="744"/>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Срок окупаемости(РВР)</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4</w:t>
            </w:r>
          </w:p>
        </w:tc>
      </w:tr>
      <w:tr w:rsidR="009B379B" w:rsidRPr="00FB799A">
        <w:trPr>
          <w:trHeight w:val="744"/>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Дисконтированный срок окупаемости</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4</w:t>
            </w:r>
          </w:p>
        </w:tc>
      </w:tr>
      <w:tr w:rsidR="009B379B" w:rsidRPr="00FB799A">
        <w:trPr>
          <w:trHeight w:val="288"/>
        </w:trPr>
        <w:tc>
          <w:tcPr>
            <w:tcW w:w="2525" w:type="dxa"/>
            <w:tcBorders>
              <w:top w:val="nil"/>
              <w:left w:val="single" w:sz="4" w:space="0" w:color="auto"/>
              <w:bottom w:val="single" w:sz="4" w:space="0" w:color="auto"/>
              <w:right w:val="single" w:sz="4" w:space="0" w:color="auto"/>
            </w:tcBorders>
            <w:shd w:val="clear" w:color="auto" w:fill="auto"/>
            <w:vAlign w:val="bottom"/>
          </w:tcPr>
          <w:p w:rsidR="009B379B" w:rsidRPr="00FB799A" w:rsidRDefault="009B379B" w:rsidP="00B85812">
            <w:pPr>
              <w:spacing w:after="0" w:line="240" w:lineRule="auto"/>
              <w:rPr>
                <w:rFonts w:ascii="Times New Roman" w:hAnsi="Times New Roman" w:cs="Times New Roman"/>
                <w:color w:val="000000"/>
              </w:rPr>
            </w:pPr>
            <w:r w:rsidRPr="00FB799A">
              <w:rPr>
                <w:rFonts w:ascii="Times New Roman" w:hAnsi="Times New Roman" w:cs="Times New Roman"/>
                <w:color w:val="000000"/>
              </w:rPr>
              <w:t>Ставка дисконтирования</w:t>
            </w:r>
          </w:p>
        </w:tc>
        <w:tc>
          <w:tcPr>
            <w:tcW w:w="7380" w:type="dxa"/>
            <w:gridSpan w:val="6"/>
            <w:tcBorders>
              <w:top w:val="single" w:sz="4" w:space="0" w:color="auto"/>
              <w:left w:val="nil"/>
              <w:bottom w:val="single" w:sz="4" w:space="0" w:color="auto"/>
              <w:right w:val="single" w:sz="4" w:space="0" w:color="auto"/>
            </w:tcBorders>
            <w:shd w:val="clear" w:color="auto" w:fill="auto"/>
            <w:noWrap/>
            <w:vAlign w:val="bottom"/>
          </w:tcPr>
          <w:p w:rsidR="009B379B" w:rsidRPr="00FB799A" w:rsidRDefault="009B379B" w:rsidP="00B85812">
            <w:pPr>
              <w:spacing w:after="0" w:line="240" w:lineRule="auto"/>
              <w:jc w:val="center"/>
              <w:rPr>
                <w:rFonts w:ascii="Times New Roman" w:hAnsi="Times New Roman" w:cs="Times New Roman"/>
                <w:color w:val="000000"/>
              </w:rPr>
            </w:pPr>
            <w:r w:rsidRPr="00FB799A">
              <w:rPr>
                <w:rFonts w:ascii="Times New Roman" w:hAnsi="Times New Roman" w:cs="Times New Roman"/>
                <w:color w:val="000000"/>
              </w:rPr>
              <w:t>16,5%</w:t>
            </w:r>
          </w:p>
        </w:tc>
      </w:tr>
    </w:tbl>
    <w:p w:rsidR="00E20E38" w:rsidRPr="00FB799A" w:rsidRDefault="00E20E38" w:rsidP="00E20E38">
      <w:pPr>
        <w:pStyle w:val="2"/>
        <w:rPr>
          <w:sz w:val="22"/>
          <w:szCs w:val="22"/>
        </w:rPr>
      </w:pPr>
      <w:bookmarkStart w:id="6" w:name="_Toc33784388"/>
      <w:r w:rsidRPr="00FB799A">
        <w:rPr>
          <w:sz w:val="22"/>
          <w:szCs w:val="22"/>
        </w:rPr>
        <w:t>2. Бизнес-идея проекта</w:t>
      </w:r>
      <w:bookmarkEnd w:id="6"/>
      <w:r w:rsidRPr="00FB799A">
        <w:rPr>
          <w:sz w:val="22"/>
          <w:szCs w:val="22"/>
        </w:rPr>
        <w:t xml:space="preserve"> </w:t>
      </w:r>
    </w:p>
    <w:p w:rsidR="00E20E38" w:rsidRPr="00FB799A" w:rsidRDefault="00E20E38" w:rsidP="00E20E38">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Проект по созданию Новосибирского автотракторного завода предполагает создание на территории ТОСЭР «Линево» предприятия, занимающегося </w:t>
      </w:r>
      <w:proofErr w:type="spellStart"/>
      <w:r w:rsidRPr="00FB799A">
        <w:rPr>
          <w:rFonts w:ascii="Times New Roman" w:hAnsi="Times New Roman" w:cs="Times New Roman"/>
        </w:rPr>
        <w:t>крупноузловой</w:t>
      </w:r>
      <w:proofErr w:type="spellEnd"/>
      <w:r w:rsidRPr="00FB799A">
        <w:rPr>
          <w:rFonts w:ascii="Times New Roman" w:hAnsi="Times New Roman" w:cs="Times New Roman"/>
        </w:rPr>
        <w:t xml:space="preserve"> сборкой </w:t>
      </w:r>
      <w:proofErr w:type="spellStart"/>
      <w:r w:rsidRPr="00FB799A">
        <w:rPr>
          <w:rFonts w:ascii="Times New Roman" w:hAnsi="Times New Roman" w:cs="Times New Roman"/>
        </w:rPr>
        <w:t>минитракторов</w:t>
      </w:r>
      <w:proofErr w:type="spellEnd"/>
      <w:r w:rsidRPr="00FB799A">
        <w:rPr>
          <w:rFonts w:ascii="Times New Roman" w:hAnsi="Times New Roman" w:cs="Times New Roman"/>
        </w:rPr>
        <w:t xml:space="preserve"> для сельского хозяйства и ЖКХ, а также спецтехники на базе ГАЗ, УРАЛ и КАМАЗ.</w:t>
      </w:r>
      <w:r w:rsidR="00491495" w:rsidRPr="00FB799A">
        <w:rPr>
          <w:rFonts w:ascii="Times New Roman" w:hAnsi="Times New Roman" w:cs="Times New Roman"/>
        </w:rPr>
        <w:t xml:space="preserve"> Дополнительно будет организована продажа навесного и прочего оборудования для </w:t>
      </w:r>
      <w:proofErr w:type="spellStart"/>
      <w:r w:rsidR="00491495" w:rsidRPr="00FB799A">
        <w:rPr>
          <w:rFonts w:ascii="Times New Roman" w:hAnsi="Times New Roman" w:cs="Times New Roman"/>
        </w:rPr>
        <w:t>автомобилейи</w:t>
      </w:r>
      <w:proofErr w:type="spellEnd"/>
      <w:r w:rsidR="00491495" w:rsidRPr="00FB799A">
        <w:rPr>
          <w:rFonts w:ascii="Times New Roman" w:hAnsi="Times New Roman" w:cs="Times New Roman"/>
        </w:rPr>
        <w:t xml:space="preserve"> </w:t>
      </w:r>
      <w:proofErr w:type="spellStart"/>
      <w:r w:rsidR="00491495" w:rsidRPr="00FB799A">
        <w:rPr>
          <w:rFonts w:ascii="Times New Roman" w:hAnsi="Times New Roman" w:cs="Times New Roman"/>
        </w:rPr>
        <w:t>специализорованных</w:t>
      </w:r>
      <w:proofErr w:type="spellEnd"/>
      <w:r w:rsidR="00491495" w:rsidRPr="00FB799A">
        <w:rPr>
          <w:rFonts w:ascii="Times New Roman" w:hAnsi="Times New Roman" w:cs="Times New Roman"/>
        </w:rPr>
        <w:t xml:space="preserve"> автомашин.</w:t>
      </w:r>
      <w:r w:rsidR="006F35D8" w:rsidRPr="00FB799A">
        <w:rPr>
          <w:rFonts w:ascii="Times New Roman" w:hAnsi="Times New Roman" w:cs="Times New Roman"/>
        </w:rPr>
        <w:t xml:space="preserve"> </w:t>
      </w:r>
    </w:p>
    <w:p w:rsidR="00F52E0F" w:rsidRPr="00FB799A" w:rsidRDefault="00F52E0F" w:rsidP="00F52E0F">
      <w:pPr>
        <w:pStyle w:val="3"/>
        <w:rPr>
          <w:rFonts w:ascii="Times New Roman" w:hAnsi="Times New Roman" w:cs="Times New Roman"/>
          <w:sz w:val="22"/>
          <w:szCs w:val="22"/>
        </w:rPr>
      </w:pPr>
      <w:bookmarkStart w:id="7" w:name="_Toc33784389"/>
      <w:r w:rsidRPr="00FB799A">
        <w:rPr>
          <w:rFonts w:ascii="Times New Roman" w:hAnsi="Times New Roman" w:cs="Times New Roman"/>
          <w:sz w:val="22"/>
          <w:szCs w:val="22"/>
        </w:rPr>
        <w:t>2.1. Описание продукции</w:t>
      </w:r>
      <w:bookmarkEnd w:id="7"/>
    </w:p>
    <w:p w:rsidR="00E20E38" w:rsidRPr="00FB799A" w:rsidRDefault="00491495" w:rsidP="00E20E38">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Планируемый </w:t>
      </w:r>
      <w:r w:rsidR="00E20E38" w:rsidRPr="00FB799A">
        <w:rPr>
          <w:rFonts w:ascii="Times New Roman" w:hAnsi="Times New Roman" w:cs="Times New Roman"/>
        </w:rPr>
        <w:t>ассортимент продукции включает в себя:</w:t>
      </w:r>
    </w:p>
    <w:p w:rsidR="00E20E38" w:rsidRPr="00FB799A" w:rsidRDefault="00F95AB1" w:rsidP="00E20E38">
      <w:pPr>
        <w:spacing w:after="0" w:line="240" w:lineRule="auto"/>
        <w:ind w:firstLine="720"/>
        <w:jc w:val="both"/>
        <w:rPr>
          <w:rFonts w:ascii="Times New Roman" w:hAnsi="Times New Roman" w:cs="Times New Roman"/>
        </w:rPr>
      </w:pPr>
      <w:r w:rsidRPr="00FB799A">
        <w:rPr>
          <w:rFonts w:ascii="Times New Roman" w:hAnsi="Times New Roman" w:cs="Times New Roman"/>
          <w:b/>
        </w:rPr>
        <w:t>1)</w:t>
      </w:r>
      <w:r w:rsidRPr="00FB799A">
        <w:rPr>
          <w:rFonts w:ascii="Times New Roman" w:hAnsi="Times New Roman" w:cs="Times New Roman"/>
        </w:rPr>
        <w:t xml:space="preserve"> </w:t>
      </w:r>
      <w:r w:rsidR="00E20E38" w:rsidRPr="00FB799A">
        <w:rPr>
          <w:rFonts w:ascii="Times New Roman" w:hAnsi="Times New Roman" w:cs="Times New Roman"/>
          <w:b/>
        </w:rPr>
        <w:t>Мини-трактор</w:t>
      </w:r>
      <w:r w:rsidR="00E20E38" w:rsidRPr="00FB799A">
        <w:rPr>
          <w:rFonts w:ascii="Times New Roman" w:hAnsi="Times New Roman" w:cs="Times New Roman"/>
        </w:rPr>
        <w:t xml:space="preserve"> — универсальная многофункциональная машина, способная на небольших земельных участках выполнять широкий спектр сельскохозяйственных и коммунальных работ, таких, например, как пахота легких почв, боронование и культивация, междурядная обработка картофеля и свеклы, внесение минеральных удобрений, покос трав, уборка улиц и территорий от мусора и снега, засыпка ям и траншей. Мини-трактор может применяться для транспортировки грузов, а также для различных работ с использованием стационарных агрегатов и установок с приводом от ВОМ, например, деревообрабатывающих агрегатов, насосов. вилки карданного шарнира главной передачи. Мини-трактор имеет принципиальное отличие от своей разновидности — райдера (садового трактора), у которого двигатель располагается сзади</w:t>
      </w:r>
      <w:r w:rsidRPr="00FB799A">
        <w:rPr>
          <w:rFonts w:ascii="Times New Roman" w:hAnsi="Times New Roman" w:cs="Times New Roman"/>
        </w:rPr>
        <w:t>. Проектом будут создаваться следующие модели:</w:t>
      </w:r>
      <w:r w:rsidR="00E20E38" w:rsidRPr="00FB799A">
        <w:rPr>
          <w:rFonts w:ascii="Times New Roman" w:hAnsi="Times New Roman" w:cs="Times New Roman"/>
        </w:rPr>
        <w:t xml:space="preserve"> </w:t>
      </w:r>
    </w:p>
    <w:p w:rsidR="00E20E38" w:rsidRPr="00FB799A" w:rsidRDefault="00E20E38" w:rsidP="00E20E38">
      <w:pPr>
        <w:pStyle w:val="ListParagraph"/>
        <w:numPr>
          <w:ilvl w:val="0"/>
          <w:numId w:val="6"/>
        </w:num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Доступные мини тракторы с ценой от 120 до 250 тысяч рублей. Сюда относятся модели </w:t>
      </w:r>
      <w:proofErr w:type="spellStart"/>
      <w:r w:rsidRPr="00FB799A">
        <w:rPr>
          <w:rFonts w:ascii="Times New Roman" w:hAnsi="Times New Roman" w:cs="Times New Roman"/>
        </w:rPr>
        <w:t>минитракторов</w:t>
      </w:r>
      <w:proofErr w:type="spellEnd"/>
      <w:r w:rsidRPr="00FB799A">
        <w:rPr>
          <w:rFonts w:ascii="Times New Roman" w:hAnsi="Times New Roman" w:cs="Times New Roman"/>
        </w:rPr>
        <w:t xml:space="preserve"> одноцилиндровым двигателем мощностью от 12 до 25 лошадиных сил, коробкой передач с блокировкой дифференциала и ВОМ (Валом отбора мощности). Поэтому все модели бюджетной техники способны эффективно справляются с поставленными задачами в сельском и фермерском хозяйстве.</w:t>
      </w:r>
    </w:p>
    <w:p w:rsidR="00E20E38" w:rsidRPr="00FB799A" w:rsidRDefault="00E20E38" w:rsidP="00E20E38">
      <w:pPr>
        <w:pStyle w:val="ListParagraph"/>
        <w:numPr>
          <w:ilvl w:val="0"/>
          <w:numId w:val="6"/>
        </w:numPr>
        <w:spacing w:after="0" w:line="240" w:lineRule="auto"/>
        <w:ind w:firstLine="720"/>
        <w:jc w:val="both"/>
        <w:rPr>
          <w:rFonts w:ascii="Times New Roman" w:hAnsi="Times New Roman" w:cs="Times New Roman"/>
        </w:rPr>
      </w:pPr>
      <w:r w:rsidRPr="00FB799A">
        <w:rPr>
          <w:rFonts w:ascii="Times New Roman" w:hAnsi="Times New Roman" w:cs="Times New Roman"/>
        </w:rPr>
        <w:t>Средний ценовой сегмент</w:t>
      </w:r>
    </w:p>
    <w:p w:rsidR="00E20E38" w:rsidRPr="00FB799A" w:rsidRDefault="00E20E38" w:rsidP="00E20E38">
      <w:pPr>
        <w:pStyle w:val="ListParagraph"/>
        <w:spacing w:after="0" w:line="240" w:lineRule="auto"/>
        <w:ind w:firstLine="720"/>
        <w:jc w:val="both"/>
        <w:rPr>
          <w:rFonts w:ascii="Times New Roman" w:hAnsi="Times New Roman" w:cs="Times New Roman"/>
        </w:rPr>
      </w:pPr>
      <w:r w:rsidRPr="00FB799A">
        <w:rPr>
          <w:rFonts w:ascii="Times New Roman" w:hAnsi="Times New Roman" w:cs="Times New Roman"/>
        </w:rPr>
        <w:t xml:space="preserve">Цена на такие модели мини тракторов варьируется от 250 до 500 тысяч рублей. Такие мини тракторы, в основном, имеют двухцилиндровый мотор мощностью от 12 до 24 лошадиных сил, трехточечную систему крепления навесного оборудования и ВОМ с двумя скоростями 540 и 1000 об/мин. Эти особенности значительно расширяют спектр задач, которые может решать </w:t>
      </w:r>
      <w:proofErr w:type="spellStart"/>
      <w:r w:rsidRPr="00FB799A">
        <w:rPr>
          <w:rFonts w:ascii="Times New Roman" w:hAnsi="Times New Roman" w:cs="Times New Roman"/>
        </w:rPr>
        <w:t>минитрактор</w:t>
      </w:r>
      <w:proofErr w:type="spellEnd"/>
      <w:r w:rsidRPr="00FB799A">
        <w:rPr>
          <w:rFonts w:ascii="Times New Roman" w:hAnsi="Times New Roman" w:cs="Times New Roman"/>
        </w:rPr>
        <w:t xml:space="preserve">. Благодаря трехточечной навеске и двухскоростному ВОМ на трактор может </w:t>
      </w:r>
      <w:proofErr w:type="spellStart"/>
      <w:r w:rsidRPr="00FB799A">
        <w:rPr>
          <w:rFonts w:ascii="Times New Roman" w:hAnsi="Times New Roman" w:cs="Times New Roman"/>
        </w:rPr>
        <w:t>агрегатироваться</w:t>
      </w:r>
      <w:proofErr w:type="spellEnd"/>
      <w:r w:rsidRPr="00FB799A">
        <w:rPr>
          <w:rFonts w:ascii="Times New Roman" w:hAnsi="Times New Roman" w:cs="Times New Roman"/>
        </w:rPr>
        <w:t xml:space="preserve"> многообразное навесное оборудование.</w:t>
      </w:r>
    </w:p>
    <w:p w:rsidR="00E20E38" w:rsidRPr="00FB799A" w:rsidRDefault="00E20E38" w:rsidP="00E20E38">
      <w:pPr>
        <w:pStyle w:val="a3"/>
        <w:numPr>
          <w:ilvl w:val="0"/>
          <w:numId w:val="6"/>
        </w:numPr>
        <w:shd w:val="clear" w:color="auto" w:fill="FFFFFF"/>
        <w:spacing w:before="0" w:beforeAutospacing="0" w:after="0" w:afterAutospacing="0"/>
        <w:ind w:firstLine="720"/>
        <w:jc w:val="both"/>
        <w:textAlignment w:val="baseline"/>
        <w:rPr>
          <w:sz w:val="22"/>
          <w:szCs w:val="22"/>
        </w:rPr>
      </w:pPr>
      <w:r w:rsidRPr="00FB799A">
        <w:rPr>
          <w:sz w:val="22"/>
          <w:szCs w:val="22"/>
        </w:rPr>
        <w:t>Профессиональные трактора</w:t>
      </w:r>
    </w:p>
    <w:p w:rsidR="00E20E38" w:rsidRPr="00FB799A" w:rsidRDefault="00E20E38" w:rsidP="00E20E38">
      <w:pPr>
        <w:pStyle w:val="a3"/>
        <w:shd w:val="clear" w:color="auto" w:fill="FFFFFF"/>
        <w:spacing w:before="0" w:beforeAutospacing="0" w:after="0" w:afterAutospacing="0"/>
        <w:ind w:left="720" w:firstLine="720"/>
        <w:jc w:val="both"/>
        <w:textAlignment w:val="baseline"/>
        <w:rPr>
          <w:sz w:val="22"/>
          <w:szCs w:val="22"/>
        </w:rPr>
      </w:pPr>
      <w:r w:rsidRPr="00FB799A">
        <w:rPr>
          <w:sz w:val="22"/>
          <w:szCs w:val="22"/>
        </w:rPr>
        <w:t xml:space="preserve">Стоимость данного сегмента, за некоторыми исключениями, стартует с 500 тысяч и может достигать 1,5 млн. рублей. Модели дорогого сегмента </w:t>
      </w:r>
      <w:proofErr w:type="spellStart"/>
      <w:r w:rsidRPr="00FB799A">
        <w:rPr>
          <w:sz w:val="22"/>
          <w:szCs w:val="22"/>
        </w:rPr>
        <w:t>минитракторов</w:t>
      </w:r>
      <w:proofErr w:type="spellEnd"/>
      <w:r w:rsidRPr="00FB799A">
        <w:rPr>
          <w:sz w:val="22"/>
          <w:szCs w:val="22"/>
        </w:rPr>
        <w:t xml:space="preserve"> укомплектованы мощными двигателями с двумя-тремя цилиндрами, задним или полным приводом, КПП с блокировкой дифференциала и трехточечной системой крепления навесного оборудования. Благодаря высокой мощности на многие из представленных моделей можно установить фронтальный погрузчик или экскаваторную установку. Тем самым </w:t>
      </w:r>
      <w:proofErr w:type="spellStart"/>
      <w:r w:rsidRPr="00FB799A">
        <w:rPr>
          <w:sz w:val="22"/>
          <w:szCs w:val="22"/>
        </w:rPr>
        <w:t>минитрактор</w:t>
      </w:r>
      <w:proofErr w:type="spellEnd"/>
      <w:r w:rsidRPr="00FB799A">
        <w:rPr>
          <w:sz w:val="22"/>
          <w:szCs w:val="22"/>
        </w:rPr>
        <w:t xml:space="preserve"> становится многоцелевой машиной, которую можно использовать не только в сельском хозяйстве, но и в строительстве, а также при решении коммунальных задач.</w:t>
      </w:r>
    </w:p>
    <w:p w:rsidR="00E20E38" w:rsidRPr="00FB799A" w:rsidRDefault="00F95AB1" w:rsidP="00F95AB1">
      <w:pPr>
        <w:pStyle w:val="a3"/>
        <w:shd w:val="clear" w:color="auto" w:fill="FFFFFF"/>
        <w:spacing w:before="0" w:beforeAutospacing="0" w:after="0" w:afterAutospacing="0"/>
        <w:ind w:left="720"/>
        <w:jc w:val="both"/>
        <w:textAlignment w:val="baseline"/>
        <w:rPr>
          <w:b/>
          <w:sz w:val="22"/>
          <w:szCs w:val="22"/>
        </w:rPr>
      </w:pPr>
      <w:r w:rsidRPr="00FB799A">
        <w:rPr>
          <w:b/>
          <w:sz w:val="22"/>
          <w:szCs w:val="22"/>
        </w:rPr>
        <w:t>2) Сборка</w:t>
      </w:r>
      <w:r w:rsidR="00E20E38" w:rsidRPr="00FB799A">
        <w:rPr>
          <w:b/>
          <w:sz w:val="22"/>
          <w:szCs w:val="22"/>
        </w:rPr>
        <w:t xml:space="preserve"> и переоборудование автомобилей ГАЗ, КАМАЗ, УРАЛ и УАЗ под спецтехнику.</w:t>
      </w:r>
    </w:p>
    <w:p w:rsidR="00E20E38" w:rsidRPr="00FB799A" w:rsidRDefault="00E20E38" w:rsidP="00E20E38">
      <w:pPr>
        <w:pStyle w:val="a3"/>
        <w:shd w:val="clear" w:color="auto" w:fill="FFFFFF"/>
        <w:spacing w:before="0" w:beforeAutospacing="0" w:after="0" w:afterAutospacing="0"/>
        <w:ind w:firstLine="720"/>
        <w:jc w:val="both"/>
        <w:textAlignment w:val="baseline"/>
        <w:rPr>
          <w:sz w:val="22"/>
          <w:szCs w:val="22"/>
        </w:rPr>
      </w:pPr>
      <w:r w:rsidRPr="00FB799A">
        <w:rPr>
          <w:sz w:val="22"/>
          <w:szCs w:val="22"/>
        </w:rPr>
        <w:t xml:space="preserve">Постоянное повышение цен на технику не позволяет хозяйствам эффективно развиваться, расширение специализации уже имеющейся техники позволит существенно снизить затраты государственных, коммерческих структур, физических лиц на модернизацию производства. </w:t>
      </w:r>
    </w:p>
    <w:p w:rsidR="00E20E38" w:rsidRPr="00FB799A" w:rsidRDefault="00E20E38" w:rsidP="006D70B6">
      <w:pPr>
        <w:spacing w:after="0" w:line="240" w:lineRule="auto"/>
        <w:ind w:firstLine="720"/>
        <w:rPr>
          <w:rFonts w:ascii="Times New Roman" w:hAnsi="Times New Roman" w:cs="Times New Roman"/>
        </w:rPr>
      </w:pPr>
      <w:bookmarkStart w:id="8" w:name="_Toc27225694"/>
      <w:r w:rsidRPr="00FB799A">
        <w:rPr>
          <w:rFonts w:ascii="Times New Roman" w:hAnsi="Times New Roman" w:cs="Times New Roman"/>
        </w:rPr>
        <w:t>Для развития дорожной отрасли планируется изготовление и установка навесного оборудование для комбинированных дорожных машин, что позволит быстро преобразовать грузовик в КДМ и очистить территорию от снега, мусора и т.п. при этом сэкономив средства от покупки новой техники. Быстросъемные комплекты для установки на грузовики для коммунальных работ и уборки территорий, дорог любой сложности.</w:t>
      </w:r>
      <w:bookmarkEnd w:id="8"/>
    </w:p>
    <w:p w:rsidR="000E01C8" w:rsidRPr="00FB799A" w:rsidRDefault="00E20E38" w:rsidP="00E20E38">
      <w:pPr>
        <w:shd w:val="clear" w:color="auto" w:fill="FFFFFF"/>
        <w:spacing w:after="0" w:line="240" w:lineRule="auto"/>
        <w:ind w:firstLine="720"/>
        <w:jc w:val="both"/>
        <w:rPr>
          <w:rFonts w:ascii="Times New Roman" w:hAnsi="Times New Roman" w:cs="Times New Roman"/>
          <w:lang w:eastAsia="ru-RU"/>
        </w:rPr>
      </w:pPr>
      <w:r w:rsidRPr="00FB799A">
        <w:rPr>
          <w:rFonts w:ascii="Times New Roman" w:hAnsi="Times New Roman" w:cs="Times New Roman"/>
          <w:lang w:eastAsia="ru-RU"/>
        </w:rPr>
        <w:t>Навесное оборудование для грузовых машин – уникальный способ одновременно сэкономить средства и превратить обычную технику (даже трактор) в многопрофильную дорожную технику</w:t>
      </w:r>
      <w:r w:rsidR="000E01C8" w:rsidRPr="00FB799A">
        <w:rPr>
          <w:rFonts w:ascii="Times New Roman" w:hAnsi="Times New Roman" w:cs="Times New Roman"/>
          <w:lang w:eastAsia="ru-RU"/>
        </w:rPr>
        <w:t>.</w:t>
      </w:r>
    </w:p>
    <w:p w:rsidR="00E20E38" w:rsidRPr="00FB799A" w:rsidRDefault="00E20E38" w:rsidP="00E20E38">
      <w:pPr>
        <w:shd w:val="clear" w:color="auto" w:fill="FFFFFF"/>
        <w:spacing w:after="0" w:line="240" w:lineRule="auto"/>
        <w:ind w:firstLine="720"/>
        <w:jc w:val="both"/>
        <w:rPr>
          <w:rFonts w:ascii="Times New Roman" w:hAnsi="Times New Roman" w:cs="Times New Roman"/>
          <w:b/>
          <w:bCs/>
          <w:lang w:eastAsia="ru-RU"/>
        </w:rPr>
      </w:pPr>
      <w:r w:rsidRPr="00FB799A">
        <w:rPr>
          <w:rFonts w:ascii="Times New Roman" w:hAnsi="Times New Roman" w:cs="Times New Roman"/>
          <w:b/>
          <w:bCs/>
          <w:lang w:eastAsia="ru-RU"/>
        </w:rPr>
        <w:t>Планируется изготавливать:</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r w:rsidRPr="00FB799A">
        <w:rPr>
          <w:rFonts w:ascii="Times New Roman" w:hAnsi="Times New Roman" w:cs="Times New Roman"/>
          <w:lang w:eastAsia="ru-RU"/>
        </w:rPr>
        <w:t>Ножи и отвалы – используются для уборки снега и мусора</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proofErr w:type="spellStart"/>
      <w:r w:rsidRPr="00FB799A">
        <w:rPr>
          <w:rFonts w:ascii="Times New Roman" w:hAnsi="Times New Roman" w:cs="Times New Roman"/>
          <w:lang w:eastAsia="ru-RU"/>
        </w:rPr>
        <w:t>Пескоразбрасывающие</w:t>
      </w:r>
      <w:proofErr w:type="spellEnd"/>
      <w:r w:rsidRPr="00FB799A">
        <w:rPr>
          <w:rFonts w:ascii="Times New Roman" w:hAnsi="Times New Roman" w:cs="Times New Roman"/>
          <w:lang w:eastAsia="ru-RU"/>
        </w:rPr>
        <w:t xml:space="preserve"> устройства – имеют дозаторы и функции подогрева, что одновременно экономит материал и позволяет быстрее устранить гололедицу.</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r w:rsidRPr="00FB799A">
        <w:rPr>
          <w:rFonts w:ascii="Times New Roman" w:hAnsi="Times New Roman" w:cs="Times New Roman"/>
          <w:lang w:eastAsia="ru-RU"/>
        </w:rPr>
        <w:t>Поливомоечные механизмы– оснащены выдвижными опорами и высоконапорными рейками, которые справляются с помывкой покрытия скорее и эффективнее обычных конструкций. Возможно установить мойки высокого давления</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r w:rsidRPr="00FB799A">
        <w:rPr>
          <w:rFonts w:ascii="Times New Roman" w:hAnsi="Times New Roman" w:cs="Times New Roman"/>
          <w:lang w:eastAsia="ru-RU"/>
        </w:rPr>
        <w:t>Шнекороторные очистители – применяются во время снегопадов, устраняют метровые сугробы и заносы</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r w:rsidRPr="00FB799A">
        <w:rPr>
          <w:rFonts w:ascii="Times New Roman" w:hAnsi="Times New Roman" w:cs="Times New Roman"/>
          <w:lang w:eastAsia="ru-RU"/>
        </w:rPr>
        <w:t>Щёточные установки – в наличии есть щётки, оборудованные колёсами и устройства, для чистки барьерных ограждений и внедорожной территории. </w:t>
      </w:r>
    </w:p>
    <w:p w:rsidR="00E20E38" w:rsidRPr="00FB799A" w:rsidRDefault="00E20E38" w:rsidP="00E20E38">
      <w:pPr>
        <w:numPr>
          <w:ilvl w:val="0"/>
          <w:numId w:val="3"/>
        </w:numPr>
        <w:shd w:val="clear" w:color="auto" w:fill="FFFFFF"/>
        <w:spacing w:after="0" w:line="240" w:lineRule="auto"/>
        <w:ind w:left="0" w:firstLine="720"/>
        <w:jc w:val="both"/>
        <w:rPr>
          <w:rFonts w:ascii="Times New Roman" w:hAnsi="Times New Roman" w:cs="Times New Roman"/>
          <w:lang w:eastAsia="ru-RU"/>
        </w:rPr>
      </w:pPr>
      <w:r w:rsidRPr="00FB799A">
        <w:rPr>
          <w:rFonts w:ascii="Times New Roman" w:hAnsi="Times New Roman" w:cs="Times New Roman"/>
          <w:lang w:eastAsia="ru-RU"/>
        </w:rPr>
        <w:t>Высокая унификация оборудования позволит устанавливать ее на любую технику.</w:t>
      </w:r>
    </w:p>
    <w:p w:rsidR="00F95AB1" w:rsidRPr="00FB799A" w:rsidRDefault="004E6451" w:rsidP="00F95AB1">
      <w:pPr>
        <w:shd w:val="clear" w:color="auto" w:fill="FFFFFF"/>
        <w:spacing w:after="0" w:line="240" w:lineRule="auto"/>
        <w:ind w:firstLine="720"/>
        <w:jc w:val="both"/>
        <w:rPr>
          <w:rFonts w:ascii="Times New Roman" w:hAnsi="Times New Roman" w:cs="Times New Roman"/>
          <w:b/>
          <w:lang w:eastAsia="ru-RU"/>
        </w:rPr>
      </w:pPr>
      <w:r w:rsidRPr="00FB799A">
        <w:rPr>
          <w:rFonts w:ascii="Times New Roman" w:hAnsi="Times New Roman" w:cs="Times New Roman"/>
          <w:b/>
          <w:lang w:eastAsia="ru-RU"/>
        </w:rPr>
        <w:t>3) Прочая техника к реализации.</w:t>
      </w:r>
    </w:p>
    <w:p w:rsidR="004E6451" w:rsidRPr="00FB799A" w:rsidRDefault="004E6451" w:rsidP="00757977">
      <w:pPr>
        <w:spacing w:after="0" w:line="240" w:lineRule="auto"/>
        <w:ind w:firstLine="720"/>
        <w:rPr>
          <w:rFonts w:ascii="Times New Roman" w:hAnsi="Times New Roman" w:cs="Times New Roman"/>
        </w:rPr>
      </w:pPr>
      <w:r w:rsidRPr="00FB799A">
        <w:rPr>
          <w:rFonts w:ascii="Times New Roman" w:hAnsi="Times New Roman" w:cs="Times New Roman"/>
        </w:rPr>
        <w:t xml:space="preserve">Также планируется выступать дилером при поставке следующих </w:t>
      </w:r>
      <w:r w:rsidR="00AD078C" w:rsidRPr="00FB799A">
        <w:rPr>
          <w:rFonts w:ascii="Times New Roman" w:hAnsi="Times New Roman" w:cs="Times New Roman"/>
        </w:rPr>
        <w:t>машин в Новосибирскую область:</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Автовышки</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proofErr w:type="spellStart"/>
      <w:r w:rsidRPr="00FB799A">
        <w:rPr>
          <w:rFonts w:ascii="Times New Roman" w:hAnsi="Times New Roman" w:cs="Times New Roman"/>
          <w:bCs/>
          <w:lang w:eastAsia="ru-RU"/>
        </w:rPr>
        <w:t>Автодома</w:t>
      </w:r>
      <w:proofErr w:type="spellEnd"/>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Автокраны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Автомобили с манипулятором</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Автофургоны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Автоцистерны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Ассенизаторы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Вахтовые автобусы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Вездеходы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Дорожные машины</w:t>
      </w:r>
    </w:p>
    <w:p w:rsidR="004E6451" w:rsidRPr="00FB799A" w:rsidRDefault="004E6451" w:rsidP="004E6451">
      <w:pPr>
        <w:pStyle w:val="ListParagraph"/>
        <w:numPr>
          <w:ilvl w:val="0"/>
          <w:numId w:val="7"/>
        </w:numPr>
        <w:shd w:val="clear" w:color="auto" w:fill="FFFFFF"/>
        <w:spacing w:after="0" w:line="240" w:lineRule="auto"/>
        <w:ind w:firstLine="720"/>
        <w:jc w:val="both"/>
        <w:rPr>
          <w:rFonts w:ascii="Times New Roman" w:hAnsi="Times New Roman" w:cs="Times New Roman"/>
          <w:bCs/>
          <w:lang w:eastAsia="ru-RU"/>
        </w:rPr>
      </w:pPr>
      <w:r w:rsidRPr="00FB799A">
        <w:rPr>
          <w:rFonts w:ascii="Times New Roman" w:hAnsi="Times New Roman" w:cs="Times New Roman"/>
          <w:bCs/>
          <w:lang w:eastAsia="ru-RU"/>
        </w:rPr>
        <w:t>Лесовозы</w:t>
      </w:r>
    </w:p>
    <w:p w:rsidR="00F95AB1" w:rsidRPr="00FB799A" w:rsidRDefault="000E01C8" w:rsidP="000E01C8">
      <w:pPr>
        <w:pStyle w:val="3"/>
        <w:rPr>
          <w:rFonts w:ascii="Times New Roman" w:hAnsi="Times New Roman" w:cs="Times New Roman"/>
          <w:sz w:val="22"/>
          <w:szCs w:val="22"/>
          <w:lang w:eastAsia="ru-RU"/>
        </w:rPr>
      </w:pPr>
      <w:bookmarkStart w:id="9" w:name="_Toc33784390"/>
      <w:r w:rsidRPr="00FB799A">
        <w:rPr>
          <w:rFonts w:ascii="Times New Roman" w:hAnsi="Times New Roman" w:cs="Times New Roman"/>
          <w:sz w:val="22"/>
          <w:szCs w:val="22"/>
          <w:lang w:eastAsia="ru-RU"/>
        </w:rPr>
        <w:t>2.2 Технология производства</w:t>
      </w:r>
      <w:bookmarkEnd w:id="9"/>
    </w:p>
    <w:p w:rsidR="00E20E38" w:rsidRPr="00FB799A" w:rsidRDefault="004E6451" w:rsidP="00F95AB1">
      <w:pPr>
        <w:shd w:val="clear" w:color="auto" w:fill="FFFFFF"/>
        <w:spacing w:after="0" w:line="240" w:lineRule="auto"/>
        <w:ind w:firstLine="720"/>
        <w:jc w:val="both"/>
        <w:rPr>
          <w:rFonts w:ascii="Times New Roman" w:hAnsi="Times New Roman" w:cs="Times New Roman"/>
          <w:lang w:eastAsia="ru-RU"/>
        </w:rPr>
      </w:pPr>
      <w:r w:rsidRPr="00FB799A">
        <w:rPr>
          <w:rFonts w:ascii="Times New Roman" w:hAnsi="Times New Roman" w:cs="Times New Roman"/>
          <w:lang w:eastAsia="ru-RU"/>
        </w:rPr>
        <w:t xml:space="preserve">В период старта проекта (2020-2021 годы) </w:t>
      </w:r>
      <w:r w:rsidR="00E20E38" w:rsidRPr="00FB799A">
        <w:rPr>
          <w:rFonts w:ascii="Times New Roman" w:hAnsi="Times New Roman" w:cs="Times New Roman"/>
          <w:lang w:eastAsia="ru-RU"/>
        </w:rPr>
        <w:t>производств</w:t>
      </w:r>
      <w:r w:rsidRPr="00FB799A">
        <w:rPr>
          <w:rFonts w:ascii="Times New Roman" w:hAnsi="Times New Roman" w:cs="Times New Roman"/>
          <w:lang w:eastAsia="ru-RU"/>
        </w:rPr>
        <w:t>о</w:t>
      </w:r>
      <w:r w:rsidR="00E20E38" w:rsidRPr="00FB799A">
        <w:rPr>
          <w:rFonts w:ascii="Times New Roman" w:hAnsi="Times New Roman" w:cs="Times New Roman"/>
          <w:lang w:eastAsia="ru-RU"/>
        </w:rPr>
        <w:t xml:space="preserve"> планируется методом </w:t>
      </w:r>
      <w:proofErr w:type="spellStart"/>
      <w:r w:rsidR="00E20E38" w:rsidRPr="00FB799A">
        <w:rPr>
          <w:rFonts w:ascii="Times New Roman" w:hAnsi="Times New Roman" w:cs="Times New Roman"/>
          <w:lang w:eastAsia="ru-RU"/>
        </w:rPr>
        <w:t>крупноузловой</w:t>
      </w:r>
      <w:proofErr w:type="spellEnd"/>
      <w:r w:rsidR="00E20E38" w:rsidRPr="00FB799A">
        <w:rPr>
          <w:rFonts w:ascii="Times New Roman" w:hAnsi="Times New Roman" w:cs="Times New Roman"/>
          <w:lang w:eastAsia="ru-RU"/>
        </w:rPr>
        <w:t xml:space="preserve"> сборки или сборка SKD (от англ. </w:t>
      </w:r>
      <w:proofErr w:type="spellStart"/>
      <w:r w:rsidR="00E20E38" w:rsidRPr="00FB799A">
        <w:rPr>
          <w:rFonts w:ascii="Times New Roman" w:hAnsi="Times New Roman" w:cs="Times New Roman"/>
          <w:lang w:eastAsia="ru-RU"/>
        </w:rPr>
        <w:t>Semi</w:t>
      </w:r>
      <w:proofErr w:type="spellEnd"/>
      <w:r w:rsidR="00E20E38" w:rsidRPr="00FB799A">
        <w:rPr>
          <w:rFonts w:ascii="Times New Roman" w:hAnsi="Times New Roman" w:cs="Times New Roman"/>
          <w:lang w:eastAsia="ru-RU"/>
        </w:rPr>
        <w:t xml:space="preserve"> </w:t>
      </w:r>
      <w:proofErr w:type="spellStart"/>
      <w:r w:rsidR="00E20E38" w:rsidRPr="00FB799A">
        <w:rPr>
          <w:rFonts w:ascii="Times New Roman" w:hAnsi="Times New Roman" w:cs="Times New Roman"/>
          <w:lang w:eastAsia="ru-RU"/>
        </w:rPr>
        <w:t>Knocked</w:t>
      </w:r>
      <w:proofErr w:type="spellEnd"/>
      <w:r w:rsidR="00E20E38" w:rsidRPr="00FB799A">
        <w:rPr>
          <w:rFonts w:ascii="Times New Roman" w:hAnsi="Times New Roman" w:cs="Times New Roman"/>
          <w:lang w:eastAsia="ru-RU"/>
        </w:rPr>
        <w:t xml:space="preserve"> </w:t>
      </w:r>
      <w:proofErr w:type="spellStart"/>
      <w:r w:rsidR="00E20E38" w:rsidRPr="00FB799A">
        <w:rPr>
          <w:rFonts w:ascii="Times New Roman" w:hAnsi="Times New Roman" w:cs="Times New Roman"/>
          <w:lang w:eastAsia="ru-RU"/>
        </w:rPr>
        <w:t>Down</w:t>
      </w:r>
      <w:proofErr w:type="spellEnd"/>
      <w:r w:rsidR="00E20E38" w:rsidRPr="00FB799A">
        <w:rPr>
          <w:rFonts w:ascii="Times New Roman" w:hAnsi="Times New Roman" w:cs="Times New Roman"/>
          <w:lang w:eastAsia="ru-RU"/>
        </w:rPr>
        <w:t xml:space="preserve"> — «полуразобранный»</w:t>
      </w:r>
      <w:r w:rsidR="00295E42" w:rsidRPr="00FB799A">
        <w:rPr>
          <w:rFonts w:ascii="Times New Roman" w:hAnsi="Times New Roman" w:cs="Times New Roman"/>
          <w:lang w:eastAsia="ru-RU"/>
        </w:rPr>
        <w:t>)</w:t>
      </w:r>
      <w:r w:rsidR="00E20E38" w:rsidRPr="00FB799A">
        <w:rPr>
          <w:rFonts w:ascii="Times New Roman" w:hAnsi="Times New Roman" w:cs="Times New Roman"/>
          <w:lang w:eastAsia="ru-RU"/>
        </w:rPr>
        <w:t xml:space="preserve"> — технология сборки автомобилей и тракторов, при которой на место сборки с завода-изготовителя поставляются полностью готовые к сборке комплектующие, часто уже в виде крупных узлов. </w:t>
      </w:r>
      <w:proofErr w:type="spellStart"/>
      <w:r w:rsidR="00E20E38" w:rsidRPr="00FB799A">
        <w:rPr>
          <w:rFonts w:ascii="Times New Roman" w:hAnsi="Times New Roman" w:cs="Times New Roman"/>
          <w:lang w:eastAsia="ru-RU"/>
        </w:rPr>
        <w:t>Машинокомплект</w:t>
      </w:r>
      <w:proofErr w:type="spellEnd"/>
      <w:r w:rsidR="00E20E38" w:rsidRPr="00FB799A">
        <w:rPr>
          <w:rFonts w:ascii="Times New Roman" w:hAnsi="Times New Roman" w:cs="Times New Roman"/>
          <w:lang w:eastAsia="ru-RU"/>
        </w:rPr>
        <w:t xml:space="preserve"> или </w:t>
      </w:r>
      <w:proofErr w:type="spellStart"/>
      <w:r w:rsidR="00E20E38" w:rsidRPr="00FB799A">
        <w:rPr>
          <w:rFonts w:ascii="Times New Roman" w:hAnsi="Times New Roman" w:cs="Times New Roman"/>
          <w:lang w:eastAsia="ru-RU"/>
        </w:rPr>
        <w:t>нормо</w:t>
      </w:r>
      <w:proofErr w:type="spellEnd"/>
      <w:r w:rsidR="00E20E38" w:rsidRPr="00FB799A">
        <w:rPr>
          <w:rFonts w:ascii="Times New Roman" w:hAnsi="Times New Roman" w:cs="Times New Roman"/>
          <w:lang w:eastAsia="ru-RU"/>
        </w:rPr>
        <w:t xml:space="preserve">-комплект, состоящий из отдельных агрегатов, узлов и деталей, для одной сборочной единицы техники, </w:t>
      </w:r>
      <w:proofErr w:type="spellStart"/>
      <w:r w:rsidR="00E20E38" w:rsidRPr="00FB799A">
        <w:rPr>
          <w:rFonts w:ascii="Times New Roman" w:hAnsi="Times New Roman" w:cs="Times New Roman"/>
          <w:lang w:eastAsia="ru-RU"/>
        </w:rPr>
        <w:t>поставлется</w:t>
      </w:r>
      <w:proofErr w:type="spellEnd"/>
      <w:r w:rsidR="00E20E38" w:rsidRPr="00FB799A">
        <w:rPr>
          <w:rFonts w:ascii="Times New Roman" w:hAnsi="Times New Roman" w:cs="Times New Roman"/>
          <w:lang w:eastAsia="ru-RU"/>
        </w:rPr>
        <w:t xml:space="preserve"> из-за границы и заводов изготовителей РФ в нашем случае специальных контейнерах на завод для последующей сборки. </w:t>
      </w:r>
      <w:proofErr w:type="spellStart"/>
      <w:r w:rsidR="00E20E38" w:rsidRPr="00FB799A">
        <w:rPr>
          <w:rFonts w:ascii="Times New Roman" w:hAnsi="Times New Roman" w:cs="Times New Roman"/>
          <w:lang w:eastAsia="ru-RU"/>
        </w:rPr>
        <w:t>Крупноузловая</w:t>
      </w:r>
      <w:proofErr w:type="spellEnd"/>
      <w:r w:rsidR="00E20E38" w:rsidRPr="00FB799A">
        <w:rPr>
          <w:rFonts w:ascii="Times New Roman" w:hAnsi="Times New Roman" w:cs="Times New Roman"/>
          <w:lang w:eastAsia="ru-RU"/>
        </w:rPr>
        <w:t xml:space="preserve"> сборка является наиболее простой технологией сборки автомобиля и трактора, которую на начальном этапе используют практически все сборочные производства российских и импортных производителей.</w:t>
      </w:r>
    </w:p>
    <w:p w:rsidR="00E20E38" w:rsidRPr="00FB799A" w:rsidRDefault="00E20E38" w:rsidP="00295E42">
      <w:pPr>
        <w:shd w:val="clear" w:color="auto" w:fill="FFFFFF"/>
        <w:spacing w:after="0" w:line="240" w:lineRule="auto"/>
        <w:ind w:firstLine="720"/>
        <w:jc w:val="both"/>
        <w:rPr>
          <w:rFonts w:ascii="Times New Roman" w:hAnsi="Times New Roman" w:cs="Times New Roman"/>
          <w:lang w:eastAsia="ru-RU"/>
        </w:rPr>
      </w:pPr>
      <w:r w:rsidRPr="00FB799A">
        <w:rPr>
          <w:rFonts w:ascii="Times New Roman" w:hAnsi="Times New Roman" w:cs="Times New Roman"/>
          <w:lang w:eastAsia="ru-RU"/>
        </w:rPr>
        <w:t>Следующим этапом</w:t>
      </w:r>
      <w:r w:rsidR="004E6451" w:rsidRPr="00FB799A">
        <w:rPr>
          <w:rFonts w:ascii="Times New Roman" w:hAnsi="Times New Roman" w:cs="Times New Roman"/>
          <w:lang w:eastAsia="ru-RU"/>
        </w:rPr>
        <w:t>, начиная с 2022 года,</w:t>
      </w:r>
      <w:r w:rsidRPr="00FB799A">
        <w:rPr>
          <w:rFonts w:ascii="Times New Roman" w:hAnsi="Times New Roman" w:cs="Times New Roman"/>
          <w:lang w:eastAsia="ru-RU"/>
        </w:rPr>
        <w:t xml:space="preserve"> будет разработка, сертификация и производство комплектующих на собственных мощностях и силами смежников из числа промышленных предприятий Новосибирской области, так называемая </w:t>
      </w:r>
      <w:proofErr w:type="spellStart"/>
      <w:r w:rsidRPr="00FB799A">
        <w:rPr>
          <w:rFonts w:ascii="Times New Roman" w:hAnsi="Times New Roman" w:cs="Times New Roman"/>
          <w:lang w:eastAsia="ru-RU"/>
        </w:rPr>
        <w:t>мелкоузловая</w:t>
      </w:r>
      <w:proofErr w:type="spellEnd"/>
      <w:r w:rsidRPr="00FB799A">
        <w:rPr>
          <w:rFonts w:ascii="Times New Roman" w:hAnsi="Times New Roman" w:cs="Times New Roman"/>
          <w:lang w:eastAsia="ru-RU"/>
        </w:rPr>
        <w:t xml:space="preserve"> сборка или сборка CKD (от англ. </w:t>
      </w:r>
      <w:proofErr w:type="spellStart"/>
      <w:r w:rsidRPr="00FB799A">
        <w:rPr>
          <w:rFonts w:ascii="Times New Roman" w:hAnsi="Times New Roman" w:cs="Times New Roman"/>
          <w:lang w:eastAsia="ru-RU"/>
        </w:rPr>
        <w:t>Сomplete</w:t>
      </w:r>
      <w:proofErr w:type="spellEnd"/>
      <w:r w:rsidRPr="00FB799A">
        <w:rPr>
          <w:rFonts w:ascii="Times New Roman" w:hAnsi="Times New Roman" w:cs="Times New Roman"/>
          <w:lang w:eastAsia="ru-RU"/>
        </w:rPr>
        <w:t xml:space="preserve"> </w:t>
      </w:r>
      <w:proofErr w:type="spellStart"/>
      <w:r w:rsidRPr="00FB799A">
        <w:rPr>
          <w:rFonts w:ascii="Times New Roman" w:hAnsi="Times New Roman" w:cs="Times New Roman"/>
          <w:lang w:eastAsia="ru-RU"/>
        </w:rPr>
        <w:t>knock-down</w:t>
      </w:r>
      <w:proofErr w:type="spellEnd"/>
      <w:r w:rsidRPr="00FB799A">
        <w:rPr>
          <w:rFonts w:ascii="Times New Roman" w:hAnsi="Times New Roman" w:cs="Times New Roman"/>
          <w:lang w:eastAsia="ru-RU"/>
        </w:rPr>
        <w:t xml:space="preserve"> — «</w:t>
      </w:r>
      <w:proofErr w:type="spellStart"/>
      <w:r w:rsidRPr="00FB799A">
        <w:rPr>
          <w:rFonts w:ascii="Times New Roman" w:hAnsi="Times New Roman" w:cs="Times New Roman"/>
          <w:lang w:eastAsia="ru-RU"/>
        </w:rPr>
        <w:t>полноразборный</w:t>
      </w:r>
      <w:proofErr w:type="spellEnd"/>
      <w:r w:rsidRPr="00FB799A">
        <w:rPr>
          <w:rFonts w:ascii="Times New Roman" w:hAnsi="Times New Roman" w:cs="Times New Roman"/>
          <w:lang w:eastAsia="ru-RU"/>
        </w:rPr>
        <w:t xml:space="preserve">») — технология сборки автомобилей, тракторов и другой сельхозтехники, при которой транспортное средство собирается из отдельных деталей и </w:t>
      </w:r>
      <w:proofErr w:type="spellStart"/>
      <w:r w:rsidRPr="00FB799A">
        <w:rPr>
          <w:rFonts w:ascii="Times New Roman" w:hAnsi="Times New Roman" w:cs="Times New Roman"/>
          <w:lang w:eastAsia="ru-RU"/>
        </w:rPr>
        <w:t>подузлов</w:t>
      </w:r>
      <w:proofErr w:type="spellEnd"/>
      <w:r w:rsidRPr="00FB799A">
        <w:rPr>
          <w:rFonts w:ascii="Times New Roman" w:hAnsi="Times New Roman" w:cs="Times New Roman"/>
          <w:lang w:eastAsia="ru-RU"/>
        </w:rPr>
        <w:t xml:space="preserve">, </w:t>
      </w:r>
      <w:r w:rsidR="004E6451" w:rsidRPr="00FB799A">
        <w:rPr>
          <w:rFonts w:ascii="Times New Roman" w:hAnsi="Times New Roman" w:cs="Times New Roman"/>
          <w:lang w:eastAsia="ru-RU"/>
        </w:rPr>
        <w:t xml:space="preserve">поставляемых </w:t>
      </w:r>
      <w:r w:rsidRPr="00FB799A">
        <w:rPr>
          <w:rFonts w:ascii="Times New Roman" w:hAnsi="Times New Roman" w:cs="Times New Roman"/>
          <w:lang w:eastAsia="ru-RU"/>
        </w:rPr>
        <w:t>изготовител</w:t>
      </w:r>
      <w:r w:rsidR="004E6451" w:rsidRPr="00FB799A">
        <w:rPr>
          <w:rFonts w:ascii="Times New Roman" w:hAnsi="Times New Roman" w:cs="Times New Roman"/>
          <w:lang w:eastAsia="ru-RU"/>
        </w:rPr>
        <w:t>ем</w:t>
      </w:r>
      <w:r w:rsidRPr="00FB799A">
        <w:rPr>
          <w:rFonts w:ascii="Times New Roman" w:hAnsi="Times New Roman" w:cs="Times New Roman"/>
          <w:lang w:eastAsia="ru-RU"/>
        </w:rPr>
        <w:t xml:space="preserve">, с выполнением </w:t>
      </w:r>
      <w:r w:rsidR="004E6451" w:rsidRPr="00FB799A">
        <w:rPr>
          <w:rFonts w:ascii="Times New Roman" w:hAnsi="Times New Roman" w:cs="Times New Roman"/>
          <w:lang w:eastAsia="ru-RU"/>
        </w:rPr>
        <w:t xml:space="preserve">на </w:t>
      </w:r>
      <w:r w:rsidRPr="00FB799A">
        <w:rPr>
          <w:rFonts w:ascii="Times New Roman" w:hAnsi="Times New Roman" w:cs="Times New Roman"/>
          <w:lang w:eastAsia="ru-RU"/>
        </w:rPr>
        <w:t>месте производства ряда технологических операций, например: сварки, окраски, внутренней отделки и др. Кроме того, при CKD</w:t>
      </w:r>
      <w:r w:rsidR="004E6451" w:rsidRPr="00FB799A">
        <w:rPr>
          <w:rFonts w:ascii="Times New Roman" w:hAnsi="Times New Roman" w:cs="Times New Roman"/>
          <w:lang w:eastAsia="ru-RU"/>
        </w:rPr>
        <w:t xml:space="preserve"> отдельные </w:t>
      </w:r>
      <w:r w:rsidRPr="00FB799A">
        <w:rPr>
          <w:rFonts w:ascii="Times New Roman" w:hAnsi="Times New Roman" w:cs="Times New Roman"/>
          <w:lang w:eastAsia="ru-RU"/>
        </w:rPr>
        <w:t xml:space="preserve">детали, узлы и </w:t>
      </w:r>
      <w:proofErr w:type="spellStart"/>
      <w:r w:rsidRPr="00FB799A">
        <w:rPr>
          <w:rFonts w:ascii="Times New Roman" w:hAnsi="Times New Roman" w:cs="Times New Roman"/>
          <w:lang w:eastAsia="ru-RU"/>
        </w:rPr>
        <w:t>подузлы</w:t>
      </w:r>
      <w:proofErr w:type="spellEnd"/>
      <w:r w:rsidRPr="00FB799A">
        <w:rPr>
          <w:rFonts w:ascii="Times New Roman" w:hAnsi="Times New Roman" w:cs="Times New Roman"/>
          <w:lang w:eastAsia="ru-RU"/>
        </w:rPr>
        <w:t xml:space="preserve"> буду заказываться у местных поставщиков.</w:t>
      </w:r>
    </w:p>
    <w:p w:rsidR="00E20E38" w:rsidRPr="00FB799A" w:rsidRDefault="00E20E38" w:rsidP="00E20E38">
      <w:pPr>
        <w:shd w:val="clear" w:color="auto" w:fill="FFFFFF"/>
        <w:spacing w:after="0" w:line="240" w:lineRule="auto"/>
        <w:ind w:left="142" w:firstLine="720"/>
        <w:jc w:val="both"/>
        <w:rPr>
          <w:rFonts w:ascii="Times New Roman" w:hAnsi="Times New Roman" w:cs="Times New Roman"/>
          <w:lang w:eastAsia="ru-RU"/>
        </w:rPr>
      </w:pPr>
      <w:r w:rsidRPr="00FB799A">
        <w:rPr>
          <w:rFonts w:ascii="Times New Roman" w:hAnsi="Times New Roman" w:cs="Times New Roman"/>
          <w:lang w:eastAsia="ru-RU"/>
        </w:rPr>
        <w:t xml:space="preserve">Для этого </w:t>
      </w:r>
      <w:r w:rsidR="004E6451" w:rsidRPr="00FB799A">
        <w:rPr>
          <w:rFonts w:ascii="Times New Roman" w:hAnsi="Times New Roman" w:cs="Times New Roman"/>
          <w:lang w:eastAsia="ru-RU"/>
        </w:rPr>
        <w:t>планируется закупка оборудования</w:t>
      </w:r>
      <w:r w:rsidRPr="00FB799A">
        <w:rPr>
          <w:rFonts w:ascii="Times New Roman" w:hAnsi="Times New Roman" w:cs="Times New Roman"/>
          <w:lang w:eastAsia="ru-RU"/>
        </w:rPr>
        <w:t xml:space="preserve"> по сварке и окрасочная камера, а также разработка и изготовление «мягких кабин» для тракторов и погрузчиков.</w:t>
      </w:r>
    </w:p>
    <w:p w:rsidR="00E20E38" w:rsidRPr="00FB799A" w:rsidRDefault="00E20E38" w:rsidP="00E20E38">
      <w:pPr>
        <w:shd w:val="clear" w:color="auto" w:fill="FFFFFF"/>
        <w:spacing w:after="0" w:line="240" w:lineRule="auto"/>
        <w:ind w:left="142" w:firstLine="720"/>
        <w:jc w:val="both"/>
        <w:rPr>
          <w:rFonts w:ascii="Times New Roman" w:hAnsi="Times New Roman" w:cs="Times New Roman"/>
          <w:color w:val="0C0C0C"/>
          <w:shd w:val="clear" w:color="auto" w:fill="FDFDFA"/>
        </w:rPr>
      </w:pPr>
      <w:r w:rsidRPr="00FB799A">
        <w:rPr>
          <w:rFonts w:ascii="Times New Roman" w:hAnsi="Times New Roman" w:cs="Times New Roman"/>
          <w:color w:val="0C0C0C"/>
          <w:shd w:val="clear" w:color="auto" w:fill="FDFDFA"/>
        </w:rPr>
        <w:t>Ведутся работы по локализации компонентной базы. Компания рассматривает также возможность выхода на рынок прицепных агрегатов как в форме привлечения компаний-производителей, так</w:t>
      </w:r>
      <w:r w:rsidR="004E6451" w:rsidRPr="00FB799A">
        <w:rPr>
          <w:rFonts w:ascii="Times New Roman" w:hAnsi="Times New Roman" w:cs="Times New Roman"/>
          <w:color w:val="0C0C0C"/>
          <w:shd w:val="clear" w:color="auto" w:fill="FDFDFA"/>
        </w:rPr>
        <w:t xml:space="preserve"> и</w:t>
      </w:r>
      <w:r w:rsidRPr="00FB799A">
        <w:rPr>
          <w:rFonts w:ascii="Times New Roman" w:hAnsi="Times New Roman" w:cs="Times New Roman"/>
          <w:color w:val="0C0C0C"/>
          <w:shd w:val="clear" w:color="auto" w:fill="FDFDFA"/>
        </w:rPr>
        <w:t xml:space="preserve"> собственное производство.</w:t>
      </w:r>
    </w:p>
    <w:p w:rsidR="003B7778" w:rsidRPr="00FB799A" w:rsidRDefault="003B7778" w:rsidP="003B7778">
      <w:pPr>
        <w:pStyle w:val="3"/>
        <w:rPr>
          <w:rFonts w:ascii="Times New Roman" w:hAnsi="Times New Roman" w:cs="Times New Roman"/>
          <w:sz w:val="22"/>
          <w:szCs w:val="22"/>
        </w:rPr>
      </w:pPr>
      <w:bookmarkStart w:id="10" w:name="_Toc33784391"/>
      <w:r w:rsidRPr="00FB799A">
        <w:rPr>
          <w:rFonts w:ascii="Times New Roman" w:hAnsi="Times New Roman" w:cs="Times New Roman"/>
          <w:sz w:val="22"/>
          <w:szCs w:val="22"/>
        </w:rPr>
        <w:t>2.3. Стадия реализации Проекта</w:t>
      </w:r>
      <w:bookmarkEnd w:id="10"/>
    </w:p>
    <w:p w:rsidR="003B7778" w:rsidRPr="00FB799A" w:rsidRDefault="003B7778" w:rsidP="003B7778">
      <w:pPr>
        <w:spacing w:after="0" w:line="240" w:lineRule="auto"/>
        <w:ind w:left="360" w:firstLine="720"/>
        <w:jc w:val="both"/>
        <w:rPr>
          <w:rFonts w:ascii="Times New Roman" w:hAnsi="Times New Roman" w:cs="Times New Roman"/>
        </w:rPr>
      </w:pPr>
      <w:r w:rsidRPr="00FB799A">
        <w:rPr>
          <w:rFonts w:ascii="Times New Roman" w:hAnsi="Times New Roman" w:cs="Times New Roman"/>
        </w:rPr>
        <w:t>На дату утверждения настоящего бизнес-плана Проект находится на стадии формирования и принятия прогнозных показателей реализации Проекта</w:t>
      </w:r>
      <w:r w:rsidR="000D0019" w:rsidRPr="00FB799A">
        <w:rPr>
          <w:rFonts w:ascii="Times New Roman" w:hAnsi="Times New Roman" w:cs="Times New Roman"/>
        </w:rPr>
        <w:t>. Выполнены следующие работы:</w:t>
      </w:r>
      <w:r w:rsidRPr="00FB799A">
        <w:rPr>
          <w:rFonts w:ascii="Times New Roman" w:hAnsi="Times New Roman" w:cs="Times New Roman"/>
        </w:rPr>
        <w:t xml:space="preserve"> </w:t>
      </w:r>
    </w:p>
    <w:p w:rsidR="003B7778" w:rsidRPr="00FB799A" w:rsidRDefault="003B7778"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определена арендная площадь на территории р.п. Линево позволяющая начать реализацию проекта в минимальные сроки и в дальнейшем продолжить развитие производства. На данной площади </w:t>
      </w:r>
      <w:proofErr w:type="spellStart"/>
      <w:r w:rsidRPr="00FB799A">
        <w:rPr>
          <w:rFonts w:ascii="Times New Roman" w:hAnsi="Times New Roman" w:cs="Times New Roman"/>
        </w:rPr>
        <w:t>остутствуют</w:t>
      </w:r>
      <w:proofErr w:type="spellEnd"/>
      <w:r w:rsidRPr="00FB799A">
        <w:rPr>
          <w:rFonts w:ascii="Times New Roman" w:hAnsi="Times New Roman" w:cs="Times New Roman"/>
        </w:rPr>
        <w:t xml:space="preserve"> подключения к электроэнергии, водо и теплоснабжению, но коммуникации подведены, и поставка будет возобновлена после заключения договора с арендатором.</w:t>
      </w:r>
    </w:p>
    <w:p w:rsidR="003B7778" w:rsidRPr="00FB799A" w:rsidRDefault="003B7778"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Проведены переговоры с собственником здания о долгосрочной аренде.</w:t>
      </w:r>
    </w:p>
    <w:p w:rsidR="00DE5829" w:rsidRPr="00FB799A" w:rsidRDefault="00DE5829" w:rsidP="00DE5829">
      <w:pPr>
        <w:numPr>
          <w:ilvl w:val="0"/>
          <w:numId w:val="1"/>
        </w:numPr>
        <w:rPr>
          <w:rFonts w:ascii="Times New Roman" w:hAnsi="Times New Roman" w:cs="Times New Roman"/>
        </w:rPr>
      </w:pPr>
      <w:r w:rsidRPr="00FB799A">
        <w:rPr>
          <w:rFonts w:ascii="Times New Roman" w:hAnsi="Times New Roman" w:cs="Times New Roman"/>
        </w:rPr>
        <w:t xml:space="preserve">Готов информативный сайт-ресурс в сети интернет сайт </w:t>
      </w:r>
      <w:hyperlink r:id="rId8" w:history="1">
        <w:r w:rsidRPr="00FB799A">
          <w:rPr>
            <w:rStyle w:val="ab"/>
            <w:rFonts w:ascii="Times New Roman" w:hAnsi="Times New Roman"/>
          </w:rPr>
          <w:t>http://novaz.ru/</w:t>
        </w:r>
      </w:hyperlink>
      <w:r w:rsidRPr="00FB799A">
        <w:rPr>
          <w:rFonts w:ascii="Times New Roman" w:hAnsi="Times New Roman" w:cs="Times New Roman"/>
        </w:rPr>
        <w:t xml:space="preserve">выкуплены доменные имена для нового проекта. Наличие этого портала поможет в кратчайшие сроки донести информацию о появлении Завода – изготовителя в Новосибирской области и даст маркетинговое преимущество перед новыми компаниями.  Сайт дает всю полноту информации о продукции и предлагает приобрести ее в лизинг и кредит. Уже сейчас </w:t>
      </w:r>
      <w:hyperlink r:id="rId9" w:history="1">
        <w:r w:rsidRPr="00FB799A">
          <w:rPr>
            <w:rStyle w:val="ab"/>
            <w:rFonts w:ascii="Times New Roman" w:hAnsi="Times New Roman"/>
          </w:rPr>
          <w:t>http://novaz.ru/</w:t>
        </w:r>
      </w:hyperlink>
      <w:r w:rsidRPr="00FB799A">
        <w:rPr>
          <w:rFonts w:ascii="Times New Roman" w:hAnsi="Times New Roman" w:cs="Times New Roman"/>
        </w:rPr>
        <w:t xml:space="preserve"> находится в первой 10-ке по многим поисковым выдачам в Яндексе. </w:t>
      </w:r>
    </w:p>
    <w:p w:rsidR="003B7778" w:rsidRPr="00FB799A" w:rsidRDefault="003B7778"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Проведены переговоры с поставщиками комплектующих и оборудования для начала </w:t>
      </w:r>
      <w:proofErr w:type="spellStart"/>
      <w:r w:rsidRPr="00FB799A">
        <w:rPr>
          <w:rFonts w:ascii="Times New Roman" w:hAnsi="Times New Roman" w:cs="Times New Roman"/>
        </w:rPr>
        <w:t>крупноузловой</w:t>
      </w:r>
      <w:proofErr w:type="spellEnd"/>
      <w:r w:rsidRPr="00FB799A">
        <w:rPr>
          <w:rFonts w:ascii="Times New Roman" w:hAnsi="Times New Roman" w:cs="Times New Roman"/>
        </w:rPr>
        <w:t xml:space="preserve"> сборки тракторов и КДМ.</w:t>
      </w:r>
    </w:p>
    <w:p w:rsidR="003B7778" w:rsidRPr="00FB799A" w:rsidRDefault="003B7778"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Определен производственный процесс и штатное расписание</w:t>
      </w:r>
    </w:p>
    <w:p w:rsidR="007A1584" w:rsidRPr="00FB799A" w:rsidRDefault="003B7778"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Проведены первичные собеседования</w:t>
      </w:r>
      <w:r w:rsidR="00A33DDC" w:rsidRPr="00FB799A">
        <w:rPr>
          <w:rFonts w:ascii="Times New Roman" w:hAnsi="Times New Roman" w:cs="Times New Roman"/>
        </w:rPr>
        <w:t xml:space="preserve"> с</w:t>
      </w:r>
      <w:r w:rsidRPr="00FB799A">
        <w:rPr>
          <w:rFonts w:ascii="Times New Roman" w:hAnsi="Times New Roman" w:cs="Times New Roman"/>
        </w:rPr>
        <w:t xml:space="preserve"> инженерно-техническими сотрудниками, способными в кратчайший срок начат</w:t>
      </w:r>
      <w:r w:rsidR="00330E68" w:rsidRPr="00FB799A">
        <w:rPr>
          <w:rFonts w:ascii="Times New Roman" w:hAnsi="Times New Roman" w:cs="Times New Roman"/>
        </w:rPr>
        <w:t>ь</w:t>
      </w:r>
      <w:r w:rsidRPr="00FB799A">
        <w:rPr>
          <w:rFonts w:ascii="Times New Roman" w:hAnsi="Times New Roman" w:cs="Times New Roman"/>
        </w:rPr>
        <w:t xml:space="preserve"> работу в Проекте</w:t>
      </w:r>
      <w:r w:rsidR="007A1584" w:rsidRPr="00FB799A">
        <w:rPr>
          <w:rFonts w:ascii="Times New Roman" w:hAnsi="Times New Roman" w:cs="Times New Roman"/>
        </w:rPr>
        <w:t>.</w:t>
      </w:r>
    </w:p>
    <w:p w:rsidR="003B7778" w:rsidRPr="00FB799A" w:rsidRDefault="007A1584" w:rsidP="003B7778">
      <w:pPr>
        <w:pStyle w:val="ListParagraph"/>
        <w:numPr>
          <w:ilvl w:val="0"/>
          <w:numId w:val="1"/>
        </w:numPr>
        <w:spacing w:after="0" w:line="240" w:lineRule="auto"/>
        <w:ind w:firstLine="720"/>
        <w:jc w:val="both"/>
        <w:rPr>
          <w:rFonts w:ascii="Times New Roman" w:hAnsi="Times New Roman" w:cs="Times New Roman"/>
        </w:rPr>
      </w:pPr>
      <w:r w:rsidRPr="00FB799A">
        <w:rPr>
          <w:rFonts w:ascii="Times New Roman" w:hAnsi="Times New Roman" w:cs="Times New Roman"/>
        </w:rPr>
        <w:t>Ведутся переговоры о реализации первых партий продукции с потенциальными покупателями.</w:t>
      </w:r>
      <w:r w:rsidR="003B7778" w:rsidRPr="00FB799A">
        <w:rPr>
          <w:rFonts w:ascii="Times New Roman" w:hAnsi="Times New Roman" w:cs="Times New Roman"/>
        </w:rPr>
        <w:t xml:space="preserve"> </w:t>
      </w:r>
    </w:p>
    <w:p w:rsidR="003B7778" w:rsidRPr="00FB799A" w:rsidRDefault="003B7778" w:rsidP="00330E68">
      <w:pPr>
        <w:pStyle w:val="3"/>
        <w:rPr>
          <w:rFonts w:ascii="Times New Roman" w:hAnsi="Times New Roman" w:cs="Times New Roman"/>
          <w:sz w:val="22"/>
          <w:szCs w:val="22"/>
        </w:rPr>
      </w:pPr>
      <w:bookmarkStart w:id="11" w:name="_Toc33784392"/>
      <w:r w:rsidRPr="00FB799A">
        <w:rPr>
          <w:rFonts w:ascii="Times New Roman" w:hAnsi="Times New Roman" w:cs="Times New Roman"/>
          <w:sz w:val="22"/>
          <w:szCs w:val="22"/>
        </w:rPr>
        <w:t>2.</w:t>
      </w:r>
      <w:r w:rsidR="00330E68" w:rsidRPr="00FB799A">
        <w:rPr>
          <w:rFonts w:ascii="Times New Roman" w:hAnsi="Times New Roman" w:cs="Times New Roman"/>
          <w:sz w:val="22"/>
          <w:szCs w:val="22"/>
        </w:rPr>
        <w:t>4</w:t>
      </w:r>
      <w:r w:rsidRPr="00FB799A">
        <w:rPr>
          <w:rFonts w:ascii="Times New Roman" w:hAnsi="Times New Roman" w:cs="Times New Roman"/>
          <w:sz w:val="22"/>
          <w:szCs w:val="22"/>
        </w:rPr>
        <w:t>. Место реализации Проекта</w:t>
      </w:r>
      <w:bookmarkEnd w:id="11"/>
    </w:p>
    <w:p w:rsidR="003B7778" w:rsidRPr="00FB799A" w:rsidRDefault="003B7778" w:rsidP="003B7778">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Настоящим бизнес-планом предусмотрено, что Проект будет реализован на территории опережающего социально-экономического развития «Линево».  </w:t>
      </w:r>
    </w:p>
    <w:p w:rsidR="003B7778" w:rsidRPr="00FB799A" w:rsidRDefault="00330E68" w:rsidP="00330E68">
      <w:pPr>
        <w:pStyle w:val="3"/>
        <w:rPr>
          <w:rFonts w:ascii="Times New Roman" w:hAnsi="Times New Roman" w:cs="Times New Roman"/>
          <w:sz w:val="22"/>
          <w:szCs w:val="22"/>
        </w:rPr>
      </w:pPr>
      <w:bookmarkStart w:id="12" w:name="_Toc33784393"/>
      <w:r w:rsidRPr="00FB799A">
        <w:rPr>
          <w:rFonts w:ascii="Times New Roman" w:hAnsi="Times New Roman" w:cs="Times New Roman"/>
          <w:sz w:val="22"/>
          <w:szCs w:val="22"/>
        </w:rPr>
        <w:t>2.</w:t>
      </w:r>
      <w:r w:rsidR="00627EDB" w:rsidRPr="00FB799A">
        <w:rPr>
          <w:rFonts w:ascii="Times New Roman" w:hAnsi="Times New Roman" w:cs="Times New Roman"/>
          <w:sz w:val="22"/>
          <w:szCs w:val="22"/>
        </w:rPr>
        <w:t>5</w:t>
      </w:r>
      <w:r w:rsidR="003B7778" w:rsidRPr="00FB799A">
        <w:rPr>
          <w:rFonts w:ascii="Times New Roman" w:hAnsi="Times New Roman" w:cs="Times New Roman"/>
          <w:sz w:val="22"/>
          <w:szCs w:val="22"/>
        </w:rPr>
        <w:t>. Информация об основных участниках проекта</w:t>
      </w:r>
      <w:bookmarkEnd w:id="12"/>
    </w:p>
    <w:p w:rsidR="003B7778" w:rsidRPr="00FB799A" w:rsidRDefault="003B7778" w:rsidP="003B7778">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Компания «МИК» начала свою деятельность в 2010 году. На сегодняшний день является дилером более 20 крупнейших заводов по производству спецтехники, имеет широкий пул клиентов из различных регионов страны, аккредитацию в ведущих финансовых организациях страны, лизинговых компаниях и банках. </w:t>
      </w:r>
      <w:r w:rsidR="00DE5829" w:rsidRPr="00FB799A">
        <w:rPr>
          <w:rFonts w:ascii="Times New Roman" w:hAnsi="Times New Roman" w:cs="Times New Roman"/>
        </w:rPr>
        <w:t xml:space="preserve">Для ведения деятельности и в соответствии с Постановлением Правительства РФ от 16 марта 2018 г. № 268 “О создании территории опережающего социально-экономического развития "Линево создано ООО «НОВАЗ» ИНН 5443028082 с юридическим адресом 633216 Новосибирская область, Искитимский район, рабочий поселок Линево, зона промышленная здание 2, офис 4 что соответствует требованиям к резидентам ТОСЭР Линево.     </w:t>
      </w:r>
    </w:p>
    <w:p w:rsidR="00627EDB" w:rsidRPr="00FB799A" w:rsidRDefault="00627EDB" w:rsidP="00627EDB">
      <w:pPr>
        <w:pStyle w:val="3"/>
        <w:rPr>
          <w:rFonts w:ascii="Times New Roman" w:hAnsi="Times New Roman" w:cs="Times New Roman"/>
          <w:sz w:val="22"/>
          <w:szCs w:val="22"/>
        </w:rPr>
      </w:pPr>
      <w:bookmarkStart w:id="13" w:name="_Toc33784394"/>
      <w:r w:rsidRPr="00FB799A">
        <w:rPr>
          <w:rFonts w:ascii="Times New Roman" w:hAnsi="Times New Roman" w:cs="Times New Roman"/>
          <w:sz w:val="22"/>
          <w:szCs w:val="22"/>
        </w:rPr>
        <w:t>2.6. Социальная эффективность проекта</w:t>
      </w:r>
      <w:bookmarkEnd w:id="13"/>
    </w:p>
    <w:p w:rsidR="00DE5829" w:rsidRPr="00FB799A" w:rsidRDefault="00DE5829" w:rsidP="00DE5829">
      <w:pPr>
        <w:spacing w:after="0" w:line="240" w:lineRule="auto"/>
        <w:ind w:firstLine="720"/>
        <w:jc w:val="both"/>
        <w:rPr>
          <w:rFonts w:ascii="Times New Roman" w:hAnsi="Times New Roman" w:cs="Times New Roman"/>
        </w:rPr>
      </w:pPr>
      <w:bookmarkStart w:id="14" w:name="_Toc33784395"/>
      <w:r w:rsidRPr="00FB799A">
        <w:rPr>
          <w:rFonts w:ascii="Times New Roman" w:hAnsi="Times New Roman" w:cs="Times New Roman"/>
        </w:rPr>
        <w:t>Проект будет реализован в районе с высоким уровнем безработицы. Всего планируется создать 61 рабочее место. Средняя заработная плата в 2020г.- 2025г.</w:t>
      </w:r>
    </w:p>
    <w:p w:rsidR="00DE5829" w:rsidRPr="00FB799A" w:rsidRDefault="00DE5829" w:rsidP="00DE5829">
      <w:pPr>
        <w:spacing w:after="0" w:line="240" w:lineRule="auto"/>
        <w:jc w:val="both"/>
        <w:rPr>
          <w:rFonts w:ascii="Times New Roman" w:hAnsi="Times New Roman" w:cs="Times New Roman"/>
        </w:rPr>
      </w:pPr>
      <w:r w:rsidRPr="00FB799A">
        <w:rPr>
          <w:rFonts w:ascii="Times New Roman" w:hAnsi="Times New Roman" w:cs="Times New Roman"/>
        </w:rPr>
        <w:t>45 272 – 73 000 т. рублей.</w:t>
      </w:r>
    </w:p>
    <w:p w:rsidR="00E20E38" w:rsidRPr="00FB799A" w:rsidRDefault="00566B76" w:rsidP="00566B76">
      <w:pPr>
        <w:pStyle w:val="2"/>
        <w:rPr>
          <w:sz w:val="22"/>
          <w:szCs w:val="22"/>
        </w:rPr>
      </w:pPr>
      <w:r w:rsidRPr="00FB799A">
        <w:rPr>
          <w:sz w:val="22"/>
          <w:szCs w:val="22"/>
        </w:rPr>
        <w:t>3. Анализ рынка</w:t>
      </w:r>
      <w:bookmarkEnd w:id="14"/>
    </w:p>
    <w:p w:rsidR="00231166" w:rsidRPr="00FB799A" w:rsidRDefault="002E296A" w:rsidP="002E296A">
      <w:pPr>
        <w:pStyle w:val="3"/>
        <w:rPr>
          <w:rFonts w:ascii="Times New Roman" w:hAnsi="Times New Roman" w:cs="Times New Roman"/>
          <w:sz w:val="22"/>
          <w:szCs w:val="22"/>
        </w:rPr>
      </w:pPr>
      <w:bookmarkStart w:id="15" w:name="_Toc33784396"/>
      <w:r w:rsidRPr="00FB799A">
        <w:rPr>
          <w:rFonts w:ascii="Times New Roman" w:hAnsi="Times New Roman" w:cs="Times New Roman"/>
          <w:sz w:val="22"/>
          <w:szCs w:val="22"/>
        </w:rPr>
        <w:t xml:space="preserve">3.1. </w:t>
      </w:r>
      <w:r w:rsidR="00231166" w:rsidRPr="00FB799A">
        <w:rPr>
          <w:rFonts w:ascii="Times New Roman" w:hAnsi="Times New Roman" w:cs="Times New Roman"/>
          <w:sz w:val="22"/>
          <w:szCs w:val="22"/>
        </w:rPr>
        <w:t>Обзор рынка</w:t>
      </w:r>
      <w:bookmarkEnd w:id="15"/>
      <w:r w:rsidR="00231166" w:rsidRPr="00FB799A">
        <w:rPr>
          <w:rFonts w:ascii="Times New Roman" w:hAnsi="Times New Roman" w:cs="Times New Roman"/>
          <w:sz w:val="22"/>
          <w:szCs w:val="22"/>
        </w:rPr>
        <w:t xml:space="preserve"> </w:t>
      </w:r>
    </w:p>
    <w:p w:rsidR="002E296A" w:rsidRPr="00FB799A" w:rsidRDefault="00231166" w:rsidP="00231166">
      <w:pPr>
        <w:pStyle w:val="4"/>
        <w:rPr>
          <w:sz w:val="22"/>
          <w:szCs w:val="22"/>
        </w:rPr>
      </w:pPr>
      <w:r w:rsidRPr="00FB799A">
        <w:rPr>
          <w:sz w:val="22"/>
          <w:szCs w:val="22"/>
        </w:rPr>
        <w:t xml:space="preserve">3.1.1. </w:t>
      </w:r>
      <w:r w:rsidR="002E296A" w:rsidRPr="00FB799A">
        <w:rPr>
          <w:sz w:val="22"/>
          <w:szCs w:val="22"/>
        </w:rPr>
        <w:t>Описание рынка сельскохозяйственной техники</w:t>
      </w:r>
    </w:p>
    <w:p w:rsidR="00CD5B46" w:rsidRPr="00FB799A" w:rsidRDefault="0053255B"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Согласно данным Росстата за последние 10 лет </w:t>
      </w:r>
      <w:r w:rsidR="00CD5B46" w:rsidRPr="00FB799A">
        <w:rPr>
          <w:rFonts w:ascii="Times New Roman" w:hAnsi="Times New Roman" w:cs="Times New Roman"/>
        </w:rPr>
        <w:t xml:space="preserve">почти на 40 </w:t>
      </w:r>
      <w:r w:rsidRPr="00FB799A">
        <w:rPr>
          <w:rFonts w:ascii="Times New Roman" w:hAnsi="Times New Roman" w:cs="Times New Roman"/>
        </w:rPr>
        <w:t>%</w:t>
      </w:r>
      <w:r w:rsidR="00CD5B46" w:rsidRPr="00FB799A">
        <w:rPr>
          <w:rFonts w:ascii="Times New Roman" w:hAnsi="Times New Roman" w:cs="Times New Roman"/>
        </w:rPr>
        <w:t xml:space="preserve"> упало число </w:t>
      </w:r>
      <w:proofErr w:type="spellStart"/>
      <w:r w:rsidR="00CD5B46" w:rsidRPr="00FB799A">
        <w:rPr>
          <w:rFonts w:ascii="Times New Roman" w:hAnsi="Times New Roman" w:cs="Times New Roman"/>
        </w:rPr>
        <w:t>сельхозорганизаций</w:t>
      </w:r>
      <w:proofErr w:type="spellEnd"/>
      <w:r w:rsidR="00CD5B46" w:rsidRPr="00FB799A">
        <w:rPr>
          <w:rFonts w:ascii="Times New Roman" w:hAnsi="Times New Roman" w:cs="Times New Roman"/>
        </w:rPr>
        <w:t xml:space="preserve">, на 46 </w:t>
      </w:r>
      <w:r w:rsidR="00553923" w:rsidRPr="00FB799A">
        <w:rPr>
          <w:rFonts w:ascii="Times New Roman" w:hAnsi="Times New Roman" w:cs="Times New Roman"/>
        </w:rPr>
        <w:t>%</w:t>
      </w:r>
      <w:r w:rsidR="00CD5B46" w:rsidRPr="00FB799A">
        <w:rPr>
          <w:rFonts w:ascii="Times New Roman" w:hAnsi="Times New Roman" w:cs="Times New Roman"/>
        </w:rPr>
        <w:t xml:space="preserve"> - крестьянских и фермерских хозяйств. При этом в 2,6 раза возросли средние размеры земли у фермерских хозяйств и индивидуальных предпринимателей. Также в каждой категории сельхозпроизводителей существенно выросло поголовье </w:t>
      </w:r>
      <w:proofErr w:type="spellStart"/>
      <w:r w:rsidR="00CD5B46" w:rsidRPr="00FB799A">
        <w:rPr>
          <w:rFonts w:ascii="Times New Roman" w:hAnsi="Times New Roman" w:cs="Times New Roman"/>
        </w:rPr>
        <w:t>сельхозживотных</w:t>
      </w:r>
      <w:proofErr w:type="spellEnd"/>
      <w:r w:rsidR="00CD5B46" w:rsidRPr="00FB799A">
        <w:rPr>
          <w:rFonts w:ascii="Times New Roman" w:hAnsi="Times New Roman" w:cs="Times New Roman"/>
        </w:rPr>
        <w:t xml:space="preserve"> в среднем на одну организацию. </w:t>
      </w:r>
      <w:r w:rsidR="00553923" w:rsidRPr="00FB799A">
        <w:rPr>
          <w:rFonts w:ascii="Times New Roman" w:hAnsi="Times New Roman" w:cs="Times New Roman"/>
        </w:rPr>
        <w:t xml:space="preserve">Также вырос и </w:t>
      </w:r>
      <w:r w:rsidR="00CD5B46" w:rsidRPr="00FB799A">
        <w:rPr>
          <w:rFonts w:ascii="Times New Roman" w:hAnsi="Times New Roman" w:cs="Times New Roman"/>
        </w:rPr>
        <w:t xml:space="preserve">объем производства, </w:t>
      </w:r>
      <w:r w:rsidR="00553923" w:rsidRPr="00FB799A">
        <w:rPr>
          <w:rFonts w:ascii="Times New Roman" w:hAnsi="Times New Roman" w:cs="Times New Roman"/>
        </w:rPr>
        <w:t xml:space="preserve">что </w:t>
      </w:r>
      <w:r w:rsidR="00CD5B46" w:rsidRPr="00FB799A">
        <w:rPr>
          <w:rFonts w:ascii="Times New Roman" w:hAnsi="Times New Roman" w:cs="Times New Roman"/>
        </w:rPr>
        <w:t>свидетельствует о концентрации производства в сельском хозяйстве, выражающемся в укрупнении предприятий. Российский АПК развивается в сторону крупных высокотехнологических предприятий. Это тот путь, которым идет мировое сельское хозяйство.</w:t>
      </w:r>
      <w:r w:rsidR="00E466E8" w:rsidRPr="00FB799A">
        <w:rPr>
          <w:rFonts w:ascii="Times New Roman" w:hAnsi="Times New Roman" w:cs="Times New Roman"/>
        </w:rPr>
        <w:t xml:space="preserve"> Эта тенденция способствует росту механизации производства: крупные хозяйства имеют средства для покупки сельскохозяйственной техники, и ее использование будет эффективно.</w:t>
      </w:r>
    </w:p>
    <w:p w:rsidR="00303F2F" w:rsidRPr="00FB799A" w:rsidRDefault="00F64CB8" w:rsidP="00303F2F">
      <w:pPr>
        <w:spacing w:after="0" w:line="240" w:lineRule="auto"/>
        <w:ind w:firstLine="720"/>
        <w:jc w:val="both"/>
        <w:rPr>
          <w:rFonts w:ascii="Times New Roman" w:hAnsi="Times New Roman" w:cs="Times New Roman"/>
        </w:rPr>
      </w:pPr>
      <w:r w:rsidRPr="00FB799A">
        <w:rPr>
          <w:rFonts w:ascii="Times New Roman" w:hAnsi="Times New Roman" w:cs="Times New Roman"/>
        </w:rPr>
        <w:t>Благодаря укрупнению хозяйств растет спрос на сельхозтехнику. По данным Российской ассоциации производителей спецтехники и оборудования (</w:t>
      </w:r>
      <w:proofErr w:type="spellStart"/>
      <w:r w:rsidRPr="00FB799A">
        <w:rPr>
          <w:rFonts w:ascii="Times New Roman" w:hAnsi="Times New Roman" w:cs="Times New Roman"/>
        </w:rPr>
        <w:t>Росспецмаш</w:t>
      </w:r>
      <w:proofErr w:type="spellEnd"/>
      <w:r w:rsidRPr="00FB799A">
        <w:rPr>
          <w:rFonts w:ascii="Times New Roman" w:hAnsi="Times New Roman" w:cs="Times New Roman"/>
        </w:rPr>
        <w:t xml:space="preserve">) </w:t>
      </w:r>
      <w:r w:rsidR="00303F2F" w:rsidRPr="00FB799A">
        <w:rPr>
          <w:rFonts w:ascii="Times New Roman" w:hAnsi="Times New Roman" w:cs="Times New Roman"/>
        </w:rPr>
        <w:t>в целом за период 2016-2019 годы рост продаж сельскохозяйственной техники и навесного оборудования к ней ежегодно составляет 5-35%, в том числе тракторов, косилок, машин по внесению удобрений и т.д.</w:t>
      </w:r>
      <w:r w:rsidR="006303EF" w:rsidRPr="00FB799A">
        <w:rPr>
          <w:rFonts w:ascii="Times New Roman" w:hAnsi="Times New Roman" w:cs="Times New Roman"/>
        </w:rPr>
        <w:t xml:space="preserve"> Объем продаж</w:t>
      </w:r>
      <w:r w:rsidR="008B6EA5" w:rsidRPr="00FB799A">
        <w:rPr>
          <w:rFonts w:ascii="Times New Roman" w:hAnsi="Times New Roman" w:cs="Times New Roman"/>
        </w:rPr>
        <w:t xml:space="preserve"> тракторов по итогам</w:t>
      </w:r>
      <w:r w:rsidR="006303EF" w:rsidRPr="00FB799A">
        <w:rPr>
          <w:rFonts w:ascii="Times New Roman" w:hAnsi="Times New Roman" w:cs="Times New Roman"/>
        </w:rPr>
        <w:t xml:space="preserve"> 2019 год</w:t>
      </w:r>
      <w:r w:rsidR="008B6EA5" w:rsidRPr="00FB799A">
        <w:rPr>
          <w:rFonts w:ascii="Times New Roman" w:hAnsi="Times New Roman" w:cs="Times New Roman"/>
        </w:rPr>
        <w:t>а</w:t>
      </w:r>
      <w:r w:rsidR="006303EF" w:rsidRPr="00FB799A">
        <w:rPr>
          <w:rFonts w:ascii="Times New Roman" w:hAnsi="Times New Roman" w:cs="Times New Roman"/>
        </w:rPr>
        <w:t xml:space="preserve"> ожи</w:t>
      </w:r>
      <w:r w:rsidR="008B6EA5" w:rsidRPr="00FB799A">
        <w:rPr>
          <w:rFonts w:ascii="Times New Roman" w:hAnsi="Times New Roman" w:cs="Times New Roman"/>
        </w:rPr>
        <w:t>дается в объеме около 20 тыс. шт.</w:t>
      </w:r>
    </w:p>
    <w:p w:rsidR="00F64CB8" w:rsidRPr="00FB799A" w:rsidRDefault="00303F2F"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В</w:t>
      </w:r>
      <w:r w:rsidR="00F64CB8" w:rsidRPr="00FB799A">
        <w:rPr>
          <w:rFonts w:ascii="Times New Roman" w:hAnsi="Times New Roman" w:cs="Times New Roman"/>
        </w:rPr>
        <w:t xml:space="preserve"> 2018 году рынок сельскохозяйственных тракторов показал </w:t>
      </w:r>
      <w:r w:rsidRPr="00FB799A">
        <w:rPr>
          <w:rFonts w:ascii="Times New Roman" w:hAnsi="Times New Roman" w:cs="Times New Roman"/>
        </w:rPr>
        <w:t>динамику</w:t>
      </w:r>
      <w:r w:rsidR="00F64CB8" w:rsidRPr="00FB799A">
        <w:rPr>
          <w:rFonts w:ascii="Times New Roman" w:hAnsi="Times New Roman" w:cs="Times New Roman"/>
        </w:rPr>
        <w:t xml:space="preserve"> +6,0%, в том числе в секторе </w:t>
      </w:r>
      <w:proofErr w:type="spellStart"/>
      <w:r w:rsidR="00F64CB8" w:rsidRPr="00FB799A">
        <w:rPr>
          <w:rFonts w:ascii="Times New Roman" w:hAnsi="Times New Roman" w:cs="Times New Roman"/>
        </w:rPr>
        <w:t>полноприводных</w:t>
      </w:r>
      <w:proofErr w:type="spellEnd"/>
      <w:r w:rsidR="00F64CB8" w:rsidRPr="00FB799A">
        <w:rPr>
          <w:rFonts w:ascii="Times New Roman" w:hAnsi="Times New Roman" w:cs="Times New Roman"/>
        </w:rPr>
        <w:t xml:space="preserve"> машин - значительный рост (27,6%). </w:t>
      </w:r>
    </w:p>
    <w:p w:rsidR="00E466E8" w:rsidRPr="00FB799A" w:rsidRDefault="00E466E8" w:rsidP="00F64CB8">
      <w:pPr>
        <w:autoSpaceDE w:val="0"/>
        <w:autoSpaceDN w:val="0"/>
        <w:adjustRightInd w:val="0"/>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В январе-октябре 2019 года рынок сельскохозяйственных тракторов </w:t>
      </w:r>
      <w:r w:rsidR="00F64CB8" w:rsidRPr="00FB799A">
        <w:rPr>
          <w:rFonts w:ascii="Times New Roman" w:hAnsi="Times New Roman" w:cs="Times New Roman"/>
          <w:color w:val="000000"/>
          <w:lang w:eastAsia="ru-RU"/>
        </w:rPr>
        <w:t xml:space="preserve">в России </w:t>
      </w:r>
      <w:r w:rsidRPr="00FB799A">
        <w:rPr>
          <w:rFonts w:ascii="Times New Roman" w:hAnsi="Times New Roman" w:cs="Times New Roman"/>
          <w:color w:val="000000"/>
          <w:lang w:eastAsia="ru-RU"/>
        </w:rPr>
        <w:t>показал</w:t>
      </w:r>
      <w:r w:rsidR="00F64CB8" w:rsidRPr="00FB799A">
        <w:rPr>
          <w:rFonts w:ascii="Times New Roman" w:hAnsi="Times New Roman" w:cs="Times New Roman"/>
          <w:color w:val="000000"/>
          <w:lang w:eastAsia="ru-RU"/>
        </w:rPr>
        <w:t xml:space="preserve"> значительную</w:t>
      </w:r>
      <w:r w:rsidRPr="00FB799A">
        <w:rPr>
          <w:rFonts w:ascii="Times New Roman" w:hAnsi="Times New Roman" w:cs="Times New Roman"/>
          <w:color w:val="000000"/>
          <w:lang w:eastAsia="ru-RU"/>
        </w:rPr>
        <w:t xml:space="preserve"> положительную динамику (+15,4%). Рост рынка тракторов в рассматриваемом периоде 2019 года определяется динамикой в секторах до 100 л.с. </w:t>
      </w:r>
      <w:r w:rsidR="00F64CB8" w:rsidRPr="00FB799A">
        <w:rPr>
          <w:rFonts w:ascii="Times New Roman" w:hAnsi="Times New Roman" w:cs="Times New Roman"/>
          <w:bCs/>
          <w:color w:val="000000"/>
          <w:lang w:eastAsia="ru-RU"/>
        </w:rPr>
        <w:t>При этом р</w:t>
      </w:r>
      <w:r w:rsidRPr="00FB799A">
        <w:rPr>
          <w:rFonts w:ascii="Times New Roman" w:hAnsi="Times New Roman" w:cs="Times New Roman"/>
          <w:color w:val="000000"/>
          <w:lang w:eastAsia="ru-RU"/>
        </w:rPr>
        <w:t xml:space="preserve">ынок малогабаритных тракторов с двигателем мощностью до 40 л.с. в январе-октябре 2019 года вырос на 31,4%. На текущий момент сектор до 40 л.с. формируется в основном бывшей в употреблении техникой из Японии. </w:t>
      </w:r>
    </w:p>
    <w:p w:rsidR="00E466E8" w:rsidRPr="00FB799A" w:rsidRDefault="00F64CB8" w:rsidP="00F64CB8">
      <w:pPr>
        <w:autoSpaceDE w:val="0"/>
        <w:autoSpaceDN w:val="0"/>
        <w:adjustRightInd w:val="0"/>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Р</w:t>
      </w:r>
      <w:r w:rsidR="00E466E8" w:rsidRPr="00FB799A">
        <w:rPr>
          <w:rFonts w:ascii="Times New Roman" w:hAnsi="Times New Roman" w:cs="Times New Roman"/>
          <w:color w:val="000000"/>
          <w:lang w:eastAsia="ru-RU"/>
        </w:rPr>
        <w:t xml:space="preserve">ынок машин мощностью от 40 до 100 л.с. вырос на 25,3%. Результат 10-и месяцев 2019 года показал замедление рост в данном секторе (за 9 месяцев +29,3%). На текущий момент сектор 40-100 л.с. формируется в основном за счет поставок из Белоруссии. </w:t>
      </w:r>
    </w:p>
    <w:p w:rsidR="00E466E8" w:rsidRPr="00FB799A" w:rsidRDefault="00E466E8" w:rsidP="00E466E8">
      <w:pPr>
        <w:autoSpaceDE w:val="0"/>
        <w:autoSpaceDN w:val="0"/>
        <w:adjustRightInd w:val="0"/>
        <w:spacing w:after="0" w:line="240" w:lineRule="auto"/>
        <w:ind w:firstLine="720"/>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В январе-октябре 2019 года объем отгрузок машин мощностью более 100 л.с. снизился на 13,1%. Отрицательная динамика в данном секторе определяется отгрузками тракторов из Белоруссии. Данный сектор формируется за счет импортных поставок из Республики Беларусь и стран дальнего зарубежья. </w:t>
      </w:r>
    </w:p>
    <w:p w:rsidR="00E466E8" w:rsidRPr="00FB799A" w:rsidRDefault="00E466E8" w:rsidP="00E466E8">
      <w:pPr>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В сегменте </w:t>
      </w:r>
      <w:proofErr w:type="spellStart"/>
      <w:r w:rsidRPr="00FB799A">
        <w:rPr>
          <w:rFonts w:ascii="Times New Roman" w:hAnsi="Times New Roman" w:cs="Times New Roman"/>
          <w:color w:val="000000"/>
          <w:lang w:eastAsia="ru-RU"/>
        </w:rPr>
        <w:t>полноприводных</w:t>
      </w:r>
      <w:proofErr w:type="spellEnd"/>
      <w:r w:rsidRPr="00FB799A">
        <w:rPr>
          <w:rFonts w:ascii="Times New Roman" w:hAnsi="Times New Roman" w:cs="Times New Roman"/>
          <w:color w:val="000000"/>
          <w:lang w:eastAsia="ru-RU"/>
        </w:rPr>
        <w:t xml:space="preserve"> тракторов в январе-октябре 2019 года наблюдается отрицательная динамика (-3,4%)</w:t>
      </w:r>
      <w:r w:rsidR="00EA5123" w:rsidRPr="00FB799A">
        <w:rPr>
          <w:rFonts w:ascii="Times New Roman" w:hAnsi="Times New Roman" w:cs="Times New Roman"/>
          <w:color w:val="000000"/>
          <w:lang w:eastAsia="ru-RU"/>
        </w:rPr>
        <w:t>, но это произошло после существенного роста в 2018 года (+27</w:t>
      </w:r>
      <w:r w:rsidR="00941D0D" w:rsidRPr="00FB799A">
        <w:rPr>
          <w:rFonts w:ascii="Times New Roman" w:hAnsi="Times New Roman" w:cs="Times New Roman"/>
          <w:color w:val="000000"/>
          <w:lang w:eastAsia="ru-RU"/>
        </w:rPr>
        <w:t>,6</w:t>
      </w:r>
      <w:r w:rsidR="00EA5123" w:rsidRPr="00FB799A">
        <w:rPr>
          <w:rFonts w:ascii="Times New Roman" w:hAnsi="Times New Roman" w:cs="Times New Roman"/>
          <w:color w:val="000000"/>
          <w:lang w:eastAsia="ru-RU"/>
        </w:rPr>
        <w:t>%)</w:t>
      </w:r>
      <w:r w:rsidRPr="00FB799A">
        <w:rPr>
          <w:rFonts w:ascii="Times New Roman" w:hAnsi="Times New Roman" w:cs="Times New Roman"/>
          <w:color w:val="000000"/>
          <w:lang w:eastAsia="ru-RU"/>
        </w:rPr>
        <w:t>. Рынок в данном секторе определяется в основном отгрузками российских производителей.</w:t>
      </w:r>
      <w:r w:rsidRPr="00FB799A">
        <w:rPr>
          <w:rStyle w:val="af"/>
          <w:rFonts w:ascii="Times New Roman" w:hAnsi="Times New Roman" w:cs="Times New Roman"/>
          <w:color w:val="000000"/>
          <w:lang w:eastAsia="ru-RU"/>
        </w:rPr>
        <w:footnoteReference w:id="1"/>
      </w:r>
    </w:p>
    <w:p w:rsidR="003378E1" w:rsidRPr="00FB799A" w:rsidRDefault="003378E1" w:rsidP="003378E1">
      <w:pPr>
        <w:spacing w:after="0" w:line="240" w:lineRule="auto"/>
        <w:ind w:firstLine="720"/>
        <w:jc w:val="both"/>
        <w:rPr>
          <w:rFonts w:ascii="Times New Roman" w:hAnsi="Times New Roman" w:cs="Times New Roman"/>
        </w:rPr>
      </w:pPr>
      <w:r w:rsidRPr="00FB799A">
        <w:rPr>
          <w:rFonts w:ascii="Times New Roman" w:hAnsi="Times New Roman" w:cs="Times New Roman"/>
          <w:color w:val="000000"/>
          <w:lang w:eastAsia="ru-RU"/>
        </w:rPr>
        <w:t xml:space="preserve">Несмотря на то, что доля импортной техники в целом незначительна, очевидно, что есть потенциал для наращивания выпуска за счет </w:t>
      </w:r>
      <w:proofErr w:type="spellStart"/>
      <w:r w:rsidRPr="00FB799A">
        <w:rPr>
          <w:rFonts w:ascii="Times New Roman" w:hAnsi="Times New Roman" w:cs="Times New Roman"/>
          <w:color w:val="000000"/>
          <w:lang w:eastAsia="ru-RU"/>
        </w:rPr>
        <w:t>импортозамещения</w:t>
      </w:r>
      <w:proofErr w:type="spellEnd"/>
      <w:r w:rsidRPr="00FB799A">
        <w:rPr>
          <w:rFonts w:ascii="Times New Roman" w:hAnsi="Times New Roman" w:cs="Times New Roman"/>
          <w:color w:val="000000"/>
          <w:lang w:eastAsia="ru-RU"/>
        </w:rPr>
        <w:t>.</w:t>
      </w:r>
    </w:p>
    <w:p w:rsidR="003378E1" w:rsidRPr="00FB799A" w:rsidRDefault="00303F2F" w:rsidP="003378E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Все эксперты и участники рынка однозначно заявляют, что парк сельхозмашин в России нуждается в значительном обновлении. Между тем отмечается, что повысились и требования аграриев к приобретаемому оборудованию и машинам. </w:t>
      </w:r>
      <w:r w:rsidR="003378E1" w:rsidRPr="00FB799A">
        <w:rPr>
          <w:rStyle w:val="af"/>
          <w:rFonts w:ascii="Times New Roman" w:hAnsi="Times New Roman" w:cs="Times New Roman"/>
        </w:rPr>
        <w:footnoteReference w:id="2"/>
      </w:r>
      <w:r w:rsidR="003378E1" w:rsidRPr="00FB799A">
        <w:rPr>
          <w:rFonts w:ascii="Times New Roman" w:hAnsi="Times New Roman" w:cs="Times New Roman"/>
        </w:rPr>
        <w:t xml:space="preserve"> Модернизация и современное оборудование в хозяйстве - ключевой залог эффективности сельскохозяйственного производства.</w:t>
      </w:r>
    </w:p>
    <w:p w:rsidR="00303F2F" w:rsidRPr="00FB799A" w:rsidRDefault="003378E1" w:rsidP="003378E1">
      <w:pPr>
        <w:pStyle w:val="a3"/>
        <w:spacing w:before="0" w:beforeAutospacing="0" w:after="0" w:afterAutospacing="0"/>
        <w:ind w:firstLine="720"/>
        <w:jc w:val="both"/>
        <w:rPr>
          <w:sz w:val="22"/>
          <w:szCs w:val="22"/>
        </w:rPr>
      </w:pPr>
      <w:r w:rsidRPr="00FB799A">
        <w:rPr>
          <w:sz w:val="22"/>
          <w:szCs w:val="22"/>
        </w:rPr>
        <w:t>Важным фактором является</w:t>
      </w:r>
      <w:r w:rsidR="00303F2F" w:rsidRPr="00FB799A">
        <w:rPr>
          <w:sz w:val="22"/>
          <w:szCs w:val="22"/>
        </w:rPr>
        <w:t xml:space="preserve"> поддержка государства </w:t>
      </w:r>
      <w:r w:rsidRPr="00FB799A">
        <w:rPr>
          <w:sz w:val="22"/>
          <w:szCs w:val="22"/>
        </w:rPr>
        <w:t>аграриев</w:t>
      </w:r>
      <w:r w:rsidR="00303F2F" w:rsidRPr="00FB799A">
        <w:rPr>
          <w:sz w:val="22"/>
          <w:szCs w:val="22"/>
        </w:rPr>
        <w:t xml:space="preserve">. </w:t>
      </w:r>
      <w:r w:rsidRPr="00FB799A">
        <w:rPr>
          <w:sz w:val="22"/>
          <w:szCs w:val="22"/>
        </w:rPr>
        <w:t>Постановлением правительства №1432 от 27 декабря 2012 года аграриям  предоставляются скидки в 15-20% при приобретении отечественной техники. П</w:t>
      </w:r>
      <w:r w:rsidR="00303F2F" w:rsidRPr="00FB799A">
        <w:rPr>
          <w:sz w:val="22"/>
          <w:szCs w:val="22"/>
        </w:rPr>
        <w:t xml:space="preserve">о данным Минсельхоза, если действие постановления правительства о правилах предоставления субсидий </w:t>
      </w:r>
      <w:r w:rsidRPr="00FB799A">
        <w:rPr>
          <w:sz w:val="22"/>
          <w:szCs w:val="22"/>
        </w:rPr>
        <w:t xml:space="preserve">сохранится </w:t>
      </w:r>
      <w:r w:rsidR="00303F2F" w:rsidRPr="00FB799A">
        <w:rPr>
          <w:sz w:val="22"/>
          <w:szCs w:val="22"/>
        </w:rPr>
        <w:t>производителям сельхозтехники, то темпы роста сельхозпроизводства будут составлять до 10% в год, а ежегодная субсидия должна быть равна 30 млрд</w:t>
      </w:r>
      <w:r w:rsidRPr="00FB799A">
        <w:rPr>
          <w:sz w:val="22"/>
          <w:szCs w:val="22"/>
        </w:rPr>
        <w:t>.</w:t>
      </w:r>
      <w:r w:rsidR="00303F2F" w:rsidRPr="00FB799A">
        <w:rPr>
          <w:sz w:val="22"/>
          <w:szCs w:val="22"/>
        </w:rPr>
        <w:t xml:space="preserve"> рублей. Рынок лизинговых продаж, по прогнозу, должен вырасти с 40 млрд</w:t>
      </w:r>
      <w:r w:rsidRPr="00FB799A">
        <w:rPr>
          <w:sz w:val="22"/>
          <w:szCs w:val="22"/>
        </w:rPr>
        <w:t>.</w:t>
      </w:r>
      <w:r w:rsidR="00303F2F" w:rsidRPr="00FB799A">
        <w:rPr>
          <w:sz w:val="22"/>
          <w:szCs w:val="22"/>
        </w:rPr>
        <w:t xml:space="preserve"> рублей в </w:t>
      </w:r>
      <w:r w:rsidRPr="00FB799A">
        <w:rPr>
          <w:sz w:val="22"/>
          <w:szCs w:val="22"/>
        </w:rPr>
        <w:t>2019</w:t>
      </w:r>
      <w:r w:rsidR="00303F2F" w:rsidRPr="00FB799A">
        <w:rPr>
          <w:sz w:val="22"/>
          <w:szCs w:val="22"/>
        </w:rPr>
        <w:t xml:space="preserve"> году до 114 млрд</w:t>
      </w:r>
      <w:r w:rsidRPr="00FB799A">
        <w:rPr>
          <w:sz w:val="22"/>
          <w:szCs w:val="22"/>
        </w:rPr>
        <w:t>.</w:t>
      </w:r>
      <w:r w:rsidR="00303F2F" w:rsidRPr="00FB799A">
        <w:rPr>
          <w:sz w:val="22"/>
          <w:szCs w:val="22"/>
        </w:rPr>
        <w:t xml:space="preserve"> рублей через пять лет. </w:t>
      </w:r>
    </w:p>
    <w:p w:rsidR="003378E1" w:rsidRPr="00FB799A" w:rsidRDefault="003378E1" w:rsidP="006303EF">
      <w:pPr>
        <w:spacing w:after="0" w:line="240" w:lineRule="auto"/>
        <w:ind w:firstLine="720"/>
        <w:jc w:val="both"/>
        <w:rPr>
          <w:rFonts w:ascii="Times New Roman" w:hAnsi="Times New Roman" w:cs="Times New Roman"/>
        </w:rPr>
      </w:pPr>
      <w:r w:rsidRPr="00FB799A">
        <w:rPr>
          <w:rFonts w:ascii="Times New Roman" w:hAnsi="Times New Roman" w:cs="Times New Roman"/>
        </w:rPr>
        <w:t>Распоряжением от 7 июля 2017 года №1455-р утверждена Стратегии развития сельскохозяйственного машиностроения России на период до 2030 года. Ее целью является достижение российскими производителями сельхозтехники доли на внутреннем рынке не ниже 80% и доли экспортных поставок не ниже 50% величины отгрузок на внутренний рынок. Стратегией предусматриваются, в частности, обеспечение отечественным предприятиям равных конкурентных условий с зарубежными производителями сельскохозяйственной техники, создание благоприятных условий для развития экспорта, стимулирование роста инвестиций в научно-исследовательские и опытно-конструкторские работы и разработку новых видов конкурентоспособных сельскохозяйственных машин. Реализация Стратегии позволит обеспечить загрузку действующих и создание новых производственных мощностей, увеличить количество работников, занятых в отрасли сельскохозяйственного машиностроения.</w:t>
      </w:r>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Примером может служить аналитическая записка по наиболее выгодным инвестиционным производствам</w:t>
      </w:r>
      <w:r w:rsidR="00B94D42" w:rsidRPr="00FB799A">
        <w:rPr>
          <w:rFonts w:ascii="Times New Roman" w:hAnsi="Times New Roman" w:cs="Times New Roman"/>
        </w:rPr>
        <w:t xml:space="preserve"> в г. Миасс Челябинской области (рис. 1).</w:t>
      </w:r>
    </w:p>
    <w:p w:rsidR="00B94D42" w:rsidRPr="00FB799A" w:rsidRDefault="00B94D42" w:rsidP="000279BE">
      <w:pPr>
        <w:spacing w:after="0" w:line="240" w:lineRule="auto"/>
        <w:ind w:firstLine="720"/>
        <w:jc w:val="both"/>
        <w:rPr>
          <w:rFonts w:ascii="Times New Roman" w:hAnsi="Times New Roman" w:cs="Times New Roman"/>
        </w:rPr>
      </w:pPr>
    </w:p>
    <w:p w:rsidR="000279BE" w:rsidRPr="00FB799A" w:rsidRDefault="0060524D" w:rsidP="000279BE">
      <w:pPr>
        <w:spacing w:after="0" w:line="240" w:lineRule="auto"/>
        <w:jc w:val="both"/>
        <w:rPr>
          <w:rFonts w:ascii="Times New Roman" w:hAnsi="Times New Roman" w:cs="Times New Roman"/>
        </w:rPr>
      </w:pPr>
      <w:r w:rsidRPr="00FB799A">
        <w:rPr>
          <w:rFonts w:ascii="Times New Roman" w:hAnsi="Times New Roman" w:cs="Times New Roman"/>
          <w:noProof/>
        </w:rPr>
        <w:drawing>
          <wp:inline distT="0" distB="0" distL="0" distR="0">
            <wp:extent cx="6192520" cy="49199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919980"/>
                    </a:xfrm>
                    <a:prstGeom prst="rect">
                      <a:avLst/>
                    </a:prstGeom>
                    <a:noFill/>
                    <a:ln>
                      <a:noFill/>
                    </a:ln>
                  </pic:spPr>
                </pic:pic>
              </a:graphicData>
            </a:graphic>
          </wp:inline>
        </w:drawing>
      </w:r>
    </w:p>
    <w:p w:rsidR="00B94D42" w:rsidRPr="00FB799A" w:rsidRDefault="00B94D42" w:rsidP="00B94D42">
      <w:pPr>
        <w:spacing w:after="0" w:line="240" w:lineRule="auto"/>
        <w:ind w:firstLine="720"/>
        <w:jc w:val="center"/>
        <w:rPr>
          <w:rFonts w:ascii="Times New Roman" w:hAnsi="Times New Roman" w:cs="Times New Roman"/>
        </w:rPr>
      </w:pPr>
      <w:r w:rsidRPr="00FB799A">
        <w:rPr>
          <w:rFonts w:ascii="Times New Roman" w:hAnsi="Times New Roman" w:cs="Times New Roman"/>
        </w:rPr>
        <w:t>Рисунок 1.</w:t>
      </w:r>
    </w:p>
    <w:p w:rsidR="00B94D42" w:rsidRPr="00FB799A" w:rsidRDefault="00B94D42" w:rsidP="000279BE">
      <w:pPr>
        <w:spacing w:after="0" w:line="240" w:lineRule="auto"/>
        <w:ind w:firstLine="720"/>
        <w:jc w:val="both"/>
        <w:rPr>
          <w:rFonts w:ascii="Times New Roman" w:hAnsi="Times New Roman" w:cs="Times New Roman"/>
        </w:rPr>
      </w:pPr>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Из графика следует, что опередить завод «</w:t>
      </w:r>
      <w:proofErr w:type="spellStart"/>
      <w:r w:rsidRPr="00FB799A">
        <w:rPr>
          <w:rFonts w:ascii="Times New Roman" w:hAnsi="Times New Roman" w:cs="Times New Roman"/>
        </w:rPr>
        <w:t>Спецагрегат</w:t>
      </w:r>
      <w:proofErr w:type="spellEnd"/>
      <w:r w:rsidRPr="00FB799A">
        <w:rPr>
          <w:rFonts w:ascii="Times New Roman" w:hAnsi="Times New Roman" w:cs="Times New Roman"/>
        </w:rPr>
        <w:t>» по производству дорожной техники по прибыли смог только Государственный ракетный центр имени академика В.П. Макеева производящий боевые ракетные комплексы.</w:t>
      </w:r>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В 20-наиболее успешных предприятий</w:t>
      </w:r>
      <w:r w:rsidR="00B10E98" w:rsidRPr="00FB799A">
        <w:rPr>
          <w:rFonts w:ascii="Times New Roman" w:hAnsi="Times New Roman" w:cs="Times New Roman"/>
        </w:rPr>
        <w:t xml:space="preserve"> входят </w:t>
      </w:r>
      <w:r w:rsidRPr="00FB799A">
        <w:rPr>
          <w:rFonts w:ascii="Times New Roman" w:hAnsi="Times New Roman" w:cs="Times New Roman"/>
        </w:rPr>
        <w:t>еще 6 производств, специализирующихся на производстве спецтехники в регионе.</w:t>
      </w:r>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Развитие отрасли связано так же с политикой правительства РФ, нацеленной на развитие собственных производств на территории РФ, высоким курсом доллара и системой заградительных пошлин которые позволят рассматривать перспективу Проекта на несколько десятилетий вперед</w:t>
      </w:r>
      <w:r w:rsidR="00B94D42" w:rsidRPr="00FB799A">
        <w:rPr>
          <w:rFonts w:ascii="Times New Roman" w:hAnsi="Times New Roman" w:cs="Times New Roman"/>
        </w:rPr>
        <w:t xml:space="preserve"> (рисунок 2)</w:t>
      </w:r>
      <w:r w:rsidRPr="00FB799A">
        <w:rPr>
          <w:rFonts w:ascii="Times New Roman" w:hAnsi="Times New Roman" w:cs="Times New Roman"/>
        </w:rPr>
        <w:t>.</w:t>
      </w:r>
    </w:p>
    <w:p w:rsidR="000279BE" w:rsidRPr="00FB799A" w:rsidRDefault="0060524D" w:rsidP="000279BE">
      <w:pPr>
        <w:spacing w:after="0" w:line="240" w:lineRule="auto"/>
        <w:ind w:firstLine="720"/>
        <w:jc w:val="both"/>
        <w:rPr>
          <w:rFonts w:ascii="Times New Roman" w:hAnsi="Times New Roman" w:cs="Times New Roman"/>
        </w:rPr>
      </w:pPr>
      <w:r w:rsidRPr="00FB799A">
        <w:rPr>
          <w:rFonts w:ascii="Times New Roman" w:hAnsi="Times New Roman" w:cs="Times New Roman"/>
          <w:noProof/>
          <w:lang w:eastAsia="ru-RU"/>
        </w:rPr>
        <w:drawing>
          <wp:anchor distT="0" distB="0" distL="114300" distR="114300" simplePos="0" relativeHeight="251657728" behindDoc="0" locked="0" layoutInCell="1" allowOverlap="1">
            <wp:simplePos x="0" y="0"/>
            <wp:positionH relativeFrom="margin">
              <wp:align>center</wp:align>
            </wp:positionH>
            <wp:positionV relativeFrom="paragraph">
              <wp:posOffset>302260</wp:posOffset>
            </wp:positionV>
            <wp:extent cx="6055360" cy="3392170"/>
            <wp:effectExtent l="0" t="0" r="0" b="0"/>
            <wp:wrapSquare wrapText="bothSides"/>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360" cy="3392170"/>
                    </a:xfrm>
                    <a:prstGeom prst="rect">
                      <a:avLst/>
                    </a:prstGeom>
                    <a:noFill/>
                  </pic:spPr>
                </pic:pic>
              </a:graphicData>
            </a:graphic>
            <wp14:sizeRelH relativeFrom="page">
              <wp14:pctWidth>0</wp14:pctWidth>
            </wp14:sizeRelH>
            <wp14:sizeRelV relativeFrom="page">
              <wp14:pctHeight>0</wp14:pctHeight>
            </wp14:sizeRelV>
          </wp:anchor>
        </w:drawing>
      </w:r>
      <w:r w:rsidR="000279BE" w:rsidRPr="00FB799A">
        <w:rPr>
          <w:rFonts w:ascii="Times New Roman" w:hAnsi="Times New Roman" w:cs="Times New Roman"/>
        </w:rPr>
        <w:t xml:space="preserve"> </w:t>
      </w:r>
    </w:p>
    <w:p w:rsidR="000279BE" w:rsidRPr="00FB799A" w:rsidRDefault="00B94D42" w:rsidP="00B94D42">
      <w:pPr>
        <w:spacing w:after="0" w:line="240" w:lineRule="auto"/>
        <w:ind w:firstLine="720"/>
        <w:jc w:val="center"/>
        <w:rPr>
          <w:rFonts w:ascii="Times New Roman" w:hAnsi="Times New Roman" w:cs="Times New Roman"/>
        </w:rPr>
      </w:pPr>
      <w:r w:rsidRPr="00FB799A">
        <w:rPr>
          <w:rFonts w:ascii="Times New Roman" w:hAnsi="Times New Roman" w:cs="Times New Roman"/>
        </w:rPr>
        <w:t>Рисунок 2.</w:t>
      </w:r>
    </w:p>
    <w:p w:rsidR="00B94D42" w:rsidRPr="00FB799A" w:rsidRDefault="00B94D42" w:rsidP="00B94D42">
      <w:pPr>
        <w:spacing w:after="0" w:line="240" w:lineRule="auto"/>
        <w:ind w:firstLine="720"/>
        <w:jc w:val="center"/>
        <w:rPr>
          <w:rFonts w:ascii="Times New Roman" w:hAnsi="Times New Roman" w:cs="Times New Roman"/>
        </w:rPr>
      </w:pPr>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Доля рынка отечественного автопроизводителя растет с каждым годом. </w:t>
      </w:r>
      <w:r w:rsidRPr="00FB799A">
        <w:rPr>
          <w:rFonts w:ascii="Times New Roman" w:hAnsi="Times New Roman" w:cs="Times New Roman"/>
          <w:bCs/>
        </w:rPr>
        <w:t>Государственные заказчики</w:t>
      </w:r>
      <w:r w:rsidRPr="00FB799A">
        <w:rPr>
          <w:rFonts w:ascii="Times New Roman" w:hAnsi="Times New Roman" w:cs="Times New Roman"/>
        </w:rPr>
        <w:t xml:space="preserve"> в регионах заинтересованы в поставщике из ближайшего региона, с целью сократить логистические расходы в цене приобретаемой техники. Постоянное повышение цен на шасси ведет к увеличению маржинальной прибыли работ по переоборудованию и унификации техники.</w:t>
      </w:r>
    </w:p>
    <w:p w:rsidR="00231166" w:rsidRPr="00FB799A" w:rsidRDefault="00231166" w:rsidP="00231166">
      <w:pPr>
        <w:pStyle w:val="4"/>
        <w:rPr>
          <w:sz w:val="22"/>
          <w:szCs w:val="22"/>
        </w:rPr>
      </w:pPr>
      <w:r w:rsidRPr="00FB799A">
        <w:rPr>
          <w:sz w:val="22"/>
          <w:szCs w:val="22"/>
        </w:rPr>
        <w:t>3.1.2. Обзор рынка грузовых автомобилей</w:t>
      </w:r>
    </w:p>
    <w:p w:rsidR="00231166" w:rsidRPr="00FB799A" w:rsidRDefault="00231166" w:rsidP="00231166">
      <w:pPr>
        <w:spacing w:after="0" w:line="240" w:lineRule="auto"/>
        <w:ind w:firstLine="720"/>
        <w:jc w:val="both"/>
        <w:rPr>
          <w:rFonts w:ascii="Times New Roman" w:hAnsi="Times New Roman" w:cs="Times New Roman"/>
        </w:rPr>
      </w:pPr>
      <w:r w:rsidRPr="00FB799A">
        <w:rPr>
          <w:rFonts w:ascii="Times New Roman" w:hAnsi="Times New Roman" w:cs="Times New Roman"/>
          <w:color w:val="000000"/>
          <w:lang w:eastAsia="ru-RU"/>
        </w:rPr>
        <w:t xml:space="preserve"> По данным аналитическому отчету </w:t>
      </w:r>
      <w:proofErr w:type="spellStart"/>
      <w:r w:rsidRPr="00FB799A">
        <w:rPr>
          <w:rFonts w:ascii="Times New Roman" w:hAnsi="Times New Roman" w:cs="Times New Roman"/>
        </w:rPr>
        <w:t>PwC</w:t>
      </w:r>
      <w:proofErr w:type="spellEnd"/>
      <w:r w:rsidRPr="00FB799A">
        <w:rPr>
          <w:rFonts w:ascii="Times New Roman" w:hAnsi="Times New Roman" w:cs="Times New Roman"/>
        </w:rPr>
        <w:t xml:space="preserve"> п</w:t>
      </w:r>
      <w:r w:rsidRPr="00FB799A">
        <w:rPr>
          <w:rFonts w:ascii="Times New Roman" w:hAnsi="Times New Roman" w:cs="Times New Roman"/>
          <w:color w:val="000000"/>
          <w:lang w:eastAsia="ru-RU"/>
        </w:rPr>
        <w:t xml:space="preserve">о итогам 2018 г. продажи грузовых автомобилей составили 82 тыс. шт., увеличившись на 2,7% по сравнению с прошлым годом. По данным </w:t>
      </w:r>
      <w:proofErr w:type="spellStart"/>
      <w:r w:rsidRPr="00FB799A">
        <w:rPr>
          <w:rFonts w:ascii="Times New Roman" w:hAnsi="Times New Roman" w:cs="Times New Roman"/>
          <w:color w:val="000000"/>
          <w:lang w:eastAsia="ru-RU"/>
        </w:rPr>
        <w:t>автостата</w:t>
      </w:r>
      <w:proofErr w:type="spellEnd"/>
      <w:r w:rsidRPr="00FB799A">
        <w:rPr>
          <w:rFonts w:ascii="Times New Roman" w:hAnsi="Times New Roman" w:cs="Times New Roman"/>
          <w:color w:val="000000"/>
          <w:lang w:eastAsia="ru-RU"/>
        </w:rPr>
        <w:t xml:space="preserve"> л</w:t>
      </w:r>
      <w:r w:rsidRPr="00FB799A">
        <w:rPr>
          <w:rFonts w:ascii="Times New Roman" w:hAnsi="Times New Roman" w:cs="Times New Roman"/>
        </w:rPr>
        <w:t xml:space="preserve">идером рынка грузовиков по-прежнему остается российский производитель KAMAZ, на долю которого пришлось 31,7% от общего объема, на 7,3 % выше результата годичной давности. На втором месте располагается другой отечественный бренд – GAZ (+12,2%). Замыкает первую тройку шведский </w:t>
      </w:r>
      <w:proofErr w:type="spellStart"/>
      <w:r w:rsidRPr="00FB799A">
        <w:rPr>
          <w:rFonts w:ascii="Times New Roman" w:hAnsi="Times New Roman" w:cs="Times New Roman"/>
        </w:rPr>
        <w:t>Volvo</w:t>
      </w:r>
      <w:proofErr w:type="spellEnd"/>
      <w:r w:rsidRPr="00FB799A">
        <w:rPr>
          <w:rFonts w:ascii="Times New Roman" w:hAnsi="Times New Roman" w:cs="Times New Roman"/>
        </w:rPr>
        <w:t xml:space="preserve"> (3,2 тыс. шт.), объем рынка которого вырос на 53,4%.</w:t>
      </w:r>
      <w:r w:rsidRPr="00FB799A">
        <w:rPr>
          <w:rStyle w:val="af"/>
          <w:rFonts w:ascii="Times New Roman" w:hAnsi="Times New Roman" w:cs="Times New Roman"/>
        </w:rPr>
        <w:footnoteReference w:id="3"/>
      </w:r>
    </w:p>
    <w:p w:rsidR="00231166" w:rsidRPr="00FB799A" w:rsidRDefault="00231166" w:rsidP="00231166">
      <w:pPr>
        <w:autoSpaceDE w:val="0"/>
        <w:autoSpaceDN w:val="0"/>
        <w:adjustRightInd w:val="0"/>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Отечественные бренды по итогам 2018 г. в совокупности составили 45% рынка, тем самым потеряли более 2 п.п. по сравнению с 2017 г. </w:t>
      </w:r>
    </w:p>
    <w:p w:rsidR="00231166" w:rsidRPr="00FB799A" w:rsidRDefault="00231166" w:rsidP="00231166">
      <w:pPr>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Согласно прогнозу, по итогам 2019 г. </w:t>
      </w:r>
      <w:r w:rsidR="006A34DB" w:rsidRPr="00FB799A">
        <w:rPr>
          <w:rFonts w:ascii="Times New Roman" w:hAnsi="Times New Roman" w:cs="Times New Roman"/>
          <w:color w:val="000000"/>
          <w:lang w:eastAsia="ru-RU"/>
        </w:rPr>
        <w:t xml:space="preserve">общий объем продаж грузовых автомобилей </w:t>
      </w:r>
      <w:r w:rsidRPr="00FB799A">
        <w:rPr>
          <w:rFonts w:ascii="Times New Roman" w:hAnsi="Times New Roman" w:cs="Times New Roman"/>
          <w:color w:val="000000"/>
          <w:lang w:eastAsia="ru-RU"/>
        </w:rPr>
        <w:t>достигнет 86 тыс. шт.</w:t>
      </w:r>
      <w:r w:rsidR="006A34DB" w:rsidRPr="00FB799A">
        <w:rPr>
          <w:rFonts w:ascii="Times New Roman" w:hAnsi="Times New Roman" w:cs="Times New Roman"/>
          <w:color w:val="000000"/>
          <w:lang w:eastAsia="ru-RU"/>
        </w:rPr>
        <w:t xml:space="preserve">, рост </w:t>
      </w:r>
      <w:r w:rsidRPr="00FB799A">
        <w:rPr>
          <w:rFonts w:ascii="Times New Roman" w:hAnsi="Times New Roman" w:cs="Times New Roman"/>
          <w:color w:val="000000"/>
          <w:lang w:eastAsia="ru-RU"/>
        </w:rPr>
        <w:t>составит 4%</w:t>
      </w:r>
      <w:r w:rsidR="006A34DB" w:rsidRPr="00FB799A">
        <w:rPr>
          <w:rFonts w:ascii="Times New Roman" w:hAnsi="Times New Roman" w:cs="Times New Roman"/>
          <w:color w:val="000000"/>
          <w:lang w:eastAsia="ru-RU"/>
        </w:rPr>
        <w:t>.</w:t>
      </w:r>
    </w:p>
    <w:p w:rsidR="0020598A" w:rsidRPr="00FB799A" w:rsidRDefault="0020598A" w:rsidP="0020598A">
      <w:pPr>
        <w:spacing w:after="0" w:line="240" w:lineRule="auto"/>
        <w:ind w:firstLine="720"/>
        <w:jc w:val="both"/>
        <w:rPr>
          <w:rFonts w:ascii="Times New Roman" w:hAnsi="Times New Roman" w:cs="Times New Roman"/>
        </w:rPr>
      </w:pPr>
      <w:r w:rsidRPr="00FB799A">
        <w:rPr>
          <w:rFonts w:ascii="Times New Roman" w:hAnsi="Times New Roman" w:cs="Times New Roman"/>
        </w:rPr>
        <w:t>Таким образом, аналитические показатели однозначно указывают на увеличение доли российских производств в сегменте грузовых автомобилей и спецтехники, а также увеличение объема продаж техники в перспективе 5-7 лет.</w:t>
      </w:r>
    </w:p>
    <w:p w:rsidR="0020598A" w:rsidRPr="00FB799A" w:rsidRDefault="0020598A" w:rsidP="00231166">
      <w:pPr>
        <w:spacing w:after="0" w:line="240" w:lineRule="auto"/>
        <w:ind w:firstLine="720"/>
        <w:jc w:val="both"/>
        <w:rPr>
          <w:rFonts w:ascii="Times New Roman" w:hAnsi="Times New Roman" w:cs="Times New Roman"/>
          <w:color w:val="000000"/>
          <w:lang w:eastAsia="ru-RU"/>
        </w:rPr>
      </w:pPr>
    </w:p>
    <w:p w:rsidR="00483928" w:rsidRPr="00FB799A" w:rsidRDefault="002E296A" w:rsidP="002E296A">
      <w:pPr>
        <w:pStyle w:val="3"/>
        <w:rPr>
          <w:rFonts w:ascii="Times New Roman" w:hAnsi="Times New Roman" w:cs="Times New Roman"/>
          <w:sz w:val="22"/>
          <w:szCs w:val="22"/>
        </w:rPr>
      </w:pPr>
      <w:bookmarkStart w:id="16" w:name="_Toc33784397"/>
      <w:r w:rsidRPr="00FB799A">
        <w:rPr>
          <w:rFonts w:ascii="Times New Roman" w:hAnsi="Times New Roman" w:cs="Times New Roman"/>
          <w:sz w:val="22"/>
          <w:szCs w:val="22"/>
        </w:rPr>
        <w:t>3</w:t>
      </w:r>
      <w:r w:rsidR="00483928" w:rsidRPr="00FB799A">
        <w:rPr>
          <w:rFonts w:ascii="Times New Roman" w:hAnsi="Times New Roman" w:cs="Times New Roman"/>
          <w:sz w:val="22"/>
          <w:szCs w:val="22"/>
        </w:rPr>
        <w:t>.</w:t>
      </w:r>
      <w:r w:rsidR="005E400D" w:rsidRPr="00FB799A">
        <w:rPr>
          <w:rFonts w:ascii="Times New Roman" w:hAnsi="Times New Roman" w:cs="Times New Roman"/>
          <w:sz w:val="22"/>
          <w:szCs w:val="22"/>
        </w:rPr>
        <w:t>2</w:t>
      </w:r>
      <w:r w:rsidR="00483928" w:rsidRPr="00FB799A">
        <w:rPr>
          <w:rFonts w:ascii="Times New Roman" w:hAnsi="Times New Roman" w:cs="Times New Roman"/>
          <w:sz w:val="22"/>
          <w:szCs w:val="22"/>
        </w:rPr>
        <w:t xml:space="preserve">. </w:t>
      </w:r>
      <w:r w:rsidR="005E400D" w:rsidRPr="00FB799A">
        <w:rPr>
          <w:rFonts w:ascii="Times New Roman" w:hAnsi="Times New Roman" w:cs="Times New Roman"/>
          <w:sz w:val="22"/>
          <w:szCs w:val="22"/>
        </w:rPr>
        <w:t>Целевая аудитория проекта</w:t>
      </w:r>
      <w:bookmarkEnd w:id="16"/>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Ожидается, что в первую очередь наиболее востребованной производимая продукция будет у </w:t>
      </w:r>
      <w:r w:rsidR="008A0712" w:rsidRPr="00FB799A">
        <w:rPr>
          <w:rFonts w:ascii="Times New Roman" w:hAnsi="Times New Roman" w:cs="Times New Roman"/>
        </w:rPr>
        <w:t xml:space="preserve">сельского хозяйства, </w:t>
      </w:r>
      <w:r w:rsidRPr="00FB799A">
        <w:rPr>
          <w:rFonts w:ascii="Times New Roman" w:hAnsi="Times New Roman" w:cs="Times New Roman"/>
        </w:rPr>
        <w:t xml:space="preserve">предприятий ЖКХ, производственных организаций и частных лиц, осуществляющих деятельности в Новосибирской области и соседних с ней регионах (Омская, Томская, Кемеровская области, Красноярский край, Алтайский край и др.). </w:t>
      </w:r>
    </w:p>
    <w:p w:rsidR="00086466" w:rsidRPr="00FB799A" w:rsidRDefault="00086466"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Приобретение техники потребителями будет осуществляться за счет собственных средств, а также с использованием механизма лизинга и господдержки.</w:t>
      </w:r>
    </w:p>
    <w:p w:rsidR="009F243E" w:rsidRPr="00FB799A" w:rsidRDefault="009F243E" w:rsidP="009F243E">
      <w:pPr>
        <w:spacing w:after="0" w:line="240" w:lineRule="auto"/>
        <w:ind w:firstLine="720"/>
        <w:jc w:val="both"/>
        <w:rPr>
          <w:rFonts w:ascii="Times New Roman" w:hAnsi="Times New Roman" w:cs="Times New Roman"/>
        </w:rPr>
      </w:pPr>
      <w:r w:rsidRPr="00FB799A">
        <w:rPr>
          <w:rFonts w:ascii="Times New Roman" w:hAnsi="Times New Roman" w:cs="Times New Roman"/>
        </w:rPr>
        <w:t>Потенциальными потребителями продукции Новосибирского автомобильного завода являются регионы:</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Республика Алтай,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Республике Бурятия,</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Республике Тыва,</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Республике Хакасия,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Алтайском крае,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Красноярском край,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Забайкальском край,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Иркутская, Кемеровской,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 xml:space="preserve">Омской </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shd w:val="clear" w:color="auto" w:fill="FFFFFF"/>
        </w:rPr>
      </w:pPr>
      <w:r w:rsidRPr="00FB799A">
        <w:rPr>
          <w:rFonts w:ascii="Times New Roman" w:hAnsi="Times New Roman" w:cs="Times New Roman"/>
          <w:color w:val="222222"/>
          <w:shd w:val="clear" w:color="auto" w:fill="FFFFFF"/>
        </w:rPr>
        <w:t>Томской области.</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Амурской области</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Республике Бурятия</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Еврейская автономная область</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Забайкальском крае</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Камчатском крае</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Магаданской области</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Приморском крае</w:t>
      </w:r>
    </w:p>
    <w:p w:rsidR="009F243E" w:rsidRPr="00FB799A" w:rsidRDefault="009F243E" w:rsidP="009F243E">
      <w:pPr>
        <w:pStyle w:val="ListParagraph"/>
        <w:numPr>
          <w:ilvl w:val="0"/>
          <w:numId w:val="1"/>
        </w:numPr>
        <w:shd w:val="clear" w:color="auto" w:fill="FFFFFF"/>
        <w:spacing w:after="0" w:line="240" w:lineRule="auto"/>
        <w:ind w:firstLine="720"/>
        <w:jc w:val="both"/>
        <w:rPr>
          <w:rFonts w:ascii="Times New Roman" w:hAnsi="Times New Roman" w:cs="Times New Roman"/>
          <w:color w:val="222222"/>
          <w:lang w:eastAsia="ru-RU"/>
        </w:rPr>
      </w:pPr>
      <w:r w:rsidRPr="00FB799A">
        <w:rPr>
          <w:rFonts w:ascii="Times New Roman" w:hAnsi="Times New Roman" w:cs="Times New Roman"/>
          <w:color w:val="222222"/>
          <w:lang w:eastAsia="ru-RU"/>
        </w:rPr>
        <w:t>Республике Саха (Якутия)</w:t>
      </w:r>
    </w:p>
    <w:p w:rsidR="009F243E" w:rsidRPr="00FB799A" w:rsidRDefault="009F243E" w:rsidP="00BF315D">
      <w:pPr>
        <w:spacing w:after="0" w:line="240" w:lineRule="auto"/>
        <w:ind w:firstLine="720"/>
        <w:jc w:val="both"/>
        <w:rPr>
          <w:rFonts w:ascii="Times New Roman" w:hAnsi="Times New Roman" w:cs="Times New Roman"/>
        </w:rPr>
      </w:pPr>
    </w:p>
    <w:p w:rsidR="00086466" w:rsidRPr="00FB799A" w:rsidRDefault="00086466" w:rsidP="00086466">
      <w:pPr>
        <w:pStyle w:val="3"/>
        <w:rPr>
          <w:rFonts w:ascii="Times New Roman" w:hAnsi="Times New Roman" w:cs="Times New Roman"/>
          <w:sz w:val="22"/>
          <w:szCs w:val="22"/>
        </w:rPr>
      </w:pPr>
      <w:bookmarkStart w:id="17" w:name="_Toc33784398"/>
      <w:r w:rsidRPr="00FB799A">
        <w:rPr>
          <w:rFonts w:ascii="Times New Roman" w:hAnsi="Times New Roman" w:cs="Times New Roman"/>
          <w:sz w:val="22"/>
          <w:szCs w:val="22"/>
        </w:rPr>
        <w:t xml:space="preserve">3.3. </w:t>
      </w:r>
      <w:r w:rsidR="008426DD" w:rsidRPr="00FB799A">
        <w:rPr>
          <w:rFonts w:ascii="Times New Roman" w:hAnsi="Times New Roman" w:cs="Times New Roman"/>
          <w:sz w:val="22"/>
          <w:szCs w:val="22"/>
        </w:rPr>
        <w:t>Конкурентные преимущества</w:t>
      </w:r>
      <w:bookmarkEnd w:id="17"/>
    </w:p>
    <w:p w:rsidR="00AA0DE9" w:rsidRPr="00FB799A" w:rsidRDefault="00AA0DE9" w:rsidP="00AA0DE9">
      <w:pPr>
        <w:spacing w:after="0" w:line="240" w:lineRule="auto"/>
        <w:ind w:firstLine="720"/>
        <w:jc w:val="both"/>
        <w:rPr>
          <w:rFonts w:ascii="Times New Roman" w:hAnsi="Times New Roman" w:cs="Times New Roman"/>
        </w:rPr>
      </w:pPr>
      <w:r w:rsidRPr="00FB799A">
        <w:rPr>
          <w:rFonts w:ascii="Times New Roman" w:hAnsi="Times New Roman" w:cs="Times New Roman"/>
        </w:rPr>
        <w:t>На сегодняшний день Новосибирская область не располагает самостоятельным производством грузовой и специальной техники, ближайшие машиностроительные заводы расположены в г. Миасс Челябинской области.</w:t>
      </w:r>
    </w:p>
    <w:p w:rsidR="008426DD" w:rsidRPr="00FB799A" w:rsidRDefault="008426DD" w:rsidP="00BF315D">
      <w:pPr>
        <w:spacing w:after="0" w:line="240" w:lineRule="auto"/>
        <w:ind w:firstLine="720"/>
        <w:jc w:val="both"/>
        <w:rPr>
          <w:rFonts w:ascii="Times New Roman" w:hAnsi="Times New Roman" w:cs="Times New Roman"/>
          <w:bCs/>
        </w:rPr>
      </w:pPr>
    </w:p>
    <w:p w:rsidR="008426DD" w:rsidRPr="00FB799A" w:rsidRDefault="00720895" w:rsidP="00BF315D">
      <w:pPr>
        <w:spacing w:after="0" w:line="240" w:lineRule="auto"/>
        <w:ind w:firstLine="720"/>
        <w:jc w:val="both"/>
        <w:rPr>
          <w:rFonts w:ascii="Times New Roman" w:hAnsi="Times New Roman" w:cs="Times New Roman"/>
          <w:bCs/>
        </w:rPr>
      </w:pPr>
      <w:r w:rsidRPr="00FB799A">
        <w:rPr>
          <w:rFonts w:ascii="Times New Roman" w:hAnsi="Times New Roman" w:cs="Times New Roman"/>
          <w:bCs/>
        </w:rPr>
        <w:t>Проектом предлагается изготовление и реализация продукции, востребованной аграриями и службами ЖКХ.</w:t>
      </w:r>
      <w:r w:rsidR="00A71328" w:rsidRPr="00FB799A">
        <w:rPr>
          <w:rFonts w:ascii="Times New Roman" w:hAnsi="Times New Roman" w:cs="Times New Roman"/>
          <w:bCs/>
        </w:rPr>
        <w:t xml:space="preserve"> Расположение производства позволит</w:t>
      </w:r>
      <w:r w:rsidR="000D6533" w:rsidRPr="00FB799A">
        <w:rPr>
          <w:rFonts w:ascii="Times New Roman" w:hAnsi="Times New Roman" w:cs="Times New Roman"/>
          <w:bCs/>
        </w:rPr>
        <w:t xml:space="preserve"> снизить срок поставки, а также </w:t>
      </w:r>
      <w:r w:rsidR="00A71328" w:rsidRPr="00FB799A">
        <w:rPr>
          <w:rFonts w:ascii="Times New Roman" w:hAnsi="Times New Roman" w:cs="Times New Roman"/>
          <w:bCs/>
        </w:rPr>
        <w:t>сократить транспортные расходы покупателей, что даст конкурентное преимущество в цене.</w:t>
      </w:r>
    </w:p>
    <w:p w:rsidR="007B44BC" w:rsidRPr="00FB799A" w:rsidRDefault="00A71328" w:rsidP="00BF315D">
      <w:pPr>
        <w:spacing w:after="0" w:line="240" w:lineRule="auto"/>
        <w:ind w:firstLine="720"/>
        <w:jc w:val="both"/>
        <w:rPr>
          <w:rFonts w:ascii="Times New Roman" w:hAnsi="Times New Roman" w:cs="Times New Roman"/>
          <w:bCs/>
        </w:rPr>
      </w:pPr>
      <w:r w:rsidRPr="00FB799A">
        <w:rPr>
          <w:rFonts w:ascii="Times New Roman" w:hAnsi="Times New Roman" w:cs="Times New Roman"/>
          <w:bCs/>
        </w:rPr>
        <w:t xml:space="preserve">Предлагаемые услуги по установке навесного оборудования, переоборудования техники расширит возможности использования техники и повысит эффективность ее использования. </w:t>
      </w:r>
    </w:p>
    <w:p w:rsidR="00A71328" w:rsidRPr="00FB799A" w:rsidRDefault="00A71328" w:rsidP="00BF315D">
      <w:pPr>
        <w:spacing w:after="0" w:line="240" w:lineRule="auto"/>
        <w:ind w:firstLine="720"/>
        <w:jc w:val="both"/>
        <w:rPr>
          <w:rFonts w:ascii="Times New Roman" w:hAnsi="Times New Roman" w:cs="Times New Roman"/>
          <w:bCs/>
        </w:rPr>
      </w:pPr>
      <w:r w:rsidRPr="00FB799A">
        <w:rPr>
          <w:rFonts w:ascii="Times New Roman" w:hAnsi="Times New Roman" w:cs="Times New Roman"/>
          <w:bCs/>
        </w:rPr>
        <w:t xml:space="preserve">Таким образом, </w:t>
      </w:r>
      <w:r w:rsidR="007B44BC" w:rsidRPr="00FB799A">
        <w:rPr>
          <w:rFonts w:ascii="Times New Roman" w:hAnsi="Times New Roman" w:cs="Times New Roman"/>
          <w:bCs/>
        </w:rPr>
        <w:t>производимая продукция позволяет</w:t>
      </w:r>
      <w:r w:rsidR="00F311C7" w:rsidRPr="00FB799A">
        <w:rPr>
          <w:rFonts w:ascii="Times New Roman" w:hAnsi="Times New Roman" w:cs="Times New Roman"/>
          <w:bCs/>
        </w:rPr>
        <w:t xml:space="preserve"> покупателям обеспечить эффективный производственный процесс и сократить затраты производства, тем самым повысить рентабельность.</w:t>
      </w:r>
      <w:r w:rsidRPr="00FB799A">
        <w:rPr>
          <w:rFonts w:ascii="Times New Roman" w:hAnsi="Times New Roman" w:cs="Times New Roman"/>
          <w:bCs/>
        </w:rPr>
        <w:t xml:space="preserve"> </w:t>
      </w:r>
    </w:p>
    <w:p w:rsidR="001E6886" w:rsidRPr="00FB799A" w:rsidRDefault="001E6886" w:rsidP="001E6886">
      <w:pPr>
        <w:spacing w:after="0" w:line="240" w:lineRule="auto"/>
        <w:ind w:firstLine="720"/>
        <w:jc w:val="both"/>
        <w:rPr>
          <w:rFonts w:ascii="Times New Roman" w:hAnsi="Times New Roman" w:cs="Times New Roman"/>
        </w:rPr>
      </w:pPr>
      <w:r w:rsidRPr="00FB799A">
        <w:rPr>
          <w:rFonts w:ascii="Times New Roman" w:hAnsi="Times New Roman" w:cs="Times New Roman"/>
        </w:rPr>
        <w:t>Ключевыми факторами успеха Проекта являются:</w:t>
      </w:r>
    </w:p>
    <w:p w:rsidR="001E6886" w:rsidRPr="00FB799A" w:rsidRDefault="001E6886" w:rsidP="001E6886">
      <w:pPr>
        <w:numPr>
          <w:ilvl w:val="0"/>
          <w:numId w:val="16"/>
        </w:numPr>
        <w:spacing w:after="0" w:line="240" w:lineRule="auto"/>
        <w:jc w:val="both"/>
        <w:rPr>
          <w:rFonts w:ascii="Times New Roman" w:hAnsi="Times New Roman" w:cs="Times New Roman"/>
        </w:rPr>
      </w:pPr>
      <w:r w:rsidRPr="00FB799A">
        <w:rPr>
          <w:rFonts w:ascii="Times New Roman" w:hAnsi="Times New Roman" w:cs="Times New Roman"/>
        </w:rPr>
        <w:t>Наличие всех необходимых компетенций учредителей для создания и развития Проекта. ООО «Новосибирский автотракторный завод» - компания которая станет правопреемником более 20 дилерских договоров с крупнейшими заводами изготовителями спецтехники, а также технической документации по производству спецтехники.</w:t>
      </w:r>
    </w:p>
    <w:p w:rsidR="001E6886" w:rsidRPr="00FB799A" w:rsidRDefault="001E6886" w:rsidP="001E6886">
      <w:pPr>
        <w:numPr>
          <w:ilvl w:val="0"/>
          <w:numId w:val="16"/>
        </w:numPr>
        <w:spacing w:after="0" w:line="240" w:lineRule="auto"/>
        <w:jc w:val="both"/>
        <w:rPr>
          <w:rFonts w:ascii="Times New Roman" w:hAnsi="Times New Roman" w:cs="Times New Roman"/>
        </w:rPr>
      </w:pPr>
      <w:r w:rsidRPr="00FB799A">
        <w:rPr>
          <w:rFonts w:ascii="Times New Roman" w:hAnsi="Times New Roman" w:cs="Times New Roman"/>
        </w:rPr>
        <w:t>Выгодное территориальное расположение Проекта. Проект будет реализован на территории ТОСЭР «Линево». Прогнозируется, что удачное географическое расположение Проекта будет способствовать расширению рынков сбыта не только на территории Новосибирской области, но и территориях прилегающих регионов, вплоть до Дальнего Востока</w:t>
      </w:r>
    </w:p>
    <w:p w:rsidR="001E6886" w:rsidRPr="00FB799A" w:rsidRDefault="001E6886" w:rsidP="001E6886">
      <w:pPr>
        <w:numPr>
          <w:ilvl w:val="0"/>
          <w:numId w:val="16"/>
        </w:numPr>
        <w:spacing w:after="0" w:line="240" w:lineRule="auto"/>
        <w:jc w:val="both"/>
        <w:rPr>
          <w:rFonts w:ascii="Times New Roman" w:hAnsi="Times New Roman" w:cs="Times New Roman"/>
        </w:rPr>
      </w:pPr>
      <w:r w:rsidRPr="00FB799A">
        <w:rPr>
          <w:rFonts w:ascii="Times New Roman" w:hAnsi="Times New Roman" w:cs="Times New Roman"/>
        </w:rPr>
        <w:t>Возможность применения льготных налоговых ставок Резидентами ТОСЭР «Линево».</w:t>
      </w:r>
    </w:p>
    <w:p w:rsidR="001E6886" w:rsidRPr="00FB799A" w:rsidRDefault="001E6886" w:rsidP="001E6886">
      <w:pPr>
        <w:numPr>
          <w:ilvl w:val="0"/>
          <w:numId w:val="16"/>
        </w:numPr>
        <w:spacing w:after="0" w:line="240" w:lineRule="auto"/>
        <w:jc w:val="both"/>
        <w:rPr>
          <w:rFonts w:ascii="Times New Roman" w:hAnsi="Times New Roman" w:cs="Times New Roman"/>
        </w:rPr>
      </w:pPr>
      <w:r w:rsidRPr="00FB799A">
        <w:rPr>
          <w:rFonts w:ascii="Times New Roman" w:hAnsi="Times New Roman" w:cs="Times New Roman"/>
        </w:rPr>
        <w:t xml:space="preserve">Поддержка со стороны органов государственной власти Новосибирской области. </w:t>
      </w:r>
    </w:p>
    <w:p w:rsidR="001E6886" w:rsidRPr="00FB799A" w:rsidRDefault="001E6886" w:rsidP="001E6886">
      <w:pPr>
        <w:numPr>
          <w:ilvl w:val="0"/>
          <w:numId w:val="16"/>
        </w:numPr>
        <w:spacing w:after="0" w:line="240" w:lineRule="auto"/>
        <w:jc w:val="both"/>
        <w:rPr>
          <w:rFonts w:ascii="Times New Roman" w:hAnsi="Times New Roman" w:cs="Times New Roman"/>
        </w:rPr>
      </w:pPr>
      <w:r w:rsidRPr="00FB799A">
        <w:rPr>
          <w:rFonts w:ascii="Times New Roman" w:hAnsi="Times New Roman" w:cs="Times New Roman"/>
        </w:rPr>
        <w:t>Отсутствие конкурентной среды в регионе от Челябинска до Владивостока.</w:t>
      </w:r>
    </w:p>
    <w:p w:rsidR="001E6886" w:rsidRPr="00FB799A" w:rsidRDefault="001E6886" w:rsidP="00BF315D">
      <w:pPr>
        <w:spacing w:after="0" w:line="240" w:lineRule="auto"/>
        <w:ind w:firstLine="720"/>
        <w:jc w:val="both"/>
        <w:rPr>
          <w:rFonts w:ascii="Times New Roman" w:hAnsi="Times New Roman" w:cs="Times New Roman"/>
          <w:bCs/>
        </w:rPr>
      </w:pPr>
    </w:p>
    <w:p w:rsidR="007F72C9" w:rsidRPr="00FB799A" w:rsidRDefault="007F72C9" w:rsidP="007F72C9">
      <w:pPr>
        <w:pStyle w:val="2"/>
        <w:rPr>
          <w:sz w:val="22"/>
          <w:szCs w:val="22"/>
        </w:rPr>
      </w:pPr>
      <w:bookmarkStart w:id="18" w:name="_Toc33784399"/>
      <w:r w:rsidRPr="00FB799A">
        <w:rPr>
          <w:sz w:val="22"/>
          <w:szCs w:val="22"/>
        </w:rPr>
        <w:t>4.Производственный план</w:t>
      </w:r>
      <w:bookmarkEnd w:id="18"/>
    </w:p>
    <w:p w:rsidR="000279BE" w:rsidRPr="00FB799A" w:rsidRDefault="007F72C9" w:rsidP="007F72C9">
      <w:pPr>
        <w:pStyle w:val="3"/>
        <w:rPr>
          <w:rFonts w:ascii="Times New Roman" w:hAnsi="Times New Roman" w:cs="Times New Roman"/>
          <w:sz w:val="22"/>
          <w:szCs w:val="22"/>
        </w:rPr>
      </w:pPr>
      <w:bookmarkStart w:id="19" w:name="_Toc33784400"/>
      <w:r w:rsidRPr="00FB799A">
        <w:rPr>
          <w:rFonts w:ascii="Times New Roman" w:hAnsi="Times New Roman" w:cs="Times New Roman"/>
          <w:sz w:val="22"/>
          <w:szCs w:val="22"/>
        </w:rPr>
        <w:t xml:space="preserve">4.1. </w:t>
      </w:r>
      <w:r w:rsidR="000279BE" w:rsidRPr="00FB799A">
        <w:rPr>
          <w:rFonts w:ascii="Times New Roman" w:hAnsi="Times New Roman" w:cs="Times New Roman"/>
          <w:sz w:val="22"/>
          <w:szCs w:val="22"/>
        </w:rPr>
        <w:t>Описание продукции и услуг</w:t>
      </w:r>
      <w:bookmarkEnd w:id="19"/>
    </w:p>
    <w:p w:rsidR="000279BE" w:rsidRPr="00FB799A" w:rsidRDefault="000279BE" w:rsidP="000279BE">
      <w:pPr>
        <w:spacing w:after="0" w:line="240" w:lineRule="auto"/>
        <w:ind w:firstLine="720"/>
        <w:jc w:val="both"/>
        <w:rPr>
          <w:rFonts w:ascii="Times New Roman" w:hAnsi="Times New Roman" w:cs="Times New Roman"/>
        </w:rPr>
      </w:pPr>
      <w:r w:rsidRPr="00FB799A">
        <w:rPr>
          <w:rFonts w:ascii="Times New Roman" w:hAnsi="Times New Roman" w:cs="Times New Roman"/>
        </w:rPr>
        <w:t>Номенклатура продукции, производство которой запланировано в соответствии с настоящим бизнес-планом, представлена в таблице 1 настоящего бизнес-плана.</w:t>
      </w:r>
    </w:p>
    <w:p w:rsidR="000279BE" w:rsidRPr="00FB799A" w:rsidRDefault="000279BE" w:rsidP="00B94D42">
      <w:pPr>
        <w:spacing w:after="0" w:line="240" w:lineRule="auto"/>
        <w:ind w:right="566" w:firstLine="720"/>
        <w:jc w:val="right"/>
        <w:rPr>
          <w:rFonts w:ascii="Times New Roman" w:hAnsi="Times New Roman" w:cs="Times New Roman"/>
        </w:rPr>
      </w:pPr>
      <w:r w:rsidRPr="00FB799A">
        <w:rPr>
          <w:rFonts w:ascii="Times New Roman" w:hAnsi="Times New Roman" w:cs="Times New Roman"/>
        </w:rPr>
        <w:t>Таблица 1</w:t>
      </w:r>
      <w:r w:rsidR="00B94D42" w:rsidRPr="00FB799A">
        <w:rPr>
          <w:rFonts w:ascii="Times New Roman" w:hAnsi="Times New Roman" w:cs="Times New Roman"/>
        </w:rPr>
        <w:t>. Номенклатура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7032"/>
      </w:tblGrid>
      <w:tr w:rsidR="000279BE" w:rsidRPr="00FB799A">
        <w:trPr>
          <w:trHeight w:val="38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 п/п</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Номенклатура продукции</w:t>
            </w:r>
          </w:p>
        </w:tc>
      </w:tr>
      <w:tr w:rsidR="000279BE" w:rsidRPr="00FB799A">
        <w:trPr>
          <w:trHeight w:val="222"/>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proofErr w:type="spellStart"/>
            <w:r w:rsidRPr="00FB799A">
              <w:rPr>
                <w:rFonts w:ascii="Times New Roman" w:hAnsi="Times New Roman" w:cs="Times New Roman"/>
              </w:rPr>
              <w:t>Минитрактор</w:t>
            </w:r>
            <w:proofErr w:type="spellEnd"/>
            <w:r w:rsidRPr="00FB799A">
              <w:rPr>
                <w:rFonts w:ascii="Times New Roman" w:hAnsi="Times New Roman" w:cs="Times New Roman"/>
              </w:rPr>
              <w:t xml:space="preserve">  70- 150 т/р</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2</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proofErr w:type="spellStart"/>
            <w:r w:rsidRPr="00FB799A">
              <w:rPr>
                <w:rFonts w:ascii="Times New Roman" w:hAnsi="Times New Roman" w:cs="Times New Roman"/>
              </w:rPr>
              <w:t>Минитрактор</w:t>
            </w:r>
            <w:proofErr w:type="spellEnd"/>
            <w:r w:rsidRPr="00FB799A">
              <w:rPr>
                <w:rFonts w:ascii="Times New Roman" w:hAnsi="Times New Roman" w:cs="Times New Roman"/>
              </w:rPr>
              <w:t xml:space="preserve">  150- 350 т/р</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3</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proofErr w:type="spellStart"/>
            <w:r w:rsidRPr="00FB799A">
              <w:rPr>
                <w:rFonts w:ascii="Times New Roman" w:hAnsi="Times New Roman" w:cs="Times New Roman"/>
              </w:rPr>
              <w:t>Минитрактор</w:t>
            </w:r>
            <w:proofErr w:type="spellEnd"/>
            <w:r w:rsidRPr="00FB799A">
              <w:rPr>
                <w:rFonts w:ascii="Times New Roman" w:hAnsi="Times New Roman" w:cs="Times New Roman"/>
              </w:rPr>
              <w:t xml:space="preserve"> 350 – 500 т/р</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4</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proofErr w:type="spellStart"/>
            <w:r w:rsidRPr="00FB799A">
              <w:rPr>
                <w:rFonts w:ascii="Times New Roman" w:hAnsi="Times New Roman" w:cs="Times New Roman"/>
              </w:rPr>
              <w:t>Минитрактор</w:t>
            </w:r>
            <w:proofErr w:type="spellEnd"/>
            <w:r w:rsidRPr="00FB799A">
              <w:rPr>
                <w:rFonts w:ascii="Times New Roman" w:hAnsi="Times New Roman" w:cs="Times New Roman"/>
              </w:rPr>
              <w:t xml:space="preserve"> от 500 т/р</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5</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Навесное оборудование для </w:t>
            </w:r>
            <w:proofErr w:type="spellStart"/>
            <w:r w:rsidRPr="00FB799A">
              <w:rPr>
                <w:rFonts w:ascii="Times New Roman" w:hAnsi="Times New Roman" w:cs="Times New Roman"/>
              </w:rPr>
              <w:t>минитракторов</w:t>
            </w:r>
            <w:proofErr w:type="spellEnd"/>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6</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КДМ на базе ГАЗ</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7</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КДМ на базе УАЗ</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8</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КДМ на базе  УРАЛ</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9</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КДМ на базе КАМАЗ</w:t>
            </w:r>
          </w:p>
        </w:tc>
      </w:tr>
      <w:tr w:rsidR="000279BE" w:rsidRPr="00FB799A">
        <w:trPr>
          <w:trHeight w:val="210"/>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10</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Переоборудование автомобилей</w:t>
            </w:r>
          </w:p>
        </w:tc>
      </w:tr>
      <w:tr w:rsidR="000279BE" w:rsidRPr="00FB799A">
        <w:trPr>
          <w:trHeight w:val="222"/>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11</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Навесное оборудование для КДМ</w:t>
            </w:r>
          </w:p>
        </w:tc>
      </w:tr>
      <w:tr w:rsidR="000279BE" w:rsidRPr="00FB799A">
        <w:trPr>
          <w:trHeight w:val="88"/>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12</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Автовышки</w:t>
            </w:r>
          </w:p>
        </w:tc>
      </w:tr>
      <w:tr w:rsidR="000279BE" w:rsidRPr="00FB799A">
        <w:trPr>
          <w:trHeight w:val="8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13</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proofErr w:type="spellStart"/>
            <w:r w:rsidRPr="00FB799A">
              <w:rPr>
                <w:rFonts w:ascii="Times New Roman" w:hAnsi="Times New Roman" w:cs="Times New Roman"/>
                <w:color w:val="000000"/>
                <w:lang w:eastAsia="ru-RU"/>
              </w:rPr>
              <w:t>Автодома</w:t>
            </w:r>
            <w:proofErr w:type="spellEnd"/>
          </w:p>
        </w:tc>
      </w:tr>
      <w:tr w:rsidR="000279BE" w:rsidRPr="00FB799A">
        <w:trPr>
          <w:trHeight w:val="35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14</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Автомобили с манипулятором</w:t>
            </w:r>
          </w:p>
        </w:tc>
      </w:tr>
      <w:tr w:rsidR="000279BE" w:rsidRPr="00FB799A">
        <w:trPr>
          <w:trHeight w:val="35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15</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Автофургоны</w:t>
            </w:r>
          </w:p>
        </w:tc>
      </w:tr>
      <w:tr w:rsidR="000279BE" w:rsidRPr="00FB799A">
        <w:trPr>
          <w:trHeight w:val="339"/>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16</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Автоцистерны</w:t>
            </w:r>
          </w:p>
        </w:tc>
      </w:tr>
      <w:tr w:rsidR="000279BE" w:rsidRPr="00FB799A">
        <w:trPr>
          <w:trHeight w:val="35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17</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Ассенизаторы</w:t>
            </w:r>
          </w:p>
        </w:tc>
      </w:tr>
      <w:tr w:rsidR="000279BE" w:rsidRPr="00FB799A">
        <w:trPr>
          <w:trHeight w:val="351"/>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18</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lang w:eastAsia="ru-RU"/>
              </w:rPr>
              <w:t>Пищевые цистерны</w:t>
            </w:r>
          </w:p>
        </w:tc>
      </w:tr>
      <w:tr w:rsidR="000279BE" w:rsidRPr="00FB799A">
        <w:trPr>
          <w:trHeight w:val="339"/>
          <w:jc w:val="center"/>
        </w:trPr>
        <w:tc>
          <w:tcPr>
            <w:tcW w:w="1020"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pacing w:after="0" w:line="240" w:lineRule="auto"/>
              <w:ind w:firstLine="720"/>
              <w:jc w:val="both"/>
              <w:rPr>
                <w:rFonts w:ascii="Times New Roman" w:hAnsi="Times New Roman" w:cs="Times New Roman"/>
              </w:rPr>
            </w:pPr>
            <w:r w:rsidRPr="00FB799A">
              <w:rPr>
                <w:rFonts w:ascii="Times New Roman" w:hAnsi="Times New Roman" w:cs="Times New Roman"/>
              </w:rPr>
              <w:t>19</w:t>
            </w:r>
          </w:p>
        </w:tc>
        <w:tc>
          <w:tcPr>
            <w:tcW w:w="7032" w:type="dxa"/>
            <w:tcBorders>
              <w:top w:val="single" w:sz="4" w:space="0" w:color="auto"/>
              <w:left w:val="single" w:sz="4" w:space="0" w:color="auto"/>
              <w:bottom w:val="single" w:sz="4" w:space="0" w:color="auto"/>
              <w:right w:val="single" w:sz="4" w:space="0" w:color="auto"/>
            </w:tcBorders>
          </w:tcPr>
          <w:p w:rsidR="000279BE" w:rsidRPr="00FB799A" w:rsidRDefault="000279BE" w:rsidP="009826E0">
            <w:pPr>
              <w:shd w:val="clear" w:color="auto" w:fill="FFFFFF"/>
              <w:spacing w:after="0" w:line="240" w:lineRule="auto"/>
              <w:ind w:firstLine="720"/>
              <w:jc w:val="both"/>
              <w:rPr>
                <w:rFonts w:ascii="Times New Roman" w:hAnsi="Times New Roman" w:cs="Times New Roman"/>
                <w:color w:val="000000"/>
                <w:lang w:eastAsia="ru-RU"/>
              </w:rPr>
            </w:pPr>
            <w:r w:rsidRPr="00FB799A">
              <w:rPr>
                <w:rFonts w:ascii="Times New Roman" w:hAnsi="Times New Roman" w:cs="Times New Roman"/>
                <w:color w:val="000000"/>
                <w:lang w:eastAsia="ru-RU"/>
              </w:rPr>
              <w:t>Буровое оборудование</w:t>
            </w:r>
          </w:p>
        </w:tc>
      </w:tr>
    </w:tbl>
    <w:p w:rsidR="000279BE" w:rsidRPr="00FB799A" w:rsidRDefault="000279BE" w:rsidP="000279BE">
      <w:pPr>
        <w:spacing w:after="0" w:line="240" w:lineRule="auto"/>
        <w:ind w:firstLine="720"/>
        <w:jc w:val="both"/>
        <w:rPr>
          <w:rFonts w:ascii="Times New Roman" w:hAnsi="Times New Roman" w:cs="Times New Roman"/>
        </w:rPr>
      </w:pPr>
    </w:p>
    <w:p w:rsidR="007273FE" w:rsidRPr="00FB799A" w:rsidRDefault="007273FE" w:rsidP="00F50CFC">
      <w:pPr>
        <w:pStyle w:val="3"/>
        <w:rPr>
          <w:rFonts w:ascii="Times New Roman" w:hAnsi="Times New Roman" w:cs="Times New Roman"/>
          <w:sz w:val="22"/>
          <w:szCs w:val="22"/>
        </w:rPr>
      </w:pPr>
      <w:bookmarkStart w:id="20" w:name="_Toc33784401"/>
      <w:r w:rsidRPr="00FB799A">
        <w:rPr>
          <w:rFonts w:ascii="Times New Roman" w:hAnsi="Times New Roman" w:cs="Times New Roman"/>
          <w:sz w:val="22"/>
          <w:szCs w:val="22"/>
        </w:rPr>
        <w:t>4.2. Этапы реализации проекта</w:t>
      </w:r>
      <w:bookmarkEnd w:id="20"/>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первую очередь, с 2020 по 2022 год планируется запуск </w:t>
      </w:r>
      <w:proofErr w:type="spellStart"/>
      <w:r w:rsidRPr="00FB799A">
        <w:rPr>
          <w:rFonts w:ascii="Times New Roman" w:hAnsi="Times New Roman" w:cs="Times New Roman"/>
        </w:rPr>
        <w:t>крупноузловой</w:t>
      </w:r>
      <w:proofErr w:type="spellEnd"/>
      <w:r w:rsidRPr="00FB799A">
        <w:rPr>
          <w:rFonts w:ascii="Times New Roman" w:hAnsi="Times New Roman" w:cs="Times New Roman"/>
        </w:rPr>
        <w:t xml:space="preserve"> сборки производства </w:t>
      </w:r>
      <w:proofErr w:type="spellStart"/>
      <w:r w:rsidRPr="00FB799A">
        <w:rPr>
          <w:rFonts w:ascii="Times New Roman" w:hAnsi="Times New Roman" w:cs="Times New Roman"/>
        </w:rPr>
        <w:t>минитракторов</w:t>
      </w:r>
      <w:proofErr w:type="spellEnd"/>
      <w:r w:rsidRPr="00FB799A">
        <w:rPr>
          <w:rFonts w:ascii="Times New Roman" w:hAnsi="Times New Roman" w:cs="Times New Roman"/>
        </w:rPr>
        <w:t xml:space="preserve"> и техники для обслуживания дорог (КДМ) с 2022 по 2024 год планируется реализация части проекта с производством спецтехники для народного хозяйства. Реализация указанной стратегии позволит осуществлять производство с 2020 года и наращивать объемы производства.</w:t>
      </w:r>
    </w:p>
    <w:tbl>
      <w:tblPr>
        <w:tblW w:w="9785" w:type="dxa"/>
        <w:tblInd w:w="103" w:type="dxa"/>
        <w:tblLook w:val="0000" w:firstRow="0" w:lastRow="0" w:firstColumn="0" w:lastColumn="0" w:noHBand="0" w:noVBand="0"/>
      </w:tblPr>
      <w:tblGrid>
        <w:gridCol w:w="3605"/>
        <w:gridCol w:w="938"/>
        <w:gridCol w:w="938"/>
        <w:gridCol w:w="938"/>
        <w:gridCol w:w="938"/>
        <w:gridCol w:w="656"/>
        <w:gridCol w:w="656"/>
        <w:gridCol w:w="656"/>
        <w:gridCol w:w="656"/>
        <w:gridCol w:w="656"/>
      </w:tblGrid>
      <w:tr w:rsidR="006E07EA" w:rsidRPr="00FB799A">
        <w:trPr>
          <w:trHeight w:val="288"/>
        </w:trPr>
        <w:tc>
          <w:tcPr>
            <w:tcW w:w="3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Этап</w:t>
            </w:r>
          </w:p>
        </w:tc>
        <w:tc>
          <w:tcPr>
            <w:tcW w:w="3275" w:type="dxa"/>
            <w:gridSpan w:val="4"/>
            <w:tcBorders>
              <w:top w:val="single" w:sz="4" w:space="0" w:color="auto"/>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2020 год</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2021 год </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2022 год </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2023 год </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2024 год </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2025 год </w:t>
            </w:r>
          </w:p>
        </w:tc>
      </w:tr>
      <w:tr w:rsidR="006E07EA" w:rsidRPr="00FB799A">
        <w:trPr>
          <w:trHeight w:val="288"/>
        </w:trPr>
        <w:tc>
          <w:tcPr>
            <w:tcW w:w="3605" w:type="dxa"/>
            <w:vMerge/>
            <w:tcBorders>
              <w:top w:val="single" w:sz="4" w:space="0" w:color="auto"/>
              <w:left w:val="single" w:sz="4" w:space="0" w:color="auto"/>
              <w:bottom w:val="single" w:sz="4" w:space="0" w:color="auto"/>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квартал</w:t>
            </w:r>
          </w:p>
        </w:tc>
        <w:tc>
          <w:tcPr>
            <w:tcW w:w="830"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 квартал</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3 квартал</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4 квартал</w:t>
            </w:r>
          </w:p>
        </w:tc>
        <w:tc>
          <w:tcPr>
            <w:tcW w:w="581" w:type="dxa"/>
            <w:vMerge/>
            <w:tcBorders>
              <w:top w:val="single" w:sz="4" w:space="0" w:color="auto"/>
              <w:left w:val="single" w:sz="4" w:space="0" w:color="auto"/>
              <w:bottom w:val="single" w:sz="4" w:space="0" w:color="000000"/>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c>
          <w:tcPr>
            <w:tcW w:w="581" w:type="dxa"/>
            <w:vMerge/>
            <w:tcBorders>
              <w:top w:val="single" w:sz="4" w:space="0" w:color="auto"/>
              <w:left w:val="single" w:sz="4" w:space="0" w:color="auto"/>
              <w:bottom w:val="single" w:sz="4" w:space="0" w:color="000000"/>
              <w:right w:val="single" w:sz="4" w:space="0" w:color="auto"/>
            </w:tcBorders>
            <w:vAlign w:val="center"/>
          </w:tcPr>
          <w:p w:rsidR="006E07EA" w:rsidRPr="00FB799A" w:rsidRDefault="006E07EA" w:rsidP="006E07EA">
            <w:pPr>
              <w:spacing w:after="0" w:line="240" w:lineRule="auto"/>
              <w:rPr>
                <w:rFonts w:ascii="Times New Roman" w:hAnsi="Times New Roman" w:cs="Times New Roman"/>
                <w:color w:val="000000"/>
                <w:lang w:eastAsia="ru-RU"/>
              </w:rPr>
            </w:pPr>
          </w:p>
        </w:tc>
      </w:tr>
      <w:tr w:rsidR="006E07EA" w:rsidRPr="00FB799A">
        <w:trPr>
          <w:trHeight w:val="552"/>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Заключение договора аренды земельного участка с  помещением, оборудование офиса</w:t>
            </w:r>
          </w:p>
        </w:tc>
        <w:tc>
          <w:tcPr>
            <w:tcW w:w="815" w:type="dxa"/>
            <w:tcBorders>
              <w:top w:val="nil"/>
              <w:left w:val="nil"/>
              <w:bottom w:val="single" w:sz="4" w:space="0" w:color="auto"/>
              <w:right w:val="single" w:sz="4" w:space="0" w:color="auto"/>
            </w:tcBorders>
            <w:shd w:val="clear" w:color="auto" w:fill="FFFF00"/>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480"/>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Приобретение первой партии комплектующих и  товара для реализации </w:t>
            </w:r>
          </w:p>
        </w:tc>
        <w:tc>
          <w:tcPr>
            <w:tcW w:w="815" w:type="dxa"/>
            <w:tcBorders>
              <w:top w:val="nil"/>
              <w:left w:val="nil"/>
              <w:bottom w:val="single" w:sz="4" w:space="0" w:color="auto"/>
              <w:right w:val="single" w:sz="4" w:space="0" w:color="auto"/>
            </w:tcBorders>
            <w:shd w:val="clear" w:color="auto" w:fill="99CC00"/>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288"/>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proofErr w:type="spellStart"/>
            <w:r w:rsidRPr="00FB799A">
              <w:rPr>
                <w:rFonts w:ascii="Times New Roman" w:hAnsi="Times New Roman" w:cs="Times New Roman"/>
                <w:color w:val="000000"/>
                <w:lang w:eastAsia="ru-RU"/>
              </w:rPr>
              <w:t>Найм</w:t>
            </w:r>
            <w:proofErr w:type="spellEnd"/>
            <w:r w:rsidRPr="00FB799A">
              <w:rPr>
                <w:rFonts w:ascii="Times New Roman" w:hAnsi="Times New Roman" w:cs="Times New Roman"/>
                <w:color w:val="000000"/>
                <w:lang w:eastAsia="ru-RU"/>
              </w:rPr>
              <w:t xml:space="preserve"> и обучение персонала</w:t>
            </w:r>
          </w:p>
        </w:tc>
        <w:tc>
          <w:tcPr>
            <w:tcW w:w="815" w:type="dxa"/>
            <w:tcBorders>
              <w:top w:val="nil"/>
              <w:left w:val="nil"/>
              <w:bottom w:val="single" w:sz="4" w:space="0" w:color="auto"/>
              <w:right w:val="single" w:sz="4" w:space="0" w:color="auto"/>
            </w:tcBorders>
            <w:shd w:val="clear" w:color="auto" w:fill="FFFF00"/>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516"/>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proofErr w:type="spellStart"/>
            <w:r w:rsidRPr="00FB799A">
              <w:rPr>
                <w:rFonts w:ascii="Times New Roman" w:hAnsi="Times New Roman" w:cs="Times New Roman"/>
                <w:color w:val="000000"/>
                <w:lang w:eastAsia="ru-RU"/>
              </w:rPr>
              <w:t>Крупноузловая</w:t>
            </w:r>
            <w:proofErr w:type="spellEnd"/>
            <w:r w:rsidRPr="00FB799A">
              <w:rPr>
                <w:rFonts w:ascii="Times New Roman" w:hAnsi="Times New Roman" w:cs="Times New Roman"/>
                <w:color w:val="000000"/>
                <w:lang w:eastAsia="ru-RU"/>
              </w:rPr>
              <w:t xml:space="preserve"> сборка и реализация первой партии продукции</w:t>
            </w:r>
          </w:p>
        </w:tc>
        <w:tc>
          <w:tcPr>
            <w:tcW w:w="815" w:type="dxa"/>
            <w:tcBorders>
              <w:top w:val="nil"/>
              <w:left w:val="nil"/>
              <w:bottom w:val="single" w:sz="4" w:space="0" w:color="auto"/>
              <w:right w:val="single" w:sz="4" w:space="0" w:color="auto"/>
            </w:tcBorders>
            <w:shd w:val="clear" w:color="auto" w:fill="99CC00"/>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480"/>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Приобретение второй партии комплектующих и  товара для реализации </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FFFF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480"/>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Сборка и реализация второй партии продукции</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99CC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480"/>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Наработка клиентской базы, увеличение выпуска продукции</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FFFF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FFFF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288"/>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Выход на проектную мощность</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99CC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99CC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288"/>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Начало </w:t>
            </w:r>
            <w:proofErr w:type="spellStart"/>
            <w:r w:rsidRPr="00FB799A">
              <w:rPr>
                <w:rFonts w:ascii="Times New Roman" w:hAnsi="Times New Roman" w:cs="Times New Roman"/>
                <w:color w:val="000000"/>
                <w:lang w:eastAsia="ru-RU"/>
              </w:rPr>
              <w:t>мелкоузловой</w:t>
            </w:r>
            <w:proofErr w:type="spellEnd"/>
            <w:r w:rsidRPr="00FB799A">
              <w:rPr>
                <w:rFonts w:ascii="Times New Roman" w:hAnsi="Times New Roman" w:cs="Times New Roman"/>
                <w:color w:val="000000"/>
                <w:lang w:eastAsia="ru-RU"/>
              </w:rPr>
              <w:t xml:space="preserve"> сборки техники</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FFFF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288"/>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Окупаемость инвестиций</w:t>
            </w:r>
          </w:p>
        </w:tc>
        <w:tc>
          <w:tcPr>
            <w:tcW w:w="815" w:type="dxa"/>
            <w:tcBorders>
              <w:top w:val="nil"/>
              <w:left w:val="nil"/>
              <w:bottom w:val="single" w:sz="4" w:space="0" w:color="auto"/>
              <w:right w:val="single" w:sz="4" w:space="0" w:color="auto"/>
            </w:tcBorders>
            <w:shd w:val="clear" w:color="auto" w:fill="auto"/>
            <w:noWrap/>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99CC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6E07EA" w:rsidRPr="00FB799A">
        <w:trPr>
          <w:trHeight w:val="288"/>
        </w:trPr>
        <w:tc>
          <w:tcPr>
            <w:tcW w:w="3605" w:type="dxa"/>
            <w:tcBorders>
              <w:top w:val="nil"/>
              <w:left w:val="single" w:sz="4" w:space="0" w:color="auto"/>
              <w:bottom w:val="single" w:sz="4" w:space="0" w:color="auto"/>
              <w:right w:val="single" w:sz="4" w:space="0" w:color="auto"/>
            </w:tcBorders>
            <w:shd w:val="clear" w:color="auto" w:fill="auto"/>
            <w:vAlign w:val="center"/>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Наращивание объема производства</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815"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auto"/>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581" w:type="dxa"/>
            <w:tcBorders>
              <w:top w:val="nil"/>
              <w:left w:val="nil"/>
              <w:bottom w:val="single" w:sz="4" w:space="0" w:color="auto"/>
              <w:right w:val="single" w:sz="4" w:space="0" w:color="auto"/>
            </w:tcBorders>
            <w:shd w:val="clear" w:color="auto" w:fill="FFFF00"/>
            <w:noWrap/>
            <w:vAlign w:val="bottom"/>
          </w:tcPr>
          <w:p w:rsidR="006E07EA" w:rsidRPr="00FB799A" w:rsidRDefault="006E07EA" w:rsidP="006E07E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bl>
    <w:p w:rsidR="00425C9A" w:rsidRPr="00FB799A" w:rsidRDefault="00425C9A" w:rsidP="00BF315D">
      <w:pPr>
        <w:spacing w:after="0" w:line="240" w:lineRule="auto"/>
        <w:ind w:firstLine="720"/>
        <w:jc w:val="both"/>
        <w:rPr>
          <w:rFonts w:ascii="Times New Roman" w:hAnsi="Times New Roman" w:cs="Times New Roman"/>
        </w:rPr>
      </w:pPr>
    </w:p>
    <w:p w:rsidR="00483928" w:rsidRPr="00FB799A" w:rsidRDefault="00483928" w:rsidP="00BF315D">
      <w:pPr>
        <w:spacing w:after="0" w:line="240" w:lineRule="auto"/>
        <w:ind w:firstLine="720"/>
        <w:jc w:val="both"/>
        <w:rPr>
          <w:rFonts w:ascii="Times New Roman" w:hAnsi="Times New Roman" w:cs="Times New Roman"/>
        </w:rPr>
      </w:pPr>
    </w:p>
    <w:p w:rsidR="00F50CFC" w:rsidRPr="00FB799A" w:rsidRDefault="00F50CFC" w:rsidP="00F50CFC">
      <w:pPr>
        <w:pStyle w:val="3"/>
        <w:rPr>
          <w:rFonts w:ascii="Times New Roman" w:hAnsi="Times New Roman" w:cs="Times New Roman"/>
          <w:sz w:val="22"/>
          <w:szCs w:val="22"/>
        </w:rPr>
      </w:pPr>
      <w:bookmarkStart w:id="21" w:name="_Toc33784402"/>
      <w:r w:rsidRPr="00FB799A">
        <w:rPr>
          <w:rFonts w:ascii="Times New Roman" w:hAnsi="Times New Roman" w:cs="Times New Roman"/>
          <w:sz w:val="22"/>
          <w:szCs w:val="22"/>
        </w:rPr>
        <w:t xml:space="preserve">4.3. </w:t>
      </w:r>
      <w:r w:rsidR="00180944" w:rsidRPr="00FB799A">
        <w:rPr>
          <w:rFonts w:ascii="Times New Roman" w:hAnsi="Times New Roman" w:cs="Times New Roman"/>
          <w:sz w:val="22"/>
          <w:szCs w:val="22"/>
        </w:rPr>
        <w:t>Ресурсы</w:t>
      </w:r>
      <w:r w:rsidRPr="00FB799A">
        <w:rPr>
          <w:rFonts w:ascii="Times New Roman" w:hAnsi="Times New Roman" w:cs="Times New Roman"/>
          <w:sz w:val="22"/>
          <w:szCs w:val="22"/>
        </w:rPr>
        <w:t xml:space="preserve"> проекта</w:t>
      </w:r>
      <w:bookmarkEnd w:id="21"/>
    </w:p>
    <w:p w:rsidR="00180944" w:rsidRPr="00FB799A" w:rsidRDefault="00E54FC2" w:rsidP="00E54FC2">
      <w:pPr>
        <w:pStyle w:val="4"/>
        <w:rPr>
          <w:sz w:val="22"/>
          <w:szCs w:val="22"/>
        </w:rPr>
      </w:pPr>
      <w:r w:rsidRPr="00FB799A">
        <w:rPr>
          <w:sz w:val="22"/>
          <w:szCs w:val="22"/>
        </w:rPr>
        <w:t>4.3.1. И</w:t>
      </w:r>
      <w:r w:rsidR="00180944" w:rsidRPr="00FB799A">
        <w:rPr>
          <w:sz w:val="22"/>
          <w:szCs w:val="22"/>
        </w:rPr>
        <w:t xml:space="preserve">нфраструктурное обеспечение проекта </w:t>
      </w:r>
      <w:r w:rsidR="00FE600E" w:rsidRPr="00FB799A">
        <w:rPr>
          <w:sz w:val="22"/>
          <w:szCs w:val="22"/>
        </w:rPr>
        <w:t>и оборудование</w:t>
      </w:r>
    </w:p>
    <w:p w:rsidR="007E011B" w:rsidRPr="00FB799A" w:rsidRDefault="000E562E" w:rsidP="007E011B">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Помещение для размещения Проекта предусмотрено на территории рабочего поселка Линево </w:t>
      </w:r>
      <w:proofErr w:type="spellStart"/>
      <w:r w:rsidRPr="00FB799A">
        <w:rPr>
          <w:rFonts w:ascii="Times New Roman" w:hAnsi="Times New Roman" w:cs="Times New Roman"/>
        </w:rPr>
        <w:t>Искитимского</w:t>
      </w:r>
      <w:proofErr w:type="spellEnd"/>
      <w:r w:rsidRPr="00FB799A">
        <w:rPr>
          <w:rFonts w:ascii="Times New Roman" w:hAnsi="Times New Roman" w:cs="Times New Roman"/>
        </w:rPr>
        <w:t xml:space="preserve"> района Новосибирской области. </w:t>
      </w:r>
      <w:r w:rsidR="007E011B" w:rsidRPr="00FB799A">
        <w:rPr>
          <w:rFonts w:ascii="Times New Roman" w:hAnsi="Times New Roman" w:cs="Times New Roman"/>
        </w:rPr>
        <w:t>Планируется арендовать участок земли площадью 2000 кв. м с находящимся на нем производственным помещением площадью 1200 кв.м, находящийся в собственности ООО «Комбинат».</w:t>
      </w:r>
    </w:p>
    <w:p w:rsidR="00A355B1" w:rsidRPr="00FB799A" w:rsidRDefault="0060524D" w:rsidP="00A355B1">
      <w:pPr>
        <w:spacing w:after="0" w:line="240" w:lineRule="auto"/>
        <w:jc w:val="both"/>
        <w:rPr>
          <w:rFonts w:ascii="Times New Roman" w:hAnsi="Times New Roman" w:cs="Times New Roman"/>
        </w:rPr>
      </w:pPr>
      <w:r w:rsidRPr="00FB799A">
        <w:rPr>
          <w:rFonts w:ascii="Times New Roman" w:hAnsi="Times New Roman" w:cs="Times New Roman"/>
          <w:noProof/>
          <w:lang w:eastAsia="ru-RU"/>
        </w:rPr>
        <w:drawing>
          <wp:inline distT="0" distB="0" distL="0" distR="0">
            <wp:extent cx="6213475" cy="4403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3475" cy="4403725"/>
                    </a:xfrm>
                    <a:prstGeom prst="rect">
                      <a:avLst/>
                    </a:prstGeom>
                    <a:noFill/>
                    <a:ln>
                      <a:noFill/>
                    </a:ln>
                  </pic:spPr>
                </pic:pic>
              </a:graphicData>
            </a:graphic>
          </wp:inline>
        </w:drawing>
      </w:r>
    </w:p>
    <w:p w:rsidR="00A355B1" w:rsidRPr="00FB799A" w:rsidRDefault="00A355B1"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Профиль помещения соответствует задачам и позволяет быстро начать производство, помещение имеет огороженную охраняемую территорию, складские, бытовые и офисные помещения. </w:t>
      </w:r>
    </w:p>
    <w:p w:rsidR="00033128" w:rsidRPr="00FB799A" w:rsidRDefault="00180944" w:rsidP="00180944">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Для реализации проекта </w:t>
      </w:r>
      <w:r w:rsidR="007E011B" w:rsidRPr="00FB799A">
        <w:rPr>
          <w:rFonts w:ascii="Times New Roman" w:hAnsi="Times New Roman" w:cs="Times New Roman"/>
        </w:rPr>
        <w:t>необходимо</w:t>
      </w:r>
      <w:r w:rsidRPr="00FB799A">
        <w:rPr>
          <w:rFonts w:ascii="Times New Roman" w:hAnsi="Times New Roman" w:cs="Times New Roman"/>
        </w:rPr>
        <w:t xml:space="preserve"> наличие</w:t>
      </w:r>
      <w:r w:rsidR="00033128" w:rsidRPr="00FB799A">
        <w:rPr>
          <w:rFonts w:ascii="Times New Roman" w:hAnsi="Times New Roman" w:cs="Times New Roman"/>
        </w:rPr>
        <w:t xml:space="preserve"> инженерных</w:t>
      </w:r>
      <w:r w:rsidRPr="00FB799A">
        <w:rPr>
          <w:rFonts w:ascii="Times New Roman" w:hAnsi="Times New Roman" w:cs="Times New Roman"/>
        </w:rPr>
        <w:t xml:space="preserve"> сетей</w:t>
      </w:r>
      <w:r w:rsidR="00033128" w:rsidRPr="00FB799A">
        <w:rPr>
          <w:rFonts w:ascii="Times New Roman" w:hAnsi="Times New Roman" w:cs="Times New Roman"/>
        </w:rPr>
        <w:t>.</w:t>
      </w:r>
      <w:r w:rsidRPr="00FB799A">
        <w:rPr>
          <w:rFonts w:ascii="Times New Roman" w:hAnsi="Times New Roman" w:cs="Times New Roman"/>
        </w:rPr>
        <w:t xml:space="preserve"> </w:t>
      </w:r>
      <w:r w:rsidR="00033128" w:rsidRPr="00FB799A">
        <w:rPr>
          <w:rFonts w:ascii="Times New Roman" w:hAnsi="Times New Roman" w:cs="Times New Roman"/>
        </w:rPr>
        <w:t xml:space="preserve">Арендуемое помещение обладает необходимым подключением к </w:t>
      </w:r>
      <w:proofErr w:type="spellStart"/>
      <w:r w:rsidR="00033128" w:rsidRPr="00FB799A">
        <w:rPr>
          <w:rFonts w:ascii="Times New Roman" w:hAnsi="Times New Roman" w:cs="Times New Roman"/>
        </w:rPr>
        <w:t>сеиям</w:t>
      </w:r>
      <w:proofErr w:type="spellEnd"/>
      <w:r w:rsidR="00033128" w:rsidRPr="00FB799A">
        <w:rPr>
          <w:rFonts w:ascii="Times New Roman" w:hAnsi="Times New Roman" w:cs="Times New Roman"/>
        </w:rPr>
        <w:t xml:space="preserve"> </w:t>
      </w:r>
      <w:r w:rsidRPr="00FB799A">
        <w:rPr>
          <w:rFonts w:ascii="Times New Roman" w:hAnsi="Times New Roman" w:cs="Times New Roman"/>
        </w:rPr>
        <w:t xml:space="preserve">водоснабжения, </w:t>
      </w:r>
      <w:r w:rsidR="00DD7270" w:rsidRPr="00FB799A">
        <w:rPr>
          <w:rFonts w:ascii="Times New Roman" w:hAnsi="Times New Roman" w:cs="Times New Roman"/>
        </w:rPr>
        <w:t>водоотведения</w:t>
      </w:r>
      <w:r w:rsidRPr="00FB799A">
        <w:rPr>
          <w:rFonts w:ascii="Times New Roman" w:hAnsi="Times New Roman" w:cs="Times New Roman"/>
        </w:rPr>
        <w:t xml:space="preserve">, </w:t>
      </w:r>
      <w:r w:rsidR="00DE5829" w:rsidRPr="00FB799A">
        <w:rPr>
          <w:rFonts w:ascii="Times New Roman" w:hAnsi="Times New Roman" w:cs="Times New Roman"/>
        </w:rPr>
        <w:t>а также под</w:t>
      </w:r>
      <w:r w:rsidR="00F42A7D" w:rsidRPr="00FB799A">
        <w:rPr>
          <w:rFonts w:ascii="Times New Roman" w:hAnsi="Times New Roman" w:cs="Times New Roman"/>
        </w:rPr>
        <w:t>ъездными путями.</w:t>
      </w:r>
    </w:p>
    <w:p w:rsidR="00DD7270" w:rsidRPr="00FB799A" w:rsidRDefault="00F42A7D" w:rsidP="00180944">
      <w:pPr>
        <w:spacing w:after="0" w:line="240" w:lineRule="auto"/>
        <w:ind w:firstLine="720"/>
        <w:jc w:val="both"/>
        <w:rPr>
          <w:rFonts w:ascii="Times New Roman" w:hAnsi="Times New Roman" w:cs="Times New Roman"/>
        </w:rPr>
      </w:pPr>
      <w:r w:rsidRPr="00FB799A">
        <w:rPr>
          <w:rFonts w:ascii="Times New Roman" w:hAnsi="Times New Roman" w:cs="Times New Roman"/>
        </w:rPr>
        <w:t>Однако,</w:t>
      </w:r>
      <w:r w:rsidR="00180944" w:rsidRPr="00FB799A">
        <w:rPr>
          <w:rFonts w:ascii="Times New Roman" w:hAnsi="Times New Roman" w:cs="Times New Roman"/>
        </w:rPr>
        <w:t xml:space="preserve"> заявляемое арендодателем максимальное потребление электрической мощности 10 (КВт) недостаточно для организации производства</w:t>
      </w:r>
      <w:r w:rsidR="00DD7270" w:rsidRPr="00FB799A">
        <w:rPr>
          <w:rFonts w:ascii="Times New Roman" w:hAnsi="Times New Roman" w:cs="Times New Roman"/>
        </w:rPr>
        <w:t>.</w:t>
      </w:r>
    </w:p>
    <w:p w:rsidR="00180944" w:rsidRPr="00FB799A" w:rsidRDefault="00DD7270" w:rsidP="00180944">
      <w:pPr>
        <w:spacing w:after="0" w:line="240" w:lineRule="auto"/>
        <w:ind w:firstLine="720"/>
        <w:jc w:val="both"/>
        <w:rPr>
          <w:rFonts w:ascii="Times New Roman" w:hAnsi="Times New Roman" w:cs="Times New Roman"/>
          <w:shd w:val="clear" w:color="auto" w:fill="FFFFFF"/>
        </w:rPr>
      </w:pPr>
      <w:r w:rsidRPr="00FB799A">
        <w:rPr>
          <w:rFonts w:ascii="Times New Roman" w:hAnsi="Times New Roman" w:cs="Times New Roman"/>
        </w:rPr>
        <w:t>Г</w:t>
      </w:r>
      <w:r w:rsidR="00180944" w:rsidRPr="00FB799A">
        <w:rPr>
          <w:rFonts w:ascii="Times New Roman" w:hAnsi="Times New Roman" w:cs="Times New Roman"/>
        </w:rPr>
        <w:t>енера</w:t>
      </w:r>
      <w:r w:rsidRPr="00FB799A">
        <w:rPr>
          <w:rFonts w:ascii="Times New Roman" w:hAnsi="Times New Roman" w:cs="Times New Roman"/>
        </w:rPr>
        <w:t>тором</w:t>
      </w:r>
      <w:r w:rsidR="00180944" w:rsidRPr="00FB799A">
        <w:rPr>
          <w:rFonts w:ascii="Times New Roman" w:hAnsi="Times New Roman" w:cs="Times New Roman"/>
        </w:rPr>
        <w:t xml:space="preserve"> электрическ</w:t>
      </w:r>
      <w:r w:rsidRPr="00FB799A">
        <w:rPr>
          <w:rFonts w:ascii="Times New Roman" w:hAnsi="Times New Roman" w:cs="Times New Roman"/>
        </w:rPr>
        <w:t>ой энергии является организация-</w:t>
      </w:r>
      <w:r w:rsidR="00180944" w:rsidRPr="00FB799A">
        <w:rPr>
          <w:rFonts w:ascii="Times New Roman" w:hAnsi="Times New Roman" w:cs="Times New Roman"/>
        </w:rPr>
        <w:t>партнер арендодателя</w:t>
      </w:r>
      <w:r w:rsidRPr="00FB799A">
        <w:rPr>
          <w:rFonts w:ascii="Times New Roman" w:hAnsi="Times New Roman" w:cs="Times New Roman"/>
        </w:rPr>
        <w:t xml:space="preserve">. </w:t>
      </w:r>
      <w:r w:rsidRPr="00FB799A">
        <w:rPr>
          <w:rFonts w:ascii="Times New Roman" w:hAnsi="Times New Roman" w:cs="Times New Roman"/>
          <w:shd w:val="clear" w:color="auto" w:fill="FFFFFF"/>
        </w:rPr>
        <w:t>В настоящее время</w:t>
      </w:r>
      <w:r w:rsidR="00180944" w:rsidRPr="00FB799A">
        <w:rPr>
          <w:rFonts w:ascii="Times New Roman" w:hAnsi="Times New Roman" w:cs="Times New Roman"/>
        </w:rPr>
        <w:t xml:space="preserve"> проводятся переговоры о возможности увеличения поставляемой мощ</w:t>
      </w:r>
      <w:r w:rsidRPr="00FB799A">
        <w:rPr>
          <w:rFonts w:ascii="Times New Roman" w:hAnsi="Times New Roman" w:cs="Times New Roman"/>
        </w:rPr>
        <w:t>ности, так</w:t>
      </w:r>
      <w:r w:rsidR="00180944" w:rsidRPr="00FB799A">
        <w:rPr>
          <w:rFonts w:ascii="Times New Roman" w:hAnsi="Times New Roman" w:cs="Times New Roman"/>
        </w:rPr>
        <w:t>же готов проект увеличения мощностей за счет подключения к сети компании</w:t>
      </w:r>
      <w:r w:rsidRPr="00FB799A">
        <w:rPr>
          <w:rFonts w:ascii="Times New Roman" w:hAnsi="Times New Roman" w:cs="Times New Roman"/>
        </w:rPr>
        <w:t xml:space="preserve"> ООО </w:t>
      </w:r>
      <w:r w:rsidRPr="00FB799A">
        <w:rPr>
          <w:rFonts w:ascii="Times New Roman" w:hAnsi="Times New Roman" w:cs="Times New Roman"/>
          <w:shd w:val="clear" w:color="auto" w:fill="FFFFFF"/>
        </w:rPr>
        <w:t>«Сибирский Антрацит»</w:t>
      </w:r>
      <w:r w:rsidR="00180944" w:rsidRPr="00FB799A">
        <w:rPr>
          <w:rFonts w:ascii="Times New Roman" w:hAnsi="Times New Roman" w:cs="Times New Roman"/>
          <w:shd w:val="clear" w:color="auto" w:fill="FFFFFF"/>
        </w:rPr>
        <w:t>, стоимость такого подключения 1</w:t>
      </w:r>
      <w:r w:rsidR="00AD4DED" w:rsidRPr="00FB799A">
        <w:rPr>
          <w:rFonts w:ascii="Times New Roman" w:hAnsi="Times New Roman" w:cs="Times New Roman"/>
          <w:shd w:val="clear" w:color="auto" w:fill="FFFFFF"/>
        </w:rPr>
        <w:t>,5</w:t>
      </w:r>
      <w:r w:rsidR="00180944" w:rsidRPr="00FB799A">
        <w:rPr>
          <w:rFonts w:ascii="Times New Roman" w:hAnsi="Times New Roman" w:cs="Times New Roman"/>
          <w:shd w:val="clear" w:color="auto" w:fill="FFFFFF"/>
        </w:rPr>
        <w:t xml:space="preserve"> – 1</w:t>
      </w:r>
      <w:r w:rsidR="00AD4DED" w:rsidRPr="00FB799A">
        <w:rPr>
          <w:rFonts w:ascii="Times New Roman" w:hAnsi="Times New Roman" w:cs="Times New Roman"/>
          <w:shd w:val="clear" w:color="auto" w:fill="FFFFFF"/>
        </w:rPr>
        <w:t>,</w:t>
      </w:r>
      <w:r w:rsidR="00180944" w:rsidRPr="00FB799A">
        <w:rPr>
          <w:rFonts w:ascii="Times New Roman" w:hAnsi="Times New Roman" w:cs="Times New Roman"/>
          <w:shd w:val="clear" w:color="auto" w:fill="FFFFFF"/>
        </w:rPr>
        <w:t>7</w:t>
      </w:r>
      <w:r w:rsidR="00AD4DED" w:rsidRPr="00FB799A">
        <w:rPr>
          <w:rFonts w:ascii="Times New Roman" w:hAnsi="Times New Roman" w:cs="Times New Roman"/>
          <w:shd w:val="clear" w:color="auto" w:fill="FFFFFF"/>
        </w:rPr>
        <w:t xml:space="preserve"> млн.</w:t>
      </w:r>
      <w:r w:rsidR="00180944" w:rsidRPr="00FB799A">
        <w:rPr>
          <w:rFonts w:ascii="Times New Roman" w:hAnsi="Times New Roman" w:cs="Times New Roman"/>
          <w:shd w:val="clear" w:color="auto" w:fill="FFFFFF"/>
        </w:rPr>
        <w:t xml:space="preserve"> рублей.</w:t>
      </w:r>
    </w:p>
    <w:p w:rsidR="00180944" w:rsidRPr="00FB799A" w:rsidRDefault="00180944" w:rsidP="00180944">
      <w:pPr>
        <w:spacing w:after="0" w:line="240" w:lineRule="auto"/>
        <w:ind w:firstLine="720"/>
        <w:jc w:val="both"/>
        <w:rPr>
          <w:rFonts w:ascii="Times New Roman" w:hAnsi="Times New Roman" w:cs="Times New Roman"/>
        </w:rPr>
      </w:pPr>
      <w:r w:rsidRPr="00FB799A">
        <w:rPr>
          <w:rFonts w:ascii="Times New Roman" w:hAnsi="Times New Roman" w:cs="Times New Roman"/>
          <w:shd w:val="clear" w:color="auto" w:fill="FFFFFF"/>
        </w:rPr>
        <w:t xml:space="preserve">В стадии проектирования </w:t>
      </w:r>
      <w:proofErr w:type="spellStart"/>
      <w:r w:rsidRPr="00FB799A">
        <w:rPr>
          <w:rFonts w:ascii="Times New Roman" w:hAnsi="Times New Roman" w:cs="Times New Roman"/>
          <w:shd w:val="clear" w:color="auto" w:fill="FFFFFF"/>
        </w:rPr>
        <w:t>миникотельная</w:t>
      </w:r>
      <w:proofErr w:type="spellEnd"/>
      <w:r w:rsidRPr="00FB799A">
        <w:rPr>
          <w:rFonts w:ascii="Times New Roman" w:hAnsi="Times New Roman" w:cs="Times New Roman"/>
          <w:shd w:val="clear" w:color="auto" w:fill="FFFFFF"/>
        </w:rPr>
        <w:t xml:space="preserve"> для обеспечения </w:t>
      </w:r>
      <w:r w:rsidRPr="00FB799A">
        <w:rPr>
          <w:rFonts w:ascii="Times New Roman" w:hAnsi="Times New Roman" w:cs="Times New Roman"/>
        </w:rPr>
        <w:t xml:space="preserve">тепловой мощностью помещение завода. </w:t>
      </w:r>
    </w:p>
    <w:p w:rsidR="00347197" w:rsidRPr="00FB799A" w:rsidRDefault="00347197" w:rsidP="00180944">
      <w:pPr>
        <w:spacing w:after="0" w:line="240" w:lineRule="auto"/>
        <w:ind w:firstLine="720"/>
        <w:jc w:val="both"/>
        <w:rPr>
          <w:rFonts w:ascii="Times New Roman" w:hAnsi="Times New Roman" w:cs="Times New Roman"/>
        </w:rPr>
      </w:pPr>
      <w:r w:rsidRPr="00FB799A">
        <w:rPr>
          <w:rFonts w:ascii="Times New Roman" w:hAnsi="Times New Roman" w:cs="Times New Roman"/>
        </w:rPr>
        <w:t>В производственном здании будет оборудован офис для работы административно-управленческого персонала. Общие расходы на оснащение офиса составят 221 тыс. руб.</w:t>
      </w:r>
    </w:p>
    <w:p w:rsidR="00347197" w:rsidRPr="00FB799A" w:rsidRDefault="00347197" w:rsidP="00180944">
      <w:pPr>
        <w:spacing w:after="0" w:line="240" w:lineRule="auto"/>
        <w:ind w:firstLine="720"/>
        <w:jc w:val="both"/>
        <w:rPr>
          <w:rFonts w:ascii="Times New Roman" w:hAnsi="Times New Roman" w:cs="Times New Roman"/>
        </w:rPr>
      </w:pPr>
    </w:p>
    <w:tbl>
      <w:tblPr>
        <w:tblW w:w="9185" w:type="dxa"/>
        <w:tblInd w:w="103" w:type="dxa"/>
        <w:tblLook w:val="0000" w:firstRow="0" w:lastRow="0" w:firstColumn="0" w:lastColumn="0" w:noHBand="0" w:noVBand="0"/>
      </w:tblPr>
      <w:tblGrid>
        <w:gridCol w:w="3988"/>
        <w:gridCol w:w="1417"/>
        <w:gridCol w:w="1980"/>
        <w:gridCol w:w="1800"/>
      </w:tblGrid>
      <w:tr w:rsidR="00347197" w:rsidRPr="00FB799A">
        <w:trPr>
          <w:trHeight w:val="288"/>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197" w:rsidRPr="00FB799A" w:rsidRDefault="00347197" w:rsidP="00347197">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Статья затрат</w:t>
            </w:r>
          </w:p>
        </w:tc>
        <w:tc>
          <w:tcPr>
            <w:tcW w:w="1417" w:type="dxa"/>
            <w:tcBorders>
              <w:top w:val="single" w:sz="4" w:space="0" w:color="auto"/>
              <w:left w:val="nil"/>
              <w:bottom w:val="single" w:sz="4" w:space="0" w:color="auto"/>
              <w:right w:val="single" w:sz="4" w:space="0" w:color="auto"/>
            </w:tcBorders>
            <w:shd w:val="clear" w:color="auto" w:fill="auto"/>
            <w:vAlign w:val="center"/>
          </w:tcPr>
          <w:p w:rsidR="00347197" w:rsidRPr="00FB799A" w:rsidRDefault="00347197" w:rsidP="0034719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Цена, руб.</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347197" w:rsidRPr="00FB799A" w:rsidRDefault="00347197" w:rsidP="00347197">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Количество, шт.</w:t>
            </w:r>
          </w:p>
        </w:tc>
        <w:tc>
          <w:tcPr>
            <w:tcW w:w="1800" w:type="dxa"/>
            <w:tcBorders>
              <w:top w:val="single" w:sz="4" w:space="0" w:color="auto"/>
              <w:left w:val="nil"/>
              <w:bottom w:val="single" w:sz="4" w:space="0" w:color="auto"/>
              <w:right w:val="single" w:sz="4" w:space="0" w:color="auto"/>
            </w:tcBorders>
            <w:shd w:val="clear" w:color="auto" w:fill="auto"/>
            <w:vAlign w:val="center"/>
          </w:tcPr>
          <w:p w:rsidR="00347197" w:rsidRPr="00FB799A" w:rsidRDefault="00347197" w:rsidP="00347197">
            <w:pPr>
              <w:spacing w:after="0" w:line="240" w:lineRule="auto"/>
              <w:rPr>
                <w:rFonts w:ascii="Times New Roman" w:hAnsi="Times New Roman" w:cs="Times New Roman"/>
                <w:b/>
                <w:bCs/>
                <w:lang w:eastAsia="ru-RU"/>
              </w:rPr>
            </w:pPr>
            <w:r w:rsidRPr="00FB799A">
              <w:rPr>
                <w:rFonts w:ascii="Times New Roman" w:hAnsi="Times New Roman" w:cs="Times New Roman"/>
                <w:b/>
                <w:bCs/>
                <w:lang w:eastAsia="ru-RU"/>
              </w:rPr>
              <w:t>Сумма, руб. </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Стол</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10 000</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50 000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Стул</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5 000</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6</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30 000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Шкаф для одежды</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7 000</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7 000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Шкаф для документов</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12 000</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2</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24 000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Компьютер</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40 000</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5</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200 000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МФУ</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jc w:val="right"/>
              <w:rPr>
                <w:rFonts w:ascii="Times New Roman" w:hAnsi="Times New Roman" w:cs="Times New Roman"/>
              </w:rPr>
            </w:pPr>
            <w:r w:rsidRPr="00FB799A">
              <w:rPr>
                <w:rFonts w:ascii="Times New Roman" w:hAnsi="Times New Roman" w:cs="Times New Roman"/>
              </w:rPr>
              <w:t xml:space="preserve">10 000 </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10 000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b/>
                <w:bCs/>
                <w:color w:val="000000"/>
              </w:rPr>
            </w:pPr>
            <w:r w:rsidRPr="00FB799A">
              <w:rPr>
                <w:rFonts w:ascii="Times New Roman" w:hAnsi="Times New Roman" w:cs="Times New Roman"/>
                <w:b/>
                <w:bCs/>
                <w:color w:val="000000"/>
              </w:rPr>
              <w:t>Отделка складского и офисного помещений</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rPr>
                <w:rFonts w:ascii="Times New Roman" w:hAnsi="Times New Roman" w:cs="Times New Roman"/>
              </w:rPr>
            </w:pPr>
            <w:r w:rsidRPr="00FB799A">
              <w:rPr>
                <w:rFonts w:ascii="Times New Roman" w:hAnsi="Times New Roman" w:cs="Times New Roman"/>
              </w:rPr>
              <w:t> </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jc w:val="right"/>
              <w:rPr>
                <w:rFonts w:ascii="Times New Roman" w:hAnsi="Times New Roman" w:cs="Times New Roman"/>
                <w:color w:val="000000"/>
              </w:rPr>
            </w:pPr>
            <w:r w:rsidRPr="00FB799A">
              <w:rPr>
                <w:rFonts w:ascii="Times New Roman" w:hAnsi="Times New Roman" w:cs="Times New Roman"/>
                <w:color w:val="000000"/>
              </w:rPr>
              <w:t>100 000</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tcPr>
          <w:p w:rsidR="00823156" w:rsidRPr="00FB799A" w:rsidRDefault="00823156" w:rsidP="00823156">
            <w:pPr>
              <w:spacing w:after="0" w:line="240" w:lineRule="auto"/>
              <w:rPr>
                <w:rFonts w:ascii="Times New Roman" w:hAnsi="Times New Roman" w:cs="Times New Roman"/>
              </w:rPr>
            </w:pPr>
            <w:r w:rsidRPr="00FB799A">
              <w:rPr>
                <w:rFonts w:ascii="Times New Roman" w:hAnsi="Times New Roman" w:cs="Times New Roman"/>
              </w:rPr>
              <w:t> </w:t>
            </w:r>
          </w:p>
        </w:tc>
        <w:tc>
          <w:tcPr>
            <w:tcW w:w="198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tcPr>
          <w:p w:rsidR="00823156" w:rsidRPr="00FB799A" w:rsidRDefault="00823156" w:rsidP="00823156">
            <w:pPr>
              <w:spacing w:after="0" w:line="240" w:lineRule="auto"/>
              <w:rPr>
                <w:rFonts w:ascii="Times New Roman" w:hAnsi="Times New Roman" w:cs="Times New Roman"/>
                <w:color w:val="000000"/>
              </w:rPr>
            </w:pPr>
            <w:r w:rsidRPr="00FB799A">
              <w:rPr>
                <w:rFonts w:ascii="Times New Roman" w:hAnsi="Times New Roman" w:cs="Times New Roman"/>
                <w:color w:val="000000"/>
              </w:rPr>
              <w:t> </w:t>
            </w:r>
          </w:p>
        </w:tc>
      </w:tr>
      <w:tr w:rsidR="00823156" w:rsidRPr="00FB799A">
        <w:trPr>
          <w:trHeight w:val="288"/>
        </w:trPr>
        <w:tc>
          <w:tcPr>
            <w:tcW w:w="3988" w:type="dxa"/>
            <w:tcBorders>
              <w:top w:val="nil"/>
              <w:left w:val="single" w:sz="4" w:space="0" w:color="auto"/>
              <w:bottom w:val="single" w:sz="4" w:space="0" w:color="auto"/>
              <w:right w:val="single" w:sz="4" w:space="0" w:color="auto"/>
            </w:tcBorders>
            <w:shd w:val="clear" w:color="auto" w:fill="99CC00"/>
            <w:noWrap/>
            <w:vAlign w:val="bottom"/>
          </w:tcPr>
          <w:p w:rsidR="00823156" w:rsidRPr="00FB799A" w:rsidRDefault="00823156" w:rsidP="00823156">
            <w:pPr>
              <w:spacing w:after="0" w:line="240" w:lineRule="auto"/>
              <w:rPr>
                <w:rFonts w:ascii="Times New Roman" w:hAnsi="Times New Roman" w:cs="Times New Roman"/>
                <w:b/>
                <w:bCs/>
                <w:color w:val="000000"/>
              </w:rPr>
            </w:pPr>
            <w:r w:rsidRPr="00FB799A">
              <w:rPr>
                <w:rFonts w:ascii="Times New Roman" w:hAnsi="Times New Roman" w:cs="Times New Roman"/>
                <w:b/>
                <w:bCs/>
                <w:color w:val="000000"/>
              </w:rPr>
              <w:t>Итого</w:t>
            </w:r>
          </w:p>
        </w:tc>
        <w:tc>
          <w:tcPr>
            <w:tcW w:w="1417" w:type="dxa"/>
            <w:tcBorders>
              <w:top w:val="nil"/>
              <w:left w:val="nil"/>
              <w:bottom w:val="single" w:sz="4" w:space="0" w:color="auto"/>
              <w:right w:val="single" w:sz="4" w:space="0" w:color="auto"/>
            </w:tcBorders>
            <w:shd w:val="clear" w:color="auto" w:fill="99CC00"/>
            <w:vAlign w:val="center"/>
          </w:tcPr>
          <w:p w:rsidR="00823156" w:rsidRPr="00FB799A" w:rsidRDefault="00823156" w:rsidP="00823156">
            <w:pPr>
              <w:spacing w:after="0" w:line="240" w:lineRule="auto"/>
              <w:rPr>
                <w:rFonts w:ascii="Times New Roman" w:hAnsi="Times New Roman" w:cs="Times New Roman"/>
                <w:b/>
                <w:bCs/>
              </w:rPr>
            </w:pPr>
            <w:r w:rsidRPr="00FB799A">
              <w:rPr>
                <w:rFonts w:ascii="Times New Roman" w:hAnsi="Times New Roman" w:cs="Times New Roman"/>
                <w:b/>
                <w:bCs/>
              </w:rPr>
              <w:t> </w:t>
            </w:r>
          </w:p>
        </w:tc>
        <w:tc>
          <w:tcPr>
            <w:tcW w:w="1980" w:type="dxa"/>
            <w:tcBorders>
              <w:top w:val="nil"/>
              <w:left w:val="nil"/>
              <w:bottom w:val="single" w:sz="4" w:space="0" w:color="auto"/>
              <w:right w:val="single" w:sz="4" w:space="0" w:color="auto"/>
            </w:tcBorders>
            <w:shd w:val="clear" w:color="auto" w:fill="99CC00"/>
            <w:vAlign w:val="center"/>
          </w:tcPr>
          <w:p w:rsidR="00823156" w:rsidRPr="00FB799A" w:rsidRDefault="00823156" w:rsidP="00823156">
            <w:pPr>
              <w:spacing w:after="0" w:line="240" w:lineRule="auto"/>
              <w:rPr>
                <w:rFonts w:ascii="Times New Roman" w:hAnsi="Times New Roman" w:cs="Times New Roman"/>
                <w:b/>
                <w:bCs/>
              </w:rPr>
            </w:pPr>
            <w:r w:rsidRPr="00FB799A">
              <w:rPr>
                <w:rFonts w:ascii="Times New Roman" w:hAnsi="Times New Roman" w:cs="Times New Roman"/>
                <w:b/>
                <w:bCs/>
              </w:rPr>
              <w:t> </w:t>
            </w:r>
          </w:p>
        </w:tc>
        <w:tc>
          <w:tcPr>
            <w:tcW w:w="1800" w:type="dxa"/>
            <w:tcBorders>
              <w:top w:val="nil"/>
              <w:left w:val="nil"/>
              <w:bottom w:val="single" w:sz="4" w:space="0" w:color="auto"/>
              <w:right w:val="single" w:sz="4" w:space="0" w:color="auto"/>
            </w:tcBorders>
            <w:shd w:val="clear" w:color="auto" w:fill="99CC00"/>
            <w:vAlign w:val="center"/>
          </w:tcPr>
          <w:p w:rsidR="00823156" w:rsidRPr="00FB799A" w:rsidRDefault="00823156" w:rsidP="00823156">
            <w:pPr>
              <w:spacing w:after="0" w:line="240" w:lineRule="auto"/>
              <w:jc w:val="right"/>
              <w:rPr>
                <w:rFonts w:ascii="Times New Roman" w:hAnsi="Times New Roman" w:cs="Times New Roman"/>
                <w:b/>
                <w:bCs/>
              </w:rPr>
            </w:pPr>
            <w:r w:rsidRPr="00FB799A">
              <w:rPr>
                <w:rFonts w:ascii="Times New Roman" w:hAnsi="Times New Roman" w:cs="Times New Roman"/>
                <w:b/>
                <w:bCs/>
              </w:rPr>
              <w:t>421 000</w:t>
            </w:r>
          </w:p>
        </w:tc>
      </w:tr>
    </w:tbl>
    <w:p w:rsidR="00FE600E" w:rsidRPr="00FB799A" w:rsidRDefault="00FE600E" w:rsidP="00FE600E">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На этапе </w:t>
      </w:r>
      <w:proofErr w:type="spellStart"/>
      <w:r w:rsidRPr="00FB799A">
        <w:rPr>
          <w:rFonts w:ascii="Times New Roman" w:hAnsi="Times New Roman" w:cs="Times New Roman"/>
        </w:rPr>
        <w:t>крупноузловой</w:t>
      </w:r>
      <w:proofErr w:type="spellEnd"/>
      <w:r w:rsidRPr="00FB799A">
        <w:rPr>
          <w:rFonts w:ascii="Times New Roman" w:hAnsi="Times New Roman" w:cs="Times New Roman"/>
        </w:rPr>
        <w:t xml:space="preserve"> сборки приобретение дополнительного оборудования не планируется, только инструменты. </w:t>
      </w:r>
    </w:p>
    <w:p w:rsidR="009D65F8" w:rsidRPr="00FB799A" w:rsidRDefault="00FE600E" w:rsidP="00180944">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2022 году для организации </w:t>
      </w:r>
      <w:proofErr w:type="spellStart"/>
      <w:r w:rsidRPr="00FB799A">
        <w:rPr>
          <w:rFonts w:ascii="Times New Roman" w:hAnsi="Times New Roman" w:cs="Times New Roman"/>
        </w:rPr>
        <w:t>мелкоузловой</w:t>
      </w:r>
      <w:proofErr w:type="spellEnd"/>
      <w:r w:rsidRPr="00FB799A">
        <w:rPr>
          <w:rFonts w:ascii="Times New Roman" w:hAnsi="Times New Roman" w:cs="Times New Roman"/>
        </w:rPr>
        <w:t xml:space="preserve"> сборки будет приобретаться покрасочное и другое необходимое оборудование, стоимость оборудования ориентировочно составит </w:t>
      </w:r>
      <w:r w:rsidR="009D65F8" w:rsidRPr="00FB799A">
        <w:rPr>
          <w:rFonts w:ascii="Times New Roman" w:hAnsi="Times New Roman" w:cs="Times New Roman"/>
        </w:rPr>
        <w:t>60</w:t>
      </w:r>
      <w:r w:rsidRPr="00FB799A">
        <w:rPr>
          <w:rFonts w:ascii="Times New Roman" w:hAnsi="Times New Roman" w:cs="Times New Roman"/>
        </w:rPr>
        <w:t xml:space="preserve"> млн. руб.</w:t>
      </w:r>
      <w:r w:rsidR="009D65F8" w:rsidRPr="00FB799A">
        <w:rPr>
          <w:rFonts w:ascii="Times New Roman" w:hAnsi="Times New Roman" w:cs="Times New Roman"/>
        </w:rPr>
        <w:t>, включая НДС. Для организации производства будет построен дополнительный цех из легковозводимых конструкций, стоимость СМР составит 10 млн. руб.</w:t>
      </w:r>
      <w:r w:rsidRPr="00FB799A">
        <w:rPr>
          <w:rFonts w:ascii="Times New Roman" w:hAnsi="Times New Roman" w:cs="Times New Roman"/>
        </w:rPr>
        <w:t xml:space="preserve"> </w:t>
      </w:r>
    </w:p>
    <w:p w:rsidR="00347197" w:rsidRPr="00FB799A" w:rsidRDefault="00FE600E" w:rsidP="00180944">
      <w:pPr>
        <w:spacing w:after="0" w:line="240" w:lineRule="auto"/>
        <w:ind w:firstLine="720"/>
        <w:jc w:val="both"/>
        <w:rPr>
          <w:rFonts w:ascii="Times New Roman" w:hAnsi="Times New Roman" w:cs="Times New Roman"/>
          <w:color w:val="545454"/>
          <w:shd w:val="clear" w:color="auto" w:fill="FFFFFF"/>
        </w:rPr>
      </w:pPr>
      <w:r w:rsidRPr="00FB799A">
        <w:rPr>
          <w:rFonts w:ascii="Times New Roman" w:hAnsi="Times New Roman" w:cs="Times New Roman"/>
        </w:rPr>
        <w:t>Площадка в Линево планируется именно под итоговую сборку с привлечением большого количества смежников и поставщиков, планируется постепенная локализация производства и привлечение предприятий Новосибирской области.  Развитие Новосибирского бренда должно стать ключевым фактором при котором взаимодействия между производствами будут расширяться.</w:t>
      </w:r>
    </w:p>
    <w:p w:rsidR="00610D9D" w:rsidRPr="00FB799A" w:rsidRDefault="00610D9D" w:rsidP="00610D9D">
      <w:pPr>
        <w:pStyle w:val="4"/>
        <w:rPr>
          <w:sz w:val="22"/>
          <w:szCs w:val="22"/>
        </w:rPr>
      </w:pPr>
      <w:r w:rsidRPr="00FB799A">
        <w:rPr>
          <w:sz w:val="22"/>
          <w:szCs w:val="22"/>
        </w:rPr>
        <w:t>4.3.2. План по персоналу</w:t>
      </w:r>
    </w:p>
    <w:p w:rsidR="00610D9D" w:rsidRPr="00FB799A" w:rsidRDefault="00610D9D" w:rsidP="00610D9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состав штата Проекта включаются работники, которые участвуют в работе Проекта и выполняют какие-либо работы, не связанные непосредственно с выпуском главной продукции Проекта. Однако без их участия производственный процесс может стать менее производительным. В состав штатного расписания проекта входит </w:t>
      </w:r>
      <w:r w:rsidR="009713CD" w:rsidRPr="00FB799A">
        <w:rPr>
          <w:rFonts w:ascii="Times New Roman" w:hAnsi="Times New Roman" w:cs="Times New Roman"/>
        </w:rPr>
        <w:t>административно-</w:t>
      </w:r>
      <w:r w:rsidRPr="00FB799A">
        <w:rPr>
          <w:rFonts w:ascii="Times New Roman" w:hAnsi="Times New Roman" w:cs="Times New Roman"/>
        </w:rPr>
        <w:t xml:space="preserve">управленческий аппарат, </w:t>
      </w:r>
      <w:r w:rsidR="009713CD" w:rsidRPr="00FB799A">
        <w:rPr>
          <w:rFonts w:ascii="Times New Roman" w:hAnsi="Times New Roman" w:cs="Times New Roman"/>
        </w:rPr>
        <w:t xml:space="preserve">производственный и </w:t>
      </w:r>
      <w:r w:rsidRPr="00FB799A">
        <w:rPr>
          <w:rFonts w:ascii="Times New Roman" w:hAnsi="Times New Roman" w:cs="Times New Roman"/>
        </w:rPr>
        <w:t>обслуживающий персонал.</w:t>
      </w:r>
    </w:p>
    <w:p w:rsidR="00BC3DD5" w:rsidRPr="00FB799A" w:rsidRDefault="00610D9D" w:rsidP="00610D9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Списочный контингент устанавливается с учетом планового коэффициента замещения </w:t>
      </w:r>
      <w:proofErr w:type="spellStart"/>
      <w:r w:rsidRPr="00FB799A">
        <w:rPr>
          <w:rFonts w:ascii="Times New Roman" w:hAnsi="Times New Roman" w:cs="Times New Roman"/>
        </w:rPr>
        <w:t>Кзам</w:t>
      </w:r>
      <w:proofErr w:type="spellEnd"/>
      <w:r w:rsidRPr="00FB799A">
        <w:rPr>
          <w:rFonts w:ascii="Times New Roman" w:hAnsi="Times New Roman" w:cs="Times New Roman"/>
        </w:rPr>
        <w:t>, учитывающего дополнительную потребность на замещение рабочих на период отпуска, болезни, выполнения государственных и общественных обязанностей.</w:t>
      </w:r>
      <w:r w:rsidR="00A6703C" w:rsidRPr="00FB799A">
        <w:rPr>
          <w:rFonts w:ascii="Times New Roman" w:hAnsi="Times New Roman" w:cs="Times New Roman"/>
        </w:rPr>
        <w:t xml:space="preserve"> </w:t>
      </w:r>
    </w:p>
    <w:p w:rsidR="00A6703C" w:rsidRPr="00FB799A" w:rsidRDefault="00BC3DD5" w:rsidP="00610D9D">
      <w:pPr>
        <w:spacing w:after="0" w:line="240" w:lineRule="auto"/>
        <w:ind w:firstLine="720"/>
        <w:jc w:val="both"/>
        <w:rPr>
          <w:rFonts w:ascii="Times New Roman" w:hAnsi="Times New Roman" w:cs="Times New Roman"/>
        </w:rPr>
      </w:pPr>
      <w:r w:rsidRPr="00FB799A">
        <w:rPr>
          <w:rFonts w:ascii="Times New Roman" w:hAnsi="Times New Roman" w:cs="Times New Roman"/>
        </w:rPr>
        <w:t>На этапе старта проекта</w:t>
      </w:r>
      <w:r w:rsidR="00A6703C" w:rsidRPr="00FB799A">
        <w:rPr>
          <w:rFonts w:ascii="Times New Roman" w:hAnsi="Times New Roman" w:cs="Times New Roman"/>
        </w:rPr>
        <w:t xml:space="preserve"> планируется создать </w:t>
      </w:r>
      <w:r w:rsidR="00FB109F" w:rsidRPr="00FB799A">
        <w:rPr>
          <w:rFonts w:ascii="Times New Roman" w:hAnsi="Times New Roman" w:cs="Times New Roman"/>
        </w:rPr>
        <w:t>2</w:t>
      </w:r>
      <w:r w:rsidR="00DE5829" w:rsidRPr="00FB799A">
        <w:rPr>
          <w:rFonts w:ascii="Times New Roman" w:hAnsi="Times New Roman" w:cs="Times New Roman"/>
        </w:rPr>
        <w:t>3</w:t>
      </w:r>
      <w:r w:rsidR="00FB109F" w:rsidRPr="00FB799A">
        <w:rPr>
          <w:rFonts w:ascii="Times New Roman" w:hAnsi="Times New Roman" w:cs="Times New Roman"/>
        </w:rPr>
        <w:t xml:space="preserve"> рабоч</w:t>
      </w:r>
      <w:r w:rsidR="000B4263" w:rsidRPr="00FB799A">
        <w:rPr>
          <w:rFonts w:ascii="Times New Roman" w:hAnsi="Times New Roman" w:cs="Times New Roman"/>
        </w:rPr>
        <w:t>их мест</w:t>
      </w:r>
      <w:r w:rsidR="00DE5829" w:rsidRPr="00FB799A">
        <w:rPr>
          <w:rFonts w:ascii="Times New Roman" w:hAnsi="Times New Roman" w:cs="Times New Roman"/>
        </w:rPr>
        <w:t>а</w:t>
      </w:r>
      <w:r w:rsidR="000B4263" w:rsidRPr="00FB799A">
        <w:rPr>
          <w:rFonts w:ascii="Times New Roman" w:hAnsi="Times New Roman" w:cs="Times New Roman"/>
        </w:rPr>
        <w:t xml:space="preserve">, которые к 2025 году увеличатся до </w:t>
      </w:r>
      <w:r w:rsidR="00F24888" w:rsidRPr="00FB799A">
        <w:rPr>
          <w:rFonts w:ascii="Times New Roman" w:hAnsi="Times New Roman" w:cs="Times New Roman"/>
        </w:rPr>
        <w:t>61</w:t>
      </w:r>
      <w:r w:rsidR="00FB109F" w:rsidRPr="00FB799A">
        <w:rPr>
          <w:rFonts w:ascii="Times New Roman" w:hAnsi="Times New Roman" w:cs="Times New Roman"/>
        </w:rPr>
        <w:t>.</w:t>
      </w:r>
    </w:p>
    <w:p w:rsidR="00610D9D" w:rsidRPr="00FB799A" w:rsidRDefault="00DE5829" w:rsidP="00610D9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w:t>
      </w:r>
      <w:r w:rsidR="00460DFC" w:rsidRPr="00FB799A">
        <w:rPr>
          <w:rFonts w:ascii="Times New Roman" w:hAnsi="Times New Roman" w:cs="Times New Roman"/>
        </w:rPr>
        <w:t>2020 г. общий</w:t>
      </w:r>
      <w:r w:rsidR="00A6703C" w:rsidRPr="00FB799A">
        <w:rPr>
          <w:rFonts w:ascii="Times New Roman" w:hAnsi="Times New Roman" w:cs="Times New Roman"/>
        </w:rPr>
        <w:t xml:space="preserve"> фонд опл</w:t>
      </w:r>
      <w:r w:rsidR="00460DFC" w:rsidRPr="00FB799A">
        <w:rPr>
          <w:rFonts w:ascii="Times New Roman" w:hAnsi="Times New Roman" w:cs="Times New Roman"/>
        </w:rPr>
        <w:t>аты труда состави</w:t>
      </w:r>
      <w:r w:rsidR="00A6703C" w:rsidRPr="00FB799A">
        <w:rPr>
          <w:rFonts w:ascii="Times New Roman" w:hAnsi="Times New Roman" w:cs="Times New Roman"/>
        </w:rPr>
        <w:t xml:space="preserve">т </w:t>
      </w:r>
      <w:r w:rsidR="00BB43FA" w:rsidRPr="00FB799A">
        <w:rPr>
          <w:rFonts w:ascii="Times New Roman" w:hAnsi="Times New Roman" w:cs="Times New Roman"/>
        </w:rPr>
        <w:t>10</w:t>
      </w:r>
      <w:r w:rsidRPr="00FB799A">
        <w:rPr>
          <w:rFonts w:ascii="Times New Roman" w:hAnsi="Times New Roman" w:cs="Times New Roman"/>
        </w:rPr>
        <w:t>416</w:t>
      </w:r>
      <w:r w:rsidR="00FB109F" w:rsidRPr="00FB799A">
        <w:rPr>
          <w:rFonts w:ascii="Times New Roman" w:hAnsi="Times New Roman" w:cs="Times New Roman"/>
        </w:rPr>
        <w:t xml:space="preserve"> тыс. руб., </w:t>
      </w:r>
      <w:r w:rsidR="00625F93" w:rsidRPr="00FB799A">
        <w:rPr>
          <w:rFonts w:ascii="Times New Roman" w:hAnsi="Times New Roman" w:cs="Times New Roman"/>
        </w:rPr>
        <w:t>894,6</w:t>
      </w:r>
      <w:r w:rsidR="00FB109F" w:rsidRPr="00FB799A">
        <w:rPr>
          <w:rFonts w:ascii="Times New Roman" w:hAnsi="Times New Roman" w:cs="Times New Roman"/>
        </w:rPr>
        <w:t xml:space="preserve"> тыс. руб. сотрудники получат на руки. (Таблица</w:t>
      </w:r>
      <w:r w:rsidR="00B94D42" w:rsidRPr="00FB799A">
        <w:rPr>
          <w:rFonts w:ascii="Times New Roman" w:hAnsi="Times New Roman" w:cs="Times New Roman"/>
        </w:rPr>
        <w:t xml:space="preserve"> 2</w:t>
      </w:r>
      <w:r w:rsidR="00FB109F" w:rsidRPr="00FB799A">
        <w:rPr>
          <w:rFonts w:ascii="Times New Roman" w:hAnsi="Times New Roman" w:cs="Times New Roman"/>
        </w:rPr>
        <w:t>)</w:t>
      </w:r>
    </w:p>
    <w:p w:rsidR="00D60800" w:rsidRPr="00FB799A" w:rsidRDefault="00D60800" w:rsidP="00DE5829">
      <w:pPr>
        <w:spacing w:after="0" w:line="240" w:lineRule="auto"/>
        <w:jc w:val="both"/>
        <w:rPr>
          <w:rFonts w:ascii="Times New Roman" w:hAnsi="Times New Roman" w:cs="Times New Roman"/>
          <w:lang w:val="en-US"/>
        </w:rPr>
      </w:pPr>
    </w:p>
    <w:p w:rsidR="00727349" w:rsidRPr="00FB799A" w:rsidRDefault="000C2F66" w:rsidP="00727349">
      <w:pPr>
        <w:spacing w:after="0" w:line="240" w:lineRule="auto"/>
        <w:ind w:firstLine="851"/>
        <w:jc w:val="both"/>
        <w:rPr>
          <w:rFonts w:ascii="Times New Roman" w:hAnsi="Times New Roman" w:cs="Times New Roman"/>
        </w:rPr>
      </w:pPr>
      <w:r w:rsidRPr="00FB799A">
        <w:rPr>
          <w:rFonts w:ascii="Times New Roman" w:hAnsi="Times New Roman" w:cs="Times New Roman"/>
        </w:rPr>
        <w:t>Средняя заработная плата</w:t>
      </w:r>
      <w:r w:rsidR="00C14A29" w:rsidRPr="00FB799A">
        <w:rPr>
          <w:rFonts w:ascii="Times New Roman" w:hAnsi="Times New Roman" w:cs="Times New Roman"/>
        </w:rPr>
        <w:t xml:space="preserve"> в первый месяц работы</w:t>
      </w:r>
      <w:r w:rsidRPr="00FB799A">
        <w:rPr>
          <w:rFonts w:ascii="Times New Roman" w:hAnsi="Times New Roman" w:cs="Times New Roman"/>
        </w:rPr>
        <w:t xml:space="preserve"> составит </w:t>
      </w:r>
      <w:r w:rsidR="00DE5829" w:rsidRPr="00FB799A">
        <w:rPr>
          <w:rFonts w:ascii="Times New Roman" w:hAnsi="Times New Roman" w:cs="Times New Roman"/>
        </w:rPr>
        <w:t xml:space="preserve">45,3 </w:t>
      </w:r>
      <w:r w:rsidRPr="00FB799A">
        <w:rPr>
          <w:rFonts w:ascii="Times New Roman" w:hAnsi="Times New Roman" w:cs="Times New Roman"/>
        </w:rPr>
        <w:t>тыс. руб. (Приложение 3)</w:t>
      </w:r>
      <w:r w:rsidR="00C14A29" w:rsidRPr="00FB799A">
        <w:rPr>
          <w:rFonts w:ascii="Times New Roman" w:hAnsi="Times New Roman" w:cs="Times New Roman"/>
        </w:rPr>
        <w:t xml:space="preserve">. </w:t>
      </w:r>
      <w:r w:rsidR="00727349" w:rsidRPr="00FB799A">
        <w:rPr>
          <w:rFonts w:ascii="Times New Roman" w:hAnsi="Times New Roman" w:cs="Times New Roman"/>
        </w:rPr>
        <w:t xml:space="preserve">Подбор персонала будет осуществляться с учетом требуемого опыта работы, достаточных профессиональных знаний и трудовых навыков в целях обеспечить высокое качество продукции и предоставляемого сервиса клиентам компании. Трудовые отношения будут оформляться трудовым договором в соответствии с ТК РФ. </w:t>
      </w:r>
    </w:p>
    <w:p w:rsidR="00C32706" w:rsidRPr="00FB799A" w:rsidRDefault="00C32706" w:rsidP="00727349">
      <w:pPr>
        <w:spacing w:after="0" w:line="240" w:lineRule="auto"/>
        <w:ind w:firstLine="851"/>
        <w:jc w:val="both"/>
        <w:rPr>
          <w:rFonts w:ascii="Times New Roman" w:hAnsi="Times New Roman" w:cs="Times New Roman"/>
        </w:rPr>
      </w:pPr>
      <w:r w:rsidRPr="00FB799A">
        <w:rPr>
          <w:rFonts w:ascii="Times New Roman" w:hAnsi="Times New Roman" w:cs="Times New Roman"/>
        </w:rPr>
        <w:t>График работы производства: понедельник-пятница, с 8.30 по 17.30, с часовым перерывом на обед.</w:t>
      </w:r>
    </w:p>
    <w:p w:rsidR="00C23A49" w:rsidRPr="00FB799A" w:rsidRDefault="00C23A49" w:rsidP="00C23A49">
      <w:pPr>
        <w:spacing w:after="0" w:line="240" w:lineRule="auto"/>
        <w:ind w:firstLine="851"/>
        <w:jc w:val="both"/>
        <w:rPr>
          <w:rFonts w:ascii="Times New Roman" w:hAnsi="Times New Roman" w:cs="Times New Roman"/>
        </w:rPr>
      </w:pPr>
      <w:r w:rsidRPr="00FB799A">
        <w:rPr>
          <w:rFonts w:ascii="Times New Roman" w:hAnsi="Times New Roman" w:cs="Times New Roman"/>
        </w:rPr>
        <w:t>По мере развития проекта численность персонала и оклад сотрудников будет увеличиваться</w:t>
      </w:r>
      <w:r w:rsidR="00324D54" w:rsidRPr="00FB799A">
        <w:rPr>
          <w:rFonts w:ascii="Times New Roman" w:hAnsi="Times New Roman" w:cs="Times New Roman"/>
        </w:rPr>
        <w:t xml:space="preserve">, наибольший рост численности придется на 2024-2025 </w:t>
      </w:r>
      <w:proofErr w:type="spellStart"/>
      <w:r w:rsidR="00324D54" w:rsidRPr="00FB799A">
        <w:rPr>
          <w:rFonts w:ascii="Times New Roman" w:hAnsi="Times New Roman" w:cs="Times New Roman"/>
        </w:rPr>
        <w:t>гг</w:t>
      </w:r>
      <w:proofErr w:type="spellEnd"/>
      <w:r w:rsidR="00324D54" w:rsidRPr="00FB799A">
        <w:rPr>
          <w:rFonts w:ascii="Times New Roman" w:hAnsi="Times New Roman" w:cs="Times New Roman"/>
        </w:rPr>
        <w:t xml:space="preserve">, что связано с вступлением проекта в новую стадию - развитие направления </w:t>
      </w:r>
      <w:proofErr w:type="spellStart"/>
      <w:r w:rsidR="00324D54" w:rsidRPr="00FB799A">
        <w:rPr>
          <w:rFonts w:ascii="Times New Roman" w:hAnsi="Times New Roman" w:cs="Times New Roman"/>
        </w:rPr>
        <w:t>мелкоузловой</w:t>
      </w:r>
      <w:proofErr w:type="spellEnd"/>
      <w:r w:rsidR="00324D54" w:rsidRPr="00FB799A">
        <w:rPr>
          <w:rFonts w:ascii="Times New Roman" w:hAnsi="Times New Roman" w:cs="Times New Roman"/>
        </w:rPr>
        <w:t xml:space="preserve"> сборки (рисунок</w:t>
      </w:r>
      <w:r w:rsidR="00577F6C" w:rsidRPr="00FB799A">
        <w:rPr>
          <w:rFonts w:ascii="Times New Roman" w:hAnsi="Times New Roman" w:cs="Times New Roman"/>
        </w:rPr>
        <w:t xml:space="preserve"> 1</w:t>
      </w:r>
      <w:r w:rsidR="00324D54" w:rsidRPr="00FB799A">
        <w:rPr>
          <w:rFonts w:ascii="Times New Roman" w:hAnsi="Times New Roman" w:cs="Times New Roman"/>
        </w:rPr>
        <w:t>)</w:t>
      </w:r>
      <w:r w:rsidRPr="00FB799A">
        <w:rPr>
          <w:rFonts w:ascii="Times New Roman" w:hAnsi="Times New Roman" w:cs="Times New Roman"/>
        </w:rPr>
        <w:t>.</w:t>
      </w:r>
    </w:p>
    <w:p w:rsidR="00C23A49" w:rsidRPr="00FB799A" w:rsidRDefault="0060524D" w:rsidP="00324D54">
      <w:pPr>
        <w:spacing w:after="0" w:line="240" w:lineRule="auto"/>
        <w:ind w:firstLine="851"/>
        <w:jc w:val="center"/>
        <w:rPr>
          <w:rFonts w:ascii="Times New Roman" w:hAnsi="Times New Roman" w:cs="Times New Roman"/>
        </w:rPr>
      </w:pPr>
      <w:r w:rsidRPr="00FB799A">
        <w:rPr>
          <w:rFonts w:ascii="Times New Roman" w:hAnsi="Times New Roman" w:cs="Times New Roman"/>
          <w:noProof/>
        </w:rPr>
        <w:drawing>
          <wp:inline distT="0" distB="0" distL="0" distR="0">
            <wp:extent cx="4305300" cy="2865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865120"/>
                    </a:xfrm>
                    <a:prstGeom prst="rect">
                      <a:avLst/>
                    </a:prstGeom>
                    <a:noFill/>
                    <a:ln>
                      <a:noFill/>
                    </a:ln>
                  </pic:spPr>
                </pic:pic>
              </a:graphicData>
            </a:graphic>
          </wp:inline>
        </w:drawing>
      </w:r>
    </w:p>
    <w:p w:rsidR="00324D54" w:rsidRPr="00FB799A" w:rsidRDefault="00324D54" w:rsidP="00324D54">
      <w:pPr>
        <w:spacing w:after="0" w:line="240" w:lineRule="auto"/>
        <w:ind w:firstLine="851"/>
        <w:jc w:val="center"/>
        <w:rPr>
          <w:rFonts w:ascii="Times New Roman" w:hAnsi="Times New Roman" w:cs="Times New Roman"/>
        </w:rPr>
      </w:pPr>
      <w:r w:rsidRPr="00FB799A">
        <w:rPr>
          <w:rFonts w:ascii="Times New Roman" w:hAnsi="Times New Roman" w:cs="Times New Roman"/>
        </w:rPr>
        <w:t xml:space="preserve">Рисунок </w:t>
      </w:r>
      <w:r w:rsidR="00577F6C" w:rsidRPr="00FB799A">
        <w:rPr>
          <w:rFonts w:ascii="Times New Roman" w:hAnsi="Times New Roman" w:cs="Times New Roman"/>
        </w:rPr>
        <w:t>1</w:t>
      </w:r>
      <w:r w:rsidRPr="00FB799A">
        <w:rPr>
          <w:rFonts w:ascii="Times New Roman" w:hAnsi="Times New Roman" w:cs="Times New Roman"/>
        </w:rPr>
        <w:t>.</w:t>
      </w:r>
    </w:p>
    <w:p w:rsidR="00324D54" w:rsidRPr="00FB799A" w:rsidRDefault="00324D54" w:rsidP="00727349">
      <w:pPr>
        <w:spacing w:after="0" w:line="240" w:lineRule="auto"/>
        <w:ind w:firstLine="851"/>
        <w:jc w:val="both"/>
        <w:rPr>
          <w:rFonts w:ascii="Times New Roman" w:hAnsi="Times New Roman" w:cs="Times New Roman"/>
        </w:rPr>
      </w:pPr>
    </w:p>
    <w:p w:rsidR="00727349" w:rsidRPr="00FB799A" w:rsidRDefault="00727349" w:rsidP="00727349">
      <w:pPr>
        <w:spacing w:after="0" w:line="240" w:lineRule="auto"/>
        <w:ind w:firstLine="851"/>
        <w:jc w:val="both"/>
        <w:rPr>
          <w:rFonts w:ascii="Times New Roman" w:hAnsi="Times New Roman" w:cs="Times New Roman"/>
        </w:rPr>
      </w:pPr>
      <w:r w:rsidRPr="00FB799A">
        <w:rPr>
          <w:rFonts w:ascii="Times New Roman" w:hAnsi="Times New Roman" w:cs="Times New Roman"/>
        </w:rPr>
        <w:t>В дальнейшем, при достижении плановых показателей проекта может быть сформирован премиальный фонд для поощрения деятельности сотрудников. Размер премирования будет определяться индивидуально в зависимости от личного вклада сотрудника.</w:t>
      </w:r>
    </w:p>
    <w:p w:rsidR="00FD323F" w:rsidRPr="00FB799A" w:rsidRDefault="00FD323F" w:rsidP="00727349">
      <w:pPr>
        <w:spacing w:after="0" w:line="240" w:lineRule="auto"/>
        <w:ind w:firstLine="851"/>
        <w:jc w:val="both"/>
        <w:rPr>
          <w:rFonts w:ascii="Times New Roman" w:hAnsi="Times New Roman" w:cs="Times New Roman"/>
        </w:rPr>
      </w:pPr>
      <w:r w:rsidRPr="00FB799A">
        <w:rPr>
          <w:rFonts w:ascii="Times New Roman" w:hAnsi="Times New Roman" w:cs="Times New Roman"/>
        </w:rPr>
        <w:t>Средняя заработная плата за 6 лет вырастет с 45,3 тыс. руб. до 73 тыс. руб. (рисунок 2).</w:t>
      </w:r>
    </w:p>
    <w:p w:rsidR="00FD323F" w:rsidRPr="00FB799A" w:rsidRDefault="0060524D" w:rsidP="00727349">
      <w:pPr>
        <w:spacing w:after="0" w:line="240" w:lineRule="auto"/>
        <w:ind w:firstLine="851"/>
        <w:jc w:val="both"/>
        <w:rPr>
          <w:rFonts w:ascii="Times New Roman" w:hAnsi="Times New Roman" w:cs="Times New Roman"/>
        </w:rPr>
      </w:pPr>
      <w:r w:rsidRPr="00FB799A">
        <w:rPr>
          <w:rFonts w:ascii="Times New Roman" w:hAnsi="Times New Roman" w:cs="Times New Roman"/>
          <w:noProof/>
        </w:rPr>
        <w:drawing>
          <wp:inline distT="0" distB="0" distL="0" distR="0">
            <wp:extent cx="5455920" cy="2804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2804160"/>
                    </a:xfrm>
                    <a:prstGeom prst="rect">
                      <a:avLst/>
                    </a:prstGeom>
                    <a:noFill/>
                    <a:ln>
                      <a:noFill/>
                    </a:ln>
                  </pic:spPr>
                </pic:pic>
              </a:graphicData>
            </a:graphic>
          </wp:inline>
        </w:drawing>
      </w:r>
    </w:p>
    <w:p w:rsidR="00FD323F" w:rsidRPr="00FB799A" w:rsidRDefault="00FD323F" w:rsidP="00FD323F">
      <w:pPr>
        <w:spacing w:after="0" w:line="240" w:lineRule="auto"/>
        <w:ind w:firstLine="851"/>
        <w:jc w:val="center"/>
        <w:rPr>
          <w:rFonts w:ascii="Times New Roman" w:hAnsi="Times New Roman" w:cs="Times New Roman"/>
        </w:rPr>
      </w:pPr>
      <w:r w:rsidRPr="00FB799A">
        <w:rPr>
          <w:rFonts w:ascii="Times New Roman" w:hAnsi="Times New Roman" w:cs="Times New Roman"/>
        </w:rPr>
        <w:t>Рисунок 2.</w:t>
      </w:r>
    </w:p>
    <w:p w:rsidR="00FD323F" w:rsidRPr="00FB799A" w:rsidRDefault="00FD323F" w:rsidP="00727349">
      <w:pPr>
        <w:spacing w:after="0" w:line="240" w:lineRule="auto"/>
        <w:ind w:firstLine="851"/>
        <w:jc w:val="both"/>
        <w:rPr>
          <w:rFonts w:ascii="Times New Roman" w:hAnsi="Times New Roman" w:cs="Times New Roman"/>
        </w:rPr>
      </w:pPr>
    </w:p>
    <w:p w:rsidR="000E562E" w:rsidRPr="00FB799A" w:rsidRDefault="000E562E" w:rsidP="000E562E">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поселке Линево существует дефицит рабочих мест для персонала с техническим образованием, на сайте </w:t>
      </w:r>
      <w:proofErr w:type="spellStart"/>
      <w:r w:rsidRPr="00FB799A">
        <w:rPr>
          <w:rFonts w:ascii="Times New Roman" w:hAnsi="Times New Roman" w:cs="Times New Roman"/>
          <w:lang w:val="en-US"/>
        </w:rPr>
        <w:t>hh</w:t>
      </w:r>
      <w:proofErr w:type="spellEnd"/>
      <w:r w:rsidRPr="00FB799A">
        <w:rPr>
          <w:rFonts w:ascii="Times New Roman" w:hAnsi="Times New Roman" w:cs="Times New Roman"/>
        </w:rPr>
        <w:t xml:space="preserve"> заявлено 4 вакансии в поселке Линево ни одна из них не предусматривает техническое образование. Информация по вакансиям центра занятости </w:t>
      </w:r>
      <w:proofErr w:type="spellStart"/>
      <w:r w:rsidRPr="00FB799A">
        <w:rPr>
          <w:rFonts w:ascii="Times New Roman" w:hAnsi="Times New Roman" w:cs="Times New Roman"/>
        </w:rPr>
        <w:t>Искитимского</w:t>
      </w:r>
      <w:proofErr w:type="spellEnd"/>
      <w:r w:rsidRPr="00FB799A">
        <w:rPr>
          <w:rFonts w:ascii="Times New Roman" w:hAnsi="Times New Roman" w:cs="Times New Roman"/>
        </w:rPr>
        <w:t xml:space="preserve"> района так же не предлагает вакансии по техническим профессиям. С другой стороны, высокопрофессиональные мастера в регионе есть, так как в НСО действует более 10 профессиональных училищ, которые готовили специалистов по профилю</w:t>
      </w:r>
      <w:r w:rsidR="009713CD" w:rsidRPr="00FB799A">
        <w:rPr>
          <w:rFonts w:ascii="Times New Roman" w:hAnsi="Times New Roman" w:cs="Times New Roman"/>
        </w:rPr>
        <w:t xml:space="preserve">. Также жителями пос. Линево регулярно размещаются </w:t>
      </w:r>
      <w:r w:rsidRPr="00FB799A">
        <w:rPr>
          <w:rFonts w:ascii="Times New Roman" w:hAnsi="Times New Roman" w:cs="Times New Roman"/>
        </w:rPr>
        <w:t>объявления по поиску работы с</w:t>
      </w:r>
      <w:r w:rsidR="009713CD" w:rsidRPr="00FB799A">
        <w:rPr>
          <w:rFonts w:ascii="Times New Roman" w:hAnsi="Times New Roman" w:cs="Times New Roman"/>
        </w:rPr>
        <w:t xml:space="preserve"> необходимыми проекту </w:t>
      </w:r>
      <w:r w:rsidRPr="00FB799A">
        <w:rPr>
          <w:rFonts w:ascii="Times New Roman" w:hAnsi="Times New Roman" w:cs="Times New Roman"/>
        </w:rPr>
        <w:t>компетенциями</w:t>
      </w:r>
      <w:r w:rsidR="009713CD" w:rsidRPr="00FB799A">
        <w:rPr>
          <w:rFonts w:ascii="Times New Roman" w:hAnsi="Times New Roman" w:cs="Times New Roman"/>
        </w:rPr>
        <w:t>. Таким образом, в поселке имеется свободная рабочая сила, которую можно задействовать в проекте. Предлагаемая конкурентная заработная плата и перспективное производство</w:t>
      </w:r>
      <w:r w:rsidR="00905BD6" w:rsidRPr="00FB799A">
        <w:rPr>
          <w:rFonts w:ascii="Times New Roman" w:hAnsi="Times New Roman" w:cs="Times New Roman"/>
        </w:rPr>
        <w:t xml:space="preserve"> </w:t>
      </w:r>
      <w:r w:rsidR="009713CD" w:rsidRPr="00FB799A">
        <w:rPr>
          <w:rFonts w:ascii="Times New Roman" w:hAnsi="Times New Roman" w:cs="Times New Roman"/>
        </w:rPr>
        <w:t>позволит привлечь квалифицированный персонал, даже занятый на другом производстве.</w:t>
      </w:r>
    </w:p>
    <w:p w:rsidR="000E562E" w:rsidRPr="00FB799A" w:rsidRDefault="000E562E" w:rsidP="000E562E">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Экономическая и юридическая служба, служба безопасности планируется на аутсорсинге. Стоимость привлеченных служб оценивается как 60 </w:t>
      </w:r>
      <w:proofErr w:type="spellStart"/>
      <w:r w:rsidRPr="00FB799A">
        <w:rPr>
          <w:rFonts w:ascii="Times New Roman" w:hAnsi="Times New Roman" w:cs="Times New Roman"/>
        </w:rPr>
        <w:t>т.р</w:t>
      </w:r>
      <w:proofErr w:type="spellEnd"/>
      <w:r w:rsidRPr="00FB799A">
        <w:rPr>
          <w:rFonts w:ascii="Times New Roman" w:hAnsi="Times New Roman" w:cs="Times New Roman"/>
        </w:rPr>
        <w:t xml:space="preserve"> в месяц.</w:t>
      </w:r>
    </w:p>
    <w:p w:rsidR="00B503A9" w:rsidRPr="00FB799A" w:rsidRDefault="00B503A9" w:rsidP="00CB424B">
      <w:pPr>
        <w:pStyle w:val="3"/>
        <w:rPr>
          <w:rFonts w:ascii="Times New Roman" w:hAnsi="Times New Roman" w:cs="Times New Roman"/>
          <w:sz w:val="22"/>
          <w:szCs w:val="22"/>
        </w:rPr>
      </w:pPr>
      <w:bookmarkStart w:id="22" w:name="_Toc33784403"/>
      <w:r w:rsidRPr="00FB799A">
        <w:rPr>
          <w:rFonts w:ascii="Times New Roman" w:hAnsi="Times New Roman" w:cs="Times New Roman"/>
          <w:sz w:val="22"/>
          <w:szCs w:val="22"/>
        </w:rPr>
        <w:t>4.</w:t>
      </w:r>
      <w:r w:rsidR="00CB424B" w:rsidRPr="00FB799A">
        <w:rPr>
          <w:rFonts w:ascii="Times New Roman" w:hAnsi="Times New Roman" w:cs="Times New Roman"/>
          <w:sz w:val="22"/>
          <w:szCs w:val="22"/>
        </w:rPr>
        <w:t>4</w:t>
      </w:r>
      <w:r w:rsidRPr="00FB799A">
        <w:rPr>
          <w:rFonts w:ascii="Times New Roman" w:hAnsi="Times New Roman" w:cs="Times New Roman"/>
          <w:sz w:val="22"/>
          <w:szCs w:val="22"/>
        </w:rPr>
        <w:t>. Организация производства</w:t>
      </w:r>
      <w:r w:rsidR="009D06A7" w:rsidRPr="00FB799A">
        <w:rPr>
          <w:rFonts w:ascii="Times New Roman" w:hAnsi="Times New Roman" w:cs="Times New Roman"/>
          <w:sz w:val="22"/>
          <w:szCs w:val="22"/>
        </w:rPr>
        <w:t xml:space="preserve"> и технологии</w:t>
      </w:r>
      <w:bookmarkEnd w:id="22"/>
    </w:p>
    <w:p w:rsidR="00A355B1" w:rsidRPr="00FB799A" w:rsidRDefault="00EB1A0E"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Старт производства предполагает проведение предварительных работ</w:t>
      </w:r>
      <w:r w:rsidR="00A355B1" w:rsidRPr="00FB799A">
        <w:rPr>
          <w:rFonts w:ascii="Times New Roman" w:hAnsi="Times New Roman" w:cs="Times New Roman"/>
        </w:rPr>
        <w:t>:</w:t>
      </w:r>
    </w:p>
    <w:p w:rsidR="00A355B1" w:rsidRPr="00FB799A" w:rsidRDefault="00A355B1"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создается новое юридическое лицо.</w:t>
      </w:r>
    </w:p>
    <w:p w:rsidR="00A355B1" w:rsidRPr="00FB799A" w:rsidRDefault="00A355B1"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одобрение реализации инвестиционного проекта на Совете по инвестициям Новосибирской области.</w:t>
      </w:r>
    </w:p>
    <w:p w:rsidR="00A355B1" w:rsidRPr="00FB799A" w:rsidRDefault="00A355B1"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для обеспечения Проекта необходимыми финансовыми средствами предполагается привлечение займов по ставке от 5 % годовых, а также взнос учредителя (одного из учредителей) в уставный капитал- планируется заключение Соглашения о реализации проекта на территории опережающего социально-экономического развития;</w:t>
      </w:r>
    </w:p>
    <w:p w:rsidR="00A355B1" w:rsidRPr="00FB799A" w:rsidRDefault="00A355B1"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 получение на территории р.п. Линево </w:t>
      </w:r>
      <w:proofErr w:type="spellStart"/>
      <w:r w:rsidRPr="00FB799A">
        <w:rPr>
          <w:rFonts w:ascii="Times New Roman" w:hAnsi="Times New Roman" w:cs="Times New Roman"/>
        </w:rPr>
        <w:t>Искитимского</w:t>
      </w:r>
      <w:proofErr w:type="spellEnd"/>
      <w:r w:rsidRPr="00FB799A">
        <w:rPr>
          <w:rFonts w:ascii="Times New Roman" w:hAnsi="Times New Roman" w:cs="Times New Roman"/>
        </w:rPr>
        <w:t xml:space="preserve"> района Новосибирской области помещения в аренду</w:t>
      </w:r>
      <w:r w:rsidR="0066138D" w:rsidRPr="00FB799A">
        <w:rPr>
          <w:rFonts w:ascii="Times New Roman" w:hAnsi="Times New Roman" w:cs="Times New Roman"/>
        </w:rPr>
        <w:t>;</w:t>
      </w:r>
    </w:p>
    <w:p w:rsidR="00905BD6" w:rsidRPr="00FB799A" w:rsidRDefault="00905BD6"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оборудование офиса;</w:t>
      </w:r>
    </w:p>
    <w:p w:rsidR="00905BD6" w:rsidRPr="00FB799A" w:rsidRDefault="00905BD6"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 </w:t>
      </w:r>
      <w:proofErr w:type="spellStart"/>
      <w:r w:rsidRPr="00FB799A">
        <w:rPr>
          <w:rFonts w:ascii="Times New Roman" w:hAnsi="Times New Roman" w:cs="Times New Roman"/>
        </w:rPr>
        <w:t>найм</w:t>
      </w:r>
      <w:proofErr w:type="spellEnd"/>
      <w:r w:rsidRPr="00FB799A">
        <w:rPr>
          <w:rFonts w:ascii="Times New Roman" w:hAnsi="Times New Roman" w:cs="Times New Roman"/>
        </w:rPr>
        <w:t xml:space="preserve"> производственного персонала;</w:t>
      </w:r>
    </w:p>
    <w:p w:rsidR="004A6198" w:rsidRPr="00FB799A" w:rsidRDefault="004A6198"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регистрация товарного знака;</w:t>
      </w:r>
    </w:p>
    <w:p w:rsidR="0066138D" w:rsidRPr="00FB799A" w:rsidRDefault="0066138D"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 </w:t>
      </w:r>
      <w:r w:rsidR="004A6198" w:rsidRPr="00FB799A">
        <w:rPr>
          <w:rFonts w:ascii="Times New Roman" w:hAnsi="Times New Roman" w:cs="Times New Roman"/>
        </w:rPr>
        <w:t xml:space="preserve">закупка </w:t>
      </w:r>
      <w:r w:rsidR="00EB1A0E" w:rsidRPr="00FB799A">
        <w:rPr>
          <w:rFonts w:ascii="Times New Roman" w:hAnsi="Times New Roman" w:cs="Times New Roman"/>
        </w:rPr>
        <w:t xml:space="preserve">первой партии </w:t>
      </w:r>
      <w:r w:rsidR="00905BD6" w:rsidRPr="00FB799A">
        <w:rPr>
          <w:rFonts w:ascii="Times New Roman" w:hAnsi="Times New Roman" w:cs="Times New Roman"/>
        </w:rPr>
        <w:t>комплектующих для сборки машин, навесного оборудования и г</w:t>
      </w:r>
      <w:r w:rsidR="00EB1A0E" w:rsidRPr="00FB799A">
        <w:rPr>
          <w:rFonts w:ascii="Times New Roman" w:hAnsi="Times New Roman" w:cs="Times New Roman"/>
        </w:rPr>
        <w:t>отовой продукции для реализации.</w:t>
      </w:r>
    </w:p>
    <w:p w:rsidR="00EB1A0E" w:rsidRPr="00FB799A" w:rsidRDefault="00AC7375" w:rsidP="00A355B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Первая партия комплектующих и товаров для реализации будет закупаться у производителя </w:t>
      </w:r>
      <w:r w:rsidRPr="00FB799A">
        <w:rPr>
          <w:rStyle w:val="contact-infocompany-name"/>
          <w:rFonts w:ascii="Times New Roman" w:hAnsi="Times New Roman" w:cs="Times New Roman"/>
        </w:rPr>
        <w:t>ООО "</w:t>
      </w:r>
      <w:proofErr w:type="spellStart"/>
      <w:r w:rsidRPr="00FB799A">
        <w:rPr>
          <w:rStyle w:val="contact-infocompany-name"/>
          <w:rFonts w:ascii="Times New Roman" w:hAnsi="Times New Roman" w:cs="Times New Roman"/>
        </w:rPr>
        <w:t>Дормаш</w:t>
      </w:r>
      <w:proofErr w:type="spellEnd"/>
      <w:r w:rsidRPr="00FB799A">
        <w:rPr>
          <w:rStyle w:val="contact-infocompany-name"/>
          <w:rFonts w:ascii="Times New Roman" w:hAnsi="Times New Roman" w:cs="Times New Roman"/>
        </w:rPr>
        <w:t>-К"</w:t>
      </w:r>
      <w:r w:rsidRPr="00FB799A">
        <w:rPr>
          <w:rFonts w:ascii="Times New Roman" w:hAnsi="Times New Roman" w:cs="Times New Roman"/>
        </w:rPr>
        <w:t xml:space="preserve"> (Курганская область)</w:t>
      </w:r>
      <w:r w:rsidRPr="00FB799A">
        <w:rPr>
          <w:rStyle w:val="af"/>
          <w:rFonts w:ascii="Times New Roman" w:hAnsi="Times New Roman" w:cs="Times New Roman"/>
        </w:rPr>
        <w:footnoteReference w:id="4"/>
      </w:r>
      <w:r w:rsidRPr="00FB799A">
        <w:rPr>
          <w:rFonts w:ascii="Times New Roman" w:hAnsi="Times New Roman" w:cs="Times New Roman"/>
        </w:rPr>
        <w:t xml:space="preserve"> по оптовым ценам. Стоимость доставки включена в цену продукции. Первые партии будут приобретаться на условиях 100% предоплаты, в дальнейшем возможна будет рассрочка платежей.</w:t>
      </w:r>
    </w:p>
    <w:p w:rsidR="00C32706" w:rsidRPr="00FB799A" w:rsidRDefault="002C6261" w:rsidP="002C6261">
      <w:pPr>
        <w:pStyle w:val="NoSpacing"/>
        <w:tabs>
          <w:tab w:val="left" w:pos="176"/>
        </w:tabs>
        <w:ind w:firstLine="720"/>
        <w:jc w:val="both"/>
        <w:rPr>
          <w:sz w:val="22"/>
          <w:szCs w:val="22"/>
        </w:rPr>
      </w:pPr>
      <w:r w:rsidRPr="00FB799A">
        <w:rPr>
          <w:sz w:val="22"/>
          <w:szCs w:val="22"/>
        </w:rPr>
        <w:t>Из комплектующих на базе Новосибирский автотракторный завода будут вручную собираться трактора и КДМ, а также оказываться услуги по переоборудованию дорожных машин и тракторов.</w:t>
      </w:r>
      <w:r w:rsidR="00353A94" w:rsidRPr="00FB799A">
        <w:rPr>
          <w:sz w:val="22"/>
          <w:szCs w:val="22"/>
        </w:rPr>
        <w:t xml:space="preserve"> </w:t>
      </w:r>
    </w:p>
    <w:p w:rsidR="002C6261" w:rsidRPr="00FB799A" w:rsidRDefault="00353A94" w:rsidP="002C6261">
      <w:pPr>
        <w:pStyle w:val="NoSpacing"/>
        <w:tabs>
          <w:tab w:val="left" w:pos="176"/>
        </w:tabs>
        <w:ind w:firstLine="720"/>
        <w:jc w:val="both"/>
        <w:rPr>
          <w:sz w:val="22"/>
          <w:szCs w:val="22"/>
        </w:rPr>
      </w:pPr>
      <w:r w:rsidRPr="00FB799A">
        <w:rPr>
          <w:sz w:val="22"/>
          <w:szCs w:val="22"/>
        </w:rPr>
        <w:t xml:space="preserve">Имеющимися силами </w:t>
      </w:r>
      <w:r w:rsidR="00C32706" w:rsidRPr="00FB799A">
        <w:rPr>
          <w:sz w:val="22"/>
          <w:szCs w:val="22"/>
        </w:rPr>
        <w:t>е</w:t>
      </w:r>
      <w:r w:rsidRPr="00FB799A">
        <w:rPr>
          <w:sz w:val="22"/>
          <w:szCs w:val="22"/>
        </w:rPr>
        <w:t>жедневно</w:t>
      </w:r>
      <w:r w:rsidR="00C32706" w:rsidRPr="00FB799A">
        <w:rPr>
          <w:sz w:val="22"/>
          <w:szCs w:val="22"/>
        </w:rPr>
        <w:t xml:space="preserve"> может быть собрано до 3 машин. Таким образом, ежемесячный выпуск</w:t>
      </w:r>
      <w:r w:rsidR="002A62A2" w:rsidRPr="00FB799A">
        <w:rPr>
          <w:sz w:val="22"/>
          <w:szCs w:val="22"/>
        </w:rPr>
        <w:t xml:space="preserve"> может составить до 70 машин, квартальный - 210 машин, годовой - 840 машин.</w:t>
      </w:r>
    </w:p>
    <w:p w:rsidR="00723B77" w:rsidRPr="00FB799A" w:rsidRDefault="00723B77" w:rsidP="002C6261">
      <w:pPr>
        <w:pStyle w:val="NoSpacing"/>
        <w:tabs>
          <w:tab w:val="left" w:pos="176"/>
        </w:tabs>
        <w:ind w:firstLine="720"/>
        <w:jc w:val="both"/>
        <w:rPr>
          <w:sz w:val="22"/>
          <w:szCs w:val="22"/>
        </w:rPr>
      </w:pPr>
      <w:r w:rsidRPr="00FB799A">
        <w:rPr>
          <w:sz w:val="22"/>
          <w:szCs w:val="22"/>
        </w:rPr>
        <w:t>Объем закупок будет планироваться таким образом, чтобы складско</w:t>
      </w:r>
      <w:r w:rsidR="00196137" w:rsidRPr="00FB799A">
        <w:rPr>
          <w:sz w:val="22"/>
          <w:szCs w:val="22"/>
        </w:rPr>
        <w:t>й</w:t>
      </w:r>
      <w:r w:rsidRPr="00FB799A">
        <w:rPr>
          <w:sz w:val="22"/>
          <w:szCs w:val="22"/>
        </w:rPr>
        <w:t xml:space="preserve"> запас комплектующих</w:t>
      </w:r>
      <w:r w:rsidR="00196137" w:rsidRPr="00FB799A">
        <w:rPr>
          <w:sz w:val="22"/>
          <w:szCs w:val="22"/>
        </w:rPr>
        <w:t xml:space="preserve"> и инструментов</w:t>
      </w:r>
      <w:r w:rsidRPr="00FB799A">
        <w:rPr>
          <w:sz w:val="22"/>
          <w:szCs w:val="22"/>
        </w:rPr>
        <w:t xml:space="preserve"> </w:t>
      </w:r>
      <w:r w:rsidR="00196137" w:rsidRPr="00FB799A">
        <w:rPr>
          <w:sz w:val="22"/>
          <w:szCs w:val="22"/>
        </w:rPr>
        <w:t>мог обеспечить 70-100% месячной потребности производства</w:t>
      </w:r>
      <w:r w:rsidRPr="00FB799A">
        <w:rPr>
          <w:sz w:val="22"/>
          <w:szCs w:val="22"/>
        </w:rPr>
        <w:t>.</w:t>
      </w:r>
      <w:r w:rsidR="00196137" w:rsidRPr="00FB799A">
        <w:rPr>
          <w:sz w:val="22"/>
          <w:szCs w:val="22"/>
        </w:rPr>
        <w:t xml:space="preserve"> Запас готовой продукции на складе должен составлять не менее 30% месячной реализации.</w:t>
      </w:r>
      <w:r w:rsidRPr="00FB799A">
        <w:rPr>
          <w:sz w:val="22"/>
          <w:szCs w:val="22"/>
        </w:rPr>
        <w:t xml:space="preserve"> </w:t>
      </w:r>
    </w:p>
    <w:p w:rsidR="00180944" w:rsidRPr="00FB799A" w:rsidRDefault="00CB424B" w:rsidP="00CB424B">
      <w:pPr>
        <w:pStyle w:val="3"/>
        <w:rPr>
          <w:rFonts w:ascii="Times New Roman" w:hAnsi="Times New Roman" w:cs="Times New Roman"/>
          <w:sz w:val="22"/>
          <w:szCs w:val="22"/>
        </w:rPr>
      </w:pPr>
      <w:bookmarkStart w:id="23" w:name="_Toc33784404"/>
      <w:r w:rsidRPr="00FB799A">
        <w:rPr>
          <w:rFonts w:ascii="Times New Roman" w:hAnsi="Times New Roman" w:cs="Times New Roman"/>
          <w:sz w:val="22"/>
          <w:szCs w:val="22"/>
        </w:rPr>
        <w:t>4.5.</w:t>
      </w:r>
      <w:r w:rsidR="00180944" w:rsidRPr="00FB799A">
        <w:rPr>
          <w:rFonts w:ascii="Times New Roman" w:hAnsi="Times New Roman" w:cs="Times New Roman"/>
          <w:sz w:val="22"/>
          <w:szCs w:val="22"/>
        </w:rPr>
        <w:t xml:space="preserve"> Воздействие проекта на окружающую среду</w:t>
      </w:r>
      <w:bookmarkEnd w:id="23"/>
    </w:p>
    <w:p w:rsidR="00180944" w:rsidRPr="00FB799A" w:rsidRDefault="00180944" w:rsidP="00180944">
      <w:pPr>
        <w:spacing w:after="0" w:line="240" w:lineRule="auto"/>
        <w:ind w:firstLine="720"/>
        <w:jc w:val="both"/>
        <w:rPr>
          <w:rFonts w:ascii="Times New Roman" w:hAnsi="Times New Roman" w:cs="Times New Roman"/>
        </w:rPr>
      </w:pPr>
      <w:r w:rsidRPr="00FB799A">
        <w:rPr>
          <w:rFonts w:ascii="Times New Roman" w:hAnsi="Times New Roman" w:cs="Times New Roman"/>
        </w:rPr>
        <w:t>Проект будет реализован в соответствии с требованиями экологического законодательства Российской Федерации и Новосибирской области. Производство в соответствии с указанным бизнес-планом планируется с минимальным воздействием на окружающую среду.</w:t>
      </w:r>
    </w:p>
    <w:p w:rsidR="00FB5002" w:rsidRPr="00FB799A" w:rsidRDefault="00255A93" w:rsidP="00FB5002">
      <w:pPr>
        <w:pStyle w:val="3"/>
        <w:rPr>
          <w:rFonts w:ascii="Times New Roman" w:hAnsi="Times New Roman" w:cs="Times New Roman"/>
          <w:sz w:val="22"/>
          <w:szCs w:val="22"/>
        </w:rPr>
      </w:pPr>
      <w:bookmarkStart w:id="24" w:name="_Toc33784405"/>
      <w:r w:rsidRPr="00FB799A">
        <w:rPr>
          <w:rFonts w:ascii="Times New Roman" w:hAnsi="Times New Roman" w:cs="Times New Roman"/>
          <w:sz w:val="22"/>
          <w:szCs w:val="22"/>
        </w:rPr>
        <w:t xml:space="preserve">4.6. </w:t>
      </w:r>
      <w:r w:rsidR="00FB5002" w:rsidRPr="00FB799A">
        <w:rPr>
          <w:rFonts w:ascii="Times New Roman" w:hAnsi="Times New Roman" w:cs="Times New Roman"/>
          <w:sz w:val="22"/>
          <w:szCs w:val="22"/>
        </w:rPr>
        <w:t>Юридические вопросы организации бизнеса</w:t>
      </w:r>
      <w:bookmarkEnd w:id="24"/>
    </w:p>
    <w:p w:rsidR="00FB5002" w:rsidRPr="00FB799A" w:rsidRDefault="00FB5002" w:rsidP="00460306">
      <w:pPr>
        <w:spacing w:after="0" w:line="240" w:lineRule="auto"/>
        <w:ind w:firstLine="851"/>
        <w:jc w:val="both"/>
        <w:rPr>
          <w:rFonts w:ascii="Times New Roman" w:hAnsi="Times New Roman" w:cs="Times New Roman"/>
        </w:rPr>
      </w:pPr>
      <w:r w:rsidRPr="00FB799A">
        <w:rPr>
          <w:rFonts w:ascii="Times New Roman" w:hAnsi="Times New Roman" w:cs="Times New Roman"/>
        </w:rPr>
        <w:t xml:space="preserve">В качестве организационно-правовой формы выбрано общество с ограниченной ответственностью (ООО) </w:t>
      </w:r>
    </w:p>
    <w:p w:rsidR="00FB5002" w:rsidRPr="00FB799A" w:rsidRDefault="00FB5002" w:rsidP="00460306">
      <w:pPr>
        <w:spacing w:after="0" w:line="240" w:lineRule="auto"/>
        <w:ind w:firstLine="851"/>
        <w:jc w:val="both"/>
        <w:rPr>
          <w:rFonts w:ascii="Times New Roman" w:hAnsi="Times New Roman" w:cs="Times New Roman"/>
        </w:rPr>
      </w:pPr>
      <w:r w:rsidRPr="00FB799A">
        <w:rPr>
          <w:rFonts w:ascii="Times New Roman" w:hAnsi="Times New Roman" w:cs="Times New Roman"/>
        </w:rPr>
        <w:t xml:space="preserve">Для осуществления деятельности нашей компании специальных разрешений, лицензий и патентов не требуется. </w:t>
      </w:r>
    </w:p>
    <w:p w:rsidR="00FB5002" w:rsidRPr="00FB799A" w:rsidRDefault="00FB5002" w:rsidP="00460306">
      <w:pPr>
        <w:spacing w:after="0" w:line="240" w:lineRule="auto"/>
        <w:ind w:firstLine="851"/>
        <w:jc w:val="both"/>
        <w:rPr>
          <w:rFonts w:ascii="Times New Roman" w:hAnsi="Times New Roman" w:cs="Times New Roman"/>
        </w:rPr>
      </w:pPr>
      <w:r w:rsidRPr="00FB799A">
        <w:rPr>
          <w:rFonts w:ascii="Times New Roman" w:hAnsi="Times New Roman" w:cs="Times New Roman"/>
        </w:rPr>
        <w:t xml:space="preserve">Сделки с поставщиками и клиентами будут оформляться путем заключения соответствующих договоров (договор оказания услуг, договор подряда и т.д.). </w:t>
      </w:r>
    </w:p>
    <w:p w:rsidR="00FB5002" w:rsidRPr="00FB799A" w:rsidRDefault="00FB5002" w:rsidP="00460306">
      <w:pPr>
        <w:spacing w:after="0" w:line="240" w:lineRule="auto"/>
        <w:ind w:firstLine="851"/>
        <w:jc w:val="both"/>
        <w:rPr>
          <w:rFonts w:ascii="Times New Roman" w:hAnsi="Times New Roman" w:cs="Times New Roman"/>
        </w:rPr>
      </w:pPr>
      <w:r w:rsidRPr="00FB799A">
        <w:rPr>
          <w:rFonts w:ascii="Times New Roman" w:hAnsi="Times New Roman" w:cs="Times New Roman"/>
        </w:rPr>
        <w:t xml:space="preserve">Трудовые отношения будут оформляться трудовым договором в соответствии с ТК РФ. </w:t>
      </w:r>
    </w:p>
    <w:p w:rsidR="007273FE" w:rsidRPr="00FB799A" w:rsidRDefault="00FB5002" w:rsidP="00FB5002">
      <w:pPr>
        <w:pStyle w:val="3"/>
        <w:rPr>
          <w:rFonts w:ascii="Times New Roman" w:hAnsi="Times New Roman" w:cs="Times New Roman"/>
          <w:sz w:val="22"/>
          <w:szCs w:val="22"/>
        </w:rPr>
      </w:pPr>
      <w:bookmarkStart w:id="25" w:name="_Toc33784406"/>
      <w:r w:rsidRPr="00FB799A">
        <w:rPr>
          <w:rFonts w:ascii="Times New Roman" w:hAnsi="Times New Roman" w:cs="Times New Roman"/>
          <w:sz w:val="22"/>
          <w:szCs w:val="22"/>
        </w:rPr>
        <w:t xml:space="preserve">4.7. </w:t>
      </w:r>
      <w:r w:rsidR="00255A93" w:rsidRPr="00FB799A">
        <w:rPr>
          <w:rFonts w:ascii="Times New Roman" w:hAnsi="Times New Roman" w:cs="Times New Roman"/>
          <w:sz w:val="22"/>
          <w:szCs w:val="22"/>
        </w:rPr>
        <w:t>План производства и продаж</w:t>
      </w:r>
      <w:bookmarkEnd w:id="25"/>
    </w:p>
    <w:p w:rsidR="00CD743F" w:rsidRPr="00FB799A" w:rsidRDefault="00CD743F" w:rsidP="00CD743F">
      <w:pPr>
        <w:spacing w:after="0" w:line="240" w:lineRule="auto"/>
        <w:ind w:firstLine="720"/>
        <w:jc w:val="both"/>
        <w:rPr>
          <w:rFonts w:ascii="Times New Roman" w:hAnsi="Times New Roman" w:cs="Times New Roman"/>
        </w:rPr>
      </w:pPr>
      <w:r w:rsidRPr="00FB799A">
        <w:rPr>
          <w:rFonts w:ascii="Times New Roman" w:hAnsi="Times New Roman" w:cs="Times New Roman"/>
        </w:rPr>
        <w:t>Проектом предполагается выпуск и реализация разнообразной продукции. Плановый объем продаж и средний уровень цен на каждую категорию продукции представлен в таблице</w:t>
      </w:r>
      <w:r w:rsidR="00B94D42" w:rsidRPr="00FB799A">
        <w:rPr>
          <w:rFonts w:ascii="Times New Roman" w:hAnsi="Times New Roman" w:cs="Times New Roman"/>
        </w:rPr>
        <w:t xml:space="preserve"> 3.</w:t>
      </w:r>
    </w:p>
    <w:p w:rsidR="00B94D42" w:rsidRPr="00FB799A" w:rsidRDefault="00B94D42" w:rsidP="00B94D42">
      <w:pPr>
        <w:spacing w:after="0" w:line="240" w:lineRule="auto"/>
        <w:ind w:firstLine="720"/>
        <w:jc w:val="right"/>
        <w:rPr>
          <w:rFonts w:ascii="Times New Roman" w:hAnsi="Times New Roman" w:cs="Times New Roman"/>
        </w:rPr>
      </w:pPr>
      <w:r w:rsidRPr="00FB799A">
        <w:rPr>
          <w:rFonts w:ascii="Times New Roman" w:hAnsi="Times New Roman" w:cs="Times New Roman"/>
        </w:rPr>
        <w:t>Таблица 3. План выпуска</w:t>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1060"/>
        <w:gridCol w:w="1100"/>
        <w:gridCol w:w="1080"/>
        <w:gridCol w:w="900"/>
        <w:gridCol w:w="1080"/>
        <w:gridCol w:w="900"/>
      </w:tblGrid>
      <w:tr w:rsidR="00DB17E1" w:rsidRPr="00FB799A">
        <w:trPr>
          <w:trHeight w:val="288"/>
        </w:trPr>
        <w:tc>
          <w:tcPr>
            <w:tcW w:w="3785" w:type="dxa"/>
            <w:shd w:val="clear" w:color="auto" w:fill="auto"/>
            <w:noWrap/>
            <w:vAlign w:val="center"/>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Показатель</w:t>
            </w:r>
          </w:p>
        </w:tc>
        <w:tc>
          <w:tcPr>
            <w:tcW w:w="106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2020</w:t>
            </w:r>
          </w:p>
        </w:tc>
        <w:tc>
          <w:tcPr>
            <w:tcW w:w="110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2021</w:t>
            </w:r>
          </w:p>
        </w:tc>
        <w:tc>
          <w:tcPr>
            <w:tcW w:w="108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2022</w:t>
            </w:r>
          </w:p>
        </w:tc>
        <w:tc>
          <w:tcPr>
            <w:tcW w:w="90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2023</w:t>
            </w:r>
          </w:p>
        </w:tc>
        <w:tc>
          <w:tcPr>
            <w:tcW w:w="108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2024</w:t>
            </w:r>
          </w:p>
        </w:tc>
        <w:tc>
          <w:tcPr>
            <w:tcW w:w="900" w:type="dxa"/>
            <w:shd w:val="clear" w:color="auto" w:fill="auto"/>
            <w:noWrap/>
            <w:vAlign w:val="bottom"/>
          </w:tcPr>
          <w:p w:rsidR="00DB17E1" w:rsidRPr="00FB799A" w:rsidRDefault="00DB17E1" w:rsidP="00DB17E1">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2025</w:t>
            </w:r>
          </w:p>
        </w:tc>
      </w:tr>
      <w:tr w:rsidR="00DB17E1" w:rsidRPr="00FB799A">
        <w:trPr>
          <w:trHeight w:val="288"/>
        </w:trPr>
        <w:tc>
          <w:tcPr>
            <w:tcW w:w="3785" w:type="dxa"/>
            <w:shd w:val="clear" w:color="auto" w:fill="auto"/>
            <w:noWrap/>
            <w:vAlign w:val="bottom"/>
          </w:tcPr>
          <w:p w:rsidR="00DB17E1" w:rsidRPr="00FB799A" w:rsidRDefault="00DB17E1" w:rsidP="00DB17E1">
            <w:pPr>
              <w:spacing w:after="0" w:line="240" w:lineRule="auto"/>
              <w:rPr>
                <w:rFonts w:ascii="Times New Roman" w:hAnsi="Times New Roman" w:cs="Times New Roman"/>
                <w:b/>
                <w:color w:val="000000"/>
                <w:lang w:eastAsia="ru-RU"/>
              </w:rPr>
            </w:pPr>
            <w:r w:rsidRPr="00FB799A">
              <w:rPr>
                <w:rFonts w:ascii="Times New Roman" w:hAnsi="Times New Roman" w:cs="Times New Roman"/>
                <w:b/>
                <w:color w:val="000000"/>
                <w:lang w:eastAsia="ru-RU"/>
              </w:rPr>
              <w:t xml:space="preserve">Мини-трактор ценовой категории 70-150 тыс. </w:t>
            </w:r>
            <w:proofErr w:type="spellStart"/>
            <w:r w:rsidRPr="00FB799A">
              <w:rPr>
                <w:rFonts w:ascii="Times New Roman" w:hAnsi="Times New Roman" w:cs="Times New Roman"/>
                <w:b/>
                <w:color w:val="000000"/>
                <w:lang w:eastAsia="ru-RU"/>
              </w:rPr>
              <w:t>руб</w:t>
            </w:r>
            <w:proofErr w:type="spellEnd"/>
          </w:p>
        </w:tc>
        <w:tc>
          <w:tcPr>
            <w:tcW w:w="106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c>
          <w:tcPr>
            <w:tcW w:w="110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c>
          <w:tcPr>
            <w:tcW w:w="108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c>
          <w:tcPr>
            <w:tcW w:w="90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c>
          <w:tcPr>
            <w:tcW w:w="108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c>
          <w:tcPr>
            <w:tcW w:w="900" w:type="dxa"/>
            <w:shd w:val="clear" w:color="auto" w:fill="auto"/>
            <w:noWrap/>
            <w:vAlign w:val="bottom"/>
          </w:tcPr>
          <w:p w:rsidR="00DB17E1" w:rsidRPr="00FB799A" w:rsidRDefault="00DB17E1"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w:t>
            </w:r>
          </w:p>
        </w:tc>
      </w:tr>
      <w:tr w:rsidR="00DB17E1" w:rsidRPr="00FB799A">
        <w:trPr>
          <w:trHeight w:val="288"/>
        </w:trPr>
        <w:tc>
          <w:tcPr>
            <w:tcW w:w="3785" w:type="dxa"/>
            <w:shd w:val="clear" w:color="auto" w:fill="auto"/>
            <w:noWrap/>
            <w:vAlign w:val="bottom"/>
          </w:tcPr>
          <w:p w:rsidR="00DB17E1" w:rsidRPr="00FB799A" w:rsidRDefault="00DB17E1"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100</w:t>
            </w:r>
          </w:p>
        </w:tc>
        <w:tc>
          <w:tcPr>
            <w:tcW w:w="110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148</w:t>
            </w:r>
          </w:p>
        </w:tc>
        <w:tc>
          <w:tcPr>
            <w:tcW w:w="108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173</w:t>
            </w:r>
          </w:p>
        </w:tc>
        <w:tc>
          <w:tcPr>
            <w:tcW w:w="90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225</w:t>
            </w:r>
          </w:p>
        </w:tc>
        <w:tc>
          <w:tcPr>
            <w:tcW w:w="108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247</w:t>
            </w:r>
          </w:p>
        </w:tc>
        <w:tc>
          <w:tcPr>
            <w:tcW w:w="900" w:type="dxa"/>
            <w:shd w:val="clear" w:color="auto" w:fill="auto"/>
            <w:noWrap/>
            <w:vAlign w:val="bottom"/>
          </w:tcPr>
          <w:p w:rsidR="00DB17E1" w:rsidRPr="00FB799A" w:rsidRDefault="00DB17E1"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280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изделия,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116</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16 280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19 030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24 750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27 170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32 480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color w:val="000000"/>
                <w:lang w:eastAsia="ru-RU"/>
              </w:rPr>
            </w:pPr>
            <w:r w:rsidRPr="00FB799A">
              <w:rPr>
                <w:rFonts w:ascii="Times New Roman" w:hAnsi="Times New Roman" w:cs="Times New Roman"/>
                <w:b/>
                <w:color w:val="000000"/>
                <w:lang w:eastAsia="ru-RU"/>
              </w:rPr>
              <w:t xml:space="preserve">Мини-трактор ценовой категории 150-350 тыс. </w:t>
            </w:r>
            <w:proofErr w:type="spellStart"/>
            <w:r w:rsidRPr="00FB799A">
              <w:rPr>
                <w:rFonts w:ascii="Times New Roman" w:hAnsi="Times New Roman" w:cs="Times New Roman"/>
                <w:b/>
                <w:color w:val="000000"/>
                <w:lang w:eastAsia="ru-RU"/>
              </w:rPr>
              <w:t>руб</w:t>
            </w:r>
            <w:proofErr w:type="spellEnd"/>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132</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173</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225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247</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280</w:t>
            </w:r>
          </w:p>
        </w:tc>
      </w:tr>
      <w:tr w:rsidR="00990B2F" w:rsidRPr="00FB799A">
        <w:trPr>
          <w:trHeight w:val="300"/>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изделия,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26 400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34 600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49 400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58 800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color w:val="000000"/>
                <w:lang w:eastAsia="ru-RU"/>
              </w:rPr>
            </w:pPr>
            <w:r w:rsidRPr="00FB799A">
              <w:rPr>
                <w:rFonts w:ascii="Times New Roman" w:hAnsi="Times New Roman" w:cs="Times New Roman"/>
                <w:b/>
                <w:color w:val="000000"/>
                <w:lang w:eastAsia="ru-RU"/>
              </w:rPr>
              <w:t xml:space="preserve">Мини-трактор ценовой категории 350-500 тыс. </w:t>
            </w:r>
            <w:proofErr w:type="spellStart"/>
            <w:r w:rsidRPr="00FB799A">
              <w:rPr>
                <w:rFonts w:ascii="Times New Roman" w:hAnsi="Times New Roman" w:cs="Times New Roman"/>
                <w:b/>
                <w:color w:val="000000"/>
                <w:lang w:eastAsia="ru-RU"/>
              </w:rPr>
              <w:t>руб</w:t>
            </w:r>
            <w:proofErr w:type="spellEnd"/>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23</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59</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186</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изделия,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425</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446</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9 775</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25 075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48 875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63 750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70 125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82 956</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color w:val="000000"/>
                <w:lang w:eastAsia="ru-RU"/>
              </w:rPr>
            </w:pPr>
            <w:r w:rsidRPr="00FB799A">
              <w:rPr>
                <w:rFonts w:ascii="Times New Roman" w:hAnsi="Times New Roman" w:cs="Times New Roman"/>
                <w:b/>
                <w:color w:val="000000"/>
                <w:lang w:eastAsia="ru-RU"/>
              </w:rPr>
              <w:t xml:space="preserve">Мини-трактор ценовой категории свыше 500 тыс. </w:t>
            </w:r>
            <w:proofErr w:type="spellStart"/>
            <w:r w:rsidRPr="00FB799A">
              <w:rPr>
                <w:rFonts w:ascii="Times New Roman" w:hAnsi="Times New Roman" w:cs="Times New Roman"/>
                <w:b/>
                <w:color w:val="000000"/>
                <w:lang w:eastAsia="ru-RU"/>
              </w:rPr>
              <w:t>руб</w:t>
            </w:r>
            <w:proofErr w:type="spellEnd"/>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57</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186</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изделия,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34 200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69 000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90 000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99 000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111 600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Навесное оборудование для тракторов</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540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720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880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1 102</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1 200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120 000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216 000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288 000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352 000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440 800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480 000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КДМ на базе ГАЗ</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18</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26</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31 500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81 000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90 000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117 000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135 000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153 000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КДМ на базе УАЗ</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28</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r>
      <w:tr w:rsidR="00990B2F" w:rsidRPr="00FB799A">
        <w:trPr>
          <w:trHeight w:val="381"/>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15 000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72 000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76 500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94 500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112 500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126 000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КДМ на базе Урал</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1100" w:type="dxa"/>
            <w:shd w:val="clear" w:color="auto" w:fill="auto"/>
            <w:noWrap/>
            <w:vAlign w:val="bottom"/>
          </w:tcPr>
          <w:p w:rsidR="00990B2F" w:rsidRPr="00FB799A" w:rsidRDefault="00990B2F" w:rsidP="00074614">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19 600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49 500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54 000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67 500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76 500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90 000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КДМ на базе КАМАЗ</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14</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24 500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54 000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63 000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72 000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90 000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Навесное оборудование для КДМ</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180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216</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260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298</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354</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35 000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63 000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75 600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91 000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104 300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123 900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Прочие автомобили</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47</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55</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66</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74</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8 400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16 450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19 250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23 100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25 900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Прочее оборудование</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23</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25</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26</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5 950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7 000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8 050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8 750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9 100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10 500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Переоборудование автомобилей</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Количество, шт.</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32</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48</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58</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72</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86</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94</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цена продажи,  тыс. руб.</w:t>
            </w:r>
          </w:p>
        </w:tc>
        <w:tc>
          <w:tcPr>
            <w:tcW w:w="106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00"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w:t>
            </w:r>
          </w:p>
        </w:tc>
      </w:tr>
      <w:tr w:rsidR="00990B2F" w:rsidRPr="00FB799A">
        <w:trPr>
          <w:trHeight w:val="288"/>
        </w:trPr>
        <w:tc>
          <w:tcPr>
            <w:tcW w:w="3785" w:type="dxa"/>
            <w:shd w:val="clear" w:color="auto" w:fill="auto"/>
            <w:noWrap/>
            <w:vAlign w:val="bottom"/>
          </w:tcPr>
          <w:p w:rsidR="00990B2F" w:rsidRPr="00FB799A" w:rsidRDefault="00990B2F" w:rsidP="00DB17E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Доход, руб.</w:t>
            </w:r>
          </w:p>
        </w:tc>
        <w:tc>
          <w:tcPr>
            <w:tcW w:w="106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640</w:t>
            </w:r>
          </w:p>
        </w:tc>
        <w:tc>
          <w:tcPr>
            <w:tcW w:w="11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960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1 160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1 440</w:t>
            </w:r>
          </w:p>
        </w:tc>
        <w:tc>
          <w:tcPr>
            <w:tcW w:w="108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1 720</w:t>
            </w:r>
          </w:p>
        </w:tc>
        <w:tc>
          <w:tcPr>
            <w:tcW w:w="900" w:type="dxa"/>
            <w:shd w:val="clear" w:color="auto" w:fill="auto"/>
            <w:noWrap/>
            <w:vAlign w:val="bottom"/>
          </w:tcPr>
          <w:p w:rsidR="00990B2F" w:rsidRPr="00FB799A" w:rsidRDefault="00990B2F" w:rsidP="00DB17E1">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1 880</w:t>
            </w:r>
          </w:p>
        </w:tc>
      </w:tr>
    </w:tbl>
    <w:p w:rsidR="00DB17E1" w:rsidRPr="00FB799A" w:rsidRDefault="00DB17E1" w:rsidP="00B94D42">
      <w:pPr>
        <w:spacing w:after="0" w:line="240" w:lineRule="auto"/>
        <w:ind w:firstLine="720"/>
        <w:jc w:val="right"/>
        <w:rPr>
          <w:rFonts w:ascii="Times New Roman" w:hAnsi="Times New Roman" w:cs="Times New Roman"/>
        </w:rPr>
      </w:pPr>
    </w:p>
    <w:p w:rsidR="00460306" w:rsidRPr="00FB799A" w:rsidRDefault="00CD743F"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Полный объем продаж представлен в Приложении 2.</w:t>
      </w:r>
    </w:p>
    <w:p w:rsidR="00CD743F" w:rsidRPr="00FB799A" w:rsidRDefault="008D4E7E" w:rsidP="008D4E7E">
      <w:pPr>
        <w:pStyle w:val="2"/>
        <w:rPr>
          <w:sz w:val="22"/>
          <w:szCs w:val="22"/>
        </w:rPr>
      </w:pPr>
      <w:bookmarkStart w:id="26" w:name="_Toc33784407"/>
      <w:r w:rsidRPr="00FB799A">
        <w:rPr>
          <w:sz w:val="22"/>
          <w:szCs w:val="22"/>
        </w:rPr>
        <w:t>5. Финансовый план</w:t>
      </w:r>
      <w:bookmarkEnd w:id="26"/>
    </w:p>
    <w:p w:rsidR="008D4E7E" w:rsidRPr="00FB799A" w:rsidRDefault="008D4E7E" w:rsidP="008D4E7E">
      <w:pPr>
        <w:pStyle w:val="3"/>
        <w:rPr>
          <w:rFonts w:ascii="Times New Roman" w:hAnsi="Times New Roman" w:cs="Times New Roman"/>
          <w:sz w:val="22"/>
          <w:szCs w:val="22"/>
        </w:rPr>
      </w:pPr>
      <w:bookmarkStart w:id="27" w:name="_Toc475462537"/>
      <w:bookmarkStart w:id="28" w:name="_Toc33784408"/>
      <w:r w:rsidRPr="00FB799A">
        <w:rPr>
          <w:rFonts w:ascii="Times New Roman" w:hAnsi="Times New Roman" w:cs="Times New Roman"/>
          <w:sz w:val="22"/>
          <w:szCs w:val="22"/>
        </w:rPr>
        <w:t>5.1. Условия и допущения, принятые для расчета</w:t>
      </w:r>
      <w:bookmarkEnd w:id="27"/>
      <w:bookmarkEnd w:id="28"/>
    </w:p>
    <w:p w:rsidR="008D4E7E" w:rsidRPr="00FB799A" w:rsidRDefault="00C341A6"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Интервал исследования был выбран с учетом прогнозируемых сроков выхода на полную производственную мощность, возможного привлечения заемного финансирования и полного его возврата. </w:t>
      </w:r>
      <w:r w:rsidR="008D4E7E" w:rsidRPr="00FB799A">
        <w:rPr>
          <w:rFonts w:ascii="Times New Roman" w:hAnsi="Times New Roman" w:cs="Times New Roman"/>
        </w:rPr>
        <w:t xml:space="preserve">Период прогноза проекта </w:t>
      </w:r>
      <w:r w:rsidR="008D4E7E" w:rsidRPr="00FB799A">
        <w:rPr>
          <w:rFonts w:ascii="Times New Roman" w:hAnsi="Times New Roman" w:cs="Times New Roman"/>
        </w:rPr>
        <w:sym w:font="Symbol" w:char="F0BE"/>
      </w:r>
      <w:r w:rsidR="008D4E7E" w:rsidRPr="00FB799A">
        <w:rPr>
          <w:rFonts w:ascii="Times New Roman" w:hAnsi="Times New Roman" w:cs="Times New Roman"/>
        </w:rPr>
        <w:t xml:space="preserve"> с 1 </w:t>
      </w:r>
      <w:r w:rsidR="000954B5" w:rsidRPr="00FB799A">
        <w:rPr>
          <w:rFonts w:ascii="Times New Roman" w:hAnsi="Times New Roman" w:cs="Times New Roman"/>
        </w:rPr>
        <w:t>марта</w:t>
      </w:r>
      <w:r w:rsidR="008D4E7E" w:rsidRPr="00FB799A">
        <w:rPr>
          <w:rFonts w:ascii="Times New Roman" w:hAnsi="Times New Roman" w:cs="Times New Roman"/>
        </w:rPr>
        <w:t xml:space="preserve"> 2020 года по 3</w:t>
      </w:r>
      <w:r w:rsidRPr="00FB799A">
        <w:rPr>
          <w:rFonts w:ascii="Times New Roman" w:hAnsi="Times New Roman" w:cs="Times New Roman"/>
        </w:rPr>
        <w:t>1</w:t>
      </w:r>
      <w:r w:rsidR="008D4E7E" w:rsidRPr="00FB799A">
        <w:rPr>
          <w:rFonts w:ascii="Times New Roman" w:hAnsi="Times New Roman" w:cs="Times New Roman"/>
        </w:rPr>
        <w:t xml:space="preserve"> декабря 2026 года. </w:t>
      </w:r>
    </w:p>
    <w:p w:rsidR="008D4E7E" w:rsidRPr="00FB799A" w:rsidRDefault="008D4E7E" w:rsidP="00C341A6">
      <w:pPr>
        <w:spacing w:after="0" w:line="240" w:lineRule="auto"/>
        <w:ind w:firstLine="720"/>
        <w:rPr>
          <w:rFonts w:ascii="Times New Roman" w:hAnsi="Times New Roman" w:cs="Times New Roman"/>
        </w:rPr>
      </w:pPr>
      <w:r w:rsidRPr="00FB799A">
        <w:rPr>
          <w:rFonts w:ascii="Times New Roman" w:hAnsi="Times New Roman" w:cs="Times New Roman"/>
        </w:rPr>
        <w:t xml:space="preserve">Шаг прогноза – в течение 2020-2021 гг. </w:t>
      </w:r>
      <w:r w:rsidRPr="00FB799A">
        <w:rPr>
          <w:rFonts w:ascii="Times New Roman" w:hAnsi="Times New Roman" w:cs="Times New Roman"/>
        </w:rPr>
        <w:noBreakHyphen/>
        <w:t xml:space="preserve"> квартал, остальные периоды </w:t>
      </w:r>
      <w:r w:rsidRPr="00FB799A">
        <w:rPr>
          <w:rFonts w:ascii="Times New Roman" w:hAnsi="Times New Roman" w:cs="Times New Roman"/>
        </w:rPr>
        <w:noBreakHyphen/>
        <w:t xml:space="preserve"> год.</w:t>
      </w:r>
    </w:p>
    <w:p w:rsidR="008D4E7E" w:rsidRPr="00FB799A" w:rsidRDefault="008D4E7E" w:rsidP="00C341A6">
      <w:pPr>
        <w:spacing w:after="0" w:line="240" w:lineRule="auto"/>
        <w:ind w:firstLine="720"/>
        <w:rPr>
          <w:rFonts w:ascii="Times New Roman" w:hAnsi="Times New Roman" w:cs="Times New Roman"/>
        </w:rPr>
      </w:pPr>
      <w:r w:rsidRPr="00FB799A">
        <w:rPr>
          <w:rFonts w:ascii="Times New Roman" w:hAnsi="Times New Roman" w:cs="Times New Roman"/>
        </w:rPr>
        <w:t>Тип денежных потоков – реальные.</w:t>
      </w:r>
    </w:p>
    <w:p w:rsidR="008D4E7E" w:rsidRPr="00FB799A" w:rsidRDefault="008D4E7E" w:rsidP="00C341A6">
      <w:pPr>
        <w:spacing w:after="0" w:line="240" w:lineRule="auto"/>
        <w:ind w:firstLine="720"/>
        <w:rPr>
          <w:rFonts w:ascii="Times New Roman" w:hAnsi="Times New Roman" w:cs="Times New Roman"/>
        </w:rPr>
      </w:pPr>
      <w:r w:rsidRPr="00FB799A">
        <w:rPr>
          <w:rFonts w:ascii="Times New Roman" w:hAnsi="Times New Roman" w:cs="Times New Roman"/>
        </w:rPr>
        <w:t>Валюта денежных потоков – рубль.</w:t>
      </w:r>
    </w:p>
    <w:p w:rsidR="00C341A6" w:rsidRPr="00FB799A" w:rsidRDefault="00C341A6"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При расчете амортизации был использован линейный метод. Для расчетов были использованы следующие сроки полезного использования по группам основных средств:</w:t>
      </w:r>
    </w:p>
    <w:p w:rsidR="00C341A6" w:rsidRPr="00FB799A" w:rsidRDefault="00C341A6"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 инфраструктурные объекты</w:t>
      </w:r>
      <w:r w:rsidR="000954B5" w:rsidRPr="00FB799A">
        <w:rPr>
          <w:rFonts w:ascii="Times New Roman" w:hAnsi="Times New Roman" w:cs="Times New Roman"/>
        </w:rPr>
        <w:t xml:space="preserve"> (котельная, сети)</w:t>
      </w:r>
      <w:r w:rsidRPr="00FB799A">
        <w:rPr>
          <w:rFonts w:ascii="Times New Roman" w:hAnsi="Times New Roman" w:cs="Times New Roman"/>
        </w:rPr>
        <w:t xml:space="preserve">: </w:t>
      </w:r>
      <w:r w:rsidR="000954B5" w:rsidRPr="00FB799A">
        <w:rPr>
          <w:rFonts w:ascii="Times New Roman" w:hAnsi="Times New Roman" w:cs="Times New Roman"/>
        </w:rPr>
        <w:t>3</w:t>
      </w:r>
      <w:r w:rsidRPr="00FB799A">
        <w:rPr>
          <w:rFonts w:ascii="Times New Roman" w:hAnsi="Times New Roman" w:cs="Times New Roman"/>
        </w:rPr>
        <w:t>0 лет;</w:t>
      </w:r>
    </w:p>
    <w:p w:rsidR="00C341A6" w:rsidRPr="00FB799A" w:rsidRDefault="00232B6C"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 машины и оборудование: </w:t>
      </w:r>
      <w:r w:rsidR="000954B5" w:rsidRPr="00FB799A">
        <w:rPr>
          <w:rFonts w:ascii="Times New Roman" w:hAnsi="Times New Roman" w:cs="Times New Roman"/>
        </w:rPr>
        <w:t>5</w:t>
      </w:r>
      <w:r w:rsidR="00C341A6" w:rsidRPr="00FB799A">
        <w:rPr>
          <w:rFonts w:ascii="Times New Roman" w:hAnsi="Times New Roman" w:cs="Times New Roman"/>
        </w:rPr>
        <w:t xml:space="preserve"> лет;</w:t>
      </w:r>
    </w:p>
    <w:p w:rsidR="000954B5" w:rsidRPr="00FB799A" w:rsidRDefault="000954B5"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 здание цеха из легковозводимых конструкций: 5 лет.</w:t>
      </w:r>
    </w:p>
    <w:p w:rsidR="00C341A6" w:rsidRPr="00FB799A" w:rsidRDefault="00E135ED" w:rsidP="00C341A6">
      <w:pPr>
        <w:spacing w:after="0" w:line="240" w:lineRule="auto"/>
        <w:ind w:firstLine="720"/>
        <w:jc w:val="both"/>
        <w:rPr>
          <w:rFonts w:ascii="Times New Roman" w:hAnsi="Times New Roman" w:cs="Times New Roman"/>
        </w:rPr>
      </w:pPr>
      <w:r w:rsidRPr="00FB799A">
        <w:rPr>
          <w:rFonts w:ascii="Times New Roman" w:hAnsi="Times New Roman" w:cs="Times New Roman"/>
        </w:rPr>
        <w:t>На офисную технику и мебель амортизация не начисляется.</w:t>
      </w:r>
    </w:p>
    <w:p w:rsidR="00C341A6" w:rsidRPr="00FB799A" w:rsidRDefault="00AF708D" w:rsidP="00C341A6">
      <w:pPr>
        <w:pStyle w:val="3"/>
        <w:rPr>
          <w:rFonts w:ascii="Times New Roman" w:hAnsi="Times New Roman" w:cs="Times New Roman"/>
          <w:sz w:val="22"/>
          <w:szCs w:val="22"/>
        </w:rPr>
      </w:pPr>
      <w:bookmarkStart w:id="29" w:name="_Toc26577034"/>
      <w:bookmarkStart w:id="30" w:name="_Toc33784409"/>
      <w:r w:rsidRPr="00FB799A">
        <w:rPr>
          <w:rFonts w:ascii="Times New Roman" w:hAnsi="Times New Roman" w:cs="Times New Roman"/>
          <w:sz w:val="22"/>
          <w:szCs w:val="22"/>
        </w:rPr>
        <w:t>5</w:t>
      </w:r>
      <w:r w:rsidR="00C341A6" w:rsidRPr="00FB799A">
        <w:rPr>
          <w:rFonts w:ascii="Times New Roman" w:hAnsi="Times New Roman" w:cs="Times New Roman"/>
          <w:sz w:val="22"/>
          <w:szCs w:val="22"/>
        </w:rPr>
        <w:t>.</w:t>
      </w:r>
      <w:r w:rsidRPr="00FB799A">
        <w:rPr>
          <w:rFonts w:ascii="Times New Roman" w:hAnsi="Times New Roman" w:cs="Times New Roman"/>
          <w:sz w:val="22"/>
          <w:szCs w:val="22"/>
        </w:rPr>
        <w:t>2</w:t>
      </w:r>
      <w:r w:rsidR="00C341A6" w:rsidRPr="00FB799A">
        <w:rPr>
          <w:rFonts w:ascii="Times New Roman" w:hAnsi="Times New Roman" w:cs="Times New Roman"/>
          <w:sz w:val="22"/>
          <w:szCs w:val="22"/>
        </w:rPr>
        <w:t xml:space="preserve">. </w:t>
      </w:r>
      <w:bookmarkEnd w:id="29"/>
      <w:r w:rsidR="001F0CCB" w:rsidRPr="00FB799A">
        <w:rPr>
          <w:rFonts w:ascii="Times New Roman" w:hAnsi="Times New Roman" w:cs="Times New Roman"/>
          <w:sz w:val="22"/>
          <w:szCs w:val="22"/>
        </w:rPr>
        <w:t>Финансирование проекта</w:t>
      </w:r>
      <w:bookmarkEnd w:id="30"/>
    </w:p>
    <w:p w:rsidR="005178D8" w:rsidRPr="00FB799A" w:rsidRDefault="00C341A6" w:rsidP="00CC7F3F">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Общая сумма инвестиций проекта составит </w:t>
      </w:r>
      <w:r w:rsidR="00C81DE6" w:rsidRPr="00FB799A">
        <w:rPr>
          <w:rFonts w:ascii="Times New Roman" w:hAnsi="Times New Roman" w:cs="Times New Roman"/>
        </w:rPr>
        <w:t>350</w:t>
      </w:r>
      <w:r w:rsidR="005178D8" w:rsidRPr="00FB799A">
        <w:rPr>
          <w:rFonts w:ascii="Times New Roman" w:hAnsi="Times New Roman" w:cs="Times New Roman"/>
        </w:rPr>
        <w:t xml:space="preserve"> млн. руб., в том числе: </w:t>
      </w:r>
    </w:p>
    <w:p w:rsidR="005178D8" w:rsidRPr="00FB799A" w:rsidRDefault="005178D8" w:rsidP="005178D8">
      <w:pPr>
        <w:pStyle w:val="NoSpacing"/>
        <w:tabs>
          <w:tab w:val="left" w:pos="176"/>
          <w:tab w:val="left" w:pos="318"/>
        </w:tabs>
        <w:ind w:left="720" w:firstLine="1620"/>
        <w:rPr>
          <w:sz w:val="22"/>
          <w:szCs w:val="22"/>
        </w:rPr>
      </w:pPr>
      <w:r w:rsidRPr="00FB799A">
        <w:rPr>
          <w:sz w:val="22"/>
          <w:szCs w:val="22"/>
        </w:rPr>
        <w:t xml:space="preserve">собственные средства: </w:t>
      </w:r>
      <w:r w:rsidR="00C81DE6" w:rsidRPr="00FB799A">
        <w:rPr>
          <w:sz w:val="22"/>
          <w:szCs w:val="22"/>
        </w:rPr>
        <w:t>5</w:t>
      </w:r>
      <w:r w:rsidRPr="00FB799A">
        <w:rPr>
          <w:sz w:val="22"/>
          <w:szCs w:val="22"/>
        </w:rPr>
        <w:t>0 млн.  руб.;</w:t>
      </w:r>
    </w:p>
    <w:p w:rsidR="005178D8" w:rsidRPr="00FB799A" w:rsidRDefault="005178D8" w:rsidP="005178D8">
      <w:pPr>
        <w:pStyle w:val="NoSpacing"/>
        <w:tabs>
          <w:tab w:val="left" w:pos="176"/>
          <w:tab w:val="left" w:pos="318"/>
        </w:tabs>
        <w:ind w:left="720" w:firstLine="1620"/>
        <w:rPr>
          <w:sz w:val="22"/>
          <w:szCs w:val="22"/>
        </w:rPr>
      </w:pPr>
      <w:r w:rsidRPr="00FB799A">
        <w:rPr>
          <w:sz w:val="22"/>
          <w:szCs w:val="22"/>
        </w:rPr>
        <w:t xml:space="preserve">заемные средства:      </w:t>
      </w:r>
      <w:r w:rsidR="00C81DE6" w:rsidRPr="00FB799A">
        <w:rPr>
          <w:sz w:val="22"/>
          <w:szCs w:val="22"/>
        </w:rPr>
        <w:t xml:space="preserve">  30</w:t>
      </w:r>
      <w:r w:rsidRPr="00FB799A">
        <w:rPr>
          <w:sz w:val="22"/>
          <w:szCs w:val="22"/>
        </w:rPr>
        <w:t>0 млн.  руб.</w:t>
      </w:r>
    </w:p>
    <w:p w:rsidR="005A32DD" w:rsidRPr="00FB799A" w:rsidRDefault="005A32DD" w:rsidP="00CC7F3F">
      <w:pPr>
        <w:spacing w:after="0" w:line="240" w:lineRule="auto"/>
        <w:ind w:firstLine="720"/>
        <w:jc w:val="both"/>
        <w:rPr>
          <w:rFonts w:ascii="Times New Roman" w:hAnsi="Times New Roman" w:cs="Times New Roman"/>
        </w:rPr>
      </w:pPr>
      <w:r w:rsidRPr="00FB799A">
        <w:rPr>
          <w:rFonts w:ascii="Times New Roman" w:hAnsi="Times New Roman" w:cs="Times New Roman"/>
        </w:rPr>
        <w:t>Финансирование проекта предполагается в течение 5 лет равными траншами.</w:t>
      </w:r>
    </w:p>
    <w:p w:rsidR="00BE315F" w:rsidRPr="00FB799A" w:rsidRDefault="00BE315F" w:rsidP="00BE315F">
      <w:pPr>
        <w:spacing w:after="0" w:line="240" w:lineRule="auto"/>
        <w:ind w:firstLine="720"/>
        <w:jc w:val="both"/>
        <w:rPr>
          <w:rFonts w:ascii="Times New Roman" w:hAnsi="Times New Roman" w:cs="Times New Roman"/>
        </w:rPr>
      </w:pPr>
      <w:r w:rsidRPr="00FB799A">
        <w:rPr>
          <w:rFonts w:ascii="Times New Roman" w:hAnsi="Times New Roman" w:cs="Times New Roman"/>
        </w:rPr>
        <w:t>В первый год полученные с</w:t>
      </w:r>
      <w:r w:rsidR="005178D8" w:rsidRPr="00FB799A">
        <w:rPr>
          <w:rFonts w:ascii="Times New Roman" w:hAnsi="Times New Roman" w:cs="Times New Roman"/>
        </w:rPr>
        <w:t>редства буду</w:t>
      </w:r>
      <w:r w:rsidR="00C341A6" w:rsidRPr="00FB799A">
        <w:rPr>
          <w:rFonts w:ascii="Times New Roman" w:hAnsi="Times New Roman" w:cs="Times New Roman"/>
        </w:rPr>
        <w:t>т направлен</w:t>
      </w:r>
      <w:r w:rsidR="005178D8" w:rsidRPr="00FB799A">
        <w:rPr>
          <w:rFonts w:ascii="Times New Roman" w:hAnsi="Times New Roman" w:cs="Times New Roman"/>
        </w:rPr>
        <w:t>ы</w:t>
      </w:r>
      <w:r w:rsidR="00C341A6" w:rsidRPr="00FB799A">
        <w:rPr>
          <w:rFonts w:ascii="Times New Roman" w:hAnsi="Times New Roman" w:cs="Times New Roman"/>
        </w:rPr>
        <w:t xml:space="preserve"> на</w:t>
      </w:r>
      <w:r w:rsidR="00CC7F3F" w:rsidRPr="00FB799A">
        <w:rPr>
          <w:rFonts w:ascii="Times New Roman" w:hAnsi="Times New Roman" w:cs="Times New Roman"/>
        </w:rPr>
        <w:t xml:space="preserve"> </w:t>
      </w:r>
      <w:r w:rsidR="00225B32" w:rsidRPr="00FB799A">
        <w:rPr>
          <w:rFonts w:ascii="Times New Roman" w:hAnsi="Times New Roman" w:cs="Times New Roman"/>
        </w:rPr>
        <w:t xml:space="preserve">подключение </w:t>
      </w:r>
      <w:r w:rsidR="00225B32" w:rsidRPr="00FB799A">
        <w:rPr>
          <w:rFonts w:ascii="Times New Roman" w:hAnsi="Times New Roman" w:cs="Times New Roman"/>
          <w:color w:val="000000"/>
          <w:lang w:eastAsia="ru-RU"/>
        </w:rPr>
        <w:t>к инженерным сетям, проектирование и строительство мини-котельной</w:t>
      </w:r>
      <w:r w:rsidR="00225B32" w:rsidRPr="00FB799A">
        <w:rPr>
          <w:rFonts w:ascii="Times New Roman" w:hAnsi="Times New Roman" w:cs="Times New Roman"/>
        </w:rPr>
        <w:t xml:space="preserve"> </w:t>
      </w:r>
      <w:r w:rsidR="00CC7F3F" w:rsidRPr="00FB799A">
        <w:rPr>
          <w:rFonts w:ascii="Times New Roman" w:hAnsi="Times New Roman" w:cs="Times New Roman"/>
        </w:rPr>
        <w:t>оборудование офиса,</w:t>
      </w:r>
      <w:r w:rsidR="00C341A6" w:rsidRPr="00FB799A">
        <w:rPr>
          <w:rFonts w:ascii="Times New Roman" w:hAnsi="Times New Roman" w:cs="Times New Roman"/>
        </w:rPr>
        <w:t xml:space="preserve"> </w:t>
      </w:r>
      <w:r w:rsidR="00CC7F3F" w:rsidRPr="00FB799A">
        <w:rPr>
          <w:rFonts w:ascii="Times New Roman" w:hAnsi="Times New Roman" w:cs="Times New Roman"/>
        </w:rPr>
        <w:t xml:space="preserve">приобретение первой партии комплектующих и продукции для реализации, </w:t>
      </w:r>
      <w:r w:rsidR="00012D50" w:rsidRPr="00FB799A">
        <w:rPr>
          <w:rFonts w:ascii="Times New Roman" w:hAnsi="Times New Roman" w:cs="Times New Roman"/>
        </w:rPr>
        <w:t xml:space="preserve">инструментов, реализацию рекламной кампании, </w:t>
      </w:r>
      <w:r w:rsidR="00CC7F3F" w:rsidRPr="00FB799A">
        <w:rPr>
          <w:rFonts w:ascii="Times New Roman" w:hAnsi="Times New Roman" w:cs="Times New Roman"/>
        </w:rPr>
        <w:t>а также оплату арендной платы за помещени</w:t>
      </w:r>
      <w:r w:rsidR="00012D50" w:rsidRPr="00FB799A">
        <w:rPr>
          <w:rFonts w:ascii="Times New Roman" w:hAnsi="Times New Roman" w:cs="Times New Roman"/>
        </w:rPr>
        <w:t>е,</w:t>
      </w:r>
      <w:r w:rsidR="00CC7F3F" w:rsidRPr="00FB799A">
        <w:rPr>
          <w:rFonts w:ascii="Times New Roman" w:hAnsi="Times New Roman" w:cs="Times New Roman"/>
        </w:rPr>
        <w:t xml:space="preserve"> оплату труда </w:t>
      </w:r>
      <w:r w:rsidR="00012D50" w:rsidRPr="00FB799A">
        <w:rPr>
          <w:rFonts w:ascii="Times New Roman" w:hAnsi="Times New Roman" w:cs="Times New Roman"/>
        </w:rPr>
        <w:t xml:space="preserve">и организацию работы проекта </w:t>
      </w:r>
      <w:r w:rsidR="00CC7F3F" w:rsidRPr="00FB799A">
        <w:rPr>
          <w:rFonts w:ascii="Times New Roman" w:hAnsi="Times New Roman" w:cs="Times New Roman"/>
        </w:rPr>
        <w:t xml:space="preserve">в первый </w:t>
      </w:r>
      <w:r w:rsidR="008F5F17" w:rsidRPr="00FB799A">
        <w:rPr>
          <w:rFonts w:ascii="Times New Roman" w:hAnsi="Times New Roman" w:cs="Times New Roman"/>
        </w:rPr>
        <w:t>квартал</w:t>
      </w:r>
      <w:r w:rsidR="00CC7F3F" w:rsidRPr="00FB799A">
        <w:rPr>
          <w:rFonts w:ascii="Times New Roman" w:hAnsi="Times New Roman" w:cs="Times New Roman"/>
        </w:rPr>
        <w:t xml:space="preserve"> реализации </w:t>
      </w:r>
      <w:r w:rsidR="00012D50" w:rsidRPr="00FB799A">
        <w:rPr>
          <w:rFonts w:ascii="Times New Roman" w:hAnsi="Times New Roman" w:cs="Times New Roman"/>
        </w:rPr>
        <w:t xml:space="preserve">(Таблица </w:t>
      </w:r>
      <w:r w:rsidR="00B94D42" w:rsidRPr="00FB799A">
        <w:rPr>
          <w:rFonts w:ascii="Times New Roman" w:hAnsi="Times New Roman" w:cs="Times New Roman"/>
        </w:rPr>
        <w:t>4</w:t>
      </w:r>
      <w:r w:rsidR="00C341A6" w:rsidRPr="00FB799A">
        <w:rPr>
          <w:rFonts w:ascii="Times New Roman" w:hAnsi="Times New Roman" w:cs="Times New Roman"/>
        </w:rPr>
        <w:t xml:space="preserve">). </w:t>
      </w:r>
      <w:r w:rsidRPr="00FB799A">
        <w:rPr>
          <w:rFonts w:ascii="Times New Roman" w:hAnsi="Times New Roman" w:cs="Times New Roman"/>
        </w:rPr>
        <w:t>Инвестиции в полном объеме потребуются в первый месяц реализации проекта.</w:t>
      </w:r>
    </w:p>
    <w:p w:rsidR="00BE315F" w:rsidRPr="00FB799A" w:rsidRDefault="00BE315F" w:rsidP="00CC7F3F">
      <w:pPr>
        <w:spacing w:after="0" w:line="240" w:lineRule="auto"/>
        <w:ind w:firstLine="720"/>
        <w:jc w:val="both"/>
        <w:rPr>
          <w:rFonts w:ascii="Times New Roman" w:hAnsi="Times New Roman" w:cs="Times New Roman"/>
        </w:rPr>
      </w:pPr>
    </w:p>
    <w:p w:rsidR="00C341A6" w:rsidRPr="00FB799A" w:rsidRDefault="00C341A6" w:rsidP="008E78A7">
      <w:pPr>
        <w:spacing w:after="0" w:line="240" w:lineRule="auto"/>
        <w:ind w:right="26" w:firstLine="720"/>
        <w:jc w:val="right"/>
        <w:rPr>
          <w:rFonts w:ascii="Times New Roman" w:hAnsi="Times New Roman" w:cs="Times New Roman"/>
        </w:rPr>
      </w:pPr>
      <w:r w:rsidRPr="00FB799A">
        <w:rPr>
          <w:rFonts w:ascii="Times New Roman" w:hAnsi="Times New Roman" w:cs="Times New Roman"/>
        </w:rPr>
        <w:t xml:space="preserve">Таблица </w:t>
      </w:r>
      <w:r w:rsidR="00B94D42" w:rsidRPr="00FB799A">
        <w:rPr>
          <w:rFonts w:ascii="Times New Roman" w:hAnsi="Times New Roman" w:cs="Times New Roman"/>
        </w:rPr>
        <w:t>4</w:t>
      </w:r>
      <w:r w:rsidRPr="00FB799A">
        <w:rPr>
          <w:rFonts w:ascii="Times New Roman" w:hAnsi="Times New Roman" w:cs="Times New Roman"/>
        </w:rPr>
        <w:t xml:space="preserve">. </w:t>
      </w:r>
      <w:r w:rsidR="008E78A7" w:rsidRPr="00FB799A">
        <w:rPr>
          <w:rFonts w:ascii="Times New Roman" w:hAnsi="Times New Roman" w:cs="Times New Roman"/>
        </w:rPr>
        <w:t>Инвестиционные</w:t>
      </w:r>
      <w:r w:rsidRPr="00FB799A">
        <w:rPr>
          <w:rFonts w:ascii="Times New Roman" w:hAnsi="Times New Roman" w:cs="Times New Roman"/>
        </w:rPr>
        <w:t xml:space="preserve"> затраты </w:t>
      </w:r>
      <w:r w:rsidR="008E78A7" w:rsidRPr="00FB799A">
        <w:rPr>
          <w:rFonts w:ascii="Times New Roman" w:hAnsi="Times New Roman" w:cs="Times New Roman"/>
        </w:rPr>
        <w:t>, тыс. руб.</w:t>
      </w:r>
    </w:p>
    <w:tbl>
      <w:tblPr>
        <w:tblW w:w="9725" w:type="dxa"/>
        <w:tblInd w:w="103" w:type="dxa"/>
        <w:tblLook w:val="0000" w:firstRow="0" w:lastRow="0" w:firstColumn="0" w:lastColumn="0" w:noHBand="0" w:noVBand="0"/>
      </w:tblPr>
      <w:tblGrid>
        <w:gridCol w:w="4505"/>
        <w:gridCol w:w="1080"/>
        <w:gridCol w:w="1000"/>
        <w:gridCol w:w="1020"/>
        <w:gridCol w:w="980"/>
        <w:gridCol w:w="1140"/>
      </w:tblGrid>
      <w:tr w:rsidR="008E78A7" w:rsidRPr="00FB799A">
        <w:trPr>
          <w:trHeight w:val="288"/>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b/>
                <w:bCs/>
                <w:lang w:eastAsia="ru-RU"/>
              </w:rPr>
            </w:pPr>
            <w:r w:rsidRPr="00FB799A">
              <w:rPr>
                <w:rFonts w:ascii="Times New Roman" w:hAnsi="Times New Roman" w:cs="Times New Roman"/>
                <w:b/>
                <w:bCs/>
                <w:lang w:eastAsia="ru-RU"/>
              </w:rPr>
              <w:t>Инвестиционные затраты</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2020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2021</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2022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2023</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2024</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b/>
                <w:bCs/>
                <w:lang w:eastAsia="ru-RU"/>
              </w:rPr>
            </w:pPr>
            <w:r w:rsidRPr="00FB799A">
              <w:rPr>
                <w:rFonts w:ascii="Times New Roman" w:hAnsi="Times New Roman" w:cs="Times New Roman"/>
                <w:b/>
                <w:bCs/>
                <w:lang w:eastAsia="ru-RU"/>
              </w:rPr>
              <w:t>За счет кредитных средств</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b/>
                <w:bCs/>
                <w:lang w:eastAsia="ru-RU"/>
              </w:rPr>
            </w:pPr>
            <w:r w:rsidRPr="00FB799A">
              <w:rPr>
                <w:rFonts w:ascii="Times New Roman" w:hAnsi="Times New Roman" w:cs="Times New Roman"/>
                <w:b/>
                <w:bCs/>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Подключение к инженерным сетям </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1 700</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Проектирование и строительство мини-котельной</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5 000</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Оборудование офиса</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421</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Строительство нового сборочного цеха</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Оборудование для </w:t>
            </w:r>
            <w:proofErr w:type="spellStart"/>
            <w:r w:rsidRPr="00FB799A">
              <w:rPr>
                <w:rFonts w:ascii="Times New Roman" w:hAnsi="Times New Roman" w:cs="Times New Roman"/>
                <w:color w:val="000000"/>
                <w:lang w:eastAsia="ru-RU"/>
              </w:rPr>
              <w:t>мелкоузловой</w:t>
            </w:r>
            <w:proofErr w:type="spellEnd"/>
            <w:r w:rsidRPr="00FB799A">
              <w:rPr>
                <w:rFonts w:ascii="Times New Roman" w:hAnsi="Times New Roman" w:cs="Times New Roman"/>
                <w:color w:val="000000"/>
                <w:lang w:eastAsia="ru-RU"/>
              </w:rPr>
              <w:t xml:space="preserve"> сборки</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60 000</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Комплектующие</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35 040</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34777</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60 000</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60 000</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Товар для реализации</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17 839</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25 223</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ИТОГО</w:t>
            </w:r>
          </w:p>
        </w:tc>
        <w:tc>
          <w:tcPr>
            <w:tcW w:w="10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60 000</w:t>
            </w:r>
          </w:p>
        </w:tc>
        <w:tc>
          <w:tcPr>
            <w:tcW w:w="100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60 000</w:t>
            </w:r>
          </w:p>
        </w:tc>
        <w:tc>
          <w:tcPr>
            <w:tcW w:w="102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60 000</w:t>
            </w:r>
          </w:p>
        </w:tc>
        <w:tc>
          <w:tcPr>
            <w:tcW w:w="9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60 000</w:t>
            </w:r>
          </w:p>
        </w:tc>
        <w:tc>
          <w:tcPr>
            <w:tcW w:w="114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60 000</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b/>
                <w:color w:val="000000"/>
                <w:lang w:eastAsia="ru-RU"/>
              </w:rPr>
            </w:pPr>
            <w:r w:rsidRPr="00FB799A">
              <w:rPr>
                <w:rFonts w:ascii="Times New Roman" w:hAnsi="Times New Roman" w:cs="Times New Roman"/>
                <w:b/>
                <w:color w:val="000000"/>
                <w:lang w:eastAsia="ru-RU"/>
              </w:rPr>
              <w:t>За счет собственных средств</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Заработная плата</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1 011</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Начисления на ФОТ</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364</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Аренда помещения</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372</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Расходы на маркетинг</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1 125</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Организационные расходы</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216</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Коммунальные платежи</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60</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Общехозяйственные расходы, в том числе инструменты</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58</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Товар для реализации</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6 794</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10 000</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10 000</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10 000</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10 000</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ИТОГО</w:t>
            </w:r>
          </w:p>
        </w:tc>
        <w:tc>
          <w:tcPr>
            <w:tcW w:w="10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10 000</w:t>
            </w:r>
          </w:p>
        </w:tc>
        <w:tc>
          <w:tcPr>
            <w:tcW w:w="100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10 000</w:t>
            </w:r>
          </w:p>
        </w:tc>
        <w:tc>
          <w:tcPr>
            <w:tcW w:w="102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10 000</w:t>
            </w:r>
          </w:p>
        </w:tc>
        <w:tc>
          <w:tcPr>
            <w:tcW w:w="9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10 000</w:t>
            </w:r>
          </w:p>
        </w:tc>
        <w:tc>
          <w:tcPr>
            <w:tcW w:w="114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lang w:eastAsia="ru-RU"/>
              </w:rPr>
            </w:pPr>
            <w:r w:rsidRPr="00FB799A">
              <w:rPr>
                <w:rFonts w:ascii="Times New Roman" w:hAnsi="Times New Roman" w:cs="Times New Roman"/>
                <w:b/>
                <w:bCs/>
                <w:lang w:eastAsia="ru-RU"/>
              </w:rPr>
              <w:t>10 000</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8E78A7" w:rsidRPr="00FB799A" w:rsidRDefault="008E78A7" w:rsidP="008E78A7">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78A7" w:rsidRPr="00FB799A">
        <w:trPr>
          <w:trHeight w:val="288"/>
        </w:trPr>
        <w:tc>
          <w:tcPr>
            <w:tcW w:w="4505" w:type="dxa"/>
            <w:tcBorders>
              <w:top w:val="nil"/>
              <w:left w:val="single" w:sz="4" w:space="0" w:color="auto"/>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Итого сумма инвестиций</w:t>
            </w:r>
          </w:p>
        </w:tc>
        <w:tc>
          <w:tcPr>
            <w:tcW w:w="10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70 000</w:t>
            </w:r>
          </w:p>
        </w:tc>
        <w:tc>
          <w:tcPr>
            <w:tcW w:w="100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70 000</w:t>
            </w:r>
          </w:p>
        </w:tc>
        <w:tc>
          <w:tcPr>
            <w:tcW w:w="102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70 000</w:t>
            </w:r>
          </w:p>
        </w:tc>
        <w:tc>
          <w:tcPr>
            <w:tcW w:w="98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70 000</w:t>
            </w:r>
          </w:p>
        </w:tc>
        <w:tc>
          <w:tcPr>
            <w:tcW w:w="1140" w:type="dxa"/>
            <w:tcBorders>
              <w:top w:val="nil"/>
              <w:left w:val="nil"/>
              <w:bottom w:val="single" w:sz="4" w:space="0" w:color="auto"/>
              <w:right w:val="single" w:sz="4" w:space="0" w:color="auto"/>
            </w:tcBorders>
            <w:shd w:val="clear" w:color="auto" w:fill="99CC00"/>
            <w:noWrap/>
            <w:vAlign w:val="bottom"/>
          </w:tcPr>
          <w:p w:rsidR="008E78A7" w:rsidRPr="00FB799A" w:rsidRDefault="008E78A7" w:rsidP="008E78A7">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70 000</w:t>
            </w:r>
          </w:p>
        </w:tc>
      </w:tr>
    </w:tbl>
    <w:p w:rsidR="000A7CC8" w:rsidRPr="00FB799A" w:rsidRDefault="000A7CC8" w:rsidP="00CC7F3F">
      <w:pPr>
        <w:spacing w:after="0" w:line="240" w:lineRule="auto"/>
        <w:ind w:right="796" w:firstLine="720"/>
        <w:jc w:val="right"/>
        <w:rPr>
          <w:rFonts w:ascii="Times New Roman" w:hAnsi="Times New Roman" w:cs="Times New Roman"/>
        </w:rPr>
      </w:pPr>
    </w:p>
    <w:p w:rsidR="00BE315F" w:rsidRPr="00FB799A" w:rsidRDefault="00BE315F" w:rsidP="00BE315F">
      <w:pPr>
        <w:spacing w:after="0" w:line="240" w:lineRule="auto"/>
        <w:ind w:firstLine="720"/>
        <w:jc w:val="both"/>
        <w:rPr>
          <w:rFonts w:ascii="Times New Roman" w:hAnsi="Times New Roman" w:cs="Times New Roman"/>
        </w:rPr>
      </w:pPr>
      <w:r w:rsidRPr="00FB799A">
        <w:rPr>
          <w:rFonts w:ascii="Times New Roman" w:hAnsi="Times New Roman" w:cs="Times New Roman"/>
        </w:rPr>
        <w:t>В течение первого года на складе должен быть сформирован достаточный запас комплектующих и готовой продукции, чтобы обеспечивать бесперебойность работы и поставок.</w:t>
      </w:r>
    </w:p>
    <w:p w:rsidR="00BE315F" w:rsidRPr="00FB799A" w:rsidRDefault="00BE315F"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В 2022 году будет запущен новый цех - </w:t>
      </w:r>
      <w:proofErr w:type="spellStart"/>
      <w:r w:rsidRPr="00FB799A">
        <w:rPr>
          <w:rFonts w:ascii="Times New Roman" w:hAnsi="Times New Roman" w:cs="Times New Roman"/>
        </w:rPr>
        <w:t>мелкоузловой</w:t>
      </w:r>
      <w:proofErr w:type="spellEnd"/>
      <w:r w:rsidRPr="00FB799A">
        <w:rPr>
          <w:rFonts w:ascii="Times New Roman" w:hAnsi="Times New Roman" w:cs="Times New Roman"/>
        </w:rPr>
        <w:t xml:space="preserve"> сборки</w:t>
      </w:r>
      <w:r w:rsidR="00153666" w:rsidRPr="00FB799A">
        <w:rPr>
          <w:rFonts w:ascii="Times New Roman" w:hAnsi="Times New Roman" w:cs="Times New Roman"/>
        </w:rPr>
        <w:t>, что потребует капитальных вложений. В течение 2024-2025 гг. будет увеличен объем производства и продаж, что потребует увеличения закупок комплектующих и продукции для реализации.</w:t>
      </w:r>
    </w:p>
    <w:p w:rsidR="00225B32" w:rsidRPr="00FB799A" w:rsidRDefault="001F0CCB"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Для финансирования проекта</w:t>
      </w:r>
      <w:r w:rsidR="00D01387" w:rsidRPr="00FB799A">
        <w:rPr>
          <w:rFonts w:ascii="Times New Roman" w:hAnsi="Times New Roman" w:cs="Times New Roman"/>
        </w:rPr>
        <w:t xml:space="preserve"> в первый год</w:t>
      </w:r>
      <w:r w:rsidRPr="00FB799A">
        <w:rPr>
          <w:rFonts w:ascii="Times New Roman" w:hAnsi="Times New Roman" w:cs="Times New Roman"/>
        </w:rPr>
        <w:t xml:space="preserve"> планируется привлечение кредита </w:t>
      </w:r>
      <w:r w:rsidR="0025797C" w:rsidRPr="00FB799A">
        <w:rPr>
          <w:rFonts w:ascii="Times New Roman" w:hAnsi="Times New Roman" w:cs="Times New Roman"/>
        </w:rPr>
        <w:t>на</w:t>
      </w:r>
      <w:r w:rsidR="00D2245E" w:rsidRPr="00FB799A">
        <w:rPr>
          <w:rFonts w:ascii="Times New Roman" w:hAnsi="Times New Roman" w:cs="Times New Roman"/>
        </w:rPr>
        <w:t xml:space="preserve"> следующих условиях:</w:t>
      </w:r>
    </w:p>
    <w:tbl>
      <w:tblPr>
        <w:tblW w:w="7116" w:type="dxa"/>
        <w:tblInd w:w="108" w:type="dxa"/>
        <w:tblLook w:val="0000" w:firstRow="0" w:lastRow="0" w:firstColumn="0" w:lastColumn="0" w:noHBand="0" w:noVBand="0"/>
      </w:tblPr>
      <w:tblGrid>
        <w:gridCol w:w="5760"/>
        <w:gridCol w:w="1356"/>
      </w:tblGrid>
      <w:tr w:rsidR="00D2245E" w:rsidRPr="00FB799A">
        <w:trPr>
          <w:trHeight w:val="288"/>
        </w:trPr>
        <w:tc>
          <w:tcPr>
            <w:tcW w:w="5760" w:type="dxa"/>
            <w:shd w:val="clear" w:color="auto" w:fill="auto"/>
            <w:noWrap/>
            <w:vAlign w:val="bottom"/>
          </w:tcPr>
          <w:p w:rsidR="00D2245E" w:rsidRPr="00FB799A" w:rsidRDefault="00D2245E" w:rsidP="00D2245E">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Сумма кредитных средств, тыс. руб</w:t>
            </w:r>
            <w:r w:rsidR="00481C6A" w:rsidRPr="00FB799A">
              <w:rPr>
                <w:rFonts w:ascii="Times New Roman" w:hAnsi="Times New Roman" w:cs="Times New Roman"/>
                <w:color w:val="000000"/>
                <w:lang w:eastAsia="ru-RU"/>
              </w:rPr>
              <w:t>.</w:t>
            </w:r>
            <w:r w:rsidRPr="00FB799A">
              <w:rPr>
                <w:rFonts w:ascii="Times New Roman" w:hAnsi="Times New Roman" w:cs="Times New Roman"/>
                <w:color w:val="000000"/>
                <w:lang w:eastAsia="ru-RU"/>
              </w:rPr>
              <w:t xml:space="preserve"> </w:t>
            </w:r>
          </w:p>
        </w:tc>
        <w:tc>
          <w:tcPr>
            <w:tcW w:w="1356" w:type="dxa"/>
            <w:shd w:val="clear" w:color="auto" w:fill="auto"/>
            <w:noWrap/>
            <w:vAlign w:val="bottom"/>
          </w:tcPr>
          <w:p w:rsidR="00D2245E" w:rsidRPr="00FB799A" w:rsidRDefault="00D711A1" w:rsidP="00D2245E">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w:t>
            </w:r>
            <w:r w:rsidR="00D2245E" w:rsidRPr="00FB799A">
              <w:rPr>
                <w:rFonts w:ascii="Times New Roman" w:hAnsi="Times New Roman" w:cs="Times New Roman"/>
                <w:color w:val="000000"/>
                <w:lang w:eastAsia="ru-RU"/>
              </w:rPr>
              <w:t>0 000</w:t>
            </w:r>
          </w:p>
        </w:tc>
      </w:tr>
      <w:tr w:rsidR="00D2245E" w:rsidRPr="00FB799A">
        <w:trPr>
          <w:trHeight w:val="288"/>
        </w:trPr>
        <w:tc>
          <w:tcPr>
            <w:tcW w:w="5760" w:type="dxa"/>
            <w:shd w:val="clear" w:color="auto" w:fill="auto"/>
            <w:noWrap/>
            <w:vAlign w:val="bottom"/>
          </w:tcPr>
          <w:p w:rsidR="00D2245E" w:rsidRPr="00FB799A" w:rsidRDefault="00D2245E" w:rsidP="00D2245E">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Срок кредита, лет</w:t>
            </w:r>
          </w:p>
        </w:tc>
        <w:tc>
          <w:tcPr>
            <w:tcW w:w="1356" w:type="dxa"/>
            <w:shd w:val="clear" w:color="auto" w:fill="auto"/>
            <w:noWrap/>
            <w:vAlign w:val="bottom"/>
          </w:tcPr>
          <w:p w:rsidR="00D2245E" w:rsidRPr="00FB799A" w:rsidRDefault="00D2245E" w:rsidP="00D2245E">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w:t>
            </w:r>
          </w:p>
        </w:tc>
      </w:tr>
      <w:tr w:rsidR="00D2245E" w:rsidRPr="00FB799A">
        <w:trPr>
          <w:trHeight w:val="288"/>
        </w:trPr>
        <w:tc>
          <w:tcPr>
            <w:tcW w:w="5760" w:type="dxa"/>
            <w:shd w:val="clear" w:color="auto" w:fill="auto"/>
            <w:noWrap/>
            <w:vAlign w:val="bottom"/>
          </w:tcPr>
          <w:p w:rsidR="00D2245E" w:rsidRPr="00FB799A" w:rsidRDefault="00D2245E" w:rsidP="00D2245E">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Ставка </w:t>
            </w:r>
          </w:p>
        </w:tc>
        <w:tc>
          <w:tcPr>
            <w:tcW w:w="1356" w:type="dxa"/>
            <w:shd w:val="clear" w:color="auto" w:fill="auto"/>
            <w:noWrap/>
            <w:vAlign w:val="bottom"/>
          </w:tcPr>
          <w:p w:rsidR="00D2245E" w:rsidRPr="00FB799A" w:rsidRDefault="00D2245E" w:rsidP="00D2245E">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12%</w:t>
            </w:r>
          </w:p>
        </w:tc>
      </w:tr>
      <w:tr w:rsidR="00D2245E" w:rsidRPr="00FB799A">
        <w:trPr>
          <w:trHeight w:val="288"/>
        </w:trPr>
        <w:tc>
          <w:tcPr>
            <w:tcW w:w="5760" w:type="dxa"/>
            <w:shd w:val="clear" w:color="auto" w:fill="auto"/>
            <w:noWrap/>
            <w:vAlign w:val="bottom"/>
          </w:tcPr>
          <w:p w:rsidR="00D2245E" w:rsidRPr="00FB799A" w:rsidRDefault="00D2245E" w:rsidP="00D2245E">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Ежеквартальный</w:t>
            </w:r>
            <w:r w:rsidR="006034D1" w:rsidRPr="00FB799A">
              <w:rPr>
                <w:rFonts w:ascii="Times New Roman" w:hAnsi="Times New Roman" w:cs="Times New Roman"/>
                <w:color w:val="000000"/>
                <w:lang w:eastAsia="ru-RU"/>
              </w:rPr>
              <w:t xml:space="preserve"> </w:t>
            </w:r>
            <w:proofErr w:type="spellStart"/>
            <w:r w:rsidR="006034D1" w:rsidRPr="00FB799A">
              <w:rPr>
                <w:rFonts w:ascii="Times New Roman" w:hAnsi="Times New Roman" w:cs="Times New Roman"/>
                <w:color w:val="000000"/>
                <w:lang w:eastAsia="ru-RU"/>
              </w:rPr>
              <w:t>аннуитетный</w:t>
            </w:r>
            <w:proofErr w:type="spellEnd"/>
            <w:r w:rsidR="006034D1" w:rsidRPr="00FB799A">
              <w:rPr>
                <w:rFonts w:ascii="Times New Roman" w:hAnsi="Times New Roman" w:cs="Times New Roman"/>
                <w:color w:val="000000"/>
                <w:lang w:eastAsia="ru-RU"/>
              </w:rPr>
              <w:t xml:space="preserve"> </w:t>
            </w:r>
            <w:r w:rsidRPr="00FB799A">
              <w:rPr>
                <w:rFonts w:ascii="Times New Roman" w:hAnsi="Times New Roman" w:cs="Times New Roman"/>
                <w:color w:val="000000"/>
                <w:lang w:eastAsia="ru-RU"/>
              </w:rPr>
              <w:t xml:space="preserve"> платеж</w:t>
            </w:r>
          </w:p>
        </w:tc>
        <w:tc>
          <w:tcPr>
            <w:tcW w:w="1356" w:type="dxa"/>
            <w:shd w:val="clear" w:color="auto" w:fill="auto"/>
            <w:noWrap/>
            <w:vAlign w:val="bottom"/>
          </w:tcPr>
          <w:p w:rsidR="00D2245E" w:rsidRPr="00FB799A" w:rsidRDefault="00D711A1" w:rsidP="00D2245E">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4 033</w:t>
            </w:r>
          </w:p>
        </w:tc>
      </w:tr>
    </w:tbl>
    <w:p w:rsidR="00D711A1" w:rsidRPr="00FB799A" w:rsidRDefault="00D711A1" w:rsidP="00BF315D">
      <w:pPr>
        <w:spacing w:after="0" w:line="240" w:lineRule="auto"/>
        <w:ind w:firstLine="720"/>
        <w:jc w:val="both"/>
        <w:rPr>
          <w:rFonts w:ascii="Times New Roman" w:hAnsi="Times New Roman" w:cs="Times New Roman"/>
        </w:rPr>
      </w:pPr>
    </w:p>
    <w:p w:rsidR="00D711A1" w:rsidRPr="00FB799A" w:rsidRDefault="00D711A1"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В последующем планируется привлекать беспроцентные кредиты сроком на 5 лет, ежеквартальный платежи по каждому из них составят 3 000 тыс. руб.</w:t>
      </w:r>
    </w:p>
    <w:p w:rsidR="00FB799A" w:rsidRDefault="005E4193"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Начиная с </w:t>
      </w:r>
      <w:r w:rsidR="00954ECB" w:rsidRPr="00FB799A">
        <w:rPr>
          <w:rFonts w:ascii="Times New Roman" w:hAnsi="Times New Roman" w:cs="Times New Roman"/>
        </w:rPr>
        <w:t>3</w:t>
      </w:r>
      <w:r w:rsidRPr="00FB799A">
        <w:rPr>
          <w:rFonts w:ascii="Times New Roman" w:hAnsi="Times New Roman" w:cs="Times New Roman"/>
        </w:rPr>
        <w:t xml:space="preserve"> квартала 202</w:t>
      </w:r>
      <w:r w:rsidR="00954ECB" w:rsidRPr="00FB799A">
        <w:rPr>
          <w:rFonts w:ascii="Times New Roman" w:hAnsi="Times New Roman" w:cs="Times New Roman"/>
        </w:rPr>
        <w:t>1</w:t>
      </w:r>
      <w:r w:rsidRPr="00FB799A">
        <w:rPr>
          <w:rFonts w:ascii="Times New Roman" w:hAnsi="Times New Roman" w:cs="Times New Roman"/>
        </w:rPr>
        <w:t xml:space="preserve"> г. проект полностью находится на самофинансировании. Для покрытия возможных кассовых разрывов </w:t>
      </w:r>
      <w:r w:rsidR="007213C2" w:rsidRPr="00FB799A">
        <w:rPr>
          <w:rFonts w:ascii="Times New Roman" w:hAnsi="Times New Roman" w:cs="Times New Roman"/>
        </w:rPr>
        <w:t>будут создан резервный фонд компании.</w:t>
      </w:r>
      <w:r w:rsidR="00B94A9C" w:rsidRPr="00FB799A">
        <w:rPr>
          <w:rFonts w:ascii="Times New Roman" w:hAnsi="Times New Roman" w:cs="Times New Roman"/>
        </w:rPr>
        <w:t xml:space="preserve"> Важным этапом в реализации проекта является получение  ООО «НОВАЗ» статуса резидента ТОСЭР Линево и получение в связи с этим налоговых льгот, а именно: </w:t>
      </w:r>
    </w:p>
    <w:p w:rsidR="00B94A9C" w:rsidRPr="00FB799A" w:rsidRDefault="00B94A9C" w:rsidP="00FB799A">
      <w:pPr>
        <w:spacing w:after="0" w:line="240" w:lineRule="auto"/>
        <w:ind w:firstLine="720"/>
        <w:jc w:val="both"/>
        <w:rPr>
          <w:rFonts w:ascii="Times New Roman" w:hAnsi="Times New Roman" w:cs="Times New Roman"/>
        </w:rPr>
      </w:pPr>
      <w:r w:rsidRPr="00FB799A">
        <w:rPr>
          <w:rFonts w:ascii="Times New Roman" w:hAnsi="Times New Roman" w:cs="Times New Roman"/>
        </w:rPr>
        <w:t>Налог на прибыль организаций</w:t>
      </w:r>
      <w:r w:rsidR="00FB799A">
        <w:rPr>
          <w:rFonts w:ascii="Times New Roman" w:hAnsi="Times New Roman" w:cs="Times New Roman"/>
        </w:rPr>
        <w:t>:</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Федеральная часть</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0% в течение 5 лет с момента получения первой прибыли</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Региональная часть</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0% в течение 5 лет с момента получения первой прибыли</w:t>
      </w:r>
    </w:p>
    <w:p w:rsidR="00B94A9C" w:rsidRPr="00FB799A" w:rsidRDefault="00B94A9C" w:rsidP="00FB799A">
      <w:pPr>
        <w:spacing w:after="0" w:line="240" w:lineRule="auto"/>
        <w:ind w:firstLine="720"/>
        <w:jc w:val="both"/>
        <w:rPr>
          <w:rFonts w:ascii="Times New Roman" w:hAnsi="Times New Roman" w:cs="Times New Roman"/>
        </w:rPr>
      </w:pPr>
      <w:r w:rsidRPr="00FB799A">
        <w:rPr>
          <w:rFonts w:ascii="Times New Roman" w:hAnsi="Times New Roman" w:cs="Times New Roman"/>
        </w:rPr>
        <w:t>10% в течение следующих 5 лет</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Страховые взносы</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7,6% - в течение 10 лет (применяется для резидентов, получивших статус в первые 3 года создания ТОСЭР, компенсация из федерального бюджета) </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Налог на имущество</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0%</w:t>
      </w:r>
    </w:p>
    <w:p w:rsidR="00B94A9C"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Налог на землю</w:t>
      </w:r>
    </w:p>
    <w:p w:rsidR="00225B32" w:rsidRPr="00FB799A" w:rsidRDefault="00B94A9C" w:rsidP="00B94A9C">
      <w:pPr>
        <w:spacing w:after="0" w:line="240" w:lineRule="auto"/>
        <w:ind w:firstLine="720"/>
        <w:jc w:val="both"/>
        <w:rPr>
          <w:rFonts w:ascii="Times New Roman" w:hAnsi="Times New Roman" w:cs="Times New Roman"/>
        </w:rPr>
      </w:pPr>
      <w:r w:rsidRPr="00FB799A">
        <w:rPr>
          <w:rFonts w:ascii="Times New Roman" w:hAnsi="Times New Roman" w:cs="Times New Roman"/>
        </w:rPr>
        <w:t>0%</w:t>
      </w:r>
    </w:p>
    <w:p w:rsidR="006034D1" w:rsidRPr="00FB799A" w:rsidRDefault="006034D1" w:rsidP="006034D1">
      <w:pPr>
        <w:pStyle w:val="3"/>
        <w:rPr>
          <w:rFonts w:ascii="Times New Roman" w:hAnsi="Times New Roman" w:cs="Times New Roman"/>
          <w:sz w:val="22"/>
          <w:szCs w:val="22"/>
        </w:rPr>
      </w:pPr>
      <w:bookmarkStart w:id="31" w:name="_Toc26577035"/>
      <w:bookmarkStart w:id="32" w:name="_Toc33784410"/>
      <w:r w:rsidRPr="00FB799A">
        <w:rPr>
          <w:rFonts w:ascii="Times New Roman" w:hAnsi="Times New Roman" w:cs="Times New Roman"/>
          <w:sz w:val="22"/>
          <w:szCs w:val="22"/>
        </w:rPr>
        <w:t>5.3. Затраты проекта</w:t>
      </w:r>
      <w:bookmarkEnd w:id="31"/>
      <w:bookmarkEnd w:id="32"/>
    </w:p>
    <w:p w:rsidR="006034D1" w:rsidRPr="00FB799A" w:rsidRDefault="006034D1" w:rsidP="006034D1">
      <w:pPr>
        <w:spacing w:after="0" w:line="240" w:lineRule="auto"/>
        <w:ind w:firstLine="720"/>
        <w:jc w:val="both"/>
        <w:rPr>
          <w:rFonts w:ascii="Times New Roman" w:hAnsi="Times New Roman" w:cs="Times New Roman"/>
        </w:rPr>
      </w:pPr>
      <w:r w:rsidRPr="00FB799A">
        <w:rPr>
          <w:rFonts w:ascii="Times New Roman" w:hAnsi="Times New Roman" w:cs="Times New Roman"/>
        </w:rPr>
        <w:t>Текущие операционные расходы включают в себя постоянные и переменные издержки.</w:t>
      </w:r>
    </w:p>
    <w:p w:rsidR="006034D1" w:rsidRPr="00FB799A" w:rsidRDefault="006034D1" w:rsidP="006034D1">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Постоянные издержки проекта, начиная с 2020 года, составят </w:t>
      </w:r>
      <w:r w:rsidR="00B35E82" w:rsidRPr="00FB799A">
        <w:rPr>
          <w:rFonts w:ascii="Times New Roman" w:hAnsi="Times New Roman" w:cs="Times New Roman"/>
        </w:rPr>
        <w:t>8,1</w:t>
      </w:r>
      <w:r w:rsidRPr="00FB799A">
        <w:rPr>
          <w:rFonts w:ascii="Times New Roman" w:hAnsi="Times New Roman" w:cs="Times New Roman"/>
        </w:rPr>
        <w:t xml:space="preserve"> млн. руб. в квартал (таблица </w:t>
      </w:r>
      <w:r w:rsidR="00B94D42" w:rsidRPr="00FB799A">
        <w:rPr>
          <w:rFonts w:ascii="Times New Roman" w:hAnsi="Times New Roman" w:cs="Times New Roman"/>
        </w:rPr>
        <w:t>5</w:t>
      </w:r>
      <w:r w:rsidRPr="00FB799A">
        <w:rPr>
          <w:rFonts w:ascii="Times New Roman" w:hAnsi="Times New Roman" w:cs="Times New Roman"/>
        </w:rPr>
        <w:t xml:space="preserve">). </w:t>
      </w:r>
    </w:p>
    <w:p w:rsidR="006034D1" w:rsidRPr="00FB799A" w:rsidRDefault="006034D1" w:rsidP="006034D1">
      <w:pPr>
        <w:spacing w:after="0" w:line="240" w:lineRule="auto"/>
        <w:ind w:firstLine="720"/>
        <w:jc w:val="both"/>
        <w:rPr>
          <w:rFonts w:ascii="Times New Roman" w:hAnsi="Times New Roman" w:cs="Times New Roman"/>
        </w:rPr>
      </w:pPr>
    </w:p>
    <w:p w:rsidR="006034D1" w:rsidRPr="00FB799A" w:rsidRDefault="006034D1" w:rsidP="006034D1">
      <w:pPr>
        <w:spacing w:after="0" w:line="240" w:lineRule="auto"/>
        <w:ind w:firstLine="720"/>
        <w:jc w:val="right"/>
        <w:rPr>
          <w:rFonts w:ascii="Times New Roman" w:hAnsi="Times New Roman" w:cs="Times New Roman"/>
          <w:color w:val="000000"/>
        </w:rPr>
      </w:pPr>
      <w:r w:rsidRPr="00FB799A">
        <w:rPr>
          <w:rFonts w:ascii="Times New Roman" w:hAnsi="Times New Roman" w:cs="Times New Roman"/>
        </w:rPr>
        <w:t xml:space="preserve">Таблица </w:t>
      </w:r>
      <w:r w:rsidR="00B94D42" w:rsidRPr="00FB799A">
        <w:rPr>
          <w:rFonts w:ascii="Times New Roman" w:hAnsi="Times New Roman" w:cs="Times New Roman"/>
        </w:rPr>
        <w:t>5</w:t>
      </w:r>
      <w:r w:rsidRPr="00FB799A">
        <w:rPr>
          <w:rFonts w:ascii="Times New Roman" w:hAnsi="Times New Roman" w:cs="Times New Roman"/>
        </w:rPr>
        <w:t>. Текущие затрат проекта на 2 кв. 2020 г.</w:t>
      </w:r>
      <w:r w:rsidR="00B35E82" w:rsidRPr="00FB799A">
        <w:rPr>
          <w:rFonts w:ascii="Times New Roman" w:hAnsi="Times New Roman" w:cs="Times New Roman"/>
        </w:rPr>
        <w:t>, тыс. руб.</w:t>
      </w:r>
    </w:p>
    <w:tbl>
      <w:tblPr>
        <w:tblW w:w="6830" w:type="dxa"/>
        <w:jc w:val="center"/>
        <w:tblLook w:val="0000" w:firstRow="0" w:lastRow="0" w:firstColumn="0" w:lastColumn="0" w:noHBand="0" w:noVBand="0"/>
      </w:tblPr>
      <w:tblGrid>
        <w:gridCol w:w="5225"/>
        <w:gridCol w:w="1605"/>
      </w:tblGrid>
      <w:tr w:rsidR="006034D1" w:rsidRPr="00FB799A">
        <w:trPr>
          <w:trHeight w:val="312"/>
          <w:jc w:val="center"/>
        </w:trPr>
        <w:tc>
          <w:tcPr>
            <w:tcW w:w="5225" w:type="dxa"/>
            <w:tcBorders>
              <w:top w:val="single" w:sz="4" w:space="0" w:color="auto"/>
              <w:left w:val="single" w:sz="4" w:space="0" w:color="auto"/>
              <w:bottom w:val="single" w:sz="4" w:space="0" w:color="auto"/>
              <w:right w:val="single" w:sz="4" w:space="0" w:color="auto"/>
            </w:tcBorders>
            <w:shd w:val="clear" w:color="auto" w:fill="auto"/>
            <w:vAlign w:val="bottom"/>
          </w:tcPr>
          <w:p w:rsidR="006034D1" w:rsidRPr="00FB799A" w:rsidRDefault="006034D1" w:rsidP="006034D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Статья затрат</w:t>
            </w:r>
          </w:p>
        </w:tc>
        <w:tc>
          <w:tcPr>
            <w:tcW w:w="1605" w:type="dxa"/>
            <w:tcBorders>
              <w:top w:val="single" w:sz="4" w:space="0" w:color="auto"/>
              <w:left w:val="nil"/>
              <w:bottom w:val="single" w:sz="4" w:space="0" w:color="auto"/>
              <w:right w:val="single" w:sz="4" w:space="0" w:color="auto"/>
            </w:tcBorders>
            <w:shd w:val="clear" w:color="auto" w:fill="auto"/>
            <w:noWrap/>
            <w:vAlign w:val="bottom"/>
          </w:tcPr>
          <w:p w:rsidR="006034D1" w:rsidRPr="00FB799A" w:rsidRDefault="006034D1" w:rsidP="006034D1">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 xml:space="preserve">Сумма, тыс. </w:t>
            </w:r>
            <w:proofErr w:type="spellStart"/>
            <w:r w:rsidRPr="00FB799A">
              <w:rPr>
                <w:rFonts w:ascii="Times New Roman" w:hAnsi="Times New Roman" w:cs="Times New Roman"/>
                <w:b/>
                <w:bCs/>
                <w:color w:val="000000"/>
                <w:lang w:eastAsia="ru-RU"/>
              </w:rPr>
              <w:t>руб</w:t>
            </w:r>
            <w:proofErr w:type="spellEnd"/>
          </w:p>
        </w:tc>
      </w:tr>
      <w:tr w:rsidR="00D14F60" w:rsidRPr="00FB799A">
        <w:trPr>
          <w:trHeight w:val="312"/>
          <w:jc w:val="center"/>
        </w:trPr>
        <w:tc>
          <w:tcPr>
            <w:tcW w:w="5225" w:type="dxa"/>
            <w:tcBorders>
              <w:top w:val="nil"/>
              <w:left w:val="single" w:sz="4" w:space="0" w:color="auto"/>
              <w:bottom w:val="single" w:sz="4" w:space="0" w:color="auto"/>
              <w:right w:val="single" w:sz="4" w:space="0" w:color="auto"/>
            </w:tcBorders>
            <w:shd w:val="clear" w:color="auto" w:fill="auto"/>
            <w:vAlign w:val="bottom"/>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Амортизация</w:t>
            </w:r>
          </w:p>
        </w:tc>
        <w:tc>
          <w:tcPr>
            <w:tcW w:w="1605" w:type="dxa"/>
            <w:tcBorders>
              <w:top w:val="nil"/>
              <w:left w:val="nil"/>
              <w:bottom w:val="single" w:sz="4" w:space="0" w:color="auto"/>
              <w:right w:val="single" w:sz="4" w:space="0" w:color="auto"/>
            </w:tcBorders>
            <w:shd w:val="clear" w:color="auto" w:fill="auto"/>
            <w:noWrap/>
            <w:vAlign w:val="bottom"/>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56</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Заработная плата</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3 135</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Начисления на ФОТ</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1 129</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Аренда помещения</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372</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ТО и ремонт </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400</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264D77">
            <w:pPr>
              <w:spacing w:after="0" w:line="240" w:lineRule="auto"/>
              <w:jc w:val="both"/>
              <w:rPr>
                <w:rFonts w:ascii="Times New Roman" w:hAnsi="Times New Roman" w:cs="Times New Roman"/>
                <w:color w:val="000000"/>
                <w:lang w:eastAsia="ru-RU"/>
              </w:rPr>
            </w:pPr>
            <w:r w:rsidRPr="00FB799A">
              <w:rPr>
                <w:rFonts w:ascii="Times New Roman" w:hAnsi="Times New Roman" w:cs="Times New Roman"/>
                <w:color w:val="000000"/>
                <w:lang w:eastAsia="ru-RU"/>
              </w:rPr>
              <w:t>Расходы на маркетинг</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1 125</w:t>
            </w:r>
          </w:p>
        </w:tc>
      </w:tr>
      <w:tr w:rsidR="00D14F60"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Уплата процентов по кредиту</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1 733</w:t>
            </w:r>
          </w:p>
        </w:tc>
      </w:tr>
      <w:tr w:rsidR="00D14F60" w:rsidRPr="00FB799A">
        <w:trPr>
          <w:trHeight w:val="339"/>
          <w:jc w:val="center"/>
        </w:trPr>
        <w:tc>
          <w:tcPr>
            <w:tcW w:w="5225" w:type="dxa"/>
            <w:tcBorders>
              <w:top w:val="nil"/>
              <w:left w:val="single" w:sz="4" w:space="0" w:color="auto"/>
              <w:bottom w:val="single" w:sz="4" w:space="0" w:color="auto"/>
              <w:right w:val="single" w:sz="4" w:space="0" w:color="auto"/>
            </w:tcBorders>
            <w:shd w:val="clear" w:color="auto" w:fill="auto"/>
            <w:noWrap/>
            <w:vAlign w:val="center"/>
          </w:tcPr>
          <w:p w:rsidR="00D14F60" w:rsidRPr="00FB799A" w:rsidRDefault="00D14F60" w:rsidP="006034D1">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Организационные расходы</w:t>
            </w:r>
          </w:p>
        </w:tc>
        <w:tc>
          <w:tcPr>
            <w:tcW w:w="1605" w:type="dxa"/>
            <w:tcBorders>
              <w:top w:val="nil"/>
              <w:left w:val="nil"/>
              <w:bottom w:val="single" w:sz="4" w:space="0" w:color="auto"/>
              <w:right w:val="single" w:sz="4" w:space="0" w:color="auto"/>
            </w:tcBorders>
            <w:shd w:val="clear" w:color="auto" w:fill="auto"/>
            <w:noWrap/>
            <w:vAlign w:val="center"/>
          </w:tcPr>
          <w:p w:rsidR="00D14F60" w:rsidRPr="00FB799A" w:rsidRDefault="00D14F60" w:rsidP="00D14F60">
            <w:pPr>
              <w:spacing w:after="0"/>
              <w:jc w:val="right"/>
              <w:rPr>
                <w:rFonts w:ascii="Times New Roman" w:hAnsi="Times New Roman" w:cs="Times New Roman"/>
                <w:color w:val="000000"/>
              </w:rPr>
            </w:pPr>
            <w:r w:rsidRPr="00FB799A">
              <w:rPr>
                <w:rFonts w:ascii="Times New Roman" w:hAnsi="Times New Roman" w:cs="Times New Roman"/>
                <w:color w:val="000000"/>
              </w:rPr>
              <w:t>216</w:t>
            </w:r>
          </w:p>
        </w:tc>
      </w:tr>
      <w:tr w:rsidR="006034D1" w:rsidRPr="00FB799A">
        <w:trPr>
          <w:trHeight w:val="240"/>
          <w:jc w:val="center"/>
        </w:trPr>
        <w:tc>
          <w:tcPr>
            <w:tcW w:w="5225" w:type="dxa"/>
            <w:tcBorders>
              <w:top w:val="nil"/>
              <w:left w:val="single" w:sz="4" w:space="0" w:color="auto"/>
              <w:bottom w:val="single" w:sz="4" w:space="0" w:color="auto"/>
              <w:right w:val="single" w:sz="4" w:space="0" w:color="auto"/>
            </w:tcBorders>
            <w:shd w:val="clear" w:color="auto" w:fill="auto"/>
            <w:vAlign w:val="center"/>
          </w:tcPr>
          <w:p w:rsidR="006034D1" w:rsidRPr="00FB799A" w:rsidRDefault="00293B3A" w:rsidP="006034D1">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Итого</w:t>
            </w:r>
          </w:p>
        </w:tc>
        <w:tc>
          <w:tcPr>
            <w:tcW w:w="1605" w:type="dxa"/>
            <w:tcBorders>
              <w:top w:val="nil"/>
              <w:left w:val="nil"/>
              <w:bottom w:val="single" w:sz="4" w:space="0" w:color="auto"/>
              <w:right w:val="single" w:sz="4" w:space="0" w:color="auto"/>
            </w:tcBorders>
            <w:shd w:val="clear" w:color="auto" w:fill="auto"/>
            <w:noWrap/>
            <w:vAlign w:val="bottom"/>
          </w:tcPr>
          <w:p w:rsidR="006034D1" w:rsidRPr="00FB799A" w:rsidRDefault="00D14F60" w:rsidP="006034D1">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8 116</w:t>
            </w:r>
          </w:p>
        </w:tc>
      </w:tr>
    </w:tbl>
    <w:p w:rsidR="00225B32" w:rsidRPr="00FB799A" w:rsidRDefault="00225B32" w:rsidP="006034D1">
      <w:pPr>
        <w:spacing w:after="0" w:line="240" w:lineRule="auto"/>
        <w:ind w:firstLine="720"/>
        <w:jc w:val="both"/>
        <w:rPr>
          <w:rFonts w:ascii="Times New Roman" w:hAnsi="Times New Roman" w:cs="Times New Roman"/>
        </w:rPr>
      </w:pPr>
    </w:p>
    <w:p w:rsidR="006034D1" w:rsidRPr="00FB799A" w:rsidRDefault="006034D1" w:rsidP="00C81EA4">
      <w:pPr>
        <w:spacing w:after="0" w:line="240" w:lineRule="auto"/>
        <w:ind w:firstLine="720"/>
        <w:rPr>
          <w:rFonts w:ascii="Times New Roman" w:hAnsi="Times New Roman" w:cs="Times New Roman"/>
        </w:rPr>
      </w:pPr>
      <w:r w:rsidRPr="00FB799A">
        <w:rPr>
          <w:rFonts w:ascii="Times New Roman" w:hAnsi="Times New Roman" w:cs="Times New Roman"/>
        </w:rPr>
        <w:t xml:space="preserve">В дальнейшем постоянные расходы будут несколько меньше в связи с </w:t>
      </w:r>
      <w:r w:rsidR="00C81EA4" w:rsidRPr="00FB799A">
        <w:rPr>
          <w:rFonts w:ascii="Times New Roman" w:hAnsi="Times New Roman" w:cs="Times New Roman"/>
        </w:rPr>
        <w:t>сокращением суммы платежа процентов по кредиту.</w:t>
      </w:r>
    </w:p>
    <w:p w:rsidR="00B94D42" w:rsidRPr="00FB799A" w:rsidRDefault="006034D1" w:rsidP="006034D1">
      <w:pPr>
        <w:spacing w:after="0" w:line="240" w:lineRule="auto"/>
        <w:ind w:firstLine="720"/>
        <w:jc w:val="both"/>
        <w:rPr>
          <w:rFonts w:ascii="Times New Roman" w:hAnsi="Times New Roman" w:cs="Times New Roman"/>
          <w:color w:val="000000"/>
        </w:rPr>
      </w:pPr>
      <w:r w:rsidRPr="00FB799A">
        <w:rPr>
          <w:rFonts w:ascii="Times New Roman" w:hAnsi="Times New Roman" w:cs="Times New Roman"/>
        </w:rPr>
        <w:t>Переменные издержки включают в себя</w:t>
      </w:r>
      <w:r w:rsidRPr="00FB799A">
        <w:rPr>
          <w:rFonts w:ascii="Times New Roman" w:hAnsi="Times New Roman" w:cs="Times New Roman"/>
          <w:color w:val="000000"/>
        </w:rPr>
        <w:t xml:space="preserve">, в том числе </w:t>
      </w:r>
      <w:r w:rsidR="00C81EA4" w:rsidRPr="00FB799A">
        <w:rPr>
          <w:rFonts w:ascii="Times New Roman" w:hAnsi="Times New Roman" w:cs="Times New Roman"/>
          <w:color w:val="000000"/>
        </w:rPr>
        <w:t xml:space="preserve">затраты на приобретение комплектующих и товаров для реализации, а также общехозяйственных затрат проекта и </w:t>
      </w:r>
      <w:r w:rsidR="00293B3A" w:rsidRPr="00FB799A">
        <w:rPr>
          <w:rFonts w:ascii="Times New Roman" w:hAnsi="Times New Roman" w:cs="Times New Roman"/>
          <w:color w:val="000000"/>
        </w:rPr>
        <w:t>планируются в сумме от 4</w:t>
      </w:r>
      <w:r w:rsidR="008564C8" w:rsidRPr="00FB799A">
        <w:rPr>
          <w:rFonts w:ascii="Times New Roman" w:hAnsi="Times New Roman" w:cs="Times New Roman"/>
          <w:color w:val="000000"/>
        </w:rPr>
        <w:t>94</w:t>
      </w:r>
      <w:r w:rsidR="00293B3A" w:rsidRPr="00FB799A">
        <w:rPr>
          <w:rFonts w:ascii="Times New Roman" w:hAnsi="Times New Roman" w:cs="Times New Roman"/>
          <w:color w:val="000000"/>
        </w:rPr>
        <w:t xml:space="preserve"> млн. руб</w:t>
      </w:r>
      <w:r w:rsidR="0095658B" w:rsidRPr="00FB799A">
        <w:rPr>
          <w:rFonts w:ascii="Times New Roman" w:hAnsi="Times New Roman" w:cs="Times New Roman"/>
          <w:color w:val="000000"/>
        </w:rPr>
        <w:t>.</w:t>
      </w:r>
      <w:r w:rsidR="00293B3A" w:rsidRPr="00FB799A">
        <w:rPr>
          <w:rFonts w:ascii="Times New Roman" w:hAnsi="Times New Roman" w:cs="Times New Roman"/>
          <w:color w:val="000000"/>
        </w:rPr>
        <w:t xml:space="preserve"> в 2020 г. до 1047 млн. руб. в 2025 г</w:t>
      </w:r>
      <w:r w:rsidR="00BE72B1" w:rsidRPr="00FB799A">
        <w:rPr>
          <w:rFonts w:ascii="Times New Roman" w:hAnsi="Times New Roman" w:cs="Times New Roman"/>
          <w:color w:val="000000"/>
        </w:rPr>
        <w:t>.</w:t>
      </w:r>
      <w:r w:rsidR="00293B3A" w:rsidRPr="00FB799A">
        <w:rPr>
          <w:rFonts w:ascii="Times New Roman" w:hAnsi="Times New Roman" w:cs="Times New Roman"/>
          <w:color w:val="000000"/>
        </w:rPr>
        <w:t xml:space="preserve"> (Таблица </w:t>
      </w:r>
      <w:r w:rsidR="00B94D42" w:rsidRPr="00FB799A">
        <w:rPr>
          <w:rFonts w:ascii="Times New Roman" w:hAnsi="Times New Roman" w:cs="Times New Roman"/>
          <w:color w:val="000000"/>
        </w:rPr>
        <w:t>6</w:t>
      </w:r>
      <w:r w:rsidR="00293B3A" w:rsidRPr="00FB799A">
        <w:rPr>
          <w:rFonts w:ascii="Times New Roman" w:hAnsi="Times New Roman" w:cs="Times New Roman"/>
          <w:color w:val="000000"/>
        </w:rPr>
        <w:t>)</w:t>
      </w:r>
      <w:r w:rsidR="00B94D42" w:rsidRPr="00FB799A">
        <w:rPr>
          <w:rFonts w:ascii="Times New Roman" w:hAnsi="Times New Roman" w:cs="Times New Roman"/>
          <w:color w:val="000000"/>
        </w:rPr>
        <w:t>.</w:t>
      </w:r>
    </w:p>
    <w:p w:rsidR="00B94D42" w:rsidRPr="00FB799A" w:rsidRDefault="00B94D42" w:rsidP="00B94D42">
      <w:pPr>
        <w:spacing w:after="0" w:line="240" w:lineRule="auto"/>
        <w:ind w:firstLine="720"/>
        <w:jc w:val="right"/>
        <w:rPr>
          <w:rFonts w:ascii="Times New Roman" w:hAnsi="Times New Roman" w:cs="Times New Roman"/>
          <w:color w:val="000000"/>
        </w:rPr>
      </w:pPr>
    </w:p>
    <w:p w:rsidR="00BE72B1" w:rsidRPr="00FB799A" w:rsidRDefault="00B94D42" w:rsidP="00B94D42">
      <w:pPr>
        <w:spacing w:after="0" w:line="240" w:lineRule="auto"/>
        <w:ind w:firstLine="720"/>
        <w:jc w:val="right"/>
        <w:rPr>
          <w:rFonts w:ascii="Times New Roman" w:hAnsi="Times New Roman" w:cs="Times New Roman"/>
          <w:color w:val="000000"/>
        </w:rPr>
      </w:pPr>
      <w:r w:rsidRPr="00FB799A">
        <w:rPr>
          <w:rFonts w:ascii="Times New Roman" w:hAnsi="Times New Roman" w:cs="Times New Roman"/>
          <w:color w:val="000000"/>
        </w:rPr>
        <w:t xml:space="preserve">Таблица 6. </w:t>
      </w:r>
      <w:r w:rsidR="00293B3A" w:rsidRPr="00FB799A">
        <w:rPr>
          <w:rFonts w:ascii="Times New Roman" w:hAnsi="Times New Roman" w:cs="Times New Roman"/>
          <w:color w:val="000000"/>
        </w:rPr>
        <w:t xml:space="preserve"> </w:t>
      </w:r>
      <w:r w:rsidRPr="00FB799A">
        <w:rPr>
          <w:rFonts w:ascii="Times New Roman" w:hAnsi="Times New Roman" w:cs="Times New Roman"/>
          <w:color w:val="000000"/>
        </w:rPr>
        <w:t>П</w:t>
      </w:r>
      <w:r w:rsidRPr="00FB799A">
        <w:rPr>
          <w:rFonts w:ascii="Times New Roman" w:hAnsi="Times New Roman" w:cs="Times New Roman"/>
          <w:color w:val="000000"/>
          <w:lang w:eastAsia="ru-RU"/>
        </w:rPr>
        <w:t>еременные расходы</w:t>
      </w:r>
    </w:p>
    <w:tbl>
      <w:tblPr>
        <w:tblW w:w="9765" w:type="dxa"/>
        <w:tblInd w:w="103" w:type="dxa"/>
        <w:tblLook w:val="0000" w:firstRow="0" w:lastRow="0" w:firstColumn="0" w:lastColumn="0" w:noHBand="0" w:noVBand="0"/>
      </w:tblPr>
      <w:tblGrid>
        <w:gridCol w:w="2900"/>
        <w:gridCol w:w="1245"/>
        <w:gridCol w:w="1080"/>
        <w:gridCol w:w="1080"/>
        <w:gridCol w:w="1080"/>
        <w:gridCol w:w="1160"/>
        <w:gridCol w:w="1220"/>
      </w:tblGrid>
      <w:tr w:rsidR="00293B3A" w:rsidRPr="00FB799A">
        <w:trPr>
          <w:trHeight w:val="240"/>
        </w:trPr>
        <w:tc>
          <w:tcPr>
            <w:tcW w:w="2900" w:type="dxa"/>
            <w:tcBorders>
              <w:top w:val="single" w:sz="4" w:space="0" w:color="auto"/>
              <w:left w:val="single" w:sz="4" w:space="0" w:color="auto"/>
              <w:bottom w:val="single" w:sz="4" w:space="0" w:color="auto"/>
              <w:right w:val="single" w:sz="4" w:space="0" w:color="auto"/>
            </w:tcBorders>
            <w:shd w:val="clear" w:color="auto" w:fill="99CC00"/>
            <w:vAlign w:val="center"/>
          </w:tcPr>
          <w:p w:rsidR="00293B3A" w:rsidRPr="00FB799A" w:rsidRDefault="00293B3A" w:rsidP="00293B3A">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Статья затрат</w:t>
            </w:r>
          </w:p>
        </w:tc>
        <w:tc>
          <w:tcPr>
            <w:tcW w:w="1245"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2020</w:t>
            </w:r>
          </w:p>
        </w:tc>
        <w:tc>
          <w:tcPr>
            <w:tcW w:w="1080"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2021</w:t>
            </w:r>
          </w:p>
        </w:tc>
        <w:tc>
          <w:tcPr>
            <w:tcW w:w="1080"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2022</w:t>
            </w:r>
          </w:p>
        </w:tc>
        <w:tc>
          <w:tcPr>
            <w:tcW w:w="1080"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2023</w:t>
            </w:r>
          </w:p>
        </w:tc>
        <w:tc>
          <w:tcPr>
            <w:tcW w:w="1160"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2024</w:t>
            </w:r>
          </w:p>
        </w:tc>
        <w:tc>
          <w:tcPr>
            <w:tcW w:w="1220" w:type="dxa"/>
            <w:tcBorders>
              <w:top w:val="single" w:sz="4" w:space="0" w:color="auto"/>
              <w:left w:val="nil"/>
              <w:bottom w:val="single" w:sz="4" w:space="0" w:color="auto"/>
              <w:right w:val="single" w:sz="4" w:space="0" w:color="auto"/>
            </w:tcBorders>
            <w:shd w:val="clear" w:color="auto" w:fill="99CC00"/>
            <w:vAlign w:val="bottom"/>
          </w:tcPr>
          <w:p w:rsidR="00293B3A" w:rsidRPr="00FB799A" w:rsidRDefault="00293B3A" w:rsidP="009826E0">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2025</w:t>
            </w:r>
          </w:p>
        </w:tc>
      </w:tr>
      <w:tr w:rsidR="00602026" w:rsidRPr="00FB799A">
        <w:trPr>
          <w:trHeight w:val="288"/>
        </w:trPr>
        <w:tc>
          <w:tcPr>
            <w:tcW w:w="2900" w:type="dxa"/>
            <w:tcBorders>
              <w:top w:val="nil"/>
              <w:left w:val="single" w:sz="4" w:space="0" w:color="auto"/>
              <w:bottom w:val="single" w:sz="4" w:space="0" w:color="auto"/>
              <w:right w:val="single" w:sz="4" w:space="0" w:color="auto"/>
            </w:tcBorders>
            <w:shd w:val="clear" w:color="auto" w:fill="FFFFFF"/>
            <w:vAlign w:val="center"/>
          </w:tcPr>
          <w:p w:rsidR="00602026" w:rsidRPr="00FB799A" w:rsidRDefault="00602026" w:rsidP="00293B3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Комплектующие</w:t>
            </w:r>
          </w:p>
        </w:tc>
        <w:tc>
          <w:tcPr>
            <w:tcW w:w="1245"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96 985</w:t>
            </w:r>
          </w:p>
        </w:tc>
        <w:tc>
          <w:tcPr>
            <w:tcW w:w="1080"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238 155</w:t>
            </w:r>
          </w:p>
        </w:tc>
        <w:tc>
          <w:tcPr>
            <w:tcW w:w="1080"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302 704</w:t>
            </w:r>
          </w:p>
        </w:tc>
        <w:tc>
          <w:tcPr>
            <w:tcW w:w="1080"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383 563</w:t>
            </w:r>
          </w:p>
        </w:tc>
        <w:tc>
          <w:tcPr>
            <w:tcW w:w="1160"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435 571</w:t>
            </w:r>
          </w:p>
        </w:tc>
        <w:tc>
          <w:tcPr>
            <w:tcW w:w="1220" w:type="dxa"/>
            <w:tcBorders>
              <w:top w:val="nil"/>
              <w:left w:val="nil"/>
              <w:bottom w:val="single" w:sz="4" w:space="0" w:color="auto"/>
              <w:right w:val="single" w:sz="4" w:space="0" w:color="auto"/>
            </w:tcBorders>
            <w:shd w:val="clear" w:color="auto" w:fill="FFFFFF"/>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500 063</w:t>
            </w:r>
          </w:p>
        </w:tc>
      </w:tr>
      <w:tr w:rsidR="00602026" w:rsidRPr="00FB799A">
        <w:trPr>
          <w:trHeight w:val="360"/>
        </w:trPr>
        <w:tc>
          <w:tcPr>
            <w:tcW w:w="2900" w:type="dxa"/>
            <w:tcBorders>
              <w:top w:val="nil"/>
              <w:left w:val="single" w:sz="4" w:space="0" w:color="auto"/>
              <w:bottom w:val="single" w:sz="4" w:space="0" w:color="auto"/>
              <w:right w:val="single" w:sz="4" w:space="0" w:color="auto"/>
            </w:tcBorders>
            <w:shd w:val="clear" w:color="auto" w:fill="auto"/>
            <w:vAlign w:val="center"/>
          </w:tcPr>
          <w:p w:rsidR="00602026" w:rsidRPr="00FB799A" w:rsidRDefault="00602026" w:rsidP="00293B3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Товар для реализации</w:t>
            </w:r>
          </w:p>
        </w:tc>
        <w:tc>
          <w:tcPr>
            <w:tcW w:w="1245"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111 310</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198 704</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256 340</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309 817</w:t>
            </w:r>
          </w:p>
        </w:tc>
        <w:tc>
          <w:tcPr>
            <w:tcW w:w="116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377 747</w:t>
            </w:r>
          </w:p>
        </w:tc>
        <w:tc>
          <w:tcPr>
            <w:tcW w:w="122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419 447</w:t>
            </w:r>
          </w:p>
        </w:tc>
      </w:tr>
      <w:tr w:rsidR="00602026" w:rsidRPr="00FB799A">
        <w:trPr>
          <w:trHeight w:val="360"/>
        </w:trPr>
        <w:tc>
          <w:tcPr>
            <w:tcW w:w="2900" w:type="dxa"/>
            <w:tcBorders>
              <w:top w:val="nil"/>
              <w:left w:val="single" w:sz="4" w:space="0" w:color="auto"/>
              <w:bottom w:val="single" w:sz="4" w:space="0" w:color="auto"/>
              <w:right w:val="single" w:sz="4" w:space="0" w:color="auto"/>
            </w:tcBorders>
            <w:shd w:val="clear" w:color="auto" w:fill="auto"/>
            <w:vAlign w:val="center"/>
          </w:tcPr>
          <w:p w:rsidR="00602026" w:rsidRPr="00FB799A" w:rsidRDefault="00602026" w:rsidP="00293B3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Коммунальные платежи</w:t>
            </w:r>
          </w:p>
        </w:tc>
        <w:tc>
          <w:tcPr>
            <w:tcW w:w="1245"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290</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350</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450</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450</w:t>
            </w:r>
          </w:p>
        </w:tc>
        <w:tc>
          <w:tcPr>
            <w:tcW w:w="116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600</w:t>
            </w:r>
          </w:p>
        </w:tc>
        <w:tc>
          <w:tcPr>
            <w:tcW w:w="122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600</w:t>
            </w:r>
          </w:p>
        </w:tc>
      </w:tr>
      <w:tr w:rsidR="00602026" w:rsidRPr="00FB799A">
        <w:trPr>
          <w:trHeight w:val="456"/>
        </w:trPr>
        <w:tc>
          <w:tcPr>
            <w:tcW w:w="2900" w:type="dxa"/>
            <w:tcBorders>
              <w:top w:val="nil"/>
              <w:left w:val="single" w:sz="4" w:space="0" w:color="auto"/>
              <w:bottom w:val="single" w:sz="4" w:space="0" w:color="auto"/>
              <w:right w:val="single" w:sz="4" w:space="0" w:color="auto"/>
            </w:tcBorders>
            <w:shd w:val="clear" w:color="auto" w:fill="auto"/>
            <w:vAlign w:val="center"/>
          </w:tcPr>
          <w:p w:rsidR="00602026" w:rsidRPr="00FB799A" w:rsidRDefault="00602026" w:rsidP="00293B3A">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Общехозяйственные расходы, в том числе инструменты</w:t>
            </w:r>
          </w:p>
        </w:tc>
        <w:tc>
          <w:tcPr>
            <w:tcW w:w="1245"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581</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1 428</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1 816</w:t>
            </w:r>
          </w:p>
        </w:tc>
        <w:tc>
          <w:tcPr>
            <w:tcW w:w="108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2 301</w:t>
            </w:r>
          </w:p>
        </w:tc>
        <w:tc>
          <w:tcPr>
            <w:tcW w:w="116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2 613</w:t>
            </w:r>
          </w:p>
        </w:tc>
        <w:tc>
          <w:tcPr>
            <w:tcW w:w="1220"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color w:val="000000"/>
              </w:rPr>
            </w:pPr>
            <w:r w:rsidRPr="00FB799A">
              <w:rPr>
                <w:rFonts w:ascii="Times New Roman" w:hAnsi="Times New Roman" w:cs="Times New Roman"/>
                <w:color w:val="000000"/>
              </w:rPr>
              <w:t>3 000</w:t>
            </w:r>
          </w:p>
        </w:tc>
      </w:tr>
      <w:tr w:rsidR="00602026" w:rsidRPr="00FB799A">
        <w:trPr>
          <w:trHeight w:val="456"/>
        </w:trPr>
        <w:tc>
          <w:tcPr>
            <w:tcW w:w="2900" w:type="dxa"/>
            <w:tcBorders>
              <w:top w:val="nil"/>
              <w:left w:val="single" w:sz="4" w:space="0" w:color="auto"/>
              <w:bottom w:val="single" w:sz="4" w:space="0" w:color="auto"/>
              <w:right w:val="single" w:sz="4" w:space="0" w:color="auto"/>
            </w:tcBorders>
            <w:shd w:val="clear" w:color="auto" w:fill="auto"/>
            <w:vAlign w:val="center"/>
          </w:tcPr>
          <w:p w:rsidR="00602026" w:rsidRPr="00FB799A" w:rsidRDefault="00602026" w:rsidP="009826E0">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Итого переменные расходы</w:t>
            </w:r>
          </w:p>
        </w:tc>
        <w:tc>
          <w:tcPr>
            <w:tcW w:w="1245" w:type="dxa"/>
            <w:tcBorders>
              <w:top w:val="nil"/>
              <w:left w:val="nil"/>
              <w:bottom w:val="single" w:sz="4" w:space="0" w:color="auto"/>
              <w:right w:val="single" w:sz="4" w:space="0" w:color="auto"/>
            </w:tcBorders>
            <w:shd w:val="clear" w:color="auto" w:fill="auto"/>
            <w:vAlign w:val="center"/>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209 166</w:t>
            </w:r>
          </w:p>
        </w:tc>
        <w:tc>
          <w:tcPr>
            <w:tcW w:w="1080" w:type="dxa"/>
            <w:tcBorders>
              <w:top w:val="nil"/>
              <w:left w:val="nil"/>
              <w:bottom w:val="single" w:sz="4" w:space="0" w:color="auto"/>
              <w:right w:val="single" w:sz="4" w:space="0" w:color="auto"/>
            </w:tcBorders>
            <w:shd w:val="clear" w:color="auto" w:fill="auto"/>
            <w:vAlign w:val="bottom"/>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438 637</w:t>
            </w:r>
          </w:p>
        </w:tc>
        <w:tc>
          <w:tcPr>
            <w:tcW w:w="1080" w:type="dxa"/>
            <w:tcBorders>
              <w:top w:val="nil"/>
              <w:left w:val="nil"/>
              <w:bottom w:val="single" w:sz="4" w:space="0" w:color="auto"/>
              <w:right w:val="single" w:sz="4" w:space="0" w:color="auto"/>
            </w:tcBorders>
            <w:shd w:val="clear" w:color="auto" w:fill="auto"/>
            <w:vAlign w:val="bottom"/>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561 310</w:t>
            </w:r>
          </w:p>
        </w:tc>
        <w:tc>
          <w:tcPr>
            <w:tcW w:w="1080" w:type="dxa"/>
            <w:tcBorders>
              <w:top w:val="nil"/>
              <w:left w:val="nil"/>
              <w:bottom w:val="single" w:sz="4" w:space="0" w:color="auto"/>
              <w:right w:val="single" w:sz="4" w:space="0" w:color="auto"/>
            </w:tcBorders>
            <w:shd w:val="clear" w:color="auto" w:fill="auto"/>
            <w:vAlign w:val="bottom"/>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696 131</w:t>
            </w:r>
          </w:p>
        </w:tc>
        <w:tc>
          <w:tcPr>
            <w:tcW w:w="1160" w:type="dxa"/>
            <w:tcBorders>
              <w:top w:val="nil"/>
              <w:left w:val="nil"/>
              <w:bottom w:val="single" w:sz="4" w:space="0" w:color="auto"/>
              <w:right w:val="single" w:sz="4" w:space="0" w:color="auto"/>
            </w:tcBorders>
            <w:shd w:val="clear" w:color="auto" w:fill="auto"/>
            <w:vAlign w:val="bottom"/>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816 531</w:t>
            </w:r>
          </w:p>
        </w:tc>
        <w:tc>
          <w:tcPr>
            <w:tcW w:w="1220" w:type="dxa"/>
            <w:tcBorders>
              <w:top w:val="nil"/>
              <w:left w:val="nil"/>
              <w:bottom w:val="single" w:sz="4" w:space="0" w:color="auto"/>
              <w:right w:val="single" w:sz="4" w:space="0" w:color="auto"/>
            </w:tcBorders>
            <w:shd w:val="clear" w:color="auto" w:fill="auto"/>
            <w:vAlign w:val="bottom"/>
          </w:tcPr>
          <w:p w:rsidR="00602026" w:rsidRPr="00FB799A" w:rsidRDefault="00602026">
            <w:pPr>
              <w:jc w:val="right"/>
              <w:rPr>
                <w:rFonts w:ascii="Times New Roman" w:hAnsi="Times New Roman" w:cs="Times New Roman"/>
                <w:b/>
                <w:bCs/>
                <w:color w:val="000000"/>
              </w:rPr>
            </w:pPr>
            <w:r w:rsidRPr="00FB799A">
              <w:rPr>
                <w:rFonts w:ascii="Times New Roman" w:hAnsi="Times New Roman" w:cs="Times New Roman"/>
                <w:b/>
                <w:bCs/>
                <w:color w:val="000000"/>
              </w:rPr>
              <w:t>923 110</w:t>
            </w:r>
          </w:p>
        </w:tc>
      </w:tr>
    </w:tbl>
    <w:p w:rsidR="00293B3A" w:rsidRPr="00FB799A" w:rsidRDefault="00293B3A" w:rsidP="006034D1">
      <w:pPr>
        <w:spacing w:after="0" w:line="240" w:lineRule="auto"/>
        <w:ind w:firstLine="720"/>
        <w:jc w:val="both"/>
        <w:rPr>
          <w:rFonts w:ascii="Times New Roman" w:hAnsi="Times New Roman" w:cs="Times New Roman"/>
          <w:color w:val="000000"/>
        </w:rPr>
      </w:pPr>
    </w:p>
    <w:p w:rsidR="00BE72B1" w:rsidRPr="00FB799A" w:rsidRDefault="00BE72B1" w:rsidP="00BE72B1">
      <w:pPr>
        <w:pStyle w:val="3"/>
        <w:rPr>
          <w:rFonts w:ascii="Times New Roman" w:hAnsi="Times New Roman" w:cs="Times New Roman"/>
          <w:sz w:val="22"/>
          <w:szCs w:val="22"/>
        </w:rPr>
      </w:pPr>
      <w:bookmarkStart w:id="33" w:name="_Toc33784411"/>
      <w:r w:rsidRPr="00FB799A">
        <w:rPr>
          <w:rFonts w:ascii="Times New Roman" w:hAnsi="Times New Roman" w:cs="Times New Roman"/>
          <w:sz w:val="22"/>
          <w:szCs w:val="22"/>
        </w:rPr>
        <w:t>5.4. Налоги</w:t>
      </w:r>
      <w:bookmarkEnd w:id="33"/>
    </w:p>
    <w:p w:rsidR="006034D1" w:rsidRPr="00FB799A" w:rsidRDefault="00A765C6" w:rsidP="00BF315D">
      <w:pPr>
        <w:spacing w:after="0" w:line="240" w:lineRule="auto"/>
        <w:ind w:firstLine="720"/>
        <w:jc w:val="both"/>
        <w:rPr>
          <w:rFonts w:ascii="Times New Roman" w:hAnsi="Times New Roman" w:cs="Times New Roman"/>
          <w:color w:val="000000"/>
        </w:rPr>
      </w:pPr>
      <w:r w:rsidRPr="00FB799A">
        <w:rPr>
          <w:rFonts w:ascii="Times New Roman" w:hAnsi="Times New Roman" w:cs="Times New Roman"/>
          <w:color w:val="000000"/>
        </w:rPr>
        <w:t xml:space="preserve">Вновь создаваемым предприятием ежегодно будут осуществляться выплаты в бюджеты разных уровней и внебюджетные фонды в сумме от </w:t>
      </w:r>
      <w:r w:rsidR="00A40459" w:rsidRPr="00FB799A">
        <w:rPr>
          <w:rFonts w:ascii="Times New Roman" w:hAnsi="Times New Roman" w:cs="Times New Roman"/>
          <w:color w:val="000000"/>
        </w:rPr>
        <w:t>19</w:t>
      </w:r>
      <w:r w:rsidR="00100B35" w:rsidRPr="00FB799A">
        <w:rPr>
          <w:rFonts w:ascii="Times New Roman" w:hAnsi="Times New Roman" w:cs="Times New Roman"/>
          <w:color w:val="000000"/>
        </w:rPr>
        <w:t xml:space="preserve"> </w:t>
      </w:r>
      <w:r w:rsidRPr="00FB799A">
        <w:rPr>
          <w:rFonts w:ascii="Times New Roman" w:hAnsi="Times New Roman" w:cs="Times New Roman"/>
          <w:color w:val="000000"/>
        </w:rPr>
        <w:t xml:space="preserve">млн. руб. в 2020 г. до </w:t>
      </w:r>
      <w:r w:rsidR="00A40459" w:rsidRPr="00FB799A">
        <w:rPr>
          <w:rFonts w:ascii="Times New Roman" w:hAnsi="Times New Roman" w:cs="Times New Roman"/>
          <w:color w:val="000000"/>
        </w:rPr>
        <w:t>95</w:t>
      </w:r>
      <w:r w:rsidRPr="00FB799A">
        <w:rPr>
          <w:rFonts w:ascii="Times New Roman" w:hAnsi="Times New Roman" w:cs="Times New Roman"/>
          <w:color w:val="000000"/>
        </w:rPr>
        <w:t xml:space="preserve"> млн. руб. в 2025 г.</w:t>
      </w:r>
      <w:r w:rsidR="00B94D42" w:rsidRPr="00FB799A">
        <w:rPr>
          <w:rFonts w:ascii="Times New Roman" w:hAnsi="Times New Roman" w:cs="Times New Roman"/>
          <w:color w:val="000000"/>
        </w:rPr>
        <w:t xml:space="preserve"> (Таблица 7)</w:t>
      </w:r>
    </w:p>
    <w:p w:rsidR="00A765C6" w:rsidRPr="00FB799A" w:rsidRDefault="00A765C6" w:rsidP="00BF315D">
      <w:pPr>
        <w:spacing w:after="0" w:line="240" w:lineRule="auto"/>
        <w:ind w:firstLine="720"/>
        <w:jc w:val="both"/>
        <w:rPr>
          <w:rFonts w:ascii="Times New Roman" w:hAnsi="Times New Roman" w:cs="Times New Roman"/>
          <w:color w:val="000000"/>
        </w:rPr>
      </w:pPr>
    </w:p>
    <w:p w:rsidR="00100B35" w:rsidRPr="00FB799A" w:rsidRDefault="00100B35" w:rsidP="00100B35">
      <w:pPr>
        <w:spacing w:after="0" w:line="240" w:lineRule="auto"/>
        <w:ind w:firstLine="720"/>
        <w:jc w:val="right"/>
        <w:rPr>
          <w:rFonts w:ascii="Times New Roman" w:hAnsi="Times New Roman" w:cs="Times New Roman"/>
        </w:rPr>
      </w:pPr>
      <w:r w:rsidRPr="00FB799A">
        <w:rPr>
          <w:rFonts w:ascii="Times New Roman" w:hAnsi="Times New Roman" w:cs="Times New Roman"/>
          <w:color w:val="000000"/>
        </w:rPr>
        <w:t>Таблица 7</w:t>
      </w:r>
      <w:r w:rsidRPr="00FB799A">
        <w:rPr>
          <w:rFonts w:ascii="Times New Roman" w:hAnsi="Times New Roman" w:cs="Times New Roman"/>
        </w:rPr>
        <w:t>. Выплаты в бюджет и внебюджетные фонды, тыс. руб.</w:t>
      </w:r>
    </w:p>
    <w:tbl>
      <w:tblPr>
        <w:tblW w:w="9545" w:type="dxa"/>
        <w:tblInd w:w="103" w:type="dxa"/>
        <w:tblLook w:val="0000" w:firstRow="0" w:lastRow="0" w:firstColumn="0" w:lastColumn="0" w:noHBand="0" w:noVBand="0"/>
      </w:tblPr>
      <w:tblGrid>
        <w:gridCol w:w="2705"/>
        <w:gridCol w:w="960"/>
        <w:gridCol w:w="960"/>
        <w:gridCol w:w="960"/>
        <w:gridCol w:w="960"/>
        <w:gridCol w:w="960"/>
        <w:gridCol w:w="960"/>
        <w:gridCol w:w="1080"/>
      </w:tblGrid>
      <w:tr w:rsidR="00DF7076" w:rsidRPr="00FB799A">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Вид выплат</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2025</w:t>
            </w:r>
          </w:p>
        </w:tc>
        <w:tc>
          <w:tcPr>
            <w:tcW w:w="1080" w:type="dxa"/>
            <w:tcBorders>
              <w:top w:val="single" w:sz="4" w:space="0" w:color="auto"/>
              <w:left w:val="nil"/>
              <w:bottom w:val="single" w:sz="4" w:space="0" w:color="auto"/>
              <w:right w:val="single" w:sz="4" w:space="0" w:color="auto"/>
            </w:tcBorders>
            <w:vAlign w:val="bottom"/>
          </w:tcPr>
          <w:p w:rsidR="00DF7076" w:rsidRPr="00FB799A" w:rsidRDefault="00DF7076" w:rsidP="00DF7076">
            <w:pPr>
              <w:spacing w:after="0"/>
              <w:rPr>
                <w:rFonts w:ascii="Times New Roman" w:hAnsi="Times New Roman" w:cs="Times New Roman"/>
                <w:color w:val="000000"/>
              </w:rPr>
            </w:pPr>
            <w:r w:rsidRPr="00FB799A">
              <w:rPr>
                <w:rFonts w:ascii="Times New Roman" w:hAnsi="Times New Roman" w:cs="Times New Roman"/>
                <w:color w:val="000000"/>
              </w:rPr>
              <w:t>Итого</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НДС</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10 569</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21 438</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29 536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32 273</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38 456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44 934</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177 206</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Налог на прибыль, в том числе:</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4 178</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13 501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16 705</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22 525</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24 149</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24 590</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105 648</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региональный бюджет</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3 551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11 476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14 199</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19 146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20 527</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22 131</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91 030</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627</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2 025</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2 506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3 379</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3 622</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2 459</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14 618</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НДФЛ, в том числе:</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1 354</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1 721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2 026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2 224</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4 260</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6 944</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18 529</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региональный бюджет</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1 151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1 463</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1 722</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1 890</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3 621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5 902</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15 749</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местный бюджет</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203</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258</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304</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334</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639</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i/>
                <w:iCs/>
                <w:color w:val="000000"/>
                <w:lang w:eastAsia="ru-RU"/>
              </w:rPr>
            </w:pPr>
            <w:r w:rsidRPr="00FB799A">
              <w:rPr>
                <w:rFonts w:ascii="Times New Roman" w:hAnsi="Times New Roman" w:cs="Times New Roman"/>
                <w:i/>
                <w:iCs/>
                <w:color w:val="000000"/>
                <w:lang w:eastAsia="ru-RU"/>
              </w:rPr>
              <w:t>1 042</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2 780</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Страховые взносы в социальные фонды</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3 751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4 765</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5 611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6 158</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11 796</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19 228</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color w:val="000000"/>
              </w:rPr>
            </w:pPr>
            <w:r w:rsidRPr="00FB799A">
              <w:rPr>
                <w:rFonts w:ascii="Times New Roman" w:hAnsi="Times New Roman" w:cs="Times New Roman"/>
                <w:color w:val="000000"/>
              </w:rPr>
              <w:t>51 309</w:t>
            </w:r>
          </w:p>
        </w:tc>
      </w:tr>
      <w:tr w:rsidR="00DF7076" w:rsidRPr="00FB799A">
        <w:trPr>
          <w:trHeight w:val="288"/>
        </w:trPr>
        <w:tc>
          <w:tcPr>
            <w:tcW w:w="2705" w:type="dxa"/>
            <w:tcBorders>
              <w:top w:val="nil"/>
              <w:left w:val="single" w:sz="4" w:space="0" w:color="auto"/>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19 852</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41 425</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53 878</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63 180</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78 661</w:t>
            </w:r>
          </w:p>
        </w:tc>
        <w:tc>
          <w:tcPr>
            <w:tcW w:w="960" w:type="dxa"/>
            <w:tcBorders>
              <w:top w:val="nil"/>
              <w:left w:val="nil"/>
              <w:bottom w:val="single" w:sz="4" w:space="0" w:color="auto"/>
              <w:right w:val="single" w:sz="4" w:space="0" w:color="auto"/>
            </w:tcBorders>
            <w:shd w:val="clear" w:color="auto" w:fill="auto"/>
            <w:noWrap/>
            <w:vAlign w:val="bottom"/>
          </w:tcPr>
          <w:p w:rsidR="00DF7076" w:rsidRPr="00FB799A" w:rsidRDefault="00DF7076" w:rsidP="00FA71E3">
            <w:pPr>
              <w:spacing w:after="0" w:line="240" w:lineRule="auto"/>
              <w:jc w:val="right"/>
              <w:rPr>
                <w:rFonts w:ascii="Times New Roman" w:hAnsi="Times New Roman" w:cs="Times New Roman"/>
                <w:b/>
                <w:bCs/>
                <w:color w:val="000000"/>
                <w:lang w:eastAsia="ru-RU"/>
              </w:rPr>
            </w:pPr>
            <w:r w:rsidRPr="00FB799A">
              <w:rPr>
                <w:rFonts w:ascii="Times New Roman" w:hAnsi="Times New Roman" w:cs="Times New Roman"/>
                <w:b/>
                <w:bCs/>
                <w:color w:val="000000"/>
                <w:lang w:eastAsia="ru-RU"/>
              </w:rPr>
              <w:t>95 696</w:t>
            </w:r>
          </w:p>
        </w:tc>
        <w:tc>
          <w:tcPr>
            <w:tcW w:w="1080" w:type="dxa"/>
            <w:tcBorders>
              <w:top w:val="nil"/>
              <w:left w:val="nil"/>
              <w:bottom w:val="single" w:sz="4" w:space="0" w:color="auto"/>
              <w:right w:val="single" w:sz="4" w:space="0" w:color="auto"/>
            </w:tcBorders>
            <w:vAlign w:val="bottom"/>
          </w:tcPr>
          <w:p w:rsidR="00DF7076" w:rsidRPr="00FB799A" w:rsidRDefault="00DF7076" w:rsidP="00DF7076">
            <w:pPr>
              <w:spacing w:after="0"/>
              <w:jc w:val="right"/>
              <w:rPr>
                <w:rFonts w:ascii="Times New Roman" w:hAnsi="Times New Roman" w:cs="Times New Roman"/>
                <w:b/>
                <w:bCs/>
                <w:color w:val="000000"/>
              </w:rPr>
            </w:pPr>
            <w:r w:rsidRPr="00FB799A">
              <w:rPr>
                <w:rFonts w:ascii="Times New Roman" w:hAnsi="Times New Roman" w:cs="Times New Roman"/>
                <w:b/>
                <w:bCs/>
                <w:color w:val="000000"/>
              </w:rPr>
              <w:t>352 692</w:t>
            </w:r>
          </w:p>
        </w:tc>
      </w:tr>
      <w:tr w:rsidR="00DF7076" w:rsidRPr="00FB799A">
        <w:trPr>
          <w:trHeight w:val="288"/>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7076" w:rsidRPr="00FB799A" w:rsidRDefault="00DF7076" w:rsidP="00DF7076">
            <w:pPr>
              <w:spacing w:after="0"/>
              <w:rPr>
                <w:rFonts w:ascii="Times New Roman" w:hAnsi="Times New Roman" w:cs="Times New Roman"/>
                <w:color w:val="000000"/>
              </w:rPr>
            </w:pPr>
            <w:r w:rsidRPr="00FB799A">
              <w:rPr>
                <w:rFonts w:ascii="Times New Roman" w:hAnsi="Times New Roman" w:cs="Times New Roman"/>
                <w:color w:val="000000"/>
              </w:rPr>
              <w:t>Итого консолидированный бюджет Новосибирской области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4 905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13 197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16 225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21 370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24 787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F7076" w:rsidRPr="00FB799A" w:rsidRDefault="00DF7076" w:rsidP="00DF7076">
            <w:pPr>
              <w:jc w:val="center"/>
              <w:rPr>
                <w:rFonts w:ascii="Times New Roman" w:hAnsi="Times New Roman" w:cs="Times New Roman"/>
                <w:color w:val="000000"/>
              </w:rPr>
            </w:pPr>
            <w:r w:rsidRPr="00FB799A">
              <w:rPr>
                <w:rFonts w:ascii="Times New Roman" w:hAnsi="Times New Roman" w:cs="Times New Roman"/>
                <w:color w:val="000000"/>
              </w:rPr>
              <w:t>29 075</w:t>
            </w:r>
          </w:p>
        </w:tc>
        <w:tc>
          <w:tcPr>
            <w:tcW w:w="1080" w:type="dxa"/>
            <w:tcBorders>
              <w:top w:val="single" w:sz="4" w:space="0" w:color="auto"/>
              <w:left w:val="nil"/>
              <w:bottom w:val="single" w:sz="4" w:space="0" w:color="auto"/>
              <w:right w:val="single" w:sz="4" w:space="0" w:color="auto"/>
            </w:tcBorders>
            <w:vAlign w:val="center"/>
          </w:tcPr>
          <w:p w:rsidR="00DF7076" w:rsidRPr="00FB799A" w:rsidRDefault="00DF7076" w:rsidP="00DF7076">
            <w:pPr>
              <w:spacing w:after="0"/>
              <w:jc w:val="center"/>
              <w:rPr>
                <w:rFonts w:ascii="Times New Roman" w:hAnsi="Times New Roman" w:cs="Times New Roman"/>
                <w:color w:val="000000"/>
              </w:rPr>
            </w:pPr>
            <w:r w:rsidRPr="00FB799A">
              <w:rPr>
                <w:rFonts w:ascii="Times New Roman" w:hAnsi="Times New Roman" w:cs="Times New Roman"/>
                <w:color w:val="000000"/>
              </w:rPr>
              <w:t>109 559</w:t>
            </w:r>
          </w:p>
        </w:tc>
      </w:tr>
    </w:tbl>
    <w:p w:rsidR="00FA71E3" w:rsidRPr="00FB799A" w:rsidRDefault="00FA71E3" w:rsidP="00100B35">
      <w:pPr>
        <w:spacing w:after="0" w:line="240" w:lineRule="auto"/>
        <w:ind w:firstLine="720"/>
        <w:jc w:val="right"/>
        <w:rPr>
          <w:rFonts w:ascii="Times New Roman" w:hAnsi="Times New Roman" w:cs="Times New Roman"/>
        </w:rPr>
      </w:pPr>
    </w:p>
    <w:p w:rsidR="00E126DA" w:rsidRPr="00FB799A" w:rsidRDefault="00E126DA" w:rsidP="00E126DA">
      <w:pPr>
        <w:spacing w:after="0" w:line="240" w:lineRule="auto"/>
        <w:ind w:firstLine="720"/>
        <w:jc w:val="both"/>
        <w:rPr>
          <w:rFonts w:ascii="Times New Roman" w:hAnsi="Times New Roman" w:cs="Times New Roman"/>
        </w:rPr>
      </w:pPr>
    </w:p>
    <w:p w:rsidR="00570F64" w:rsidRPr="00FB799A" w:rsidRDefault="00570F64" w:rsidP="00570F64">
      <w:pPr>
        <w:pStyle w:val="3"/>
        <w:rPr>
          <w:rFonts w:ascii="Times New Roman" w:hAnsi="Times New Roman" w:cs="Times New Roman"/>
          <w:sz w:val="22"/>
          <w:szCs w:val="22"/>
        </w:rPr>
      </w:pPr>
      <w:bookmarkStart w:id="34" w:name="_Toc26577036"/>
      <w:bookmarkStart w:id="35" w:name="_Toc33784412"/>
      <w:r w:rsidRPr="00FB799A">
        <w:rPr>
          <w:rFonts w:ascii="Times New Roman" w:hAnsi="Times New Roman" w:cs="Times New Roman"/>
          <w:sz w:val="22"/>
          <w:szCs w:val="22"/>
        </w:rPr>
        <w:t>5.5. Выручка проекта</w:t>
      </w:r>
      <w:bookmarkEnd w:id="34"/>
      <w:bookmarkEnd w:id="35"/>
    </w:p>
    <w:p w:rsidR="00570F64" w:rsidRPr="00FB799A" w:rsidRDefault="00570F64" w:rsidP="00570F64">
      <w:pPr>
        <w:pStyle w:val="Default"/>
        <w:ind w:firstLine="720"/>
        <w:jc w:val="both"/>
        <w:rPr>
          <w:rFonts w:ascii="Times New Roman" w:hAnsi="Times New Roman" w:cs="Times New Roman"/>
          <w:sz w:val="22"/>
          <w:szCs w:val="22"/>
        </w:rPr>
      </w:pPr>
      <w:r w:rsidRPr="00FB799A">
        <w:rPr>
          <w:rFonts w:ascii="Times New Roman" w:hAnsi="Times New Roman" w:cs="Times New Roman"/>
          <w:sz w:val="22"/>
          <w:szCs w:val="22"/>
        </w:rPr>
        <w:t xml:space="preserve">В первый год доход </w:t>
      </w:r>
      <w:r w:rsidR="00AA0A75" w:rsidRPr="00FB799A">
        <w:rPr>
          <w:rFonts w:ascii="Times New Roman" w:hAnsi="Times New Roman" w:cs="Times New Roman"/>
          <w:sz w:val="22"/>
          <w:szCs w:val="22"/>
        </w:rPr>
        <w:t xml:space="preserve">проекта </w:t>
      </w:r>
      <w:r w:rsidRPr="00FB799A">
        <w:rPr>
          <w:rFonts w:ascii="Times New Roman" w:hAnsi="Times New Roman" w:cs="Times New Roman"/>
          <w:sz w:val="22"/>
          <w:szCs w:val="22"/>
        </w:rPr>
        <w:t xml:space="preserve">прогнозируется не более </w:t>
      </w:r>
      <w:r w:rsidR="00B94A9C" w:rsidRPr="00FB799A">
        <w:rPr>
          <w:rFonts w:ascii="Times New Roman" w:hAnsi="Times New Roman" w:cs="Times New Roman"/>
          <w:sz w:val="22"/>
          <w:szCs w:val="22"/>
        </w:rPr>
        <w:t>17</w:t>
      </w:r>
      <w:r w:rsidRPr="00FB799A">
        <w:rPr>
          <w:rFonts w:ascii="Times New Roman" w:hAnsi="Times New Roman" w:cs="Times New Roman"/>
          <w:sz w:val="22"/>
          <w:szCs w:val="22"/>
        </w:rPr>
        <w:t> млн. руб. В последующие периоды доход будет увеличиваться и к концу 202</w:t>
      </w:r>
      <w:r w:rsidR="00215E49" w:rsidRPr="00FB799A">
        <w:rPr>
          <w:rFonts w:ascii="Times New Roman" w:hAnsi="Times New Roman" w:cs="Times New Roman"/>
          <w:sz w:val="22"/>
          <w:szCs w:val="22"/>
        </w:rPr>
        <w:t>5</w:t>
      </w:r>
      <w:r w:rsidRPr="00FB799A">
        <w:rPr>
          <w:rFonts w:ascii="Times New Roman" w:hAnsi="Times New Roman" w:cs="Times New Roman"/>
          <w:sz w:val="22"/>
          <w:szCs w:val="22"/>
        </w:rPr>
        <w:t xml:space="preserve"> года составит более </w:t>
      </w:r>
      <w:r w:rsidR="00387107" w:rsidRPr="00FB799A">
        <w:rPr>
          <w:rFonts w:ascii="Times New Roman" w:hAnsi="Times New Roman" w:cs="Times New Roman"/>
          <w:sz w:val="22"/>
          <w:szCs w:val="22"/>
        </w:rPr>
        <w:t>422</w:t>
      </w:r>
      <w:r w:rsidRPr="00FB799A">
        <w:rPr>
          <w:rFonts w:ascii="Times New Roman" w:hAnsi="Times New Roman" w:cs="Times New Roman"/>
          <w:sz w:val="22"/>
          <w:szCs w:val="22"/>
        </w:rPr>
        <w:t xml:space="preserve"> млн. руб. в </w:t>
      </w:r>
      <w:r w:rsidR="00215E49" w:rsidRPr="00FB799A">
        <w:rPr>
          <w:rFonts w:ascii="Times New Roman" w:hAnsi="Times New Roman" w:cs="Times New Roman"/>
          <w:sz w:val="22"/>
          <w:szCs w:val="22"/>
        </w:rPr>
        <w:t>год</w:t>
      </w:r>
      <w:r w:rsidRPr="00FB799A">
        <w:rPr>
          <w:rFonts w:ascii="Times New Roman" w:hAnsi="Times New Roman" w:cs="Times New Roman"/>
          <w:sz w:val="22"/>
          <w:szCs w:val="22"/>
        </w:rPr>
        <w:t>. (таблица</w:t>
      </w:r>
      <w:r w:rsidR="00B94D42" w:rsidRPr="00FB799A">
        <w:rPr>
          <w:rFonts w:ascii="Times New Roman" w:hAnsi="Times New Roman" w:cs="Times New Roman"/>
          <w:sz w:val="22"/>
          <w:szCs w:val="22"/>
        </w:rPr>
        <w:t xml:space="preserve"> 8</w:t>
      </w:r>
      <w:r w:rsidR="00FA1250" w:rsidRPr="00FB799A">
        <w:rPr>
          <w:rFonts w:ascii="Times New Roman" w:hAnsi="Times New Roman" w:cs="Times New Roman"/>
          <w:sz w:val="22"/>
          <w:szCs w:val="22"/>
        </w:rPr>
        <w:t>, рисунок 3</w:t>
      </w:r>
      <w:r w:rsidRPr="00FB799A">
        <w:rPr>
          <w:rFonts w:ascii="Times New Roman" w:hAnsi="Times New Roman" w:cs="Times New Roman"/>
          <w:sz w:val="22"/>
          <w:szCs w:val="22"/>
        </w:rPr>
        <w:t>).</w:t>
      </w:r>
    </w:p>
    <w:p w:rsidR="00AA0A75" w:rsidRPr="00FB799A" w:rsidRDefault="00AA0A75" w:rsidP="00570F64">
      <w:pPr>
        <w:pStyle w:val="Default"/>
        <w:ind w:firstLine="720"/>
        <w:jc w:val="both"/>
        <w:rPr>
          <w:rFonts w:ascii="Times New Roman" w:hAnsi="Times New Roman" w:cs="Times New Roman"/>
          <w:sz w:val="22"/>
          <w:szCs w:val="22"/>
        </w:rPr>
      </w:pPr>
    </w:p>
    <w:p w:rsidR="00A765C6" w:rsidRPr="00FB799A" w:rsidRDefault="0060524D" w:rsidP="00B94A9C">
      <w:pPr>
        <w:pStyle w:val="Default"/>
        <w:ind w:firstLine="720"/>
        <w:jc w:val="right"/>
        <w:rPr>
          <w:rFonts w:ascii="Times New Roman" w:hAnsi="Times New Roman" w:cs="Times New Roman"/>
          <w:sz w:val="22"/>
          <w:szCs w:val="22"/>
        </w:rPr>
      </w:pPr>
      <w:r w:rsidRPr="00FB799A">
        <w:rPr>
          <w:rFonts w:ascii="Times New Roman" w:hAnsi="Times New Roman" w:cs="Times New Roman"/>
          <w:noProof/>
          <w:sz w:val="22"/>
          <w:szCs w:val="22"/>
          <w:lang w:eastAsia="ru-RU"/>
        </w:rPr>
        <w:drawing>
          <wp:inline distT="0" distB="0" distL="0" distR="0">
            <wp:extent cx="5669915" cy="272923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0127" w:rsidRPr="00FB799A" w:rsidRDefault="00F90127" w:rsidP="00F90127">
      <w:pPr>
        <w:spacing w:after="0" w:line="240" w:lineRule="auto"/>
        <w:ind w:firstLine="720"/>
        <w:jc w:val="center"/>
        <w:rPr>
          <w:rFonts w:ascii="Times New Roman" w:hAnsi="Times New Roman" w:cs="Times New Roman"/>
        </w:rPr>
      </w:pPr>
      <w:r w:rsidRPr="00FB799A">
        <w:rPr>
          <w:rFonts w:ascii="Times New Roman" w:hAnsi="Times New Roman" w:cs="Times New Roman"/>
        </w:rPr>
        <w:t xml:space="preserve">Рисунок </w:t>
      </w:r>
      <w:r w:rsidR="00FA1250" w:rsidRPr="00FB799A">
        <w:rPr>
          <w:rFonts w:ascii="Times New Roman" w:hAnsi="Times New Roman" w:cs="Times New Roman"/>
        </w:rPr>
        <w:t>3</w:t>
      </w:r>
      <w:r w:rsidRPr="00FB799A">
        <w:rPr>
          <w:rFonts w:ascii="Times New Roman" w:hAnsi="Times New Roman" w:cs="Times New Roman"/>
        </w:rPr>
        <w:t>.</w:t>
      </w:r>
    </w:p>
    <w:p w:rsidR="00F90127" w:rsidRPr="00FB799A" w:rsidRDefault="00F90127" w:rsidP="00BF315D">
      <w:pPr>
        <w:spacing w:after="0" w:line="240" w:lineRule="auto"/>
        <w:ind w:firstLine="720"/>
        <w:jc w:val="both"/>
        <w:rPr>
          <w:rFonts w:ascii="Times New Roman" w:hAnsi="Times New Roman" w:cs="Times New Roman"/>
        </w:rPr>
      </w:pPr>
    </w:p>
    <w:p w:rsidR="00215E49" w:rsidRPr="00FB799A" w:rsidRDefault="00215E49"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Основной доход планируется получать от реализации и установки навесного оборудования(3</w:t>
      </w:r>
      <w:r w:rsidR="00A84765" w:rsidRPr="00FB799A">
        <w:rPr>
          <w:rFonts w:ascii="Times New Roman" w:hAnsi="Times New Roman" w:cs="Times New Roman"/>
        </w:rPr>
        <w:t>6</w:t>
      </w:r>
      <w:r w:rsidRPr="00FB799A">
        <w:rPr>
          <w:rFonts w:ascii="Times New Roman" w:hAnsi="Times New Roman" w:cs="Times New Roman"/>
        </w:rPr>
        <w:t>%), продажи КДМ (32%) и тракторов (20%), (рисунок</w:t>
      </w:r>
      <w:r w:rsidR="00B94D42" w:rsidRPr="00FB799A">
        <w:rPr>
          <w:rFonts w:ascii="Times New Roman" w:hAnsi="Times New Roman" w:cs="Times New Roman"/>
        </w:rPr>
        <w:t xml:space="preserve"> </w:t>
      </w:r>
      <w:r w:rsidR="00FA1250" w:rsidRPr="00FB799A">
        <w:rPr>
          <w:rFonts w:ascii="Times New Roman" w:hAnsi="Times New Roman" w:cs="Times New Roman"/>
        </w:rPr>
        <w:t>4</w:t>
      </w:r>
      <w:r w:rsidRPr="00FB799A">
        <w:rPr>
          <w:rFonts w:ascii="Times New Roman" w:hAnsi="Times New Roman" w:cs="Times New Roman"/>
        </w:rPr>
        <w:t>)</w:t>
      </w:r>
    </w:p>
    <w:p w:rsidR="00215E49" w:rsidRPr="00FB799A" w:rsidRDefault="0060524D" w:rsidP="00A84765">
      <w:pPr>
        <w:spacing w:after="0" w:line="240" w:lineRule="auto"/>
        <w:jc w:val="both"/>
        <w:rPr>
          <w:rFonts w:ascii="Times New Roman" w:hAnsi="Times New Roman" w:cs="Times New Roman"/>
        </w:rPr>
      </w:pPr>
      <w:r w:rsidRPr="00FB799A">
        <w:rPr>
          <w:rFonts w:ascii="Times New Roman" w:hAnsi="Times New Roman" w:cs="Times New Roman"/>
          <w:noProof/>
        </w:rPr>
        <w:drawing>
          <wp:inline distT="0" distB="0" distL="0" distR="0">
            <wp:extent cx="6188710" cy="35312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3531235"/>
                    </a:xfrm>
                    <a:prstGeom prst="rect">
                      <a:avLst/>
                    </a:prstGeom>
                    <a:noFill/>
                    <a:ln>
                      <a:noFill/>
                    </a:ln>
                  </pic:spPr>
                </pic:pic>
              </a:graphicData>
            </a:graphic>
          </wp:inline>
        </w:drawing>
      </w:r>
    </w:p>
    <w:p w:rsidR="00215E49" w:rsidRPr="00FB799A" w:rsidRDefault="00215E49" w:rsidP="00215E49">
      <w:pPr>
        <w:spacing w:after="0" w:line="240" w:lineRule="auto"/>
        <w:ind w:firstLine="720"/>
        <w:jc w:val="center"/>
        <w:rPr>
          <w:rFonts w:ascii="Times New Roman" w:hAnsi="Times New Roman" w:cs="Times New Roman"/>
        </w:rPr>
      </w:pPr>
      <w:r w:rsidRPr="00FB799A">
        <w:rPr>
          <w:rFonts w:ascii="Times New Roman" w:hAnsi="Times New Roman" w:cs="Times New Roman"/>
        </w:rPr>
        <w:t>Рисунок</w:t>
      </w:r>
      <w:r w:rsidR="00FA1250" w:rsidRPr="00FB799A">
        <w:rPr>
          <w:rFonts w:ascii="Times New Roman" w:hAnsi="Times New Roman" w:cs="Times New Roman"/>
        </w:rPr>
        <w:t xml:space="preserve"> 4</w:t>
      </w:r>
      <w:r w:rsidRPr="00FB799A">
        <w:rPr>
          <w:rFonts w:ascii="Times New Roman" w:hAnsi="Times New Roman" w:cs="Times New Roman"/>
        </w:rPr>
        <w:t>. Структура дохода проекта</w:t>
      </w:r>
    </w:p>
    <w:p w:rsidR="00215E49" w:rsidRPr="00FB799A" w:rsidRDefault="00215E49" w:rsidP="00BF315D">
      <w:pPr>
        <w:spacing w:after="0" w:line="240" w:lineRule="auto"/>
        <w:ind w:firstLine="720"/>
        <w:jc w:val="both"/>
        <w:rPr>
          <w:rFonts w:ascii="Times New Roman" w:hAnsi="Times New Roman" w:cs="Times New Roman"/>
        </w:rPr>
      </w:pPr>
    </w:p>
    <w:p w:rsidR="00215E49" w:rsidRPr="00FB799A" w:rsidRDefault="00A801DF"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Полностью структура дохода представлена в Приложении 2.</w:t>
      </w:r>
    </w:p>
    <w:p w:rsidR="00EC4732" w:rsidRPr="00FB799A" w:rsidRDefault="00EC4732" w:rsidP="00EC4732">
      <w:pPr>
        <w:spacing w:after="0" w:line="240" w:lineRule="auto"/>
        <w:ind w:firstLine="720"/>
        <w:jc w:val="both"/>
        <w:rPr>
          <w:rFonts w:ascii="Times New Roman" w:hAnsi="Times New Roman" w:cs="Times New Roman"/>
        </w:rPr>
      </w:pPr>
      <w:r w:rsidRPr="00FB799A">
        <w:rPr>
          <w:rFonts w:ascii="Times New Roman" w:hAnsi="Times New Roman" w:cs="Times New Roman"/>
        </w:rPr>
        <w:t>Сводный бюджет доходов и расходов в разрезе операционной, финансовой и инвестиционной деятельности представлен в Приложении 1.</w:t>
      </w:r>
    </w:p>
    <w:p w:rsidR="00D77288" w:rsidRPr="00FB799A" w:rsidRDefault="00D77288" w:rsidP="00D77288">
      <w:pPr>
        <w:pStyle w:val="3"/>
        <w:rPr>
          <w:rFonts w:ascii="Times New Roman" w:hAnsi="Times New Roman" w:cs="Times New Roman"/>
          <w:sz w:val="22"/>
          <w:szCs w:val="22"/>
        </w:rPr>
      </w:pPr>
      <w:bookmarkStart w:id="36" w:name="_Toc33784413"/>
      <w:r w:rsidRPr="00FB799A">
        <w:rPr>
          <w:rFonts w:ascii="Times New Roman" w:hAnsi="Times New Roman" w:cs="Times New Roman"/>
          <w:sz w:val="22"/>
          <w:szCs w:val="22"/>
        </w:rPr>
        <w:t>5.6. Показатели эффективности проекта</w:t>
      </w:r>
      <w:bookmarkEnd w:id="36"/>
    </w:p>
    <w:p w:rsidR="00483928" w:rsidRPr="00FB799A" w:rsidRDefault="0090497B"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xml:space="preserve">Особенность производства: </w:t>
      </w:r>
      <w:r w:rsidR="00034991" w:rsidRPr="00FB799A">
        <w:rPr>
          <w:rFonts w:ascii="Times New Roman" w:hAnsi="Times New Roman" w:cs="Times New Roman"/>
        </w:rPr>
        <w:t xml:space="preserve">незначительный объем капитальных затрат, </w:t>
      </w:r>
      <w:r w:rsidRPr="00FB799A">
        <w:rPr>
          <w:rFonts w:ascii="Times New Roman" w:hAnsi="Times New Roman" w:cs="Times New Roman"/>
        </w:rPr>
        <w:t>стартовый этап не более 1 месяца, короткие сроки поставки, короткий производственный цикл и высокая оборачиваемость активов приводит к тому, что у</w:t>
      </w:r>
      <w:r w:rsidR="00DE667D" w:rsidRPr="00FB799A">
        <w:rPr>
          <w:rFonts w:ascii="Times New Roman" w:hAnsi="Times New Roman" w:cs="Times New Roman"/>
        </w:rPr>
        <w:t xml:space="preserve">же с </w:t>
      </w:r>
      <w:r w:rsidR="00C7403D" w:rsidRPr="00FB799A">
        <w:rPr>
          <w:rFonts w:ascii="Times New Roman" w:hAnsi="Times New Roman" w:cs="Times New Roman"/>
        </w:rPr>
        <w:t>4</w:t>
      </w:r>
      <w:r w:rsidR="00DE667D" w:rsidRPr="00FB799A">
        <w:rPr>
          <w:rFonts w:ascii="Times New Roman" w:hAnsi="Times New Roman" w:cs="Times New Roman"/>
        </w:rPr>
        <w:t xml:space="preserve"> квартала </w:t>
      </w:r>
      <w:r w:rsidR="00C7403D" w:rsidRPr="00FB799A">
        <w:rPr>
          <w:rFonts w:ascii="Times New Roman" w:hAnsi="Times New Roman" w:cs="Times New Roman"/>
        </w:rPr>
        <w:t xml:space="preserve">2020 г. </w:t>
      </w:r>
      <w:r w:rsidR="00DE667D" w:rsidRPr="00FB799A">
        <w:rPr>
          <w:rFonts w:ascii="Times New Roman" w:hAnsi="Times New Roman" w:cs="Times New Roman"/>
        </w:rPr>
        <w:t xml:space="preserve">проект показывает </w:t>
      </w:r>
      <w:r w:rsidR="0094741D" w:rsidRPr="00FB799A">
        <w:rPr>
          <w:rFonts w:ascii="Times New Roman" w:hAnsi="Times New Roman" w:cs="Times New Roman"/>
        </w:rPr>
        <w:t>положительный</w:t>
      </w:r>
      <w:r w:rsidR="00DE667D" w:rsidRPr="00FB799A">
        <w:rPr>
          <w:rFonts w:ascii="Times New Roman" w:hAnsi="Times New Roman" w:cs="Times New Roman"/>
        </w:rPr>
        <w:t xml:space="preserve"> финансовый результат. </w:t>
      </w:r>
    </w:p>
    <w:p w:rsidR="00037955" w:rsidRPr="00FB799A" w:rsidRDefault="00037955"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Выручка проекта также достаточна для погашения кредита (рисунок</w:t>
      </w:r>
      <w:r w:rsidR="00FA1250" w:rsidRPr="00FB799A">
        <w:rPr>
          <w:rFonts w:ascii="Times New Roman" w:hAnsi="Times New Roman" w:cs="Times New Roman"/>
        </w:rPr>
        <w:t xml:space="preserve"> 5</w:t>
      </w:r>
      <w:r w:rsidRPr="00FB799A">
        <w:rPr>
          <w:rFonts w:ascii="Times New Roman" w:hAnsi="Times New Roman" w:cs="Times New Roman"/>
        </w:rPr>
        <w:t>)</w:t>
      </w:r>
    </w:p>
    <w:p w:rsidR="00387107" w:rsidRPr="00FB799A" w:rsidRDefault="00387107" w:rsidP="00BF315D">
      <w:pPr>
        <w:spacing w:after="0" w:line="240" w:lineRule="auto"/>
        <w:ind w:firstLine="720"/>
        <w:jc w:val="both"/>
        <w:rPr>
          <w:rFonts w:ascii="Times New Roman" w:hAnsi="Times New Roman" w:cs="Times New Roman"/>
        </w:rPr>
      </w:pPr>
    </w:p>
    <w:p w:rsidR="00037955" w:rsidRPr="00FB799A" w:rsidRDefault="0060524D" w:rsidP="00037955">
      <w:pPr>
        <w:spacing w:after="0" w:line="240" w:lineRule="auto"/>
        <w:jc w:val="both"/>
        <w:rPr>
          <w:rFonts w:ascii="Times New Roman" w:hAnsi="Times New Roman" w:cs="Times New Roman"/>
        </w:rPr>
      </w:pPr>
      <w:r w:rsidRPr="00FB799A">
        <w:rPr>
          <w:rFonts w:ascii="Times New Roman" w:hAnsi="Times New Roman" w:cs="Times New Roman"/>
          <w:noProof/>
          <w:lang w:eastAsia="ru-RU"/>
        </w:rPr>
        <w:drawing>
          <wp:inline distT="0" distB="0" distL="0" distR="0">
            <wp:extent cx="5957570" cy="2655570"/>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4012" w:rsidRPr="00FB799A" w:rsidRDefault="00B94D42" w:rsidP="00B94D42">
      <w:pPr>
        <w:spacing w:after="0" w:line="240" w:lineRule="auto"/>
        <w:ind w:firstLine="720"/>
        <w:jc w:val="center"/>
        <w:rPr>
          <w:rFonts w:ascii="Times New Roman" w:hAnsi="Times New Roman" w:cs="Times New Roman"/>
        </w:rPr>
      </w:pPr>
      <w:r w:rsidRPr="00FB799A">
        <w:rPr>
          <w:rFonts w:ascii="Times New Roman" w:hAnsi="Times New Roman" w:cs="Times New Roman"/>
        </w:rPr>
        <w:t xml:space="preserve">Рисунок </w:t>
      </w:r>
      <w:r w:rsidR="00FA1250" w:rsidRPr="00FB799A">
        <w:rPr>
          <w:rFonts w:ascii="Times New Roman" w:hAnsi="Times New Roman" w:cs="Times New Roman"/>
        </w:rPr>
        <w:t>5</w:t>
      </w:r>
      <w:r w:rsidRPr="00FB799A">
        <w:rPr>
          <w:rFonts w:ascii="Times New Roman" w:hAnsi="Times New Roman" w:cs="Times New Roman"/>
        </w:rPr>
        <w:t>. Денежные потоки проекта</w:t>
      </w:r>
    </w:p>
    <w:p w:rsidR="00B94D42" w:rsidRPr="00FB799A" w:rsidRDefault="00B94D42" w:rsidP="00BF315D">
      <w:pPr>
        <w:spacing w:after="0" w:line="240" w:lineRule="auto"/>
        <w:ind w:firstLine="720"/>
        <w:jc w:val="both"/>
        <w:rPr>
          <w:rFonts w:ascii="Times New Roman" w:hAnsi="Times New Roman" w:cs="Times New Roman"/>
        </w:rPr>
      </w:pPr>
    </w:p>
    <w:p w:rsidR="00B94D42" w:rsidRPr="00FB799A" w:rsidRDefault="00B94D42"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В целом проект показывает высокую эффективность и ликвидность (Таблица 9).</w:t>
      </w:r>
    </w:p>
    <w:p w:rsidR="00B94D42" w:rsidRPr="00FB799A" w:rsidRDefault="00B94D42" w:rsidP="00B94D42">
      <w:pPr>
        <w:spacing w:after="0" w:line="240" w:lineRule="auto"/>
        <w:ind w:firstLine="720"/>
        <w:jc w:val="right"/>
        <w:rPr>
          <w:rFonts w:ascii="Times New Roman" w:hAnsi="Times New Roman" w:cs="Times New Roman"/>
        </w:rPr>
      </w:pPr>
      <w:r w:rsidRPr="00FB799A">
        <w:rPr>
          <w:rFonts w:ascii="Times New Roman" w:hAnsi="Times New Roman" w:cs="Times New Roman"/>
        </w:rPr>
        <w:t>Таблица 9. Показатели эффективности проекта</w:t>
      </w:r>
    </w:p>
    <w:tbl>
      <w:tblPr>
        <w:tblW w:w="9965" w:type="dxa"/>
        <w:tblInd w:w="103" w:type="dxa"/>
        <w:tblLook w:val="0000" w:firstRow="0" w:lastRow="0" w:firstColumn="0" w:lastColumn="0" w:noHBand="0" w:noVBand="0"/>
      </w:tblPr>
      <w:tblGrid>
        <w:gridCol w:w="2900"/>
        <w:gridCol w:w="1245"/>
        <w:gridCol w:w="1260"/>
        <w:gridCol w:w="1080"/>
        <w:gridCol w:w="1180"/>
        <w:gridCol w:w="1340"/>
        <w:gridCol w:w="960"/>
      </w:tblGrid>
      <w:tr w:rsidR="008E0448" w:rsidRPr="00FB799A">
        <w:trPr>
          <w:trHeight w:val="288"/>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Показатель эффективности проекта</w:t>
            </w:r>
          </w:p>
        </w:tc>
        <w:tc>
          <w:tcPr>
            <w:tcW w:w="7065" w:type="dxa"/>
            <w:gridSpan w:val="6"/>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Значение</w:t>
            </w:r>
          </w:p>
        </w:tc>
      </w:tr>
      <w:tr w:rsidR="008E0448" w:rsidRPr="00FB799A">
        <w:trPr>
          <w:trHeight w:val="288"/>
        </w:trPr>
        <w:tc>
          <w:tcPr>
            <w:tcW w:w="2900" w:type="dxa"/>
            <w:vMerge/>
            <w:tcBorders>
              <w:top w:val="single" w:sz="4" w:space="0" w:color="auto"/>
              <w:left w:val="single" w:sz="4" w:space="0" w:color="auto"/>
              <w:bottom w:val="single" w:sz="4" w:space="0" w:color="auto"/>
              <w:right w:val="single" w:sz="4" w:space="0" w:color="auto"/>
            </w:tcBorders>
            <w:vAlign w:val="center"/>
          </w:tcPr>
          <w:p w:rsidR="008E0448" w:rsidRPr="00FB799A" w:rsidRDefault="008E0448" w:rsidP="008E0448">
            <w:pPr>
              <w:spacing w:after="0" w:line="240" w:lineRule="auto"/>
              <w:rPr>
                <w:rFonts w:ascii="Times New Roman" w:hAnsi="Times New Roman" w:cs="Times New Roman"/>
                <w:color w:val="000000"/>
                <w:lang w:eastAsia="ru-RU"/>
              </w:rPr>
            </w:pP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2020</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2021</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2022</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2023</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2025</w:t>
            </w:r>
          </w:p>
        </w:tc>
      </w:tr>
      <w:tr w:rsidR="008E0448" w:rsidRPr="00FB799A">
        <w:trPr>
          <w:trHeight w:val="288"/>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Сумма инвестиций</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70 000</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70 000</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70 000</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70 000</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70 000</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 </w:t>
            </w:r>
          </w:p>
        </w:tc>
      </w:tr>
      <w:tr w:rsidR="008E0448" w:rsidRPr="00FB799A">
        <w:trPr>
          <w:trHeight w:val="288"/>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Выручка</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313 365</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652 865</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838 065</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1 039 690</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1 220 715</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1 387 016</w:t>
            </w:r>
          </w:p>
        </w:tc>
      </w:tr>
      <w:tr w:rsidR="008E0448" w:rsidRPr="00FB799A">
        <w:trPr>
          <w:trHeight w:val="288"/>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Расходы операционные</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335 415</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602 770</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710 484</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877 757</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1 046 150</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1 204 909</w:t>
            </w:r>
          </w:p>
        </w:tc>
      </w:tr>
      <w:tr w:rsidR="008E0448" w:rsidRPr="00FB799A">
        <w:trPr>
          <w:trHeight w:val="864"/>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Чистый денежный поток (</w:t>
            </w:r>
            <w:proofErr w:type="spellStart"/>
            <w:r w:rsidRPr="00FB799A">
              <w:rPr>
                <w:rFonts w:ascii="Times New Roman" w:hAnsi="Times New Roman" w:cs="Times New Roman"/>
                <w:color w:val="000000"/>
                <w:lang w:eastAsia="ru-RU"/>
              </w:rPr>
              <w:t>Cash</w:t>
            </w:r>
            <w:proofErr w:type="spellEnd"/>
            <w:r w:rsidRPr="00FB799A">
              <w:rPr>
                <w:rFonts w:ascii="Times New Roman" w:hAnsi="Times New Roman" w:cs="Times New Roman"/>
                <w:color w:val="000000"/>
                <w:lang w:eastAsia="ru-RU"/>
              </w:rPr>
              <w:t xml:space="preserve"> </w:t>
            </w:r>
            <w:proofErr w:type="spellStart"/>
            <w:r w:rsidRPr="00FB799A">
              <w:rPr>
                <w:rFonts w:ascii="Times New Roman" w:hAnsi="Times New Roman" w:cs="Times New Roman"/>
                <w:color w:val="000000"/>
                <w:lang w:eastAsia="ru-RU"/>
              </w:rPr>
              <w:t>Flow</w:t>
            </w:r>
            <w:proofErr w:type="spellEnd"/>
            <w:r w:rsidRPr="00FB799A">
              <w:rPr>
                <w:rFonts w:ascii="Times New Roman" w:hAnsi="Times New Roman" w:cs="Times New Roman"/>
                <w:color w:val="000000"/>
                <w:lang w:eastAsia="ru-RU"/>
              </w:rPr>
              <w:t>) от операционной деятельности</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-36 797</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15 156</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81 340</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107 135</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111 960</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112 583</w:t>
            </w:r>
          </w:p>
        </w:tc>
      </w:tr>
      <w:tr w:rsidR="008E0448" w:rsidRPr="00FB799A">
        <w:trPr>
          <w:trHeight w:val="576"/>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Чистая прибыль/убыток операционной деятельности</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16 712</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54 006</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66 820</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90 098</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96 595</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98 359</w:t>
            </w:r>
          </w:p>
        </w:tc>
      </w:tr>
      <w:tr w:rsidR="008E0448" w:rsidRPr="00FB799A">
        <w:trPr>
          <w:trHeight w:val="576"/>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 xml:space="preserve">Средняя производственная рентабельность  </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12%</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10%</w:t>
            </w:r>
          </w:p>
        </w:tc>
      </w:tr>
      <w:tr w:rsidR="008E0448" w:rsidRPr="00FB799A">
        <w:trPr>
          <w:trHeight w:val="699"/>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Средняя рентабельность  продаж  (ROS)</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7%</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12%</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10%</w:t>
            </w:r>
          </w:p>
        </w:tc>
      </w:tr>
      <w:tr w:rsidR="008E0448" w:rsidRPr="00FB799A">
        <w:trPr>
          <w:trHeight w:val="576"/>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Рентабельность проекта (ARR)</w:t>
            </w:r>
          </w:p>
        </w:tc>
        <w:tc>
          <w:tcPr>
            <w:tcW w:w="1245"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w:t>
            </w:r>
          </w:p>
        </w:tc>
        <w:tc>
          <w:tcPr>
            <w:tcW w:w="12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112%</w:t>
            </w:r>
          </w:p>
        </w:tc>
        <w:tc>
          <w:tcPr>
            <w:tcW w:w="10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161%</w:t>
            </w:r>
          </w:p>
        </w:tc>
        <w:tc>
          <w:tcPr>
            <w:tcW w:w="118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349%</w:t>
            </w:r>
          </w:p>
        </w:tc>
        <w:tc>
          <w:tcPr>
            <w:tcW w:w="134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546%</w:t>
            </w:r>
          </w:p>
        </w:tc>
        <w:tc>
          <w:tcPr>
            <w:tcW w:w="960" w:type="dxa"/>
            <w:tcBorders>
              <w:top w:val="nil"/>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653%</w:t>
            </w:r>
          </w:p>
        </w:tc>
      </w:tr>
      <w:tr w:rsidR="008E0448" w:rsidRPr="00FB799A">
        <w:trPr>
          <w:trHeight w:val="639"/>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Чистый дисконтированный доход (NPV)</w:t>
            </w:r>
          </w:p>
        </w:tc>
        <w:tc>
          <w:tcPr>
            <w:tcW w:w="1245"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-37 336</w:t>
            </w:r>
          </w:p>
        </w:tc>
        <w:tc>
          <w:tcPr>
            <w:tcW w:w="12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-26 170</w:t>
            </w:r>
          </w:p>
        </w:tc>
        <w:tc>
          <w:tcPr>
            <w:tcW w:w="10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-18 998</w:t>
            </w:r>
          </w:p>
        </w:tc>
        <w:tc>
          <w:tcPr>
            <w:tcW w:w="11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39 163</w:t>
            </w:r>
          </w:p>
        </w:tc>
        <w:tc>
          <w:tcPr>
            <w:tcW w:w="134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91 334</w:t>
            </w:r>
          </w:p>
        </w:tc>
        <w:tc>
          <w:tcPr>
            <w:tcW w:w="9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136 366</w:t>
            </w:r>
          </w:p>
        </w:tc>
      </w:tr>
      <w:tr w:rsidR="008E0448" w:rsidRPr="00FB799A">
        <w:trPr>
          <w:trHeight w:val="576"/>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Рентабельность инвестиций (ROI)</w:t>
            </w:r>
          </w:p>
        </w:tc>
        <w:tc>
          <w:tcPr>
            <w:tcW w:w="1245"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17%</w:t>
            </w:r>
          </w:p>
        </w:tc>
        <w:tc>
          <w:tcPr>
            <w:tcW w:w="12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112%</w:t>
            </w:r>
          </w:p>
        </w:tc>
        <w:tc>
          <w:tcPr>
            <w:tcW w:w="10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161%</w:t>
            </w:r>
          </w:p>
        </w:tc>
        <w:tc>
          <w:tcPr>
            <w:tcW w:w="11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349%</w:t>
            </w:r>
          </w:p>
        </w:tc>
        <w:tc>
          <w:tcPr>
            <w:tcW w:w="134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546%</w:t>
            </w:r>
          </w:p>
        </w:tc>
        <w:tc>
          <w:tcPr>
            <w:tcW w:w="9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653%</w:t>
            </w:r>
          </w:p>
        </w:tc>
      </w:tr>
      <w:tr w:rsidR="008E0448" w:rsidRPr="00FB799A">
        <w:trPr>
          <w:trHeight w:val="864"/>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Рентабельность собственного капитала (ROE)</w:t>
            </w:r>
          </w:p>
        </w:tc>
        <w:tc>
          <w:tcPr>
            <w:tcW w:w="1245"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67%</w:t>
            </w:r>
          </w:p>
        </w:tc>
        <w:tc>
          <w:tcPr>
            <w:tcW w:w="12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37%</w:t>
            </w:r>
          </w:p>
        </w:tc>
        <w:tc>
          <w:tcPr>
            <w:tcW w:w="10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45%</w:t>
            </w:r>
          </w:p>
        </w:tc>
        <w:tc>
          <w:tcPr>
            <w:tcW w:w="11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30%</w:t>
            </w:r>
          </w:p>
        </w:tc>
        <w:tc>
          <w:tcPr>
            <w:tcW w:w="134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24%</w:t>
            </w:r>
          </w:p>
        </w:tc>
        <w:tc>
          <w:tcPr>
            <w:tcW w:w="9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19%</w:t>
            </w:r>
          </w:p>
        </w:tc>
      </w:tr>
      <w:tr w:rsidR="008E0448" w:rsidRPr="00FB799A">
        <w:trPr>
          <w:trHeight w:val="540"/>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Текущая ликвидность</w:t>
            </w:r>
          </w:p>
        </w:tc>
        <w:tc>
          <w:tcPr>
            <w:tcW w:w="1245"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11</w:t>
            </w:r>
          </w:p>
        </w:tc>
        <w:tc>
          <w:tcPr>
            <w:tcW w:w="12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4</w:t>
            </w:r>
          </w:p>
        </w:tc>
        <w:tc>
          <w:tcPr>
            <w:tcW w:w="118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5</w:t>
            </w:r>
          </w:p>
        </w:tc>
        <w:tc>
          <w:tcPr>
            <w:tcW w:w="134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bottom"/>
          </w:tcPr>
          <w:p w:rsidR="008E0448" w:rsidRPr="00FB799A" w:rsidRDefault="008E0448" w:rsidP="008E0448">
            <w:pPr>
              <w:spacing w:after="0" w:line="240" w:lineRule="auto"/>
              <w:jc w:val="right"/>
              <w:rPr>
                <w:rFonts w:ascii="Times New Roman" w:hAnsi="Times New Roman" w:cs="Times New Roman"/>
                <w:color w:val="000000"/>
                <w:lang w:eastAsia="ru-RU"/>
              </w:rPr>
            </w:pPr>
            <w:r w:rsidRPr="00FB799A">
              <w:rPr>
                <w:rFonts w:ascii="Times New Roman" w:hAnsi="Times New Roman" w:cs="Times New Roman"/>
                <w:color w:val="000000"/>
                <w:lang w:eastAsia="ru-RU"/>
              </w:rPr>
              <w:t>6</w:t>
            </w:r>
          </w:p>
        </w:tc>
      </w:tr>
      <w:tr w:rsidR="008E0448" w:rsidRPr="00FB799A">
        <w:trPr>
          <w:trHeight w:val="324"/>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IRR, %</w:t>
            </w:r>
          </w:p>
        </w:tc>
        <w:tc>
          <w:tcPr>
            <w:tcW w:w="7065" w:type="dxa"/>
            <w:gridSpan w:val="6"/>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85,00%</w:t>
            </w:r>
          </w:p>
        </w:tc>
      </w:tr>
      <w:tr w:rsidR="008E0448" w:rsidRPr="00FB799A">
        <w:trPr>
          <w:trHeight w:val="309"/>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Срок окупаемости(РВР)</w:t>
            </w:r>
          </w:p>
        </w:tc>
        <w:tc>
          <w:tcPr>
            <w:tcW w:w="7065" w:type="dxa"/>
            <w:gridSpan w:val="6"/>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4</w:t>
            </w:r>
          </w:p>
        </w:tc>
      </w:tr>
      <w:tr w:rsidR="008E0448" w:rsidRPr="00FB799A">
        <w:trPr>
          <w:trHeight w:val="744"/>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Дисконтированный срок окупаемости</w:t>
            </w:r>
          </w:p>
        </w:tc>
        <w:tc>
          <w:tcPr>
            <w:tcW w:w="7065" w:type="dxa"/>
            <w:gridSpan w:val="6"/>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4</w:t>
            </w:r>
          </w:p>
        </w:tc>
      </w:tr>
      <w:tr w:rsidR="008E0448" w:rsidRPr="00FB799A">
        <w:trPr>
          <w:trHeight w:val="288"/>
        </w:trPr>
        <w:tc>
          <w:tcPr>
            <w:tcW w:w="2900" w:type="dxa"/>
            <w:tcBorders>
              <w:top w:val="nil"/>
              <w:left w:val="single" w:sz="4" w:space="0" w:color="auto"/>
              <w:bottom w:val="single" w:sz="4" w:space="0" w:color="auto"/>
              <w:right w:val="single" w:sz="4" w:space="0" w:color="auto"/>
            </w:tcBorders>
            <w:shd w:val="clear" w:color="auto" w:fill="auto"/>
            <w:vAlign w:val="bottom"/>
          </w:tcPr>
          <w:p w:rsidR="008E0448" w:rsidRPr="00FB799A" w:rsidRDefault="008E0448" w:rsidP="008E0448">
            <w:pPr>
              <w:spacing w:after="0" w:line="240" w:lineRule="auto"/>
              <w:rPr>
                <w:rFonts w:ascii="Times New Roman" w:hAnsi="Times New Roman" w:cs="Times New Roman"/>
                <w:color w:val="000000"/>
                <w:lang w:eastAsia="ru-RU"/>
              </w:rPr>
            </w:pPr>
            <w:r w:rsidRPr="00FB799A">
              <w:rPr>
                <w:rFonts w:ascii="Times New Roman" w:hAnsi="Times New Roman" w:cs="Times New Roman"/>
                <w:color w:val="000000"/>
                <w:lang w:eastAsia="ru-RU"/>
              </w:rPr>
              <w:t>Ставка дисконтирования</w:t>
            </w:r>
          </w:p>
        </w:tc>
        <w:tc>
          <w:tcPr>
            <w:tcW w:w="7065" w:type="dxa"/>
            <w:gridSpan w:val="6"/>
            <w:tcBorders>
              <w:top w:val="single" w:sz="4" w:space="0" w:color="auto"/>
              <w:left w:val="nil"/>
              <w:bottom w:val="single" w:sz="4" w:space="0" w:color="auto"/>
              <w:right w:val="single" w:sz="4" w:space="0" w:color="auto"/>
            </w:tcBorders>
            <w:shd w:val="clear" w:color="auto" w:fill="auto"/>
            <w:noWrap/>
            <w:vAlign w:val="bottom"/>
          </w:tcPr>
          <w:p w:rsidR="008E0448" w:rsidRPr="00FB799A" w:rsidRDefault="008E0448" w:rsidP="008E0448">
            <w:pPr>
              <w:spacing w:after="0" w:line="240" w:lineRule="auto"/>
              <w:jc w:val="center"/>
              <w:rPr>
                <w:rFonts w:ascii="Times New Roman" w:hAnsi="Times New Roman" w:cs="Times New Roman"/>
                <w:color w:val="000000"/>
                <w:lang w:eastAsia="ru-RU"/>
              </w:rPr>
            </w:pPr>
            <w:r w:rsidRPr="00FB799A">
              <w:rPr>
                <w:rFonts w:ascii="Times New Roman" w:hAnsi="Times New Roman" w:cs="Times New Roman"/>
                <w:color w:val="000000"/>
                <w:lang w:eastAsia="ru-RU"/>
              </w:rPr>
              <w:t>16,5%</w:t>
            </w:r>
          </w:p>
        </w:tc>
      </w:tr>
    </w:tbl>
    <w:p w:rsidR="008E0448" w:rsidRPr="00FB799A" w:rsidRDefault="008E0448" w:rsidP="00E17146">
      <w:pPr>
        <w:suppressAutoHyphens/>
        <w:spacing w:after="0" w:line="240" w:lineRule="auto"/>
        <w:ind w:firstLine="720"/>
        <w:jc w:val="both"/>
        <w:rPr>
          <w:rFonts w:ascii="Times New Roman" w:hAnsi="Times New Roman" w:cs="Times New Roman"/>
          <w:lang w:eastAsia="ar-SA"/>
        </w:rPr>
      </w:pPr>
    </w:p>
    <w:p w:rsidR="00E17146" w:rsidRPr="00FB799A" w:rsidRDefault="00E17146" w:rsidP="00E17146">
      <w:pPr>
        <w:suppressAutoHyphens/>
        <w:spacing w:after="0" w:line="240" w:lineRule="auto"/>
        <w:ind w:firstLine="720"/>
        <w:jc w:val="both"/>
        <w:rPr>
          <w:rFonts w:ascii="Times New Roman" w:hAnsi="Times New Roman" w:cs="Times New Roman"/>
          <w:lang w:eastAsia="ar-SA"/>
        </w:rPr>
      </w:pPr>
      <w:r w:rsidRPr="00FB799A">
        <w:rPr>
          <w:rFonts w:ascii="Times New Roman" w:hAnsi="Times New Roman" w:cs="Times New Roman"/>
          <w:lang w:eastAsia="ar-SA"/>
        </w:rPr>
        <w:t>Все коэффициенты показывают, что предлагаемый проект является привлекательным поскольку:</w:t>
      </w:r>
    </w:p>
    <w:p w:rsidR="00E17146" w:rsidRPr="00FB799A" w:rsidRDefault="00E17146" w:rsidP="00E17146">
      <w:pPr>
        <w:numPr>
          <w:ilvl w:val="0"/>
          <w:numId w:val="17"/>
        </w:numPr>
        <w:tabs>
          <w:tab w:val="clear" w:pos="2084"/>
          <w:tab w:val="num" w:pos="720"/>
        </w:tabs>
        <w:suppressAutoHyphens/>
        <w:spacing w:after="0" w:line="240" w:lineRule="auto"/>
        <w:ind w:left="720" w:hanging="180"/>
        <w:jc w:val="both"/>
        <w:rPr>
          <w:rFonts w:ascii="Times New Roman" w:hAnsi="Times New Roman" w:cs="Times New Roman"/>
          <w:lang w:eastAsia="ar-SA"/>
        </w:rPr>
      </w:pPr>
      <w:r w:rsidRPr="00FB799A">
        <w:rPr>
          <w:rFonts w:ascii="Times New Roman" w:hAnsi="Times New Roman" w:cs="Times New Roman"/>
          <w:lang w:eastAsia="ar-SA"/>
        </w:rPr>
        <w:t xml:space="preserve">значение показателя </w:t>
      </w:r>
      <w:r w:rsidRPr="00FB799A">
        <w:rPr>
          <w:rFonts w:ascii="Times New Roman" w:hAnsi="Times New Roman" w:cs="Times New Roman"/>
          <w:lang w:val="en-US" w:eastAsia="ar-SA"/>
        </w:rPr>
        <w:t>NPV</w:t>
      </w:r>
      <w:r w:rsidRPr="00FB799A">
        <w:rPr>
          <w:rFonts w:ascii="Times New Roman" w:hAnsi="Times New Roman" w:cs="Times New Roman"/>
          <w:lang w:eastAsia="ar-SA"/>
        </w:rPr>
        <w:t xml:space="preserve"> положительно при высоком уровне ставки дисконтирования;</w:t>
      </w:r>
    </w:p>
    <w:p w:rsidR="00E17146" w:rsidRPr="00FB799A" w:rsidRDefault="00E17146" w:rsidP="00E17146">
      <w:pPr>
        <w:numPr>
          <w:ilvl w:val="0"/>
          <w:numId w:val="17"/>
        </w:numPr>
        <w:tabs>
          <w:tab w:val="clear" w:pos="2084"/>
          <w:tab w:val="num" w:pos="720"/>
        </w:tabs>
        <w:suppressAutoHyphens/>
        <w:spacing w:after="0" w:line="240" w:lineRule="auto"/>
        <w:ind w:left="720" w:hanging="180"/>
        <w:jc w:val="both"/>
        <w:rPr>
          <w:rFonts w:ascii="Times New Roman" w:hAnsi="Times New Roman" w:cs="Times New Roman"/>
          <w:lang w:eastAsia="ar-SA"/>
        </w:rPr>
      </w:pPr>
      <w:r w:rsidRPr="00FB799A">
        <w:rPr>
          <w:rFonts w:ascii="Times New Roman" w:hAnsi="Times New Roman" w:cs="Times New Roman"/>
          <w:lang w:eastAsia="ar-SA"/>
        </w:rPr>
        <w:t>значение внутренней нормы доходности выше ставки дисконтирования, что означает, что финансирование проекта произойдет без каких-либо потерь для инвесторов;</w:t>
      </w:r>
    </w:p>
    <w:p w:rsidR="00E17146" w:rsidRPr="00FB799A" w:rsidRDefault="00E17146" w:rsidP="00E17146">
      <w:pPr>
        <w:numPr>
          <w:ilvl w:val="0"/>
          <w:numId w:val="17"/>
        </w:numPr>
        <w:tabs>
          <w:tab w:val="clear" w:pos="2084"/>
          <w:tab w:val="num" w:pos="720"/>
        </w:tabs>
        <w:suppressAutoHyphens/>
        <w:spacing w:after="0" w:line="240" w:lineRule="auto"/>
        <w:ind w:left="720" w:hanging="180"/>
        <w:jc w:val="both"/>
        <w:rPr>
          <w:rFonts w:ascii="Times New Roman" w:hAnsi="Times New Roman" w:cs="Times New Roman"/>
          <w:lang w:eastAsia="ar-SA"/>
        </w:rPr>
      </w:pPr>
      <w:r w:rsidRPr="00FB799A">
        <w:rPr>
          <w:rFonts w:ascii="Times New Roman" w:hAnsi="Times New Roman" w:cs="Times New Roman"/>
          <w:lang w:eastAsia="ar-SA"/>
        </w:rPr>
        <w:t>проект окупается в течение срока реализации;</w:t>
      </w:r>
    </w:p>
    <w:p w:rsidR="00E17146" w:rsidRPr="00FB799A" w:rsidRDefault="00E17146" w:rsidP="00E17146">
      <w:pPr>
        <w:numPr>
          <w:ilvl w:val="0"/>
          <w:numId w:val="17"/>
        </w:numPr>
        <w:tabs>
          <w:tab w:val="clear" w:pos="2084"/>
          <w:tab w:val="num" w:pos="720"/>
        </w:tabs>
        <w:suppressAutoHyphens/>
        <w:spacing w:after="0" w:line="240" w:lineRule="auto"/>
        <w:ind w:left="720" w:hanging="180"/>
        <w:jc w:val="both"/>
        <w:rPr>
          <w:rFonts w:ascii="Times New Roman" w:hAnsi="Times New Roman" w:cs="Times New Roman"/>
          <w:lang w:eastAsia="ar-SA"/>
        </w:rPr>
      </w:pPr>
      <w:r w:rsidRPr="00FB799A">
        <w:rPr>
          <w:rFonts w:ascii="Times New Roman" w:hAnsi="Times New Roman" w:cs="Times New Roman"/>
          <w:lang w:eastAsia="ar-SA"/>
        </w:rPr>
        <w:t>показатели рентабельности по итогам реализации проекта существенно выше среднерыночных;</w:t>
      </w:r>
    </w:p>
    <w:p w:rsidR="00E17146" w:rsidRPr="00FB799A" w:rsidRDefault="00E17146" w:rsidP="00E17146">
      <w:pPr>
        <w:numPr>
          <w:ilvl w:val="0"/>
          <w:numId w:val="17"/>
        </w:numPr>
        <w:tabs>
          <w:tab w:val="clear" w:pos="2084"/>
          <w:tab w:val="num" w:pos="720"/>
        </w:tabs>
        <w:suppressAutoHyphens/>
        <w:spacing w:after="0" w:line="240" w:lineRule="auto"/>
        <w:ind w:left="720" w:hanging="180"/>
        <w:jc w:val="both"/>
        <w:rPr>
          <w:rFonts w:ascii="Times New Roman" w:hAnsi="Times New Roman" w:cs="Times New Roman"/>
          <w:lang w:eastAsia="ar-SA"/>
        </w:rPr>
      </w:pPr>
      <w:r w:rsidRPr="00FB799A">
        <w:rPr>
          <w:rFonts w:ascii="Times New Roman" w:hAnsi="Times New Roman" w:cs="Times New Roman"/>
          <w:lang w:eastAsia="ar-SA"/>
        </w:rPr>
        <w:t xml:space="preserve">проект </w:t>
      </w:r>
      <w:proofErr w:type="spellStart"/>
      <w:r w:rsidRPr="00FB799A">
        <w:rPr>
          <w:rFonts w:ascii="Times New Roman" w:hAnsi="Times New Roman" w:cs="Times New Roman"/>
          <w:lang w:eastAsia="ar-SA"/>
        </w:rPr>
        <w:t>высоколиквиден</w:t>
      </w:r>
      <w:proofErr w:type="spellEnd"/>
      <w:r w:rsidRPr="00FB799A">
        <w:rPr>
          <w:rFonts w:ascii="Times New Roman" w:hAnsi="Times New Roman" w:cs="Times New Roman"/>
          <w:lang w:eastAsia="ar-SA"/>
        </w:rPr>
        <w:t>.</w:t>
      </w:r>
    </w:p>
    <w:p w:rsidR="00483928" w:rsidRPr="00FB799A" w:rsidRDefault="00483928" w:rsidP="00E17146">
      <w:pPr>
        <w:pStyle w:val="2"/>
        <w:rPr>
          <w:sz w:val="22"/>
          <w:szCs w:val="22"/>
        </w:rPr>
      </w:pPr>
      <w:bookmarkStart w:id="37" w:name="_Toc33784414"/>
      <w:r w:rsidRPr="00FB799A">
        <w:rPr>
          <w:sz w:val="22"/>
          <w:szCs w:val="22"/>
        </w:rPr>
        <w:t>6. АНАЛИЗ ПРОЕКТНЫХ РИСКОВ</w:t>
      </w:r>
      <w:bookmarkEnd w:id="37"/>
    </w:p>
    <w:p w:rsidR="00483928" w:rsidRPr="00FB799A" w:rsidRDefault="00483928" w:rsidP="00E17146">
      <w:pPr>
        <w:pStyle w:val="3"/>
        <w:rPr>
          <w:rFonts w:ascii="Times New Roman" w:hAnsi="Times New Roman" w:cs="Times New Roman"/>
          <w:sz w:val="22"/>
          <w:szCs w:val="22"/>
        </w:rPr>
      </w:pPr>
      <w:bookmarkStart w:id="38" w:name="_Toc33784415"/>
      <w:r w:rsidRPr="00FB799A">
        <w:rPr>
          <w:rFonts w:ascii="Times New Roman" w:hAnsi="Times New Roman" w:cs="Times New Roman"/>
          <w:sz w:val="22"/>
          <w:szCs w:val="22"/>
        </w:rPr>
        <w:t>6.1.</w:t>
      </w:r>
      <w:r w:rsidRPr="00FB799A">
        <w:rPr>
          <w:rFonts w:ascii="Times New Roman" w:hAnsi="Times New Roman" w:cs="Times New Roman"/>
          <w:sz w:val="22"/>
          <w:szCs w:val="22"/>
        </w:rPr>
        <w:tab/>
        <w:t>Общая характеристика рисков Проекта</w:t>
      </w:r>
      <w:bookmarkEnd w:id="38"/>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Для целей анализа рисков Проекта в настоящем бизнес-плане принята классификация рисков, построенная на основе выделенных стадий реализации Проекта. Выявленные риски классифицированы по стадии Проекта, на которой они возникают:</w:t>
      </w:r>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риски, возникающие на инвестиционной стадии Проекта;</w:t>
      </w:r>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риски, возникающие на эксплуатационной стадии Проекта;</w:t>
      </w:r>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 риски, общие для всех стадий реализации Проекта.</w:t>
      </w:r>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Поскольку Проект направлен на создание нового производства и прямо связан с привлечением инвестиционных средств, конечными объектами риска (ключевыми параметрами Проекта, на которые проявление риска может оказать негативное влияние) являются, главным образом, экономические характеристики Проекта.</w:t>
      </w:r>
    </w:p>
    <w:p w:rsidR="00483928" w:rsidRPr="00FB799A" w:rsidRDefault="00E17146" w:rsidP="00E17146">
      <w:pPr>
        <w:pStyle w:val="3"/>
        <w:rPr>
          <w:rFonts w:ascii="Times New Roman" w:hAnsi="Times New Roman" w:cs="Times New Roman"/>
          <w:sz w:val="22"/>
          <w:szCs w:val="22"/>
        </w:rPr>
      </w:pPr>
      <w:bookmarkStart w:id="39" w:name="_Toc33784416"/>
      <w:r w:rsidRPr="00FB799A">
        <w:rPr>
          <w:rFonts w:ascii="Times New Roman" w:hAnsi="Times New Roman" w:cs="Times New Roman"/>
          <w:sz w:val="22"/>
          <w:szCs w:val="22"/>
        </w:rPr>
        <w:t>6.2.</w:t>
      </w:r>
      <w:r w:rsidR="00483928" w:rsidRPr="00FB799A">
        <w:rPr>
          <w:rFonts w:ascii="Times New Roman" w:hAnsi="Times New Roman" w:cs="Times New Roman"/>
          <w:sz w:val="22"/>
          <w:szCs w:val="22"/>
        </w:rPr>
        <w:tab/>
        <w:t>Учет рисков в финансовых прогнозах</w:t>
      </w:r>
      <w:bookmarkEnd w:id="39"/>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Экспертная оценка величины премий за риск, связанный с инвестированием в оцениваемый проект</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Размер компании. В рамках проекта будет создана компания, по масштабам деятельности и финансово-экономическим показателям относимая к субъектам малого и среднего предпринимательства. Размер премии за риск принимается равным 2%.</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Источники финансирования проекта. Премия за этот риск учитывает риски набора источников финансирования. Проект предусматривает финансирование за счет заемных средств, возврат которых будет осуществлен из доходов от реализации проекта. Величина премии за данный вид риска принимается на уровне 2%.</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Товарная/территориальная диверсификация. Риски товарной и территориальной диверсификации определяются тем, насколько широка у компании номенклатура товаров и услуг и насколько обширны рынки сбыта с географической точки зрения. Компания будет производить продукцию для регионов Сибирского федерального округа с прогнозируемым в дальнейшем расширением рынка сбыта на регионы Восточной Сибири и Дальнего Востока. Премия за риск товарно-территориальной диверсификации оценивается на уровне 2%.</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r>
      <w:proofErr w:type="spellStart"/>
      <w:r w:rsidRPr="00FB799A">
        <w:rPr>
          <w:rFonts w:ascii="Times New Roman" w:hAnsi="Times New Roman" w:cs="Times New Roman"/>
        </w:rPr>
        <w:t>Диверсифицированность</w:t>
      </w:r>
      <w:proofErr w:type="spellEnd"/>
      <w:r w:rsidRPr="00FB799A">
        <w:rPr>
          <w:rFonts w:ascii="Times New Roman" w:hAnsi="Times New Roman" w:cs="Times New Roman"/>
        </w:rPr>
        <w:t xml:space="preserve"> клиентуры. Проект предусматривает производство продукции для различных групп потребителей в различных отраслях промышленности. Размер премии за риск принимается на уровне 2%.</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Доходы: рентабельность и предсказуемость. Проект является исключительно коммерческим Проектом, основной целью которого является получение экономических выгод. Премия по данному виду риска принята на уровне 1%.</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Руководящий состав, качество управления. Инициатор Проекта имеет большой опыт работы. Величина премии за качество управления составила 1%.</w:t>
      </w:r>
    </w:p>
    <w:p w:rsidR="00483928" w:rsidRPr="00FB799A" w:rsidRDefault="00483928" w:rsidP="00E17146">
      <w:pPr>
        <w:numPr>
          <w:ilvl w:val="0"/>
          <w:numId w:val="18"/>
        </w:numPr>
        <w:tabs>
          <w:tab w:val="clear" w:pos="1440"/>
          <w:tab w:val="num" w:pos="1260"/>
        </w:tabs>
        <w:spacing w:after="0" w:line="240" w:lineRule="auto"/>
        <w:ind w:left="0" w:firstLine="720"/>
        <w:jc w:val="both"/>
        <w:rPr>
          <w:rFonts w:ascii="Times New Roman" w:hAnsi="Times New Roman" w:cs="Times New Roman"/>
        </w:rPr>
      </w:pPr>
      <w:r w:rsidRPr="00FB799A">
        <w:rPr>
          <w:rFonts w:ascii="Times New Roman" w:hAnsi="Times New Roman" w:cs="Times New Roman"/>
        </w:rPr>
        <w:tab/>
        <w:t>Прочие риски. Размер премии за</w:t>
      </w:r>
      <w:r w:rsidR="00E00D41" w:rsidRPr="00FB799A">
        <w:rPr>
          <w:rFonts w:ascii="Times New Roman" w:hAnsi="Times New Roman" w:cs="Times New Roman"/>
        </w:rPr>
        <w:t xml:space="preserve"> прочие риски оценен как 0,5</w:t>
      </w:r>
      <w:r w:rsidRPr="00FB799A">
        <w:rPr>
          <w:rFonts w:ascii="Times New Roman" w:hAnsi="Times New Roman" w:cs="Times New Roman"/>
        </w:rPr>
        <w:t>%.</w:t>
      </w:r>
    </w:p>
    <w:p w:rsidR="00483928" w:rsidRPr="00FB799A" w:rsidRDefault="00483928" w:rsidP="00BF315D">
      <w:pPr>
        <w:spacing w:after="0" w:line="240" w:lineRule="auto"/>
        <w:ind w:firstLine="720"/>
        <w:jc w:val="both"/>
        <w:rPr>
          <w:rFonts w:ascii="Times New Roman" w:hAnsi="Times New Roman" w:cs="Times New Roman"/>
        </w:rPr>
      </w:pPr>
      <w:r w:rsidRPr="00FB799A">
        <w:rPr>
          <w:rFonts w:ascii="Times New Roman" w:hAnsi="Times New Roman" w:cs="Times New Roman"/>
        </w:rPr>
        <w:t>Таким образом, ставка дисконта, рассчитываемая путем сложения всех выявленных рисков и суммирования с без рисковой ставкой дохода, для Проекта составила 1</w:t>
      </w:r>
      <w:r w:rsidR="00E00D41" w:rsidRPr="00FB799A">
        <w:rPr>
          <w:rFonts w:ascii="Times New Roman" w:hAnsi="Times New Roman" w:cs="Times New Roman"/>
        </w:rPr>
        <w:t>0,5</w:t>
      </w:r>
      <w:r w:rsidRPr="00FB799A">
        <w:rPr>
          <w:rFonts w:ascii="Times New Roman" w:hAnsi="Times New Roman" w:cs="Times New Roman"/>
        </w:rPr>
        <w:t>%.</w:t>
      </w:r>
    </w:p>
    <w:p w:rsidR="00084C22" w:rsidRPr="00FB799A" w:rsidRDefault="00084C22" w:rsidP="00084C22">
      <w:pPr>
        <w:spacing w:after="0" w:line="240" w:lineRule="auto"/>
        <w:ind w:firstLine="851"/>
        <w:jc w:val="both"/>
        <w:rPr>
          <w:rFonts w:ascii="Times New Roman" w:hAnsi="Times New Roman" w:cs="Times New Roman"/>
        </w:rPr>
      </w:pPr>
      <w:r w:rsidRPr="00FB799A">
        <w:rPr>
          <w:rFonts w:ascii="Times New Roman" w:hAnsi="Times New Roman" w:cs="Times New Roman"/>
        </w:rPr>
        <w:t xml:space="preserve">При этом, при объёме выручки меньше плановой, проект имеет положительный результат. Оценка уровня безубыточности </w:t>
      </w:r>
      <w:r w:rsidR="00A8250A" w:rsidRPr="00FB799A">
        <w:rPr>
          <w:rFonts w:ascii="Times New Roman" w:hAnsi="Times New Roman" w:cs="Times New Roman"/>
        </w:rPr>
        <w:t xml:space="preserve">после выхода проекта на плановую мощность </w:t>
      </w:r>
      <w:r w:rsidRPr="00FB799A">
        <w:rPr>
          <w:rFonts w:ascii="Times New Roman" w:hAnsi="Times New Roman" w:cs="Times New Roman"/>
        </w:rPr>
        <w:t>показывает</w:t>
      </w:r>
      <w:r w:rsidR="00D71DB6" w:rsidRPr="00FB799A">
        <w:rPr>
          <w:rFonts w:ascii="Times New Roman" w:hAnsi="Times New Roman" w:cs="Times New Roman"/>
        </w:rPr>
        <w:t xml:space="preserve">, </w:t>
      </w:r>
      <w:r w:rsidRPr="00FB799A">
        <w:rPr>
          <w:rFonts w:ascii="Times New Roman" w:hAnsi="Times New Roman" w:cs="Times New Roman"/>
        </w:rPr>
        <w:t xml:space="preserve">что при выручке </w:t>
      </w:r>
      <w:r w:rsidR="00A8250A" w:rsidRPr="00FB799A">
        <w:rPr>
          <w:rFonts w:ascii="Times New Roman" w:hAnsi="Times New Roman" w:cs="Times New Roman"/>
        </w:rPr>
        <w:t>866</w:t>
      </w:r>
      <w:r w:rsidRPr="00FB799A">
        <w:rPr>
          <w:rFonts w:ascii="Times New Roman" w:hAnsi="Times New Roman" w:cs="Times New Roman"/>
        </w:rPr>
        <w:t xml:space="preserve"> млн. руб. в </w:t>
      </w:r>
      <w:r w:rsidR="00A8250A" w:rsidRPr="00FB799A">
        <w:rPr>
          <w:rFonts w:ascii="Times New Roman" w:hAnsi="Times New Roman" w:cs="Times New Roman"/>
        </w:rPr>
        <w:t>год</w:t>
      </w:r>
      <w:r w:rsidRPr="00FB799A">
        <w:rPr>
          <w:rFonts w:ascii="Times New Roman" w:hAnsi="Times New Roman" w:cs="Times New Roman"/>
        </w:rPr>
        <w:t xml:space="preserve">, что соответствует </w:t>
      </w:r>
      <w:r w:rsidR="00A8250A" w:rsidRPr="00FB799A">
        <w:rPr>
          <w:rFonts w:ascii="Times New Roman" w:hAnsi="Times New Roman" w:cs="Times New Roman"/>
        </w:rPr>
        <w:t>33</w:t>
      </w:r>
      <w:r w:rsidRPr="00FB799A">
        <w:rPr>
          <w:rFonts w:ascii="Times New Roman" w:hAnsi="Times New Roman" w:cs="Times New Roman"/>
        </w:rPr>
        <w:t>% плановой загрузки в 202</w:t>
      </w:r>
      <w:r w:rsidR="00A8250A" w:rsidRPr="00FB799A">
        <w:rPr>
          <w:rFonts w:ascii="Times New Roman" w:hAnsi="Times New Roman" w:cs="Times New Roman"/>
        </w:rPr>
        <w:t>3</w:t>
      </w:r>
      <w:r w:rsidRPr="00FB799A">
        <w:rPr>
          <w:rFonts w:ascii="Times New Roman" w:hAnsi="Times New Roman" w:cs="Times New Roman"/>
        </w:rPr>
        <w:t xml:space="preserve"> год</w:t>
      </w:r>
      <w:r w:rsidR="00A8250A" w:rsidRPr="00FB799A">
        <w:rPr>
          <w:rFonts w:ascii="Times New Roman" w:hAnsi="Times New Roman" w:cs="Times New Roman"/>
        </w:rPr>
        <w:t>у,</w:t>
      </w:r>
      <w:r w:rsidRPr="00FB799A">
        <w:rPr>
          <w:rFonts w:ascii="Times New Roman" w:hAnsi="Times New Roman" w:cs="Times New Roman"/>
        </w:rPr>
        <w:t xml:space="preserve"> проект остается безубыточным (рисунок </w:t>
      </w:r>
      <w:r w:rsidR="00FA1250" w:rsidRPr="00FB799A">
        <w:rPr>
          <w:rFonts w:ascii="Times New Roman" w:hAnsi="Times New Roman" w:cs="Times New Roman"/>
        </w:rPr>
        <w:t>6</w:t>
      </w:r>
      <w:r w:rsidRPr="00FB799A">
        <w:rPr>
          <w:rFonts w:ascii="Times New Roman" w:hAnsi="Times New Roman" w:cs="Times New Roman"/>
        </w:rPr>
        <w:t xml:space="preserve">, Приложение 5). </w:t>
      </w:r>
    </w:p>
    <w:p w:rsidR="00084C22" w:rsidRPr="00FB799A" w:rsidRDefault="0060524D" w:rsidP="00084C22">
      <w:pPr>
        <w:spacing w:after="0" w:line="240" w:lineRule="auto"/>
        <w:ind w:firstLine="720"/>
        <w:jc w:val="both"/>
        <w:rPr>
          <w:rFonts w:ascii="Times New Roman" w:hAnsi="Times New Roman" w:cs="Times New Roman"/>
        </w:rPr>
      </w:pPr>
      <w:r w:rsidRPr="00FB799A">
        <w:rPr>
          <w:rFonts w:ascii="Times New Roman" w:hAnsi="Times New Roman" w:cs="Times New Roman"/>
          <w:noProof/>
        </w:rPr>
        <w:drawing>
          <wp:inline distT="0" distB="0" distL="0" distR="0">
            <wp:extent cx="6184900" cy="32124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3212465"/>
                    </a:xfrm>
                    <a:prstGeom prst="rect">
                      <a:avLst/>
                    </a:prstGeom>
                    <a:noFill/>
                    <a:ln>
                      <a:noFill/>
                    </a:ln>
                  </pic:spPr>
                </pic:pic>
              </a:graphicData>
            </a:graphic>
          </wp:inline>
        </w:drawing>
      </w:r>
    </w:p>
    <w:p w:rsidR="00B94D42" w:rsidRPr="00FB799A" w:rsidRDefault="00B94D42" w:rsidP="00B94D42">
      <w:pPr>
        <w:spacing w:after="0" w:line="240" w:lineRule="auto"/>
        <w:ind w:firstLine="720"/>
        <w:jc w:val="center"/>
        <w:rPr>
          <w:rFonts w:ascii="Times New Roman" w:hAnsi="Times New Roman" w:cs="Times New Roman"/>
        </w:rPr>
      </w:pPr>
      <w:r w:rsidRPr="00FB799A">
        <w:rPr>
          <w:rFonts w:ascii="Times New Roman" w:hAnsi="Times New Roman" w:cs="Times New Roman"/>
        </w:rPr>
        <w:t xml:space="preserve">Рисунок </w:t>
      </w:r>
      <w:r w:rsidR="00FA1250" w:rsidRPr="00FB799A">
        <w:rPr>
          <w:rFonts w:ascii="Times New Roman" w:hAnsi="Times New Roman" w:cs="Times New Roman"/>
        </w:rPr>
        <w:t>6</w:t>
      </w:r>
      <w:r w:rsidRPr="00FB799A">
        <w:rPr>
          <w:rFonts w:ascii="Times New Roman" w:hAnsi="Times New Roman" w:cs="Times New Roman"/>
        </w:rPr>
        <w:t>. Расчет точки безубыточности</w:t>
      </w:r>
    </w:p>
    <w:p w:rsidR="00483928" w:rsidRPr="00FB799A" w:rsidRDefault="003472DC" w:rsidP="00053B78">
      <w:pPr>
        <w:pStyle w:val="2"/>
        <w:rPr>
          <w:sz w:val="22"/>
          <w:szCs w:val="22"/>
        </w:rPr>
      </w:pPr>
      <w:bookmarkStart w:id="40" w:name="_Toc33784417"/>
      <w:r w:rsidRPr="00FB799A">
        <w:rPr>
          <w:sz w:val="22"/>
          <w:szCs w:val="22"/>
        </w:rPr>
        <w:t>Заключение</w:t>
      </w:r>
      <w:bookmarkEnd w:id="40"/>
    </w:p>
    <w:p w:rsidR="00FB799A" w:rsidRPr="00FB799A" w:rsidRDefault="00FB799A" w:rsidP="00FB799A">
      <w:pPr>
        <w:spacing w:after="0" w:line="240" w:lineRule="auto"/>
        <w:ind w:firstLine="720"/>
        <w:rPr>
          <w:rFonts w:ascii="Times New Roman" w:hAnsi="Times New Roman" w:cs="Times New Roman"/>
        </w:rPr>
      </w:pPr>
      <w:r w:rsidRPr="00FB799A">
        <w:rPr>
          <w:rFonts w:ascii="Times New Roman" w:hAnsi="Times New Roman" w:cs="Times New Roman"/>
        </w:rPr>
        <w:t xml:space="preserve">В системе стратегического планирования не считается, что будущее можно изучить только методом экстраполяции.  Но в случае нашего Проекта есть высокая вероятность позитивного развития событий, связано это с высокой подготовленностью, низким (6 месяцев) порогом старта производства,  высоким профессионализмом инициатором и готовой информационной базой. </w:t>
      </w:r>
    </w:p>
    <w:p w:rsidR="00FB799A" w:rsidRPr="00FB799A" w:rsidRDefault="00FB799A" w:rsidP="00FB799A">
      <w:pPr>
        <w:spacing w:after="0" w:line="240" w:lineRule="auto"/>
        <w:ind w:firstLine="720"/>
        <w:rPr>
          <w:rFonts w:ascii="Times New Roman" w:hAnsi="Times New Roman" w:cs="Times New Roman"/>
        </w:rPr>
      </w:pPr>
      <w:r w:rsidRPr="00FB799A">
        <w:rPr>
          <w:rFonts w:ascii="Times New Roman" w:hAnsi="Times New Roman" w:cs="Times New Roman"/>
        </w:rPr>
        <w:t>Важным фактором является отсутствие прямой конкуренции на территории от Челябинска до Владивостока.</w:t>
      </w:r>
    </w:p>
    <w:p w:rsidR="00FB799A" w:rsidRPr="00FB799A" w:rsidRDefault="00FB799A" w:rsidP="00FB799A">
      <w:pPr>
        <w:spacing w:after="0" w:line="240" w:lineRule="auto"/>
        <w:ind w:firstLine="720"/>
        <w:rPr>
          <w:rFonts w:ascii="Times New Roman" w:hAnsi="Times New Roman" w:cs="Times New Roman"/>
        </w:rPr>
      </w:pPr>
      <w:r w:rsidRPr="00FB799A">
        <w:rPr>
          <w:rFonts w:ascii="Times New Roman" w:hAnsi="Times New Roman" w:cs="Times New Roman"/>
        </w:rPr>
        <w:t>Анализ перспектив развития предприятия, определяющие тенденции, которые способны изменить существующие направления развития не выходят за пределы обозримости, таким образом, существенно снижаются непредвиденные риски.   Анализ позиций аналогичных  предприятий в регионах и их конкурентоспособности позволяет быть уверенным в  возможности увеличения доли предприятия в различных зонах стратегического хозяйствования.</w:t>
      </w:r>
    </w:p>
    <w:p w:rsidR="00FB799A" w:rsidRPr="00FB799A" w:rsidRDefault="00FB799A" w:rsidP="00FB799A">
      <w:pPr>
        <w:spacing w:after="0" w:line="240" w:lineRule="auto"/>
        <w:ind w:firstLine="720"/>
        <w:rPr>
          <w:rFonts w:ascii="Times New Roman" w:hAnsi="Times New Roman" w:cs="Times New Roman"/>
        </w:rPr>
      </w:pPr>
      <w:r w:rsidRPr="00FB799A">
        <w:rPr>
          <w:rFonts w:ascii="Times New Roman" w:hAnsi="Times New Roman" w:cs="Times New Roman"/>
        </w:rPr>
        <w:t>На основании расчетов по обоснованию стратегии инвестиций, товарно-материального обеспечения кредитов, расчеты рентабельности, оценка финансовых рисков и емкости рынка можно с уверенностью сказать что в случае внесения ООО «НОВАЗ» в резиденты ТОСЭР Линево  и выделения льготного финансирования для начала деятельности ООО «НОВАЗ » окажется существенным драйвером в развитии Новосибирской области ка промышленного региона и потащит за собой развитие предприятий смежников, а значит и выплаты в бюджет и социальную сферу.</w:t>
      </w:r>
    </w:p>
    <w:p w:rsidR="00483928" w:rsidRPr="00FB799A" w:rsidRDefault="00483928" w:rsidP="00BF315D">
      <w:pPr>
        <w:spacing w:after="0" w:line="240" w:lineRule="auto"/>
        <w:ind w:firstLine="720"/>
        <w:rPr>
          <w:rFonts w:ascii="Times New Roman" w:hAnsi="Times New Roman" w:cs="Times New Roman"/>
        </w:rPr>
      </w:pPr>
    </w:p>
    <w:p w:rsidR="00483928" w:rsidRPr="00FB799A" w:rsidRDefault="00483928" w:rsidP="00BF315D">
      <w:pPr>
        <w:pStyle w:val="a3"/>
        <w:spacing w:before="0" w:beforeAutospacing="0" w:after="0" w:afterAutospacing="0"/>
        <w:ind w:firstLine="720"/>
        <w:jc w:val="right"/>
        <w:rPr>
          <w:sz w:val="22"/>
          <w:szCs w:val="22"/>
        </w:rPr>
      </w:pPr>
      <w:r w:rsidRPr="00FB799A">
        <w:rPr>
          <w:sz w:val="22"/>
          <w:szCs w:val="22"/>
        </w:rPr>
        <w:t xml:space="preserve">Подготовил: </w:t>
      </w:r>
      <w:r w:rsidRPr="00FB799A">
        <w:rPr>
          <w:color w:val="1F497D"/>
          <w:sz w:val="22"/>
          <w:szCs w:val="22"/>
        </w:rPr>
        <w:t xml:space="preserve">Неустроев Дмитрий Иванович </w:t>
      </w:r>
      <w:r w:rsidRPr="00FB799A">
        <w:rPr>
          <w:sz w:val="22"/>
          <w:szCs w:val="22"/>
        </w:rPr>
        <w:br/>
      </w:r>
      <w:r w:rsidRPr="00FB799A">
        <w:rPr>
          <w:color w:val="1F497D"/>
          <w:sz w:val="22"/>
          <w:szCs w:val="22"/>
        </w:rPr>
        <w:t>Новосибирский автотракторный завод</w:t>
      </w:r>
      <w:r w:rsidRPr="00FB799A">
        <w:rPr>
          <w:color w:val="1F497D"/>
          <w:sz w:val="22"/>
          <w:szCs w:val="22"/>
        </w:rPr>
        <w:br/>
      </w:r>
      <w:r w:rsidRPr="00FB799A">
        <w:rPr>
          <w:color w:val="2222CC"/>
          <w:sz w:val="22"/>
          <w:szCs w:val="22"/>
        </w:rPr>
        <w:t>Новосибирск, Станционная, д. 54/1</w:t>
      </w:r>
      <w:r w:rsidRPr="00FB799A">
        <w:rPr>
          <w:color w:val="1F497D"/>
          <w:sz w:val="22"/>
          <w:szCs w:val="22"/>
        </w:rPr>
        <w:t> </w:t>
      </w:r>
      <w:r w:rsidRPr="00FB799A">
        <w:rPr>
          <w:color w:val="1F497D"/>
          <w:sz w:val="22"/>
          <w:szCs w:val="22"/>
        </w:rPr>
        <w:br/>
        <w:t>Тел: </w:t>
      </w:r>
      <w:r w:rsidRPr="00FB799A">
        <w:rPr>
          <w:color w:val="1F497D"/>
          <w:sz w:val="22"/>
          <w:szCs w:val="22"/>
          <w:lang w:val="en-US"/>
        </w:rPr>
        <w:t>          </w:t>
      </w:r>
      <w:r w:rsidRPr="00FB799A">
        <w:rPr>
          <w:color w:val="1F497D"/>
          <w:sz w:val="22"/>
          <w:szCs w:val="22"/>
        </w:rPr>
        <w:t>+7 800 550 81 67</w:t>
      </w:r>
      <w:r w:rsidRPr="00FB799A">
        <w:rPr>
          <w:color w:val="1F497D"/>
          <w:sz w:val="22"/>
          <w:szCs w:val="22"/>
        </w:rPr>
        <w:br/>
        <w:t>Тел/сот    +7 905 935 00 33</w:t>
      </w:r>
    </w:p>
    <w:p w:rsidR="00483928" w:rsidRPr="00FB799A" w:rsidRDefault="00FB799A" w:rsidP="00FB799A">
      <w:pPr>
        <w:spacing w:after="0" w:line="240" w:lineRule="auto"/>
        <w:ind w:firstLine="720"/>
        <w:jc w:val="right"/>
        <w:rPr>
          <w:rFonts w:ascii="Times New Roman" w:hAnsi="Times New Roman" w:cs="Times New Roman"/>
        </w:rPr>
      </w:pPr>
      <w:hyperlink r:id="rId19" w:history="1">
        <w:r>
          <w:rPr>
            <w:rStyle w:val="ab"/>
          </w:rPr>
          <w:t>http://novaz.ru/</w:t>
        </w:r>
      </w:hyperlink>
    </w:p>
    <w:sectPr w:rsidR="00483928" w:rsidRPr="00FB799A" w:rsidSect="00033128">
      <w:footerReference w:type="default" r:id="rId20"/>
      <w:pgSz w:w="11906" w:h="16838"/>
      <w:pgMar w:top="1258"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87" w:rsidRDefault="00321787" w:rsidP="00F56BA2">
      <w:pPr>
        <w:spacing w:after="0" w:line="240" w:lineRule="auto"/>
      </w:pPr>
      <w:r>
        <w:separator/>
      </w:r>
    </w:p>
  </w:endnote>
  <w:endnote w:type="continuationSeparator" w:id="0">
    <w:p w:rsidR="00321787" w:rsidRDefault="00321787" w:rsidP="00F5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73" w:rsidRDefault="003A2573">
    <w:pPr>
      <w:pStyle w:val="a9"/>
      <w:jc w:val="center"/>
    </w:pPr>
    <w:r>
      <w:fldChar w:fldCharType="begin"/>
    </w:r>
    <w:r>
      <w:instrText>PAGE   \* MERGEFORMAT</w:instrText>
    </w:r>
    <w:r>
      <w:fldChar w:fldCharType="separate"/>
    </w:r>
    <w:r w:rsidR="004F0097">
      <w:rPr>
        <w:noProof/>
      </w:rPr>
      <w:t>2</w:t>
    </w:r>
    <w:r>
      <w:fldChar w:fldCharType="end"/>
    </w:r>
  </w:p>
  <w:p w:rsidR="003A2573" w:rsidRDefault="003A25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87" w:rsidRDefault="00321787" w:rsidP="00F56BA2">
      <w:pPr>
        <w:spacing w:after="0" w:line="240" w:lineRule="auto"/>
      </w:pPr>
      <w:r>
        <w:separator/>
      </w:r>
    </w:p>
  </w:footnote>
  <w:footnote w:type="continuationSeparator" w:id="0">
    <w:p w:rsidR="00321787" w:rsidRDefault="00321787" w:rsidP="00F56BA2">
      <w:pPr>
        <w:spacing w:after="0" w:line="240" w:lineRule="auto"/>
      </w:pPr>
      <w:r>
        <w:continuationSeparator/>
      </w:r>
    </w:p>
  </w:footnote>
  <w:footnote w:id="1">
    <w:p w:rsidR="003A2573" w:rsidRPr="00E466E8" w:rsidRDefault="003A2573">
      <w:pPr>
        <w:pStyle w:val="ae"/>
      </w:pPr>
      <w:r>
        <w:rPr>
          <w:rStyle w:val="af"/>
        </w:rPr>
        <w:footnoteRef/>
      </w:r>
      <w:r>
        <w:t xml:space="preserve"> </w:t>
      </w:r>
      <w:r w:rsidRPr="00E466E8">
        <w:t>http://www.rosagromash.ru/arkhiv-ekspress-otchetov-2019</w:t>
      </w:r>
    </w:p>
  </w:footnote>
  <w:footnote w:id="2">
    <w:p w:rsidR="003A2573" w:rsidRPr="003378E1" w:rsidRDefault="003A2573">
      <w:pPr>
        <w:pStyle w:val="ae"/>
      </w:pPr>
      <w:r>
        <w:rPr>
          <w:rStyle w:val="af"/>
        </w:rPr>
        <w:footnoteRef/>
      </w:r>
      <w:r>
        <w:t xml:space="preserve"> </w:t>
      </w:r>
      <w:r w:rsidRPr="003378E1">
        <w:t>https://www.dairynews.ru/news/k-2020-godu-situatsiya-na-rynke-kormouborochnoy-te.html</w:t>
      </w:r>
    </w:p>
  </w:footnote>
  <w:footnote w:id="3">
    <w:p w:rsidR="003A2573" w:rsidRPr="00231166" w:rsidRDefault="003A2573">
      <w:pPr>
        <w:pStyle w:val="ae"/>
      </w:pPr>
      <w:r>
        <w:rPr>
          <w:rStyle w:val="af"/>
        </w:rPr>
        <w:footnoteRef/>
      </w:r>
      <w:r>
        <w:t xml:space="preserve"> </w:t>
      </w:r>
      <w:r w:rsidRPr="00231166">
        <w:t>https://www.autostat.ru/press-releases/35210/</w:t>
      </w:r>
    </w:p>
  </w:footnote>
  <w:footnote w:id="4">
    <w:p w:rsidR="003A2573" w:rsidRPr="00AC7375" w:rsidRDefault="003A2573">
      <w:pPr>
        <w:pStyle w:val="ae"/>
      </w:pPr>
      <w:r>
        <w:rPr>
          <w:rStyle w:val="af"/>
        </w:rPr>
        <w:footnoteRef/>
      </w:r>
      <w:r>
        <w:t xml:space="preserve"> </w:t>
      </w:r>
      <w:r w:rsidRPr="00AC7375">
        <w:t>https://dormash-k.com/product_list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72"/>
    <w:multiLevelType w:val="multilevel"/>
    <w:tmpl w:val="A48E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95047"/>
    <w:multiLevelType w:val="hybridMultilevel"/>
    <w:tmpl w:val="1838743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BDB5A4A"/>
    <w:multiLevelType w:val="multilevel"/>
    <w:tmpl w:val="1954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D2753"/>
    <w:multiLevelType w:val="multilevel"/>
    <w:tmpl w:val="61F8D6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DBE2002"/>
    <w:multiLevelType w:val="multilevel"/>
    <w:tmpl w:val="5F0A815E"/>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30171B1F"/>
    <w:multiLevelType w:val="hybridMultilevel"/>
    <w:tmpl w:val="3E42D064"/>
    <w:lvl w:ilvl="0" w:tplc="1884F656">
      <w:start w:val="1"/>
      <w:numFmt w:val="bullet"/>
      <w:lvlText w:val=""/>
      <w:lvlJc w:val="left"/>
      <w:pPr>
        <w:tabs>
          <w:tab w:val="num" w:pos="2084"/>
        </w:tabs>
        <w:ind w:left="2084" w:hanging="284"/>
      </w:pPr>
      <w:rPr>
        <w:rFonts w:ascii="Symbol" w:hAnsi="Symbol" w:hint="default"/>
        <w:sz w:val="28"/>
        <w:szCs w:val="28"/>
      </w:rPr>
    </w:lvl>
    <w:lvl w:ilvl="1" w:tplc="04190003">
      <w:start w:val="1"/>
      <w:numFmt w:val="bullet"/>
      <w:lvlText w:val="o"/>
      <w:lvlJc w:val="left"/>
      <w:pPr>
        <w:tabs>
          <w:tab w:val="num" w:pos="2364"/>
        </w:tabs>
        <w:ind w:left="2364" w:hanging="360"/>
      </w:pPr>
      <w:rPr>
        <w:rFonts w:ascii="Courier New" w:hAnsi="Courier New" w:cs="Courier New" w:hint="default"/>
      </w:rPr>
    </w:lvl>
    <w:lvl w:ilvl="2" w:tplc="04190005" w:tentative="1">
      <w:start w:val="1"/>
      <w:numFmt w:val="bullet"/>
      <w:lvlText w:val=""/>
      <w:lvlJc w:val="left"/>
      <w:pPr>
        <w:tabs>
          <w:tab w:val="num" w:pos="3084"/>
        </w:tabs>
        <w:ind w:left="3084" w:hanging="360"/>
      </w:pPr>
      <w:rPr>
        <w:rFonts w:ascii="Wingdings" w:hAnsi="Wingdings" w:hint="default"/>
      </w:rPr>
    </w:lvl>
    <w:lvl w:ilvl="3" w:tplc="04190001" w:tentative="1">
      <w:start w:val="1"/>
      <w:numFmt w:val="bullet"/>
      <w:lvlText w:val=""/>
      <w:lvlJc w:val="left"/>
      <w:pPr>
        <w:tabs>
          <w:tab w:val="num" w:pos="3804"/>
        </w:tabs>
        <w:ind w:left="3804" w:hanging="360"/>
      </w:pPr>
      <w:rPr>
        <w:rFonts w:ascii="Symbol" w:hAnsi="Symbol" w:hint="default"/>
      </w:rPr>
    </w:lvl>
    <w:lvl w:ilvl="4" w:tplc="04190003" w:tentative="1">
      <w:start w:val="1"/>
      <w:numFmt w:val="bullet"/>
      <w:lvlText w:val="o"/>
      <w:lvlJc w:val="left"/>
      <w:pPr>
        <w:tabs>
          <w:tab w:val="num" w:pos="4524"/>
        </w:tabs>
        <w:ind w:left="4524" w:hanging="360"/>
      </w:pPr>
      <w:rPr>
        <w:rFonts w:ascii="Courier New" w:hAnsi="Courier New" w:cs="Courier New" w:hint="default"/>
      </w:rPr>
    </w:lvl>
    <w:lvl w:ilvl="5" w:tplc="04190005" w:tentative="1">
      <w:start w:val="1"/>
      <w:numFmt w:val="bullet"/>
      <w:lvlText w:val=""/>
      <w:lvlJc w:val="left"/>
      <w:pPr>
        <w:tabs>
          <w:tab w:val="num" w:pos="5244"/>
        </w:tabs>
        <w:ind w:left="5244" w:hanging="360"/>
      </w:pPr>
      <w:rPr>
        <w:rFonts w:ascii="Wingdings" w:hAnsi="Wingdings" w:hint="default"/>
      </w:rPr>
    </w:lvl>
    <w:lvl w:ilvl="6" w:tplc="04190001" w:tentative="1">
      <w:start w:val="1"/>
      <w:numFmt w:val="bullet"/>
      <w:lvlText w:val=""/>
      <w:lvlJc w:val="left"/>
      <w:pPr>
        <w:tabs>
          <w:tab w:val="num" w:pos="5964"/>
        </w:tabs>
        <w:ind w:left="5964" w:hanging="360"/>
      </w:pPr>
      <w:rPr>
        <w:rFonts w:ascii="Symbol" w:hAnsi="Symbol" w:hint="default"/>
      </w:rPr>
    </w:lvl>
    <w:lvl w:ilvl="7" w:tplc="04190003" w:tentative="1">
      <w:start w:val="1"/>
      <w:numFmt w:val="bullet"/>
      <w:lvlText w:val="o"/>
      <w:lvlJc w:val="left"/>
      <w:pPr>
        <w:tabs>
          <w:tab w:val="num" w:pos="6684"/>
        </w:tabs>
        <w:ind w:left="6684" w:hanging="360"/>
      </w:pPr>
      <w:rPr>
        <w:rFonts w:ascii="Courier New" w:hAnsi="Courier New" w:cs="Courier New" w:hint="default"/>
      </w:rPr>
    </w:lvl>
    <w:lvl w:ilvl="8" w:tplc="04190005" w:tentative="1">
      <w:start w:val="1"/>
      <w:numFmt w:val="bullet"/>
      <w:lvlText w:val=""/>
      <w:lvlJc w:val="left"/>
      <w:pPr>
        <w:tabs>
          <w:tab w:val="num" w:pos="7404"/>
        </w:tabs>
        <w:ind w:left="7404" w:hanging="360"/>
      </w:pPr>
      <w:rPr>
        <w:rFonts w:ascii="Wingdings" w:hAnsi="Wingdings" w:hint="default"/>
      </w:rPr>
    </w:lvl>
  </w:abstractNum>
  <w:abstractNum w:abstractNumId="6" w15:restartNumberingAfterBreak="0">
    <w:nsid w:val="3ADD6CAD"/>
    <w:multiLevelType w:val="multilevel"/>
    <w:tmpl w:val="FD868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8042B"/>
    <w:multiLevelType w:val="hybridMultilevel"/>
    <w:tmpl w:val="818E943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E2A2416"/>
    <w:multiLevelType w:val="hybridMultilevel"/>
    <w:tmpl w:val="40823A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3A96F06"/>
    <w:multiLevelType w:val="hybridMultilevel"/>
    <w:tmpl w:val="008C4E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8035324"/>
    <w:multiLevelType w:val="hybridMultilevel"/>
    <w:tmpl w:val="C9541B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384211"/>
    <w:multiLevelType w:val="hybridMultilevel"/>
    <w:tmpl w:val="70968EEE"/>
    <w:lvl w:ilvl="0" w:tplc="FA72A4D4">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6874C99"/>
    <w:multiLevelType w:val="hybridMultilevel"/>
    <w:tmpl w:val="2B140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0252CE"/>
    <w:multiLevelType w:val="hybridMultilevel"/>
    <w:tmpl w:val="4D4A8602"/>
    <w:lvl w:ilvl="0" w:tplc="DFC898DA">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2AB79B4"/>
    <w:multiLevelType w:val="hybridMultilevel"/>
    <w:tmpl w:val="1396B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7DD49DE"/>
    <w:multiLevelType w:val="multilevel"/>
    <w:tmpl w:val="2A489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01ADE"/>
    <w:multiLevelType w:val="multilevel"/>
    <w:tmpl w:val="D67E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03649"/>
    <w:multiLevelType w:val="multilevel"/>
    <w:tmpl w:val="7C00A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0"/>
  </w:num>
  <w:num w:numId="4">
    <w:abstractNumId w:val="16"/>
  </w:num>
  <w:num w:numId="5">
    <w:abstractNumId w:val="2"/>
  </w:num>
  <w:num w:numId="6">
    <w:abstractNumId w:val="14"/>
  </w:num>
  <w:num w:numId="7">
    <w:abstractNumId w:val="8"/>
  </w:num>
  <w:num w:numId="8">
    <w:abstractNumId w:val="11"/>
  </w:num>
  <w:num w:numId="9">
    <w:abstractNumId w:val="4"/>
  </w:num>
  <w:num w:numId="10">
    <w:abstractNumId w:val="7"/>
  </w:num>
  <w:num w:numId="11">
    <w:abstractNumId w:val="10"/>
  </w:num>
  <w:num w:numId="12">
    <w:abstractNumId w:val="15"/>
  </w:num>
  <w:num w:numId="13">
    <w:abstractNumId w:val="6"/>
  </w:num>
  <w:num w:numId="14">
    <w:abstractNumId w:val="17"/>
  </w:num>
  <w:num w:numId="15">
    <w:abstractNumId w:val="3"/>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A6"/>
    <w:rsid w:val="00012D50"/>
    <w:rsid w:val="000279BE"/>
    <w:rsid w:val="00033128"/>
    <w:rsid w:val="00034991"/>
    <w:rsid w:val="00036D05"/>
    <w:rsid w:val="00037955"/>
    <w:rsid w:val="00053B78"/>
    <w:rsid w:val="00063B20"/>
    <w:rsid w:val="00074614"/>
    <w:rsid w:val="00084C22"/>
    <w:rsid w:val="00086466"/>
    <w:rsid w:val="0009272D"/>
    <w:rsid w:val="000928FC"/>
    <w:rsid w:val="000954B5"/>
    <w:rsid w:val="000A7CC8"/>
    <w:rsid w:val="000B4263"/>
    <w:rsid w:val="000C2F66"/>
    <w:rsid w:val="000D0019"/>
    <w:rsid w:val="000D6533"/>
    <w:rsid w:val="000E01C8"/>
    <w:rsid w:val="000E44FF"/>
    <w:rsid w:val="000E562E"/>
    <w:rsid w:val="000E5AF9"/>
    <w:rsid w:val="00100B35"/>
    <w:rsid w:val="00105521"/>
    <w:rsid w:val="00132F67"/>
    <w:rsid w:val="001365B8"/>
    <w:rsid w:val="00136CB3"/>
    <w:rsid w:val="00141D8F"/>
    <w:rsid w:val="00153666"/>
    <w:rsid w:val="00154406"/>
    <w:rsid w:val="00166187"/>
    <w:rsid w:val="00177902"/>
    <w:rsid w:val="00180944"/>
    <w:rsid w:val="00181CED"/>
    <w:rsid w:val="00181FE5"/>
    <w:rsid w:val="00185732"/>
    <w:rsid w:val="00196137"/>
    <w:rsid w:val="001B11E0"/>
    <w:rsid w:val="001B5A75"/>
    <w:rsid w:val="001C6A72"/>
    <w:rsid w:val="001E6886"/>
    <w:rsid w:val="001F0CCB"/>
    <w:rsid w:val="0020353F"/>
    <w:rsid w:val="00203943"/>
    <w:rsid w:val="0020598A"/>
    <w:rsid w:val="00207A86"/>
    <w:rsid w:val="00215E49"/>
    <w:rsid w:val="00220F9B"/>
    <w:rsid w:val="00225B32"/>
    <w:rsid w:val="00231166"/>
    <w:rsid w:val="00232B6C"/>
    <w:rsid w:val="00236AC1"/>
    <w:rsid w:val="002453C8"/>
    <w:rsid w:val="00246701"/>
    <w:rsid w:val="00255A93"/>
    <w:rsid w:val="0025797C"/>
    <w:rsid w:val="00264D77"/>
    <w:rsid w:val="00272141"/>
    <w:rsid w:val="00274024"/>
    <w:rsid w:val="0027691F"/>
    <w:rsid w:val="002838E6"/>
    <w:rsid w:val="00287850"/>
    <w:rsid w:val="00290E9A"/>
    <w:rsid w:val="00293B3A"/>
    <w:rsid w:val="00295E42"/>
    <w:rsid w:val="002A62A2"/>
    <w:rsid w:val="002B302A"/>
    <w:rsid w:val="002C6261"/>
    <w:rsid w:val="002E296A"/>
    <w:rsid w:val="002F4C7C"/>
    <w:rsid w:val="00303F2F"/>
    <w:rsid w:val="00321787"/>
    <w:rsid w:val="00324D54"/>
    <w:rsid w:val="00326C8E"/>
    <w:rsid w:val="0032719F"/>
    <w:rsid w:val="00330E68"/>
    <w:rsid w:val="003378E1"/>
    <w:rsid w:val="00347197"/>
    <w:rsid w:val="003472DC"/>
    <w:rsid w:val="00353A94"/>
    <w:rsid w:val="00355EFC"/>
    <w:rsid w:val="00356985"/>
    <w:rsid w:val="00373D07"/>
    <w:rsid w:val="00387107"/>
    <w:rsid w:val="0039370F"/>
    <w:rsid w:val="003A2573"/>
    <w:rsid w:val="003B745F"/>
    <w:rsid w:val="003B7778"/>
    <w:rsid w:val="003C1C2D"/>
    <w:rsid w:val="00404A27"/>
    <w:rsid w:val="00417561"/>
    <w:rsid w:val="00423F94"/>
    <w:rsid w:val="00425654"/>
    <w:rsid w:val="00425C9A"/>
    <w:rsid w:val="004301B6"/>
    <w:rsid w:val="00432FD6"/>
    <w:rsid w:val="00434613"/>
    <w:rsid w:val="0044192C"/>
    <w:rsid w:val="00446F88"/>
    <w:rsid w:val="00460306"/>
    <w:rsid w:val="00460DFC"/>
    <w:rsid w:val="00465C4A"/>
    <w:rsid w:val="00481C6A"/>
    <w:rsid w:val="00483928"/>
    <w:rsid w:val="00485E45"/>
    <w:rsid w:val="00491495"/>
    <w:rsid w:val="00494403"/>
    <w:rsid w:val="004A5170"/>
    <w:rsid w:val="004A6198"/>
    <w:rsid w:val="004B652F"/>
    <w:rsid w:val="004E6451"/>
    <w:rsid w:val="004F0097"/>
    <w:rsid w:val="004F7295"/>
    <w:rsid w:val="00505DF0"/>
    <w:rsid w:val="005178D8"/>
    <w:rsid w:val="005266C5"/>
    <w:rsid w:val="0053255B"/>
    <w:rsid w:val="00536565"/>
    <w:rsid w:val="00537056"/>
    <w:rsid w:val="0053777A"/>
    <w:rsid w:val="005445FC"/>
    <w:rsid w:val="005500F0"/>
    <w:rsid w:val="00551A0A"/>
    <w:rsid w:val="00553171"/>
    <w:rsid w:val="00553923"/>
    <w:rsid w:val="00566B76"/>
    <w:rsid w:val="00570F64"/>
    <w:rsid w:val="00577F6C"/>
    <w:rsid w:val="00582198"/>
    <w:rsid w:val="00584ADF"/>
    <w:rsid w:val="00592103"/>
    <w:rsid w:val="005945DE"/>
    <w:rsid w:val="005A32DD"/>
    <w:rsid w:val="005C0B5C"/>
    <w:rsid w:val="005D4F75"/>
    <w:rsid w:val="005E400D"/>
    <w:rsid w:val="005E4193"/>
    <w:rsid w:val="00602026"/>
    <w:rsid w:val="006034D1"/>
    <w:rsid w:val="006046BC"/>
    <w:rsid w:val="0060524D"/>
    <w:rsid w:val="00610D9D"/>
    <w:rsid w:val="00612DC2"/>
    <w:rsid w:val="00625F93"/>
    <w:rsid w:val="00627EDB"/>
    <w:rsid w:val="006303EF"/>
    <w:rsid w:val="00651D0E"/>
    <w:rsid w:val="0065364D"/>
    <w:rsid w:val="00655A44"/>
    <w:rsid w:val="0066138D"/>
    <w:rsid w:val="00672D21"/>
    <w:rsid w:val="0067481F"/>
    <w:rsid w:val="006831DD"/>
    <w:rsid w:val="00691B38"/>
    <w:rsid w:val="006938FE"/>
    <w:rsid w:val="006A34DB"/>
    <w:rsid w:val="006A56EF"/>
    <w:rsid w:val="006C2221"/>
    <w:rsid w:val="006D70B6"/>
    <w:rsid w:val="006E07EA"/>
    <w:rsid w:val="006F35D8"/>
    <w:rsid w:val="006F380B"/>
    <w:rsid w:val="00720895"/>
    <w:rsid w:val="007213C2"/>
    <w:rsid w:val="00723B77"/>
    <w:rsid w:val="00727349"/>
    <w:rsid w:val="007273FE"/>
    <w:rsid w:val="00741154"/>
    <w:rsid w:val="00750E13"/>
    <w:rsid w:val="00757977"/>
    <w:rsid w:val="00767035"/>
    <w:rsid w:val="00773C94"/>
    <w:rsid w:val="00780A39"/>
    <w:rsid w:val="007928F6"/>
    <w:rsid w:val="00794D6C"/>
    <w:rsid w:val="007974F9"/>
    <w:rsid w:val="007A1584"/>
    <w:rsid w:val="007A3489"/>
    <w:rsid w:val="007B275F"/>
    <w:rsid w:val="007B44BC"/>
    <w:rsid w:val="007B6FBA"/>
    <w:rsid w:val="007C6A31"/>
    <w:rsid w:val="007D71A1"/>
    <w:rsid w:val="007E011B"/>
    <w:rsid w:val="007F18BC"/>
    <w:rsid w:val="007F72C9"/>
    <w:rsid w:val="00821644"/>
    <w:rsid w:val="00823156"/>
    <w:rsid w:val="00825F44"/>
    <w:rsid w:val="00840302"/>
    <w:rsid w:val="008426DD"/>
    <w:rsid w:val="00850D42"/>
    <w:rsid w:val="00851700"/>
    <w:rsid w:val="008564C8"/>
    <w:rsid w:val="00890BC9"/>
    <w:rsid w:val="00891C54"/>
    <w:rsid w:val="008A0712"/>
    <w:rsid w:val="008A21C1"/>
    <w:rsid w:val="008B6EA5"/>
    <w:rsid w:val="008D2C6B"/>
    <w:rsid w:val="008D4E7E"/>
    <w:rsid w:val="008E0448"/>
    <w:rsid w:val="008E78A7"/>
    <w:rsid w:val="008F5F17"/>
    <w:rsid w:val="0090497B"/>
    <w:rsid w:val="00905BD6"/>
    <w:rsid w:val="00922616"/>
    <w:rsid w:val="0093778C"/>
    <w:rsid w:val="00941D0D"/>
    <w:rsid w:val="0094741D"/>
    <w:rsid w:val="0095466C"/>
    <w:rsid w:val="00954839"/>
    <w:rsid w:val="00954ECB"/>
    <w:rsid w:val="0095658B"/>
    <w:rsid w:val="00957461"/>
    <w:rsid w:val="009704DF"/>
    <w:rsid w:val="00970FF1"/>
    <w:rsid w:val="009713CD"/>
    <w:rsid w:val="0097505A"/>
    <w:rsid w:val="00977561"/>
    <w:rsid w:val="009826E0"/>
    <w:rsid w:val="00990B2F"/>
    <w:rsid w:val="009B379B"/>
    <w:rsid w:val="009D06A7"/>
    <w:rsid w:val="009D65F8"/>
    <w:rsid w:val="009D74A6"/>
    <w:rsid w:val="009E5D3F"/>
    <w:rsid w:val="009F243E"/>
    <w:rsid w:val="00A26BB9"/>
    <w:rsid w:val="00A322EF"/>
    <w:rsid w:val="00A33DDC"/>
    <w:rsid w:val="00A34512"/>
    <w:rsid w:val="00A355B1"/>
    <w:rsid w:val="00A40459"/>
    <w:rsid w:val="00A44012"/>
    <w:rsid w:val="00A523C7"/>
    <w:rsid w:val="00A656B2"/>
    <w:rsid w:val="00A6703C"/>
    <w:rsid w:val="00A71328"/>
    <w:rsid w:val="00A7311F"/>
    <w:rsid w:val="00A765C6"/>
    <w:rsid w:val="00A801DF"/>
    <w:rsid w:val="00A8250A"/>
    <w:rsid w:val="00A827F7"/>
    <w:rsid w:val="00A84765"/>
    <w:rsid w:val="00A93073"/>
    <w:rsid w:val="00AA0A75"/>
    <w:rsid w:val="00AA0DE9"/>
    <w:rsid w:val="00AA5360"/>
    <w:rsid w:val="00AB1BFF"/>
    <w:rsid w:val="00AC7375"/>
    <w:rsid w:val="00AD078C"/>
    <w:rsid w:val="00AD4DED"/>
    <w:rsid w:val="00AE3490"/>
    <w:rsid w:val="00AE4400"/>
    <w:rsid w:val="00AF708D"/>
    <w:rsid w:val="00B1017C"/>
    <w:rsid w:val="00B10E98"/>
    <w:rsid w:val="00B35E82"/>
    <w:rsid w:val="00B503A9"/>
    <w:rsid w:val="00B659FD"/>
    <w:rsid w:val="00B72870"/>
    <w:rsid w:val="00B83765"/>
    <w:rsid w:val="00B85812"/>
    <w:rsid w:val="00B94A9C"/>
    <w:rsid w:val="00B94D42"/>
    <w:rsid w:val="00BB43FA"/>
    <w:rsid w:val="00BB4EF8"/>
    <w:rsid w:val="00BC0C56"/>
    <w:rsid w:val="00BC1B21"/>
    <w:rsid w:val="00BC3DD5"/>
    <w:rsid w:val="00BE315F"/>
    <w:rsid w:val="00BE72B1"/>
    <w:rsid w:val="00BF315D"/>
    <w:rsid w:val="00C02360"/>
    <w:rsid w:val="00C13398"/>
    <w:rsid w:val="00C14A29"/>
    <w:rsid w:val="00C23A49"/>
    <w:rsid w:val="00C24F3B"/>
    <w:rsid w:val="00C27794"/>
    <w:rsid w:val="00C32706"/>
    <w:rsid w:val="00C341A6"/>
    <w:rsid w:val="00C5482F"/>
    <w:rsid w:val="00C7403D"/>
    <w:rsid w:val="00C81DE6"/>
    <w:rsid w:val="00C81EA4"/>
    <w:rsid w:val="00C879A3"/>
    <w:rsid w:val="00CA798A"/>
    <w:rsid w:val="00CB424B"/>
    <w:rsid w:val="00CC6577"/>
    <w:rsid w:val="00CC7F3F"/>
    <w:rsid w:val="00CD5B46"/>
    <w:rsid w:val="00CD743F"/>
    <w:rsid w:val="00CE4113"/>
    <w:rsid w:val="00D01387"/>
    <w:rsid w:val="00D13E01"/>
    <w:rsid w:val="00D14E4A"/>
    <w:rsid w:val="00D14F60"/>
    <w:rsid w:val="00D2245E"/>
    <w:rsid w:val="00D60800"/>
    <w:rsid w:val="00D711A1"/>
    <w:rsid w:val="00D71DB6"/>
    <w:rsid w:val="00D73190"/>
    <w:rsid w:val="00D74197"/>
    <w:rsid w:val="00D758EC"/>
    <w:rsid w:val="00D77288"/>
    <w:rsid w:val="00D91A31"/>
    <w:rsid w:val="00D970B8"/>
    <w:rsid w:val="00DB05FD"/>
    <w:rsid w:val="00DB13CA"/>
    <w:rsid w:val="00DB173C"/>
    <w:rsid w:val="00DB17E1"/>
    <w:rsid w:val="00DB39CF"/>
    <w:rsid w:val="00DB6D1D"/>
    <w:rsid w:val="00DC3A5A"/>
    <w:rsid w:val="00DD09C5"/>
    <w:rsid w:val="00DD1995"/>
    <w:rsid w:val="00DD6D5D"/>
    <w:rsid w:val="00DD7270"/>
    <w:rsid w:val="00DE0C86"/>
    <w:rsid w:val="00DE1854"/>
    <w:rsid w:val="00DE5829"/>
    <w:rsid w:val="00DE667D"/>
    <w:rsid w:val="00DF2A30"/>
    <w:rsid w:val="00DF43A5"/>
    <w:rsid w:val="00DF7076"/>
    <w:rsid w:val="00E00D41"/>
    <w:rsid w:val="00E077EC"/>
    <w:rsid w:val="00E126DA"/>
    <w:rsid w:val="00E135ED"/>
    <w:rsid w:val="00E17146"/>
    <w:rsid w:val="00E20E38"/>
    <w:rsid w:val="00E25FD4"/>
    <w:rsid w:val="00E264E0"/>
    <w:rsid w:val="00E3579E"/>
    <w:rsid w:val="00E4029C"/>
    <w:rsid w:val="00E466E8"/>
    <w:rsid w:val="00E47B62"/>
    <w:rsid w:val="00E47DD3"/>
    <w:rsid w:val="00E54FC2"/>
    <w:rsid w:val="00E646FD"/>
    <w:rsid w:val="00E6506D"/>
    <w:rsid w:val="00E7197B"/>
    <w:rsid w:val="00E75F4F"/>
    <w:rsid w:val="00E917D8"/>
    <w:rsid w:val="00EA3BD6"/>
    <w:rsid w:val="00EA5123"/>
    <w:rsid w:val="00EA79D0"/>
    <w:rsid w:val="00EB02F4"/>
    <w:rsid w:val="00EB1A0E"/>
    <w:rsid w:val="00EB5D56"/>
    <w:rsid w:val="00EC2046"/>
    <w:rsid w:val="00EC2123"/>
    <w:rsid w:val="00EC4732"/>
    <w:rsid w:val="00EC4EEE"/>
    <w:rsid w:val="00ED7A8D"/>
    <w:rsid w:val="00EF0A08"/>
    <w:rsid w:val="00F026BB"/>
    <w:rsid w:val="00F03626"/>
    <w:rsid w:val="00F178B1"/>
    <w:rsid w:val="00F24888"/>
    <w:rsid w:val="00F311C7"/>
    <w:rsid w:val="00F42A7D"/>
    <w:rsid w:val="00F450FC"/>
    <w:rsid w:val="00F50CFC"/>
    <w:rsid w:val="00F52E0F"/>
    <w:rsid w:val="00F56BA2"/>
    <w:rsid w:val="00F64CB8"/>
    <w:rsid w:val="00F74EEA"/>
    <w:rsid w:val="00F77711"/>
    <w:rsid w:val="00F90127"/>
    <w:rsid w:val="00F95AB1"/>
    <w:rsid w:val="00FA1250"/>
    <w:rsid w:val="00FA71E3"/>
    <w:rsid w:val="00FB109F"/>
    <w:rsid w:val="00FB5002"/>
    <w:rsid w:val="00FB7152"/>
    <w:rsid w:val="00FB799A"/>
    <w:rsid w:val="00FD295B"/>
    <w:rsid w:val="00FD323F"/>
    <w:rsid w:val="00FE1827"/>
    <w:rsid w:val="00FE600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B69F1E4-F081-4B3F-A4E1-19A52E39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C86"/>
    <w:pPr>
      <w:spacing w:after="200" w:line="276" w:lineRule="auto"/>
    </w:pPr>
    <w:rPr>
      <w:rFonts w:eastAsia="Times New Roman" w:cs="Calibri"/>
      <w:sz w:val="22"/>
      <w:szCs w:val="22"/>
      <w:lang w:eastAsia="en-US"/>
    </w:rPr>
  </w:style>
  <w:style w:type="paragraph" w:styleId="1">
    <w:name w:val="heading 1"/>
    <w:basedOn w:val="a"/>
    <w:link w:val="10"/>
    <w:qFormat/>
    <w:rsid w:val="00551A0A"/>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551A0A"/>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qFormat/>
    <w:locked/>
    <w:rsid w:val="00F52E0F"/>
    <w:pPr>
      <w:keepNext/>
      <w:spacing w:before="240" w:after="60"/>
      <w:outlineLvl w:val="2"/>
    </w:pPr>
    <w:rPr>
      <w:rFonts w:ascii="Arial" w:hAnsi="Arial" w:cs="Arial"/>
      <w:b/>
      <w:bCs/>
      <w:sz w:val="26"/>
      <w:szCs w:val="26"/>
    </w:rPr>
  </w:style>
  <w:style w:type="paragraph" w:styleId="4">
    <w:name w:val="heading 4"/>
    <w:basedOn w:val="a"/>
    <w:next w:val="a"/>
    <w:qFormat/>
    <w:locked/>
    <w:rsid w:val="00E54FC2"/>
    <w:pPr>
      <w:keepNext/>
      <w:spacing w:before="240" w:after="60"/>
      <w:outlineLvl w:val="3"/>
    </w:pPr>
    <w:rPr>
      <w:rFonts w:ascii="Times New Roman" w:hAnsi="Times New Roman"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51A0A"/>
    <w:rPr>
      <w:rFonts w:ascii="Times New Roman" w:hAnsi="Times New Roman" w:cs="Times New Roman"/>
      <w:b/>
      <w:bCs/>
      <w:kern w:val="36"/>
      <w:sz w:val="48"/>
      <w:szCs w:val="48"/>
      <w:lang w:val="x-none" w:eastAsia="ru-RU"/>
    </w:rPr>
  </w:style>
  <w:style w:type="character" w:customStyle="1" w:styleId="20">
    <w:name w:val="Заголовок 2 Знак"/>
    <w:link w:val="2"/>
    <w:locked/>
    <w:rsid w:val="00551A0A"/>
    <w:rPr>
      <w:rFonts w:ascii="Times New Roman" w:hAnsi="Times New Roman" w:cs="Times New Roman"/>
      <w:b/>
      <w:bCs/>
      <w:sz w:val="36"/>
      <w:szCs w:val="36"/>
      <w:lang w:val="x-none" w:eastAsia="ru-RU"/>
    </w:rPr>
  </w:style>
  <w:style w:type="paragraph" w:customStyle="1" w:styleId="ListParagraph">
    <w:name w:val="List Paragraph"/>
    <w:basedOn w:val="a"/>
    <w:rsid w:val="009D74A6"/>
    <w:pPr>
      <w:ind w:left="720"/>
    </w:pPr>
  </w:style>
  <w:style w:type="paragraph" w:styleId="a3">
    <w:name w:val="Обычный (веб)"/>
    <w:basedOn w:val="a"/>
    <w:semiHidden/>
    <w:rsid w:val="009D74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1content">
    <w:name w:val="h1_content"/>
    <w:rsid w:val="00551A0A"/>
    <w:rPr>
      <w:rFonts w:cs="Times New Roman"/>
    </w:rPr>
  </w:style>
  <w:style w:type="paragraph" w:styleId="a4">
    <w:name w:val="Balloon Text"/>
    <w:basedOn w:val="a"/>
    <w:link w:val="a5"/>
    <w:semiHidden/>
    <w:rsid w:val="00551A0A"/>
    <w:pPr>
      <w:spacing w:after="0" w:line="240" w:lineRule="auto"/>
    </w:pPr>
    <w:rPr>
      <w:rFonts w:ascii="Tahoma" w:hAnsi="Tahoma" w:cs="Tahoma"/>
      <w:sz w:val="16"/>
      <w:szCs w:val="16"/>
    </w:rPr>
  </w:style>
  <w:style w:type="character" w:customStyle="1" w:styleId="a5">
    <w:name w:val="Текст выноски Знак"/>
    <w:link w:val="a4"/>
    <w:semiHidden/>
    <w:locked/>
    <w:rsid w:val="00551A0A"/>
    <w:rPr>
      <w:rFonts w:ascii="Tahoma" w:hAnsi="Tahoma" w:cs="Tahoma"/>
      <w:sz w:val="16"/>
      <w:szCs w:val="16"/>
    </w:rPr>
  </w:style>
  <w:style w:type="table" w:styleId="a6">
    <w:name w:val="Table Grid"/>
    <w:basedOn w:val="a1"/>
    <w:rsid w:val="00A827F7"/>
    <w:rPr>
      <w:rFonts w:eastAsia="Times New Roman" w:cs="Calibri"/>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561"/>
    <w:pPr>
      <w:autoSpaceDE w:val="0"/>
      <w:autoSpaceDN w:val="0"/>
      <w:adjustRightInd w:val="0"/>
    </w:pPr>
    <w:rPr>
      <w:rFonts w:ascii="Arial" w:eastAsia="Times New Roman" w:hAnsi="Arial" w:cs="Arial"/>
      <w:color w:val="000000"/>
      <w:sz w:val="24"/>
      <w:szCs w:val="24"/>
      <w:lang w:eastAsia="en-US"/>
    </w:rPr>
  </w:style>
  <w:style w:type="paragraph" w:styleId="a7">
    <w:name w:val="header"/>
    <w:basedOn w:val="a"/>
    <w:link w:val="a8"/>
    <w:rsid w:val="00F56BA2"/>
    <w:pPr>
      <w:tabs>
        <w:tab w:val="center" w:pos="4677"/>
        <w:tab w:val="right" w:pos="9355"/>
      </w:tabs>
      <w:spacing w:after="0" w:line="240" w:lineRule="auto"/>
    </w:pPr>
  </w:style>
  <w:style w:type="character" w:customStyle="1" w:styleId="a8">
    <w:name w:val="Верхний колонтитул Знак"/>
    <w:link w:val="a7"/>
    <w:locked/>
    <w:rsid w:val="00F56BA2"/>
    <w:rPr>
      <w:rFonts w:cs="Times New Roman"/>
    </w:rPr>
  </w:style>
  <w:style w:type="paragraph" w:styleId="a9">
    <w:name w:val="footer"/>
    <w:basedOn w:val="a"/>
    <w:link w:val="aa"/>
    <w:rsid w:val="00F56BA2"/>
    <w:pPr>
      <w:tabs>
        <w:tab w:val="center" w:pos="4677"/>
        <w:tab w:val="right" w:pos="9355"/>
      </w:tabs>
      <w:spacing w:after="0" w:line="240" w:lineRule="auto"/>
    </w:pPr>
  </w:style>
  <w:style w:type="character" w:customStyle="1" w:styleId="aa">
    <w:name w:val="Нижний колонтитул Знак"/>
    <w:link w:val="a9"/>
    <w:locked/>
    <w:rsid w:val="00F56BA2"/>
    <w:rPr>
      <w:rFonts w:cs="Times New Roman"/>
    </w:rPr>
  </w:style>
  <w:style w:type="character" w:styleId="ab">
    <w:name w:val="Hyperlink"/>
    <w:semiHidden/>
    <w:rsid w:val="00B1017C"/>
    <w:rPr>
      <w:rFonts w:cs="Times New Roman"/>
      <w:color w:val="0000FF"/>
      <w:u w:val="single"/>
    </w:rPr>
  </w:style>
  <w:style w:type="paragraph" w:customStyle="1" w:styleId="ConsPlusNormal">
    <w:name w:val="ConsPlusNormal"/>
    <w:rsid w:val="00404A27"/>
    <w:pPr>
      <w:widowControl w:val="0"/>
      <w:autoSpaceDE w:val="0"/>
      <w:autoSpaceDN w:val="0"/>
    </w:pPr>
    <w:rPr>
      <w:rFonts w:cs="Calibri"/>
      <w:sz w:val="22"/>
      <w:szCs w:val="22"/>
      <w:lang w:eastAsia="ru-RU"/>
    </w:rPr>
  </w:style>
  <w:style w:type="paragraph" w:styleId="ac">
    <w:name w:val="Document Map"/>
    <w:basedOn w:val="a"/>
    <w:link w:val="ad"/>
    <w:semiHidden/>
    <w:rsid w:val="00E47DD3"/>
    <w:pPr>
      <w:shd w:val="clear" w:color="auto" w:fill="000080"/>
    </w:pPr>
    <w:rPr>
      <w:rFonts w:ascii="Tahoma" w:hAnsi="Tahoma" w:cs="Tahoma"/>
      <w:sz w:val="20"/>
      <w:szCs w:val="20"/>
    </w:rPr>
  </w:style>
  <w:style w:type="character" w:customStyle="1" w:styleId="ad">
    <w:name w:val="Схема документа Знак"/>
    <w:link w:val="ac"/>
    <w:semiHidden/>
    <w:locked/>
    <w:rPr>
      <w:rFonts w:ascii="Times New Roman" w:hAnsi="Times New Roman" w:cs="Times New Roman"/>
      <w:sz w:val="2"/>
      <w:lang w:val="x-none" w:eastAsia="en-US"/>
    </w:rPr>
  </w:style>
  <w:style w:type="paragraph" w:customStyle="1" w:styleId="NoSpacing">
    <w:name w:val="No Spacing"/>
    <w:link w:val="NoSpacingChar"/>
    <w:rsid w:val="00494403"/>
    <w:rPr>
      <w:rFonts w:ascii="Times New Roman" w:eastAsia="Times New Roman" w:hAnsi="Times New Roman"/>
      <w:sz w:val="24"/>
      <w:szCs w:val="24"/>
      <w:lang w:eastAsia="ru-RU"/>
    </w:rPr>
  </w:style>
  <w:style w:type="character" w:customStyle="1" w:styleId="NoSpacingChar">
    <w:name w:val="No Spacing Char"/>
    <w:link w:val="NoSpacing"/>
    <w:locked/>
    <w:rsid w:val="00494403"/>
    <w:rPr>
      <w:sz w:val="24"/>
      <w:szCs w:val="24"/>
      <w:lang w:val="ru-RU" w:eastAsia="ru-RU" w:bidi="ar-SA"/>
    </w:rPr>
  </w:style>
  <w:style w:type="paragraph" w:styleId="ae">
    <w:name w:val="footnote text"/>
    <w:basedOn w:val="a"/>
    <w:semiHidden/>
    <w:rsid w:val="00E466E8"/>
    <w:rPr>
      <w:sz w:val="20"/>
      <w:szCs w:val="20"/>
    </w:rPr>
  </w:style>
  <w:style w:type="character" w:styleId="af">
    <w:name w:val="footnote reference"/>
    <w:semiHidden/>
    <w:rsid w:val="00E466E8"/>
    <w:rPr>
      <w:vertAlign w:val="superscript"/>
    </w:rPr>
  </w:style>
  <w:style w:type="character" w:customStyle="1" w:styleId="contact-infocompany-name">
    <w:name w:val="contact-info__company-name"/>
    <w:basedOn w:val="a0"/>
    <w:rsid w:val="00AC7375"/>
  </w:style>
  <w:style w:type="paragraph" w:styleId="11">
    <w:name w:val="toc 1"/>
    <w:basedOn w:val="a"/>
    <w:next w:val="a"/>
    <w:autoRedefine/>
    <w:semiHidden/>
    <w:locked/>
    <w:rsid w:val="007B6FBA"/>
    <w:pPr>
      <w:spacing w:before="360" w:after="0"/>
    </w:pPr>
    <w:rPr>
      <w:rFonts w:ascii="Arial" w:hAnsi="Arial" w:cs="Arial"/>
      <w:b/>
      <w:bCs/>
      <w:caps/>
      <w:sz w:val="24"/>
      <w:szCs w:val="24"/>
    </w:rPr>
  </w:style>
  <w:style w:type="paragraph" w:styleId="21">
    <w:name w:val="toc 2"/>
    <w:basedOn w:val="a"/>
    <w:next w:val="a"/>
    <w:autoRedefine/>
    <w:semiHidden/>
    <w:locked/>
    <w:rsid w:val="007B6FBA"/>
    <w:pPr>
      <w:spacing w:before="240" w:after="0"/>
    </w:pPr>
    <w:rPr>
      <w:rFonts w:ascii="Times New Roman" w:hAnsi="Times New Roman" w:cs="Times New Roman"/>
      <w:b/>
      <w:bCs/>
      <w:sz w:val="20"/>
      <w:szCs w:val="20"/>
    </w:rPr>
  </w:style>
  <w:style w:type="paragraph" w:styleId="30">
    <w:name w:val="toc 3"/>
    <w:basedOn w:val="a"/>
    <w:next w:val="a"/>
    <w:autoRedefine/>
    <w:semiHidden/>
    <w:locked/>
    <w:rsid w:val="007B6FBA"/>
    <w:pPr>
      <w:spacing w:after="0"/>
      <w:ind w:left="220"/>
    </w:pPr>
    <w:rPr>
      <w:rFonts w:ascii="Times New Roman" w:hAnsi="Times New Roman" w:cs="Times New Roman"/>
      <w:sz w:val="20"/>
      <w:szCs w:val="20"/>
    </w:rPr>
  </w:style>
  <w:style w:type="paragraph" w:styleId="40">
    <w:name w:val="toc 4"/>
    <w:basedOn w:val="a"/>
    <w:next w:val="a"/>
    <w:autoRedefine/>
    <w:semiHidden/>
    <w:locked/>
    <w:rsid w:val="007B6FBA"/>
    <w:pPr>
      <w:spacing w:after="0"/>
      <w:ind w:left="440"/>
    </w:pPr>
    <w:rPr>
      <w:rFonts w:ascii="Times New Roman" w:hAnsi="Times New Roman" w:cs="Times New Roman"/>
      <w:sz w:val="20"/>
      <w:szCs w:val="20"/>
    </w:rPr>
  </w:style>
  <w:style w:type="paragraph" w:styleId="5">
    <w:name w:val="toc 5"/>
    <w:basedOn w:val="a"/>
    <w:next w:val="a"/>
    <w:autoRedefine/>
    <w:semiHidden/>
    <w:locked/>
    <w:rsid w:val="007B6FBA"/>
    <w:pPr>
      <w:spacing w:after="0"/>
      <w:ind w:left="660"/>
    </w:pPr>
    <w:rPr>
      <w:rFonts w:ascii="Times New Roman" w:hAnsi="Times New Roman" w:cs="Times New Roman"/>
      <w:sz w:val="20"/>
      <w:szCs w:val="20"/>
    </w:rPr>
  </w:style>
  <w:style w:type="paragraph" w:styleId="6">
    <w:name w:val="toc 6"/>
    <w:basedOn w:val="a"/>
    <w:next w:val="a"/>
    <w:autoRedefine/>
    <w:semiHidden/>
    <w:locked/>
    <w:rsid w:val="007B6FBA"/>
    <w:pPr>
      <w:spacing w:after="0"/>
      <w:ind w:left="880"/>
    </w:pPr>
    <w:rPr>
      <w:rFonts w:ascii="Times New Roman" w:hAnsi="Times New Roman" w:cs="Times New Roman"/>
      <w:sz w:val="20"/>
      <w:szCs w:val="20"/>
    </w:rPr>
  </w:style>
  <w:style w:type="paragraph" w:styleId="7">
    <w:name w:val="toc 7"/>
    <w:basedOn w:val="a"/>
    <w:next w:val="a"/>
    <w:autoRedefine/>
    <w:semiHidden/>
    <w:locked/>
    <w:rsid w:val="007B6FBA"/>
    <w:pPr>
      <w:spacing w:after="0"/>
      <w:ind w:left="1100"/>
    </w:pPr>
    <w:rPr>
      <w:rFonts w:ascii="Times New Roman" w:hAnsi="Times New Roman" w:cs="Times New Roman"/>
      <w:sz w:val="20"/>
      <w:szCs w:val="20"/>
    </w:rPr>
  </w:style>
  <w:style w:type="paragraph" w:styleId="8">
    <w:name w:val="toc 8"/>
    <w:basedOn w:val="a"/>
    <w:next w:val="a"/>
    <w:autoRedefine/>
    <w:semiHidden/>
    <w:locked/>
    <w:rsid w:val="007B6FBA"/>
    <w:pPr>
      <w:spacing w:after="0"/>
      <w:ind w:left="1320"/>
    </w:pPr>
    <w:rPr>
      <w:rFonts w:ascii="Times New Roman" w:hAnsi="Times New Roman" w:cs="Times New Roman"/>
      <w:sz w:val="20"/>
      <w:szCs w:val="20"/>
    </w:rPr>
  </w:style>
  <w:style w:type="paragraph" w:styleId="9">
    <w:name w:val="toc 9"/>
    <w:basedOn w:val="a"/>
    <w:next w:val="a"/>
    <w:autoRedefine/>
    <w:semiHidden/>
    <w:locked/>
    <w:rsid w:val="007B6FBA"/>
    <w:pPr>
      <w:spacing w:after="0"/>
      <w:ind w:left="154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
        <w:div w:id="8">
          <w:marLeft w:val="0"/>
          <w:marRight w:val="0"/>
          <w:marTop w:val="390"/>
          <w:marBottom w:val="0"/>
          <w:divBdr>
            <w:top w:val="single" w:sz="6" w:space="29" w:color="EDEDEE"/>
            <w:left w:val="single" w:sz="6" w:space="29" w:color="EDEDEE"/>
            <w:bottom w:val="single" w:sz="6" w:space="29" w:color="EDEDEE"/>
            <w:right w:val="single" w:sz="6" w:space="29" w:color="EDEDEE"/>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629660">
      <w:bodyDiv w:val="1"/>
      <w:marLeft w:val="0"/>
      <w:marRight w:val="0"/>
      <w:marTop w:val="0"/>
      <w:marBottom w:val="0"/>
      <w:divBdr>
        <w:top w:val="none" w:sz="0" w:space="0" w:color="auto"/>
        <w:left w:val="none" w:sz="0" w:space="0" w:color="auto"/>
        <w:bottom w:val="none" w:sz="0" w:space="0" w:color="auto"/>
        <w:right w:val="none" w:sz="0" w:space="0" w:color="auto"/>
      </w:divBdr>
    </w:div>
    <w:div w:id="30888704">
      <w:bodyDiv w:val="1"/>
      <w:marLeft w:val="0"/>
      <w:marRight w:val="0"/>
      <w:marTop w:val="0"/>
      <w:marBottom w:val="0"/>
      <w:divBdr>
        <w:top w:val="none" w:sz="0" w:space="0" w:color="auto"/>
        <w:left w:val="none" w:sz="0" w:space="0" w:color="auto"/>
        <w:bottom w:val="none" w:sz="0" w:space="0" w:color="auto"/>
        <w:right w:val="none" w:sz="0" w:space="0" w:color="auto"/>
      </w:divBdr>
    </w:div>
    <w:div w:id="57218439">
      <w:bodyDiv w:val="1"/>
      <w:marLeft w:val="0"/>
      <w:marRight w:val="0"/>
      <w:marTop w:val="0"/>
      <w:marBottom w:val="0"/>
      <w:divBdr>
        <w:top w:val="none" w:sz="0" w:space="0" w:color="auto"/>
        <w:left w:val="none" w:sz="0" w:space="0" w:color="auto"/>
        <w:bottom w:val="none" w:sz="0" w:space="0" w:color="auto"/>
        <w:right w:val="none" w:sz="0" w:space="0" w:color="auto"/>
      </w:divBdr>
    </w:div>
    <w:div w:id="141503580">
      <w:bodyDiv w:val="1"/>
      <w:marLeft w:val="0"/>
      <w:marRight w:val="0"/>
      <w:marTop w:val="0"/>
      <w:marBottom w:val="0"/>
      <w:divBdr>
        <w:top w:val="none" w:sz="0" w:space="0" w:color="auto"/>
        <w:left w:val="none" w:sz="0" w:space="0" w:color="auto"/>
        <w:bottom w:val="none" w:sz="0" w:space="0" w:color="auto"/>
        <w:right w:val="none" w:sz="0" w:space="0" w:color="auto"/>
      </w:divBdr>
    </w:div>
    <w:div w:id="209003091">
      <w:bodyDiv w:val="1"/>
      <w:marLeft w:val="0"/>
      <w:marRight w:val="0"/>
      <w:marTop w:val="0"/>
      <w:marBottom w:val="0"/>
      <w:divBdr>
        <w:top w:val="none" w:sz="0" w:space="0" w:color="auto"/>
        <w:left w:val="none" w:sz="0" w:space="0" w:color="auto"/>
        <w:bottom w:val="none" w:sz="0" w:space="0" w:color="auto"/>
        <w:right w:val="none" w:sz="0" w:space="0" w:color="auto"/>
      </w:divBdr>
    </w:div>
    <w:div w:id="327028502">
      <w:bodyDiv w:val="1"/>
      <w:marLeft w:val="0"/>
      <w:marRight w:val="0"/>
      <w:marTop w:val="0"/>
      <w:marBottom w:val="0"/>
      <w:divBdr>
        <w:top w:val="none" w:sz="0" w:space="0" w:color="auto"/>
        <w:left w:val="none" w:sz="0" w:space="0" w:color="auto"/>
        <w:bottom w:val="none" w:sz="0" w:space="0" w:color="auto"/>
        <w:right w:val="none" w:sz="0" w:space="0" w:color="auto"/>
      </w:divBdr>
    </w:div>
    <w:div w:id="380403016">
      <w:bodyDiv w:val="1"/>
      <w:marLeft w:val="0"/>
      <w:marRight w:val="0"/>
      <w:marTop w:val="0"/>
      <w:marBottom w:val="0"/>
      <w:divBdr>
        <w:top w:val="none" w:sz="0" w:space="0" w:color="auto"/>
        <w:left w:val="none" w:sz="0" w:space="0" w:color="auto"/>
        <w:bottom w:val="none" w:sz="0" w:space="0" w:color="auto"/>
        <w:right w:val="none" w:sz="0" w:space="0" w:color="auto"/>
      </w:divBdr>
      <w:divsChild>
        <w:div w:id="2076780727">
          <w:marLeft w:val="0"/>
          <w:marRight w:val="0"/>
          <w:marTop w:val="0"/>
          <w:marBottom w:val="0"/>
          <w:divBdr>
            <w:top w:val="none" w:sz="0" w:space="0" w:color="auto"/>
            <w:left w:val="none" w:sz="0" w:space="0" w:color="auto"/>
            <w:bottom w:val="none" w:sz="0" w:space="0" w:color="auto"/>
            <w:right w:val="none" w:sz="0" w:space="0" w:color="auto"/>
          </w:divBdr>
        </w:div>
      </w:divsChild>
    </w:div>
    <w:div w:id="447820604">
      <w:bodyDiv w:val="1"/>
      <w:marLeft w:val="0"/>
      <w:marRight w:val="0"/>
      <w:marTop w:val="0"/>
      <w:marBottom w:val="0"/>
      <w:divBdr>
        <w:top w:val="none" w:sz="0" w:space="0" w:color="auto"/>
        <w:left w:val="none" w:sz="0" w:space="0" w:color="auto"/>
        <w:bottom w:val="none" w:sz="0" w:space="0" w:color="auto"/>
        <w:right w:val="none" w:sz="0" w:space="0" w:color="auto"/>
      </w:divBdr>
    </w:div>
    <w:div w:id="491458360">
      <w:bodyDiv w:val="1"/>
      <w:marLeft w:val="0"/>
      <w:marRight w:val="0"/>
      <w:marTop w:val="0"/>
      <w:marBottom w:val="0"/>
      <w:divBdr>
        <w:top w:val="none" w:sz="0" w:space="0" w:color="auto"/>
        <w:left w:val="none" w:sz="0" w:space="0" w:color="auto"/>
        <w:bottom w:val="none" w:sz="0" w:space="0" w:color="auto"/>
        <w:right w:val="none" w:sz="0" w:space="0" w:color="auto"/>
      </w:divBdr>
    </w:div>
    <w:div w:id="499077261">
      <w:bodyDiv w:val="1"/>
      <w:marLeft w:val="0"/>
      <w:marRight w:val="0"/>
      <w:marTop w:val="0"/>
      <w:marBottom w:val="0"/>
      <w:divBdr>
        <w:top w:val="none" w:sz="0" w:space="0" w:color="auto"/>
        <w:left w:val="none" w:sz="0" w:space="0" w:color="auto"/>
        <w:bottom w:val="none" w:sz="0" w:space="0" w:color="auto"/>
        <w:right w:val="none" w:sz="0" w:space="0" w:color="auto"/>
      </w:divBdr>
    </w:div>
    <w:div w:id="594023553">
      <w:bodyDiv w:val="1"/>
      <w:marLeft w:val="0"/>
      <w:marRight w:val="0"/>
      <w:marTop w:val="0"/>
      <w:marBottom w:val="0"/>
      <w:divBdr>
        <w:top w:val="none" w:sz="0" w:space="0" w:color="auto"/>
        <w:left w:val="none" w:sz="0" w:space="0" w:color="auto"/>
        <w:bottom w:val="none" w:sz="0" w:space="0" w:color="auto"/>
        <w:right w:val="none" w:sz="0" w:space="0" w:color="auto"/>
      </w:divBdr>
    </w:div>
    <w:div w:id="697388145">
      <w:bodyDiv w:val="1"/>
      <w:marLeft w:val="0"/>
      <w:marRight w:val="0"/>
      <w:marTop w:val="0"/>
      <w:marBottom w:val="0"/>
      <w:divBdr>
        <w:top w:val="none" w:sz="0" w:space="0" w:color="auto"/>
        <w:left w:val="none" w:sz="0" w:space="0" w:color="auto"/>
        <w:bottom w:val="none" w:sz="0" w:space="0" w:color="auto"/>
        <w:right w:val="none" w:sz="0" w:space="0" w:color="auto"/>
      </w:divBdr>
    </w:div>
    <w:div w:id="732042497">
      <w:bodyDiv w:val="1"/>
      <w:marLeft w:val="0"/>
      <w:marRight w:val="0"/>
      <w:marTop w:val="0"/>
      <w:marBottom w:val="0"/>
      <w:divBdr>
        <w:top w:val="none" w:sz="0" w:space="0" w:color="auto"/>
        <w:left w:val="none" w:sz="0" w:space="0" w:color="auto"/>
        <w:bottom w:val="none" w:sz="0" w:space="0" w:color="auto"/>
        <w:right w:val="none" w:sz="0" w:space="0" w:color="auto"/>
      </w:divBdr>
    </w:div>
    <w:div w:id="839740439">
      <w:bodyDiv w:val="1"/>
      <w:marLeft w:val="0"/>
      <w:marRight w:val="0"/>
      <w:marTop w:val="0"/>
      <w:marBottom w:val="0"/>
      <w:divBdr>
        <w:top w:val="none" w:sz="0" w:space="0" w:color="auto"/>
        <w:left w:val="none" w:sz="0" w:space="0" w:color="auto"/>
        <w:bottom w:val="none" w:sz="0" w:space="0" w:color="auto"/>
        <w:right w:val="none" w:sz="0" w:space="0" w:color="auto"/>
      </w:divBdr>
    </w:div>
    <w:div w:id="958142322">
      <w:bodyDiv w:val="1"/>
      <w:marLeft w:val="0"/>
      <w:marRight w:val="0"/>
      <w:marTop w:val="0"/>
      <w:marBottom w:val="0"/>
      <w:divBdr>
        <w:top w:val="none" w:sz="0" w:space="0" w:color="auto"/>
        <w:left w:val="none" w:sz="0" w:space="0" w:color="auto"/>
        <w:bottom w:val="none" w:sz="0" w:space="0" w:color="auto"/>
        <w:right w:val="none" w:sz="0" w:space="0" w:color="auto"/>
      </w:divBdr>
      <w:divsChild>
        <w:div w:id="29847134">
          <w:marLeft w:val="0"/>
          <w:marRight w:val="0"/>
          <w:marTop w:val="0"/>
          <w:marBottom w:val="0"/>
          <w:divBdr>
            <w:top w:val="none" w:sz="0" w:space="0" w:color="auto"/>
            <w:left w:val="none" w:sz="0" w:space="0" w:color="auto"/>
            <w:bottom w:val="none" w:sz="0" w:space="0" w:color="auto"/>
            <w:right w:val="none" w:sz="0" w:space="0" w:color="auto"/>
          </w:divBdr>
        </w:div>
      </w:divsChild>
    </w:div>
    <w:div w:id="1128233598">
      <w:bodyDiv w:val="1"/>
      <w:marLeft w:val="0"/>
      <w:marRight w:val="0"/>
      <w:marTop w:val="0"/>
      <w:marBottom w:val="0"/>
      <w:divBdr>
        <w:top w:val="none" w:sz="0" w:space="0" w:color="auto"/>
        <w:left w:val="none" w:sz="0" w:space="0" w:color="auto"/>
        <w:bottom w:val="none" w:sz="0" w:space="0" w:color="auto"/>
        <w:right w:val="none" w:sz="0" w:space="0" w:color="auto"/>
      </w:divBdr>
    </w:div>
    <w:div w:id="1159494648">
      <w:bodyDiv w:val="1"/>
      <w:marLeft w:val="0"/>
      <w:marRight w:val="0"/>
      <w:marTop w:val="0"/>
      <w:marBottom w:val="0"/>
      <w:divBdr>
        <w:top w:val="none" w:sz="0" w:space="0" w:color="auto"/>
        <w:left w:val="none" w:sz="0" w:space="0" w:color="auto"/>
        <w:bottom w:val="none" w:sz="0" w:space="0" w:color="auto"/>
        <w:right w:val="none" w:sz="0" w:space="0" w:color="auto"/>
      </w:divBdr>
    </w:div>
    <w:div w:id="1171720001">
      <w:bodyDiv w:val="1"/>
      <w:marLeft w:val="0"/>
      <w:marRight w:val="0"/>
      <w:marTop w:val="0"/>
      <w:marBottom w:val="0"/>
      <w:divBdr>
        <w:top w:val="none" w:sz="0" w:space="0" w:color="auto"/>
        <w:left w:val="none" w:sz="0" w:space="0" w:color="auto"/>
        <w:bottom w:val="none" w:sz="0" w:space="0" w:color="auto"/>
        <w:right w:val="none" w:sz="0" w:space="0" w:color="auto"/>
      </w:divBdr>
      <w:divsChild>
        <w:div w:id="529951049">
          <w:marLeft w:val="0"/>
          <w:marRight w:val="0"/>
          <w:marTop w:val="0"/>
          <w:marBottom w:val="0"/>
          <w:divBdr>
            <w:top w:val="none" w:sz="0" w:space="0" w:color="auto"/>
            <w:left w:val="none" w:sz="0" w:space="0" w:color="auto"/>
            <w:bottom w:val="none" w:sz="0" w:space="0" w:color="auto"/>
            <w:right w:val="none" w:sz="0" w:space="0" w:color="auto"/>
          </w:divBdr>
        </w:div>
      </w:divsChild>
    </w:div>
    <w:div w:id="1229538140">
      <w:bodyDiv w:val="1"/>
      <w:marLeft w:val="0"/>
      <w:marRight w:val="0"/>
      <w:marTop w:val="0"/>
      <w:marBottom w:val="0"/>
      <w:divBdr>
        <w:top w:val="none" w:sz="0" w:space="0" w:color="auto"/>
        <w:left w:val="none" w:sz="0" w:space="0" w:color="auto"/>
        <w:bottom w:val="none" w:sz="0" w:space="0" w:color="auto"/>
        <w:right w:val="none" w:sz="0" w:space="0" w:color="auto"/>
      </w:divBdr>
    </w:div>
    <w:div w:id="1404141430">
      <w:bodyDiv w:val="1"/>
      <w:marLeft w:val="0"/>
      <w:marRight w:val="0"/>
      <w:marTop w:val="0"/>
      <w:marBottom w:val="0"/>
      <w:divBdr>
        <w:top w:val="none" w:sz="0" w:space="0" w:color="auto"/>
        <w:left w:val="none" w:sz="0" w:space="0" w:color="auto"/>
        <w:bottom w:val="none" w:sz="0" w:space="0" w:color="auto"/>
        <w:right w:val="none" w:sz="0" w:space="0" w:color="auto"/>
      </w:divBdr>
    </w:div>
    <w:div w:id="1409305208">
      <w:bodyDiv w:val="1"/>
      <w:marLeft w:val="0"/>
      <w:marRight w:val="0"/>
      <w:marTop w:val="0"/>
      <w:marBottom w:val="0"/>
      <w:divBdr>
        <w:top w:val="none" w:sz="0" w:space="0" w:color="auto"/>
        <w:left w:val="none" w:sz="0" w:space="0" w:color="auto"/>
        <w:bottom w:val="none" w:sz="0" w:space="0" w:color="auto"/>
        <w:right w:val="none" w:sz="0" w:space="0" w:color="auto"/>
      </w:divBdr>
    </w:div>
    <w:div w:id="1491172783">
      <w:bodyDiv w:val="1"/>
      <w:marLeft w:val="0"/>
      <w:marRight w:val="0"/>
      <w:marTop w:val="0"/>
      <w:marBottom w:val="0"/>
      <w:divBdr>
        <w:top w:val="none" w:sz="0" w:space="0" w:color="auto"/>
        <w:left w:val="none" w:sz="0" w:space="0" w:color="auto"/>
        <w:bottom w:val="none" w:sz="0" w:space="0" w:color="auto"/>
        <w:right w:val="none" w:sz="0" w:space="0" w:color="auto"/>
      </w:divBdr>
    </w:div>
    <w:div w:id="1564676205">
      <w:bodyDiv w:val="1"/>
      <w:marLeft w:val="0"/>
      <w:marRight w:val="0"/>
      <w:marTop w:val="0"/>
      <w:marBottom w:val="0"/>
      <w:divBdr>
        <w:top w:val="none" w:sz="0" w:space="0" w:color="auto"/>
        <w:left w:val="none" w:sz="0" w:space="0" w:color="auto"/>
        <w:bottom w:val="none" w:sz="0" w:space="0" w:color="auto"/>
        <w:right w:val="none" w:sz="0" w:space="0" w:color="auto"/>
      </w:divBdr>
    </w:div>
    <w:div w:id="1777826044">
      <w:bodyDiv w:val="1"/>
      <w:marLeft w:val="0"/>
      <w:marRight w:val="0"/>
      <w:marTop w:val="0"/>
      <w:marBottom w:val="0"/>
      <w:divBdr>
        <w:top w:val="none" w:sz="0" w:space="0" w:color="auto"/>
        <w:left w:val="none" w:sz="0" w:space="0" w:color="auto"/>
        <w:bottom w:val="none" w:sz="0" w:space="0" w:color="auto"/>
        <w:right w:val="none" w:sz="0" w:space="0" w:color="auto"/>
      </w:divBdr>
    </w:div>
    <w:div w:id="2032218101">
      <w:bodyDiv w:val="1"/>
      <w:marLeft w:val="0"/>
      <w:marRight w:val="0"/>
      <w:marTop w:val="0"/>
      <w:marBottom w:val="0"/>
      <w:divBdr>
        <w:top w:val="none" w:sz="0" w:space="0" w:color="auto"/>
        <w:left w:val="none" w:sz="0" w:space="0" w:color="auto"/>
        <w:bottom w:val="none" w:sz="0" w:space="0" w:color="auto"/>
        <w:right w:val="none" w:sz="0" w:space="0" w:color="auto"/>
      </w:divBdr>
    </w:div>
    <w:div w:id="2033067842">
      <w:bodyDiv w:val="1"/>
      <w:marLeft w:val="0"/>
      <w:marRight w:val="0"/>
      <w:marTop w:val="0"/>
      <w:marBottom w:val="0"/>
      <w:divBdr>
        <w:top w:val="none" w:sz="0" w:space="0" w:color="auto"/>
        <w:left w:val="none" w:sz="0" w:space="0" w:color="auto"/>
        <w:bottom w:val="none" w:sz="0" w:space="0" w:color="auto"/>
        <w:right w:val="none" w:sz="0" w:space="0" w:color="auto"/>
      </w:divBdr>
    </w:div>
    <w:div w:id="205114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ovaz.ru/" TargetMode="External"/><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hyperlink" Target="http://novaz.ru/" TargetMode="External"/><Relationship Id="rId4" Type="http://schemas.openxmlformats.org/officeDocument/2006/relationships/webSettings" Target="webSettings.xml"/><Relationship Id="rId9" Type="http://schemas.openxmlformats.org/officeDocument/2006/relationships/hyperlink" Target="http://novaz.ru/" TargetMode="External"/><Relationship Id="rId14" Type="http://schemas.openxmlformats.org/officeDocument/2006/relationships/image" Target="media/image6.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4;&#1080;&#1084;&#1072;\OneDrive\2020\&#1084;&#1072;&#1088;&#1090;%202020\10%20&#1084;&#1072;&#1088;&#1090;&#1072;%20&#1055;&#1088;&#1077;&#1079;&#1077;&#1085;&#1090;&#1072;&#1094;&#1080;&#1103;\10%20&#1084;&#1072;&#1088;&#1090;&#1072;%20&#1055;&#1088;&#1080;&#1083;&#1086;&#1078;&#1077;&#1085;&#1080;&#1103;%20&#1082;%20&#1073;&#1080;&#1079;&#1085;&#1077;&#1089;%20&#1087;&#1083;&#1072;&#1085;&#109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4;&#1080;&#1084;&#1072;\Desktop\&#1060;&#1080;&#1085;&#1084;&#1086;&#1076;&#1077;&#1083;&#1100;%20%20&#1053;&#1089;&#1082;%20&#1090;&#1088;&#1072;&#1082;&#1090;&#1086;&#1088;%20&#1087;&#1088;&#1072;&#1074;&#1082;&#108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0"/>
          <c:order val="0"/>
          <c:tx>
            <c:strRef>
              <c:f>ОПиУ!$B$40</c:f>
              <c:strCache>
                <c:ptCount val="1"/>
                <c:pt idx="0">
                  <c:v>Чистая прибыль/убыток операционной деятельности накопленным итогом</c:v>
                </c:pt>
              </c:strCache>
            </c:strRef>
          </c:tx>
          <c:val>
            <c:numRef>
              <c:f>ОПиУ!$C$40:$P$40</c:f>
              <c:numCache>
                <c:formatCode>#,##0</c:formatCode>
                <c:ptCount val="14"/>
                <c:pt idx="0">
                  <c:v>-943</c:v>
                </c:pt>
                <c:pt idx="1">
                  <c:v>3498</c:v>
                </c:pt>
                <c:pt idx="2">
                  <c:v>10021</c:v>
                </c:pt>
                <c:pt idx="3">
                  <c:v>16712</c:v>
                </c:pt>
                <c:pt idx="4">
                  <c:v>16712</c:v>
                </c:pt>
                <c:pt idx="5">
                  <c:v>27137</c:v>
                </c:pt>
                <c:pt idx="6">
                  <c:v>37795</c:v>
                </c:pt>
                <c:pt idx="7">
                  <c:v>52742</c:v>
                </c:pt>
                <c:pt idx="8">
                  <c:v>70897</c:v>
                </c:pt>
                <c:pt idx="9">
                  <c:v>70718</c:v>
                </c:pt>
                <c:pt idx="10">
                  <c:v>137538</c:v>
                </c:pt>
                <c:pt idx="11">
                  <c:v>227636</c:v>
                </c:pt>
                <c:pt idx="12">
                  <c:v>324231</c:v>
                </c:pt>
                <c:pt idx="13">
                  <c:v>422590</c:v>
                </c:pt>
              </c:numCache>
            </c:numRef>
          </c:val>
          <c:extLst>
            <c:ext xmlns:c16="http://schemas.microsoft.com/office/drawing/2014/chart" uri="{C3380CC4-5D6E-409C-BE32-E72D297353CC}">
              <c16:uniqueId val="{00000000-FA86-4A9F-AC48-3CD2E0AEF30A}"/>
            </c:ext>
          </c:extLst>
        </c:ser>
        <c:ser>
          <c:idx val="1"/>
          <c:order val="1"/>
          <c:tx>
            <c:strRef>
              <c:f>ОПиУ!$B$41</c:f>
              <c:strCache>
                <c:ptCount val="1"/>
                <c:pt idx="0">
                  <c:v>Рентабельность производства</c:v>
                </c:pt>
              </c:strCache>
            </c:strRef>
          </c:tx>
          <c:val>
            <c:numRef>
              <c:f>ОПиУ!$C$41:$P$41</c:f>
              <c:numCache>
                <c:formatCode>0.00%</c:formatCode>
                <c:ptCount val="14"/>
                <c:pt idx="0">
                  <c:v>-3.8199999999999998E-2</c:v>
                </c:pt>
                <c:pt idx="1">
                  <c:v>7.2099999999999997E-2</c:v>
                </c:pt>
                <c:pt idx="2">
                  <c:v>8.5000000000000006E-2</c:v>
                </c:pt>
                <c:pt idx="3">
                  <c:v>8.6699999999999999E-2</c:v>
                </c:pt>
                <c:pt idx="4">
                  <c:v>6.9599999999999995E-2</c:v>
                </c:pt>
                <c:pt idx="5">
                  <c:v>0.1016</c:v>
                </c:pt>
                <c:pt idx="6">
                  <c:v>0.1031</c:v>
                </c:pt>
                <c:pt idx="7">
                  <c:v>0.1191</c:v>
                </c:pt>
                <c:pt idx="8">
                  <c:v>0.12540000000000001</c:v>
                </c:pt>
                <c:pt idx="9">
                  <c:v>0.1133</c:v>
                </c:pt>
                <c:pt idx="10">
                  <c:v>0.1087</c:v>
                </c:pt>
                <c:pt idx="11">
                  <c:v>0.1195</c:v>
                </c:pt>
                <c:pt idx="12">
                  <c:v>0.1077</c:v>
                </c:pt>
                <c:pt idx="13">
                  <c:v>9.5200000000000007E-2</c:v>
                </c:pt>
              </c:numCache>
            </c:numRef>
          </c:val>
          <c:extLst>
            <c:ext xmlns:c16="http://schemas.microsoft.com/office/drawing/2014/chart" uri="{C3380CC4-5D6E-409C-BE32-E72D297353CC}">
              <c16:uniqueId val="{00000001-FA86-4A9F-AC48-3CD2E0AEF30A}"/>
            </c:ext>
          </c:extLst>
        </c:ser>
        <c:dLbls>
          <c:showLegendKey val="0"/>
          <c:showVal val="0"/>
          <c:showCatName val="0"/>
          <c:showSerName val="0"/>
          <c:showPercent val="0"/>
          <c:showBubbleSize val="0"/>
        </c:dLbls>
        <c:axId val="140951552"/>
        <c:axId val="140953088"/>
      </c:areaChart>
      <c:catAx>
        <c:axId val="140951552"/>
        <c:scaling>
          <c:orientation val="minMax"/>
        </c:scaling>
        <c:delete val="0"/>
        <c:axPos val="b"/>
        <c:majorTickMark val="out"/>
        <c:minorTickMark val="none"/>
        <c:tickLblPos val="nextTo"/>
        <c:crossAx val="140953088"/>
        <c:crosses val="autoZero"/>
        <c:auto val="1"/>
        <c:lblAlgn val="ctr"/>
        <c:lblOffset val="100"/>
        <c:noMultiLvlLbl val="0"/>
      </c:catAx>
      <c:valAx>
        <c:axId val="140953088"/>
        <c:scaling>
          <c:orientation val="minMax"/>
        </c:scaling>
        <c:delete val="0"/>
        <c:axPos val="l"/>
        <c:majorGridlines/>
        <c:numFmt formatCode="#,##0" sourceLinked="1"/>
        <c:majorTickMark val="out"/>
        <c:minorTickMark val="none"/>
        <c:tickLblPos val="nextTo"/>
        <c:crossAx val="140951552"/>
        <c:crosses val="autoZero"/>
        <c:crossBetween val="midCat"/>
      </c:valAx>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правки.xls]Эффективность'!$B$1:$B$18</c:f>
              <c:numCache>
                <c:formatCode>0</c:formatCode>
                <c:ptCount val="18"/>
                <c:pt idx="0" formatCode="General">
                  <c:v>0</c:v>
                </c:pt>
                <c:pt idx="1">
                  <c:v>2020</c:v>
                </c:pt>
                <c:pt idx="2" formatCode="#,##0">
                  <c:v>70000</c:v>
                </c:pt>
                <c:pt idx="3" formatCode="#,##0">
                  <c:v>313365</c:v>
                </c:pt>
                <c:pt idx="4" formatCode="#,##0">
                  <c:v>335415</c:v>
                </c:pt>
                <c:pt idx="5" formatCode="#,##0">
                  <c:v>-36797</c:v>
                </c:pt>
                <c:pt idx="6" formatCode="#,##0">
                  <c:v>16712</c:v>
                </c:pt>
                <c:pt idx="7" formatCode="0%">
                  <c:v>7.0000000000000007E-2</c:v>
                </c:pt>
                <c:pt idx="8" formatCode="0%">
                  <c:v>7.0000000000000007E-2</c:v>
                </c:pt>
                <c:pt idx="9" formatCode="0%">
                  <c:v>0.17</c:v>
                </c:pt>
                <c:pt idx="10" formatCode="#,##0">
                  <c:v>-37336</c:v>
                </c:pt>
                <c:pt idx="11" formatCode="0%">
                  <c:v>0.17</c:v>
                </c:pt>
                <c:pt idx="12" formatCode="0%">
                  <c:v>0.67</c:v>
                </c:pt>
                <c:pt idx="13" formatCode="#,##0">
                  <c:v>11</c:v>
                </c:pt>
                <c:pt idx="14" formatCode="0.00%">
                  <c:v>0.85</c:v>
                </c:pt>
                <c:pt idx="15" formatCode="General">
                  <c:v>4</c:v>
                </c:pt>
                <c:pt idx="16" formatCode="General">
                  <c:v>4</c:v>
                </c:pt>
                <c:pt idx="17" formatCode="0.0%">
                  <c:v>0.16500000000000001</c:v>
                </c:pt>
              </c:numCache>
            </c:numRef>
          </c:val>
          <c:smooth val="0"/>
          <c:extLst>
            <c:ext xmlns:c16="http://schemas.microsoft.com/office/drawing/2014/chart" uri="{C3380CC4-5D6E-409C-BE32-E72D297353CC}">
              <c16:uniqueId val="{00000000-B64B-436E-84A6-3DC553860F05}"/>
            </c:ext>
          </c:extLst>
        </c:ser>
        <c:ser>
          <c:idx val="1"/>
          <c:order val="1"/>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правки.xls]Эффективность'!$C$1:$C$18</c:f>
              <c:numCache>
                <c:formatCode>0</c:formatCode>
                <c:ptCount val="18"/>
                <c:pt idx="1">
                  <c:v>2021</c:v>
                </c:pt>
                <c:pt idx="2" formatCode="#,##0">
                  <c:v>70000</c:v>
                </c:pt>
                <c:pt idx="3" formatCode="#,##0">
                  <c:v>652865</c:v>
                </c:pt>
                <c:pt idx="4" formatCode="#,##0">
                  <c:v>602770</c:v>
                </c:pt>
                <c:pt idx="5" formatCode="#,##0">
                  <c:v>15156</c:v>
                </c:pt>
                <c:pt idx="6" formatCode="#,##0">
                  <c:v>54006</c:v>
                </c:pt>
                <c:pt idx="7" formatCode="0%">
                  <c:v>0.11</c:v>
                </c:pt>
                <c:pt idx="8" formatCode="0%">
                  <c:v>0.11</c:v>
                </c:pt>
                <c:pt idx="9" formatCode="0%">
                  <c:v>1.1200000000000001</c:v>
                </c:pt>
                <c:pt idx="10" formatCode="#,##0">
                  <c:v>-26170</c:v>
                </c:pt>
                <c:pt idx="11" formatCode="0%">
                  <c:v>1.1200000000000001</c:v>
                </c:pt>
                <c:pt idx="12" formatCode="0%">
                  <c:v>0.37</c:v>
                </c:pt>
                <c:pt idx="13" formatCode="#,##0">
                  <c:v>10</c:v>
                </c:pt>
              </c:numCache>
            </c:numRef>
          </c:val>
          <c:smooth val="0"/>
          <c:extLst>
            <c:ext xmlns:c16="http://schemas.microsoft.com/office/drawing/2014/chart" uri="{C3380CC4-5D6E-409C-BE32-E72D297353CC}">
              <c16:uniqueId val="{00000001-B64B-436E-84A6-3DC553860F05}"/>
            </c:ext>
          </c:extLst>
        </c:ser>
        <c:ser>
          <c:idx val="2"/>
          <c:order val="2"/>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правки.xls]Эффективность'!$D$1:$D$18</c:f>
              <c:numCache>
                <c:formatCode>0</c:formatCode>
                <c:ptCount val="18"/>
                <c:pt idx="1">
                  <c:v>2022</c:v>
                </c:pt>
                <c:pt idx="2" formatCode="#,##0">
                  <c:v>70000</c:v>
                </c:pt>
                <c:pt idx="3" formatCode="#,##0">
                  <c:v>838065</c:v>
                </c:pt>
                <c:pt idx="4" formatCode="#,##0">
                  <c:v>710484</c:v>
                </c:pt>
                <c:pt idx="5" formatCode="#,##0">
                  <c:v>81340</c:v>
                </c:pt>
                <c:pt idx="6" formatCode="#,##0">
                  <c:v>66820</c:v>
                </c:pt>
                <c:pt idx="7" formatCode="0%">
                  <c:v>0.11</c:v>
                </c:pt>
                <c:pt idx="8" formatCode="0%">
                  <c:v>0.11</c:v>
                </c:pt>
                <c:pt idx="9" formatCode="0%">
                  <c:v>1.61</c:v>
                </c:pt>
                <c:pt idx="10" formatCode="#,##0">
                  <c:v>-18998</c:v>
                </c:pt>
                <c:pt idx="11" formatCode="0%">
                  <c:v>1.61</c:v>
                </c:pt>
                <c:pt idx="12" formatCode="0%">
                  <c:v>0.45</c:v>
                </c:pt>
                <c:pt idx="13" formatCode="#,##0">
                  <c:v>4</c:v>
                </c:pt>
              </c:numCache>
            </c:numRef>
          </c:val>
          <c:smooth val="0"/>
          <c:extLst>
            <c:ext xmlns:c16="http://schemas.microsoft.com/office/drawing/2014/chart" uri="{C3380CC4-5D6E-409C-BE32-E72D297353CC}">
              <c16:uniqueId val="{00000002-B64B-436E-84A6-3DC553860F05}"/>
            </c:ext>
          </c:extLst>
        </c:ser>
        <c:ser>
          <c:idx val="3"/>
          <c:order val="3"/>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правки.xls]Эффективность'!$E$1:$E$18</c:f>
              <c:numCache>
                <c:formatCode>0</c:formatCode>
                <c:ptCount val="18"/>
                <c:pt idx="1">
                  <c:v>2023</c:v>
                </c:pt>
                <c:pt idx="2" formatCode="#,##0">
                  <c:v>70000</c:v>
                </c:pt>
                <c:pt idx="3" formatCode="#,##0">
                  <c:v>1039690</c:v>
                </c:pt>
                <c:pt idx="4" formatCode="#,##0">
                  <c:v>877757</c:v>
                </c:pt>
                <c:pt idx="5" formatCode="#,##0">
                  <c:v>107135</c:v>
                </c:pt>
                <c:pt idx="6" formatCode="#,##0">
                  <c:v>90098</c:v>
                </c:pt>
                <c:pt idx="7" formatCode="0%">
                  <c:v>0.12</c:v>
                </c:pt>
                <c:pt idx="8" formatCode="0%">
                  <c:v>0.12</c:v>
                </c:pt>
                <c:pt idx="9" formatCode="0%">
                  <c:v>3.49</c:v>
                </c:pt>
                <c:pt idx="10" formatCode="#,##0">
                  <c:v>39163</c:v>
                </c:pt>
                <c:pt idx="11" formatCode="0%">
                  <c:v>3.49</c:v>
                </c:pt>
                <c:pt idx="12" formatCode="0%">
                  <c:v>0.3</c:v>
                </c:pt>
                <c:pt idx="13" formatCode="#,##0">
                  <c:v>5</c:v>
                </c:pt>
              </c:numCache>
            </c:numRef>
          </c:val>
          <c:smooth val="0"/>
          <c:extLst>
            <c:ext xmlns:c16="http://schemas.microsoft.com/office/drawing/2014/chart" uri="{C3380CC4-5D6E-409C-BE32-E72D297353CC}">
              <c16:uniqueId val="{00000003-B64B-436E-84A6-3DC553860F05}"/>
            </c:ext>
          </c:extLst>
        </c:ser>
        <c:ser>
          <c:idx val="4"/>
          <c:order val="4"/>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правки.xls]Эффективность'!$F$1:$F$18</c:f>
              <c:numCache>
                <c:formatCode>0</c:formatCode>
                <c:ptCount val="18"/>
                <c:pt idx="1">
                  <c:v>2024</c:v>
                </c:pt>
                <c:pt idx="2" formatCode="#,##0">
                  <c:v>70000</c:v>
                </c:pt>
                <c:pt idx="3" formatCode="#,##0">
                  <c:v>1220715</c:v>
                </c:pt>
                <c:pt idx="4" formatCode="#,##0">
                  <c:v>1046150</c:v>
                </c:pt>
                <c:pt idx="5" formatCode="#,##0">
                  <c:v>111960</c:v>
                </c:pt>
                <c:pt idx="6" formatCode="#,##0">
                  <c:v>96595</c:v>
                </c:pt>
                <c:pt idx="7" formatCode="0%">
                  <c:v>0.11</c:v>
                </c:pt>
                <c:pt idx="8" formatCode="0%">
                  <c:v>0.11</c:v>
                </c:pt>
                <c:pt idx="9" formatCode="0%">
                  <c:v>5.46</c:v>
                </c:pt>
                <c:pt idx="10" formatCode="#,##0">
                  <c:v>91334</c:v>
                </c:pt>
                <c:pt idx="11" formatCode="0%">
                  <c:v>5.46</c:v>
                </c:pt>
                <c:pt idx="12" formatCode="0%">
                  <c:v>0.24</c:v>
                </c:pt>
                <c:pt idx="13" formatCode="#,##0">
                  <c:v>6</c:v>
                </c:pt>
              </c:numCache>
            </c:numRef>
          </c:val>
          <c:smooth val="0"/>
          <c:extLst>
            <c:ext xmlns:c16="http://schemas.microsoft.com/office/drawing/2014/chart" uri="{C3380CC4-5D6E-409C-BE32-E72D297353CC}">
              <c16:uniqueId val="{00000004-B64B-436E-84A6-3DC553860F05}"/>
            </c:ext>
          </c:extLst>
        </c:ser>
        <c:ser>
          <c:idx val="5"/>
          <c:order val="5"/>
          <c:cat>
            <c:strRef>
              <c:f>'[Финмодель  Нск трактор правки.xls]Эффективность'!$A$1:$A$18</c:f>
              <c:strCache>
                <c:ptCount val="18"/>
                <c:pt idx="0">
                  <c:v>Показатель эффективности проекта</c:v>
                </c:pt>
                <c:pt idx="2">
                  <c:v>Сумма инвестиций</c:v>
                </c:pt>
                <c:pt idx="3">
                  <c:v>Выручка</c:v>
                </c:pt>
                <c:pt idx="4">
                  <c:v>Расходы операционные</c:v>
                </c:pt>
                <c:pt idx="5">
                  <c:v>Чистый денежный поток (Cash Flow) от операционной деятельности</c:v>
                </c:pt>
                <c:pt idx="6">
                  <c:v>Чистая прибыль/убыток операционной деятельности</c:v>
                </c:pt>
                <c:pt idx="7">
                  <c:v>Средняя производственная рентабельность  </c:v>
                </c:pt>
                <c:pt idx="8">
                  <c:v>Средняя рентабельность  продаж  (ROS)</c:v>
                </c:pt>
                <c:pt idx="9">
                  <c:v>Рентабельность проекта (ARR)</c:v>
                </c:pt>
                <c:pt idx="10">
                  <c:v>Чистый дисконтированный доход (NPV)</c:v>
                </c:pt>
                <c:pt idx="11">
                  <c:v>Рентабельность инвестиций (ROI)</c:v>
                </c:pt>
                <c:pt idx="12">
                  <c:v>Рентабельность собственного капитала (ROE)</c:v>
                </c:pt>
                <c:pt idx="13">
                  <c:v>Текущая ликвидность</c:v>
                </c:pt>
                <c:pt idx="14">
                  <c:v>IRR, %</c:v>
                </c:pt>
                <c:pt idx="15">
                  <c:v>Срок окупаемости(РВР)</c:v>
                </c:pt>
                <c:pt idx="16">
                  <c:v>Дисконтированный срок окупаемости</c:v>
                </c:pt>
                <c:pt idx="17">
                  <c:v>Ставка дисконтирования</c:v>
                </c:pt>
              </c:strCache>
            </c:strRef>
          </c:cat>
          <c:val>
            <c:numRef>
              <c:f>'[Финмодель  Нск трактор правки.xls]Эффективность'!$G$1:$G$18</c:f>
              <c:numCache>
                <c:formatCode>0</c:formatCode>
                <c:ptCount val="18"/>
                <c:pt idx="1">
                  <c:v>2025</c:v>
                </c:pt>
                <c:pt idx="3" formatCode="#,##0">
                  <c:v>1387016</c:v>
                </c:pt>
                <c:pt idx="4" formatCode="#,##0">
                  <c:v>1204909</c:v>
                </c:pt>
                <c:pt idx="5" formatCode="#,##0">
                  <c:v>112583</c:v>
                </c:pt>
                <c:pt idx="6" formatCode="#,##0">
                  <c:v>98359</c:v>
                </c:pt>
                <c:pt idx="7" formatCode="0%">
                  <c:v>0.1</c:v>
                </c:pt>
                <c:pt idx="8" formatCode="0%">
                  <c:v>0.1</c:v>
                </c:pt>
                <c:pt idx="9" formatCode="0%">
                  <c:v>6.53</c:v>
                </c:pt>
                <c:pt idx="10" formatCode="#,##0">
                  <c:v>136366</c:v>
                </c:pt>
                <c:pt idx="11" formatCode="0%">
                  <c:v>6.53</c:v>
                </c:pt>
                <c:pt idx="12" formatCode="0%">
                  <c:v>0.19</c:v>
                </c:pt>
                <c:pt idx="13" formatCode="#,##0">
                  <c:v>6</c:v>
                </c:pt>
              </c:numCache>
            </c:numRef>
          </c:val>
          <c:smooth val="0"/>
          <c:extLst>
            <c:ext xmlns:c16="http://schemas.microsoft.com/office/drawing/2014/chart" uri="{C3380CC4-5D6E-409C-BE32-E72D297353CC}">
              <c16:uniqueId val="{00000005-B64B-436E-84A6-3DC553860F05}"/>
            </c:ext>
          </c:extLst>
        </c:ser>
        <c:dLbls>
          <c:showLegendKey val="0"/>
          <c:showVal val="0"/>
          <c:showCatName val="0"/>
          <c:showSerName val="0"/>
          <c:showPercent val="0"/>
          <c:showBubbleSize val="0"/>
        </c:dLbls>
        <c:marker val="1"/>
        <c:smooth val="0"/>
        <c:axId val="141347456"/>
        <c:axId val="37036416"/>
      </c:lineChart>
      <c:catAx>
        <c:axId val="141347456"/>
        <c:scaling>
          <c:orientation val="minMax"/>
        </c:scaling>
        <c:delete val="0"/>
        <c:axPos val="b"/>
        <c:numFmt formatCode="General" sourceLinked="0"/>
        <c:majorTickMark val="out"/>
        <c:minorTickMark val="none"/>
        <c:tickLblPos val="nextTo"/>
        <c:crossAx val="37036416"/>
        <c:crosses val="autoZero"/>
        <c:auto val="1"/>
        <c:lblAlgn val="ctr"/>
        <c:lblOffset val="100"/>
        <c:noMultiLvlLbl val="0"/>
      </c:catAx>
      <c:valAx>
        <c:axId val="37036416"/>
        <c:scaling>
          <c:orientation val="minMax"/>
        </c:scaling>
        <c:delete val="0"/>
        <c:axPos val="l"/>
        <c:majorGridlines/>
        <c:numFmt formatCode="General" sourceLinked="1"/>
        <c:majorTickMark val="out"/>
        <c:minorTickMark val="none"/>
        <c:tickLblPos val="nextTo"/>
        <c:crossAx val="1413474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TotalTime>
  <Pages>1</Pages>
  <Words>7511</Words>
  <Characters>42816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Бизнес-план проекта</vt:lpstr>
    </vt:vector>
  </TitlesOfParts>
  <Company>SPecialiST RePack</Company>
  <LinksUpToDate>false</LinksUpToDate>
  <CharactersWithSpaces>50227</CharactersWithSpaces>
  <SharedDoc>false</SharedDoc>
  <HLinks>
    <vt:vector size="216" baseType="variant">
      <vt:variant>
        <vt:i4>1310812</vt:i4>
      </vt:variant>
      <vt:variant>
        <vt:i4>207</vt:i4>
      </vt:variant>
      <vt:variant>
        <vt:i4>0</vt:i4>
      </vt:variant>
      <vt:variant>
        <vt:i4>5</vt:i4>
      </vt:variant>
      <vt:variant>
        <vt:lpwstr>http://novaz.ru/</vt:lpwstr>
      </vt:variant>
      <vt:variant>
        <vt:lpwstr/>
      </vt:variant>
      <vt:variant>
        <vt:i4>1310812</vt:i4>
      </vt:variant>
      <vt:variant>
        <vt:i4>204</vt:i4>
      </vt:variant>
      <vt:variant>
        <vt:i4>0</vt:i4>
      </vt:variant>
      <vt:variant>
        <vt:i4>5</vt:i4>
      </vt:variant>
      <vt:variant>
        <vt:lpwstr>http://novaz.ru/</vt:lpwstr>
      </vt:variant>
      <vt:variant>
        <vt:lpwstr/>
      </vt:variant>
      <vt:variant>
        <vt:i4>1310812</vt:i4>
      </vt:variant>
      <vt:variant>
        <vt:i4>201</vt:i4>
      </vt:variant>
      <vt:variant>
        <vt:i4>0</vt:i4>
      </vt:variant>
      <vt:variant>
        <vt:i4>5</vt:i4>
      </vt:variant>
      <vt:variant>
        <vt:lpwstr>http://novaz.ru/</vt:lpwstr>
      </vt:variant>
      <vt:variant>
        <vt:lpwstr/>
      </vt:variant>
      <vt:variant>
        <vt:i4>2031665</vt:i4>
      </vt:variant>
      <vt:variant>
        <vt:i4>194</vt:i4>
      </vt:variant>
      <vt:variant>
        <vt:i4>0</vt:i4>
      </vt:variant>
      <vt:variant>
        <vt:i4>5</vt:i4>
      </vt:variant>
      <vt:variant>
        <vt:lpwstr/>
      </vt:variant>
      <vt:variant>
        <vt:lpwstr>_Toc33784417</vt:lpwstr>
      </vt:variant>
      <vt:variant>
        <vt:i4>1966129</vt:i4>
      </vt:variant>
      <vt:variant>
        <vt:i4>188</vt:i4>
      </vt:variant>
      <vt:variant>
        <vt:i4>0</vt:i4>
      </vt:variant>
      <vt:variant>
        <vt:i4>5</vt:i4>
      </vt:variant>
      <vt:variant>
        <vt:lpwstr/>
      </vt:variant>
      <vt:variant>
        <vt:lpwstr>_Toc33784416</vt:lpwstr>
      </vt:variant>
      <vt:variant>
        <vt:i4>1900593</vt:i4>
      </vt:variant>
      <vt:variant>
        <vt:i4>182</vt:i4>
      </vt:variant>
      <vt:variant>
        <vt:i4>0</vt:i4>
      </vt:variant>
      <vt:variant>
        <vt:i4>5</vt:i4>
      </vt:variant>
      <vt:variant>
        <vt:lpwstr/>
      </vt:variant>
      <vt:variant>
        <vt:lpwstr>_Toc33784415</vt:lpwstr>
      </vt:variant>
      <vt:variant>
        <vt:i4>1835057</vt:i4>
      </vt:variant>
      <vt:variant>
        <vt:i4>176</vt:i4>
      </vt:variant>
      <vt:variant>
        <vt:i4>0</vt:i4>
      </vt:variant>
      <vt:variant>
        <vt:i4>5</vt:i4>
      </vt:variant>
      <vt:variant>
        <vt:lpwstr/>
      </vt:variant>
      <vt:variant>
        <vt:lpwstr>_Toc33784414</vt:lpwstr>
      </vt:variant>
      <vt:variant>
        <vt:i4>1769521</vt:i4>
      </vt:variant>
      <vt:variant>
        <vt:i4>170</vt:i4>
      </vt:variant>
      <vt:variant>
        <vt:i4>0</vt:i4>
      </vt:variant>
      <vt:variant>
        <vt:i4>5</vt:i4>
      </vt:variant>
      <vt:variant>
        <vt:lpwstr/>
      </vt:variant>
      <vt:variant>
        <vt:lpwstr>_Toc33784413</vt:lpwstr>
      </vt:variant>
      <vt:variant>
        <vt:i4>1703985</vt:i4>
      </vt:variant>
      <vt:variant>
        <vt:i4>164</vt:i4>
      </vt:variant>
      <vt:variant>
        <vt:i4>0</vt:i4>
      </vt:variant>
      <vt:variant>
        <vt:i4>5</vt:i4>
      </vt:variant>
      <vt:variant>
        <vt:lpwstr/>
      </vt:variant>
      <vt:variant>
        <vt:lpwstr>_Toc33784412</vt:lpwstr>
      </vt:variant>
      <vt:variant>
        <vt:i4>1638449</vt:i4>
      </vt:variant>
      <vt:variant>
        <vt:i4>158</vt:i4>
      </vt:variant>
      <vt:variant>
        <vt:i4>0</vt:i4>
      </vt:variant>
      <vt:variant>
        <vt:i4>5</vt:i4>
      </vt:variant>
      <vt:variant>
        <vt:lpwstr/>
      </vt:variant>
      <vt:variant>
        <vt:lpwstr>_Toc33784411</vt:lpwstr>
      </vt:variant>
      <vt:variant>
        <vt:i4>1572913</vt:i4>
      </vt:variant>
      <vt:variant>
        <vt:i4>152</vt:i4>
      </vt:variant>
      <vt:variant>
        <vt:i4>0</vt:i4>
      </vt:variant>
      <vt:variant>
        <vt:i4>5</vt:i4>
      </vt:variant>
      <vt:variant>
        <vt:lpwstr/>
      </vt:variant>
      <vt:variant>
        <vt:lpwstr>_Toc33784410</vt:lpwstr>
      </vt:variant>
      <vt:variant>
        <vt:i4>1114160</vt:i4>
      </vt:variant>
      <vt:variant>
        <vt:i4>146</vt:i4>
      </vt:variant>
      <vt:variant>
        <vt:i4>0</vt:i4>
      </vt:variant>
      <vt:variant>
        <vt:i4>5</vt:i4>
      </vt:variant>
      <vt:variant>
        <vt:lpwstr/>
      </vt:variant>
      <vt:variant>
        <vt:lpwstr>_Toc33784409</vt:lpwstr>
      </vt:variant>
      <vt:variant>
        <vt:i4>1048624</vt:i4>
      </vt:variant>
      <vt:variant>
        <vt:i4>140</vt:i4>
      </vt:variant>
      <vt:variant>
        <vt:i4>0</vt:i4>
      </vt:variant>
      <vt:variant>
        <vt:i4>5</vt:i4>
      </vt:variant>
      <vt:variant>
        <vt:lpwstr/>
      </vt:variant>
      <vt:variant>
        <vt:lpwstr>_Toc33784408</vt:lpwstr>
      </vt:variant>
      <vt:variant>
        <vt:i4>2031664</vt:i4>
      </vt:variant>
      <vt:variant>
        <vt:i4>134</vt:i4>
      </vt:variant>
      <vt:variant>
        <vt:i4>0</vt:i4>
      </vt:variant>
      <vt:variant>
        <vt:i4>5</vt:i4>
      </vt:variant>
      <vt:variant>
        <vt:lpwstr/>
      </vt:variant>
      <vt:variant>
        <vt:lpwstr>_Toc33784407</vt:lpwstr>
      </vt:variant>
      <vt:variant>
        <vt:i4>1966128</vt:i4>
      </vt:variant>
      <vt:variant>
        <vt:i4>128</vt:i4>
      </vt:variant>
      <vt:variant>
        <vt:i4>0</vt:i4>
      </vt:variant>
      <vt:variant>
        <vt:i4>5</vt:i4>
      </vt:variant>
      <vt:variant>
        <vt:lpwstr/>
      </vt:variant>
      <vt:variant>
        <vt:lpwstr>_Toc33784406</vt:lpwstr>
      </vt:variant>
      <vt:variant>
        <vt:i4>1900592</vt:i4>
      </vt:variant>
      <vt:variant>
        <vt:i4>122</vt:i4>
      </vt:variant>
      <vt:variant>
        <vt:i4>0</vt:i4>
      </vt:variant>
      <vt:variant>
        <vt:i4>5</vt:i4>
      </vt:variant>
      <vt:variant>
        <vt:lpwstr/>
      </vt:variant>
      <vt:variant>
        <vt:lpwstr>_Toc33784405</vt:lpwstr>
      </vt:variant>
      <vt:variant>
        <vt:i4>1835056</vt:i4>
      </vt:variant>
      <vt:variant>
        <vt:i4>116</vt:i4>
      </vt:variant>
      <vt:variant>
        <vt:i4>0</vt:i4>
      </vt:variant>
      <vt:variant>
        <vt:i4>5</vt:i4>
      </vt:variant>
      <vt:variant>
        <vt:lpwstr/>
      </vt:variant>
      <vt:variant>
        <vt:lpwstr>_Toc33784404</vt:lpwstr>
      </vt:variant>
      <vt:variant>
        <vt:i4>1769520</vt:i4>
      </vt:variant>
      <vt:variant>
        <vt:i4>110</vt:i4>
      </vt:variant>
      <vt:variant>
        <vt:i4>0</vt:i4>
      </vt:variant>
      <vt:variant>
        <vt:i4>5</vt:i4>
      </vt:variant>
      <vt:variant>
        <vt:lpwstr/>
      </vt:variant>
      <vt:variant>
        <vt:lpwstr>_Toc33784403</vt:lpwstr>
      </vt:variant>
      <vt:variant>
        <vt:i4>1703984</vt:i4>
      </vt:variant>
      <vt:variant>
        <vt:i4>104</vt:i4>
      </vt:variant>
      <vt:variant>
        <vt:i4>0</vt:i4>
      </vt:variant>
      <vt:variant>
        <vt:i4>5</vt:i4>
      </vt:variant>
      <vt:variant>
        <vt:lpwstr/>
      </vt:variant>
      <vt:variant>
        <vt:lpwstr>_Toc33784402</vt:lpwstr>
      </vt:variant>
      <vt:variant>
        <vt:i4>1638448</vt:i4>
      </vt:variant>
      <vt:variant>
        <vt:i4>98</vt:i4>
      </vt:variant>
      <vt:variant>
        <vt:i4>0</vt:i4>
      </vt:variant>
      <vt:variant>
        <vt:i4>5</vt:i4>
      </vt:variant>
      <vt:variant>
        <vt:lpwstr/>
      </vt:variant>
      <vt:variant>
        <vt:lpwstr>_Toc33784401</vt:lpwstr>
      </vt:variant>
      <vt:variant>
        <vt:i4>1572912</vt:i4>
      </vt:variant>
      <vt:variant>
        <vt:i4>92</vt:i4>
      </vt:variant>
      <vt:variant>
        <vt:i4>0</vt:i4>
      </vt:variant>
      <vt:variant>
        <vt:i4>5</vt:i4>
      </vt:variant>
      <vt:variant>
        <vt:lpwstr/>
      </vt:variant>
      <vt:variant>
        <vt:lpwstr>_Toc33784400</vt:lpwstr>
      </vt:variant>
      <vt:variant>
        <vt:i4>1441849</vt:i4>
      </vt:variant>
      <vt:variant>
        <vt:i4>86</vt:i4>
      </vt:variant>
      <vt:variant>
        <vt:i4>0</vt:i4>
      </vt:variant>
      <vt:variant>
        <vt:i4>5</vt:i4>
      </vt:variant>
      <vt:variant>
        <vt:lpwstr/>
      </vt:variant>
      <vt:variant>
        <vt:lpwstr>_Toc33784399</vt:lpwstr>
      </vt:variant>
      <vt:variant>
        <vt:i4>1507385</vt:i4>
      </vt:variant>
      <vt:variant>
        <vt:i4>80</vt:i4>
      </vt:variant>
      <vt:variant>
        <vt:i4>0</vt:i4>
      </vt:variant>
      <vt:variant>
        <vt:i4>5</vt:i4>
      </vt:variant>
      <vt:variant>
        <vt:lpwstr/>
      </vt:variant>
      <vt:variant>
        <vt:lpwstr>_Toc33784398</vt:lpwstr>
      </vt:variant>
      <vt:variant>
        <vt:i4>1572921</vt:i4>
      </vt:variant>
      <vt:variant>
        <vt:i4>74</vt:i4>
      </vt:variant>
      <vt:variant>
        <vt:i4>0</vt:i4>
      </vt:variant>
      <vt:variant>
        <vt:i4>5</vt:i4>
      </vt:variant>
      <vt:variant>
        <vt:lpwstr/>
      </vt:variant>
      <vt:variant>
        <vt:lpwstr>_Toc33784397</vt:lpwstr>
      </vt:variant>
      <vt:variant>
        <vt:i4>1638457</vt:i4>
      </vt:variant>
      <vt:variant>
        <vt:i4>68</vt:i4>
      </vt:variant>
      <vt:variant>
        <vt:i4>0</vt:i4>
      </vt:variant>
      <vt:variant>
        <vt:i4>5</vt:i4>
      </vt:variant>
      <vt:variant>
        <vt:lpwstr/>
      </vt:variant>
      <vt:variant>
        <vt:lpwstr>_Toc33784396</vt:lpwstr>
      </vt:variant>
      <vt:variant>
        <vt:i4>1703993</vt:i4>
      </vt:variant>
      <vt:variant>
        <vt:i4>62</vt:i4>
      </vt:variant>
      <vt:variant>
        <vt:i4>0</vt:i4>
      </vt:variant>
      <vt:variant>
        <vt:i4>5</vt:i4>
      </vt:variant>
      <vt:variant>
        <vt:lpwstr/>
      </vt:variant>
      <vt:variant>
        <vt:lpwstr>_Toc33784395</vt:lpwstr>
      </vt:variant>
      <vt:variant>
        <vt:i4>1769529</vt:i4>
      </vt:variant>
      <vt:variant>
        <vt:i4>56</vt:i4>
      </vt:variant>
      <vt:variant>
        <vt:i4>0</vt:i4>
      </vt:variant>
      <vt:variant>
        <vt:i4>5</vt:i4>
      </vt:variant>
      <vt:variant>
        <vt:lpwstr/>
      </vt:variant>
      <vt:variant>
        <vt:lpwstr>_Toc33784394</vt:lpwstr>
      </vt:variant>
      <vt:variant>
        <vt:i4>1835065</vt:i4>
      </vt:variant>
      <vt:variant>
        <vt:i4>50</vt:i4>
      </vt:variant>
      <vt:variant>
        <vt:i4>0</vt:i4>
      </vt:variant>
      <vt:variant>
        <vt:i4>5</vt:i4>
      </vt:variant>
      <vt:variant>
        <vt:lpwstr/>
      </vt:variant>
      <vt:variant>
        <vt:lpwstr>_Toc33784393</vt:lpwstr>
      </vt:variant>
      <vt:variant>
        <vt:i4>1900601</vt:i4>
      </vt:variant>
      <vt:variant>
        <vt:i4>44</vt:i4>
      </vt:variant>
      <vt:variant>
        <vt:i4>0</vt:i4>
      </vt:variant>
      <vt:variant>
        <vt:i4>5</vt:i4>
      </vt:variant>
      <vt:variant>
        <vt:lpwstr/>
      </vt:variant>
      <vt:variant>
        <vt:lpwstr>_Toc33784392</vt:lpwstr>
      </vt:variant>
      <vt:variant>
        <vt:i4>1966137</vt:i4>
      </vt:variant>
      <vt:variant>
        <vt:i4>38</vt:i4>
      </vt:variant>
      <vt:variant>
        <vt:i4>0</vt:i4>
      </vt:variant>
      <vt:variant>
        <vt:i4>5</vt:i4>
      </vt:variant>
      <vt:variant>
        <vt:lpwstr/>
      </vt:variant>
      <vt:variant>
        <vt:lpwstr>_Toc33784391</vt:lpwstr>
      </vt:variant>
      <vt:variant>
        <vt:i4>2031673</vt:i4>
      </vt:variant>
      <vt:variant>
        <vt:i4>32</vt:i4>
      </vt:variant>
      <vt:variant>
        <vt:i4>0</vt:i4>
      </vt:variant>
      <vt:variant>
        <vt:i4>5</vt:i4>
      </vt:variant>
      <vt:variant>
        <vt:lpwstr/>
      </vt:variant>
      <vt:variant>
        <vt:lpwstr>_Toc33784390</vt:lpwstr>
      </vt:variant>
      <vt:variant>
        <vt:i4>1441848</vt:i4>
      </vt:variant>
      <vt:variant>
        <vt:i4>26</vt:i4>
      </vt:variant>
      <vt:variant>
        <vt:i4>0</vt:i4>
      </vt:variant>
      <vt:variant>
        <vt:i4>5</vt:i4>
      </vt:variant>
      <vt:variant>
        <vt:lpwstr/>
      </vt:variant>
      <vt:variant>
        <vt:lpwstr>_Toc33784389</vt:lpwstr>
      </vt:variant>
      <vt:variant>
        <vt:i4>1507384</vt:i4>
      </vt:variant>
      <vt:variant>
        <vt:i4>20</vt:i4>
      </vt:variant>
      <vt:variant>
        <vt:i4>0</vt:i4>
      </vt:variant>
      <vt:variant>
        <vt:i4>5</vt:i4>
      </vt:variant>
      <vt:variant>
        <vt:lpwstr/>
      </vt:variant>
      <vt:variant>
        <vt:lpwstr>_Toc33784388</vt:lpwstr>
      </vt:variant>
      <vt:variant>
        <vt:i4>1572920</vt:i4>
      </vt:variant>
      <vt:variant>
        <vt:i4>14</vt:i4>
      </vt:variant>
      <vt:variant>
        <vt:i4>0</vt:i4>
      </vt:variant>
      <vt:variant>
        <vt:i4>5</vt:i4>
      </vt:variant>
      <vt:variant>
        <vt:lpwstr/>
      </vt:variant>
      <vt:variant>
        <vt:lpwstr>_Toc33784387</vt:lpwstr>
      </vt:variant>
      <vt:variant>
        <vt:i4>1638456</vt:i4>
      </vt:variant>
      <vt:variant>
        <vt:i4>8</vt:i4>
      </vt:variant>
      <vt:variant>
        <vt:i4>0</vt:i4>
      </vt:variant>
      <vt:variant>
        <vt:i4>5</vt:i4>
      </vt:variant>
      <vt:variant>
        <vt:lpwstr/>
      </vt:variant>
      <vt:variant>
        <vt:lpwstr>_Toc33784386</vt:lpwstr>
      </vt:variant>
      <vt:variant>
        <vt:i4>1703992</vt:i4>
      </vt:variant>
      <vt:variant>
        <vt:i4>2</vt:i4>
      </vt:variant>
      <vt:variant>
        <vt:i4>0</vt:i4>
      </vt:variant>
      <vt:variant>
        <vt:i4>5</vt:i4>
      </vt:variant>
      <vt:variant>
        <vt:lpwstr/>
      </vt:variant>
      <vt:variant>
        <vt:lpwstr>_Toc33784385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проекта</dc:title>
  <dc:subject/>
  <dc:creator>Пользователь Windows</dc:creator>
  <cp:keywords/>
  <cp:lastModifiedBy>Пользователь Windows</cp:lastModifiedBy>
  <cp:revision>4</cp:revision>
  <cp:lastPrinted>2019-10-29T16:50:00Z</cp:lastPrinted>
  <dcterms:created xsi:type="dcterms:W3CDTF">2020-03-30T10:14:00Z</dcterms:created>
  <dcterms:modified xsi:type="dcterms:W3CDTF">2020-03-30T10:14:00Z</dcterms:modified>
</cp:coreProperties>
</file>