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    </w:t>
      </w:r>
      <w:r>
        <w:rPr/>
        <w:t>Нужны инвестиции для расширения действующего бизнеса по закупке жил</w:t>
      </w:r>
      <w:r>
        <w:rPr>
          <w:lang w:val="ru-RU"/>
        </w:rPr>
        <w:t>ых помещений (квартир)</w:t>
      </w:r>
      <w:r>
        <w:rPr/>
        <w:t xml:space="preserve"> для муниципальных заказчиков в рамках 44ФЗ. </w:t>
      </w:r>
    </w:p>
    <w:p>
      <w:pPr>
        <w:pStyle w:val="Normal"/>
        <w:jc w:val="both"/>
        <w:rPr/>
      </w:pPr>
      <w:r>
        <w:rPr/>
        <w:t xml:space="preserve"> </w:t>
      </w:r>
      <w:r>
        <w:rPr/>
        <w:t xml:space="preserve">С сентября 2021г. по декабрь 2022г. реализовано 27 контрактов, получена прибыль 23.500.000 руб. на вложенные 25.000.000, что составляет 70% годовых. </w:t>
      </w:r>
    </w:p>
    <w:p>
      <w:pPr>
        <w:pStyle w:val="Normal"/>
        <w:jc w:val="both"/>
        <w:rPr/>
      </w:pPr>
      <w:r>
        <w:rPr/>
        <w:t xml:space="preserve">   </w:t>
      </w:r>
      <w:r>
        <w:rPr/>
        <w:t>П</w:t>
      </w:r>
      <w:r>
        <w:rPr/>
        <w:t xml:space="preserve">о выполненным контрактам за 2021-22 гг. </w:t>
      </w:r>
      <w:r>
        <w:rPr/>
        <w:t>есть вся подтверждающая информация.</w:t>
      </w:r>
    </w:p>
    <w:p>
      <w:pPr>
        <w:pStyle w:val="Normal"/>
        <w:jc w:val="both"/>
        <w:rPr/>
      </w:pPr>
      <w:r>
        <w:rPr/>
        <w:t xml:space="preserve">  </w:t>
      </w:r>
      <w:r>
        <w:rPr/>
        <w:t xml:space="preserve">Операционная деятельность осуществляется в Московской области. </w:t>
      </w:r>
    </w:p>
    <w:p>
      <w:pPr>
        <w:pStyle w:val="Normal"/>
        <w:jc w:val="both"/>
        <w:rPr/>
      </w:pPr>
      <w:r>
        <w:rPr/>
        <w:t xml:space="preserve">  </w:t>
      </w:r>
      <w:r>
        <w:rPr/>
        <w:t xml:space="preserve">Средние затраты на выполнение контракта (покупка квартиры и ремонт) 4.500.000, средняя прибыль 750.000, время выполнения контракта (цикл) — в пределах 2 мес. </w:t>
      </w:r>
    </w:p>
    <w:p>
      <w:pPr>
        <w:pStyle w:val="Normal"/>
        <w:jc w:val="both"/>
        <w:rPr/>
      </w:pPr>
      <w:r>
        <w:rPr/>
        <w:t xml:space="preserve">   </w:t>
      </w:r>
      <w:r>
        <w:rPr/>
        <w:t xml:space="preserve">Цель на ближайший год — выйти в среднем на выполнение 5 контрактов на закупку квартир в месяц, это позволит получать 3.750.000 прибыли ежемесячно. С учетом 2-месячного цикла выполнения контракта для этого необходимо привлечь дополнительно 25.000.000 руб. </w:t>
      </w:r>
    </w:p>
    <w:p>
      <w:pPr>
        <w:pStyle w:val="Normal"/>
        <w:jc w:val="both"/>
        <w:rPr/>
      </w:pPr>
      <w:r>
        <w:rPr/>
        <w:t xml:space="preserve">    </w:t>
      </w:r>
      <w:r>
        <w:rPr/>
        <w:t xml:space="preserve">Инвестор получает 50%  от полученной прибыли. Форма и размер участия обсуждаются.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</w:t>
      </w:r>
    </w:p>
    <w:p>
      <w:pPr>
        <w:pStyle w:val="Normal"/>
        <w:jc w:val="both"/>
        <w:rPr/>
      </w:pPr>
      <w:r>
        <w:rPr/>
        <w:t xml:space="preserve">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5593</TotalTime>
  <Application>Trio_Office/6.2.8.2$Windows_x86 LibreOffice_project/</Application>
  <Pages>1</Pages>
  <Words>120</Words>
  <Characters>795</Characters>
  <CharactersWithSpaces>942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2023-02-22T23:26:42Z</dcterms:created>
  <dc:creator/>
  <dc:description/>
  <dc:language>ru-RU</dc:language>
  <cp:lastModifiedBy/>
  <dcterms:modified xsi:type="dcterms:W3CDTF">2023-03-02T16:30:11Z</dcterms:modified>
  <cp:revision>12</cp:revision>
  <dc:subject/>
  <dc:title/>
</cp:coreProperties>
</file>