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88" w:rsidRPr="00243A00" w:rsidRDefault="00CF39B3" w:rsidP="00CF39B3">
      <w:pPr>
        <w:spacing w:after="0" w:line="24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CF39B3">
        <w:rPr>
          <w:rFonts w:ascii="Times New Roman" w:eastAsia="+mn-e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                </w:t>
      </w:r>
    </w:p>
    <w:p w:rsidR="004E42B5" w:rsidRPr="00D71F88" w:rsidRDefault="00D71F88" w:rsidP="00CF3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243A00">
        <w:rPr>
          <w:rFonts w:ascii="Times New Roman" w:eastAsia="+mn-e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                 </w:t>
      </w:r>
      <w:r w:rsidR="004E42B5" w:rsidRPr="00D71F8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Бизнес план проекта </w:t>
      </w:r>
    </w:p>
    <w:p w:rsidR="004E42B5" w:rsidRPr="00D71F88" w:rsidRDefault="00CF39B3" w:rsidP="004E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D71F8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  «С</w:t>
      </w:r>
      <w:r w:rsidR="004E42B5" w:rsidRPr="00D71F8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опровождение арбитражного спора</w:t>
      </w:r>
      <w:r w:rsidR="004E42B5" w:rsidRPr="00D71F8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»</w:t>
      </w:r>
    </w:p>
    <w:p w:rsidR="004E42B5" w:rsidRPr="00D71F88" w:rsidRDefault="004E42B5" w:rsidP="004E42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0574BF" w:rsidRPr="00C53196" w:rsidRDefault="000574BF" w:rsidP="00057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Резюме</w:t>
      </w:r>
      <w:r w:rsidR="00695D11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проекта</w:t>
      </w: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0574BF" w:rsidRPr="00C53196" w:rsidRDefault="00D71F88" w:rsidP="00D7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F8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="000574BF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Проект  «</w:t>
      </w:r>
      <w:r w:rsidR="00CF39B3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</w:t>
      </w:r>
      <w:r w:rsidR="000574BF" w:rsidRPr="00C53196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опровождение арбитражного спора</w:t>
      </w:r>
      <w:r w:rsidR="000574BF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 определяет необходимые вложения  в виде инвестиций  для реализации проекта. Объем инвестиций составляет сумму 65 000 000 рублей </w:t>
      </w:r>
      <w:r w:rsidR="002166E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(850 000 евро) </w:t>
      </w:r>
      <w:r w:rsidR="000574BF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срок до 4-х лет. </w:t>
      </w:r>
    </w:p>
    <w:p w:rsidR="00DC6CD9" w:rsidRPr="00C53196" w:rsidRDefault="000574BF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Расчетный </w:t>
      </w:r>
      <w:r w:rsidRPr="00C53196">
        <w:rPr>
          <w:rFonts w:eastAsia="+mn-ea"/>
          <w:color w:val="000000" w:themeColor="text1"/>
          <w:kern w:val="24"/>
          <w:sz w:val="28"/>
          <w:szCs w:val="28"/>
          <w:lang w:val="en-US"/>
        </w:rPr>
        <w:t>NPV</w:t>
      </w: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составляет  </w:t>
      </w:r>
      <w:r w:rsidR="00BE0C35" w:rsidRPr="00C53196">
        <w:rPr>
          <w:rFonts w:eastAsia="+mn-ea"/>
          <w:color w:val="000000" w:themeColor="text1"/>
          <w:kern w:val="24"/>
          <w:sz w:val="28"/>
          <w:szCs w:val="28"/>
        </w:rPr>
        <w:t>1</w:t>
      </w:r>
      <w:r w:rsidR="002166EC">
        <w:rPr>
          <w:rFonts w:eastAsia="+mn-ea"/>
          <w:color w:val="000000" w:themeColor="text1"/>
          <w:kern w:val="24"/>
          <w:sz w:val="28"/>
          <w:szCs w:val="28"/>
        </w:rPr>
        <w:t> </w:t>
      </w:r>
      <w:r w:rsidR="00BE0C35" w:rsidRPr="00C53196">
        <w:rPr>
          <w:rFonts w:eastAsia="+mn-ea"/>
          <w:color w:val="000000" w:themeColor="text1"/>
          <w:kern w:val="24"/>
          <w:sz w:val="28"/>
          <w:szCs w:val="28"/>
        </w:rPr>
        <w:t>289</w:t>
      </w:r>
      <w:r w:rsidR="002166EC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BE0C35" w:rsidRPr="00C53196">
        <w:rPr>
          <w:rFonts w:eastAsia="+mn-ea"/>
          <w:color w:val="000000" w:themeColor="text1"/>
          <w:kern w:val="24"/>
          <w:sz w:val="28"/>
          <w:szCs w:val="28"/>
        </w:rPr>
        <w:t>694</w:t>
      </w:r>
      <w:r w:rsidR="00880A00">
        <w:rPr>
          <w:rFonts w:eastAsia="+mn-ea"/>
          <w:color w:val="000000" w:themeColor="text1"/>
          <w:kern w:val="24"/>
          <w:sz w:val="28"/>
          <w:szCs w:val="28"/>
        </w:rPr>
        <w:t xml:space="preserve"> 000</w:t>
      </w: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рублей, </w:t>
      </w:r>
      <w:r w:rsidRPr="00C53196">
        <w:rPr>
          <w:rFonts w:eastAsia="+mn-ea"/>
          <w:color w:val="000000" w:themeColor="text1"/>
          <w:kern w:val="24"/>
          <w:sz w:val="28"/>
          <w:szCs w:val="28"/>
          <w:lang w:val="en-US"/>
        </w:rPr>
        <w:t>IRR</w:t>
      </w: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  равен 444%.</w:t>
      </w:r>
      <w:r w:rsidR="00DC6CD9" w:rsidRPr="00DC6CD9">
        <w:rPr>
          <w:color w:val="000000" w:themeColor="text1"/>
          <w:sz w:val="28"/>
          <w:szCs w:val="28"/>
        </w:rPr>
        <w:t xml:space="preserve"> </w:t>
      </w:r>
      <w:r w:rsidR="00DC6CD9" w:rsidRPr="00C53196">
        <w:rPr>
          <w:color w:val="000000" w:themeColor="text1"/>
          <w:sz w:val="28"/>
          <w:szCs w:val="28"/>
        </w:rPr>
        <w:t>Суммарная выручка  1 528</w:t>
      </w:r>
      <w:r w:rsidR="00DC6CD9">
        <w:rPr>
          <w:color w:val="000000" w:themeColor="text1"/>
          <w:sz w:val="28"/>
          <w:szCs w:val="28"/>
        </w:rPr>
        <w:t> </w:t>
      </w:r>
      <w:r w:rsidR="00DC6CD9" w:rsidRPr="00C53196">
        <w:rPr>
          <w:color w:val="000000" w:themeColor="text1"/>
          <w:sz w:val="28"/>
          <w:szCs w:val="28"/>
        </w:rPr>
        <w:t>000</w:t>
      </w:r>
      <w:r w:rsidR="00DC6CD9">
        <w:rPr>
          <w:color w:val="000000" w:themeColor="text1"/>
          <w:sz w:val="28"/>
          <w:szCs w:val="28"/>
        </w:rPr>
        <w:t xml:space="preserve"> 000</w:t>
      </w:r>
      <w:r w:rsidR="00DC6CD9" w:rsidRPr="00C53196">
        <w:rPr>
          <w:color w:val="000000" w:themeColor="text1"/>
          <w:sz w:val="28"/>
          <w:szCs w:val="28"/>
        </w:rPr>
        <w:t xml:space="preserve"> рублей (19 840 000 евро);</w:t>
      </w:r>
    </w:p>
    <w:p w:rsidR="00DC6CD9" w:rsidRPr="00C53196" w:rsidRDefault="00DC6CD9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C53196">
        <w:rPr>
          <w:color w:val="000000" w:themeColor="text1"/>
          <w:sz w:val="28"/>
          <w:szCs w:val="28"/>
        </w:rPr>
        <w:t>Чистая прибыль 1 209 608 000 рублей (15 709 190 евро);</w:t>
      </w:r>
    </w:p>
    <w:p w:rsidR="00DC6CD9" w:rsidRPr="00C53196" w:rsidRDefault="00DC6CD9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C53196">
        <w:rPr>
          <w:color w:val="000000" w:themeColor="text1"/>
          <w:sz w:val="28"/>
          <w:szCs w:val="28"/>
        </w:rPr>
        <w:t xml:space="preserve">Рентабельность по </w:t>
      </w:r>
      <w:r w:rsidRPr="00C53196">
        <w:rPr>
          <w:color w:val="000000" w:themeColor="text1"/>
          <w:sz w:val="28"/>
          <w:szCs w:val="28"/>
          <w:lang w:val="en-US"/>
        </w:rPr>
        <w:t>EBITDA</w:t>
      </w:r>
      <w:r w:rsidRPr="00C53196">
        <w:rPr>
          <w:color w:val="000000" w:themeColor="text1"/>
          <w:sz w:val="28"/>
          <w:szCs w:val="28"/>
        </w:rPr>
        <w:t xml:space="preserve">  99%;</w:t>
      </w:r>
    </w:p>
    <w:p w:rsidR="00DC6CD9" w:rsidRPr="00C53196" w:rsidRDefault="00DC6CD9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C53196">
        <w:rPr>
          <w:color w:val="000000" w:themeColor="text1"/>
          <w:sz w:val="28"/>
          <w:szCs w:val="28"/>
        </w:rPr>
        <w:t>Рентабельность по чистой прибыли 79,2%.</w:t>
      </w:r>
    </w:p>
    <w:p w:rsidR="000574BF" w:rsidRPr="00DC6CD9" w:rsidRDefault="00DC6CD9" w:rsidP="000574BF">
      <w:pPr>
        <w:spacing w:after="0" w:line="24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574BF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Гарантии воз</w:t>
      </w:r>
      <w:r w:rsidR="00667FEA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врата инвестиций для инвестора</w:t>
      </w:r>
      <w:r w:rsidR="000574BF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0574BF" w:rsidRPr="00C53196" w:rsidRDefault="000574BF" w:rsidP="0005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1. Договор уступки права требования (цессия) на получение оговоренной доли дохода, полученной в ходе реализации проекта;</w:t>
      </w:r>
    </w:p>
    <w:p w:rsidR="000574BF" w:rsidRPr="00C53196" w:rsidRDefault="000574BF" w:rsidP="0005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</w:t>
      </w:r>
      <w:r w:rsidR="00695D11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Передача права собственности на двух участников (ООО) процесса;</w:t>
      </w:r>
    </w:p>
    <w:p w:rsidR="000574BF" w:rsidRPr="00C53196" w:rsidRDefault="000574BF" w:rsidP="0005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Создание  </w:t>
      </w: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SPV</w:t>
      </w: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оговоренной учредительной долей  инвестора. Для инвестора в данном случае возможно внесение инвестиций в виде учредительного договора займа. Обеспечением станут денежные потоки, генерируемые в ходе реализации проекта. При выходе после реализации проекта ин</w:t>
      </w:r>
      <w:r w:rsidR="00FB346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вестор может продать автор</w:t>
      </w: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у проекта свою долю по рыночной цене.</w:t>
      </w:r>
    </w:p>
    <w:p w:rsidR="00DC6CD9" w:rsidRDefault="00667FEA" w:rsidP="00DC6CD9">
      <w:pPr>
        <w:pStyle w:val="a4"/>
        <w:spacing w:before="0" w:beforeAutospacing="0" w:after="0" w:afterAutospacing="0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Собственных средств иниц</w:t>
      </w:r>
      <w:r w:rsidR="004E42B5" w:rsidRPr="00C53196">
        <w:rPr>
          <w:rFonts w:eastAsia="+mn-ea"/>
          <w:color w:val="000000" w:themeColor="text1"/>
          <w:kern w:val="24"/>
          <w:sz w:val="28"/>
          <w:szCs w:val="28"/>
        </w:rPr>
        <w:t>иатором проекта вложено около  6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000 000 рублей</w:t>
      </w:r>
      <w:r w:rsidR="002166EC">
        <w:rPr>
          <w:rFonts w:eastAsia="+mn-ea"/>
          <w:color w:val="000000" w:themeColor="text1"/>
          <w:kern w:val="24"/>
          <w:sz w:val="28"/>
          <w:szCs w:val="28"/>
        </w:rPr>
        <w:t xml:space="preserve"> (78 000 евро)</w:t>
      </w:r>
      <w:r w:rsidR="004E42B5" w:rsidRPr="00C53196">
        <w:rPr>
          <w:rFonts w:eastAsia="+mn-ea"/>
          <w:color w:val="000000" w:themeColor="text1"/>
          <w:kern w:val="24"/>
          <w:sz w:val="28"/>
          <w:szCs w:val="28"/>
        </w:rPr>
        <w:t>.</w:t>
      </w:r>
    </w:p>
    <w:p w:rsidR="00DC6CD9" w:rsidRPr="00DC6CD9" w:rsidRDefault="00DC6CD9" w:rsidP="00DC6CD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Основной участник арбитражных процессов - </w:t>
      </w:r>
      <w:r w:rsidRPr="00DC6CD9">
        <w:rPr>
          <w:bCs/>
          <w:color w:val="000000" w:themeColor="text1"/>
          <w:sz w:val="28"/>
          <w:szCs w:val="28"/>
        </w:rPr>
        <w:t>Общество с ограниченной ответственностью «Фирма СУ-100»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DC6CD9">
        <w:rPr>
          <w:bCs/>
          <w:color w:val="000000" w:themeColor="text1"/>
          <w:sz w:val="28"/>
          <w:szCs w:val="28"/>
        </w:rPr>
        <w:t>г. Великий Новгород, ул. Посольская, д. 4/2</w:t>
      </w:r>
      <w:r>
        <w:rPr>
          <w:bCs/>
          <w:color w:val="000000" w:themeColor="text1"/>
          <w:sz w:val="28"/>
          <w:szCs w:val="28"/>
        </w:rPr>
        <w:t>. Создано 22 декабря 2014 года.</w:t>
      </w:r>
    </w:p>
    <w:p w:rsidR="00DC6CD9" w:rsidRDefault="00DC6CD9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DC6CD9">
        <w:rPr>
          <w:color w:val="000000" w:themeColor="text1"/>
          <w:sz w:val="28"/>
          <w:szCs w:val="28"/>
        </w:rPr>
        <w:t>Участники</w:t>
      </w:r>
      <w:r>
        <w:rPr>
          <w:color w:val="000000" w:themeColor="text1"/>
          <w:sz w:val="28"/>
          <w:szCs w:val="28"/>
        </w:rPr>
        <w:t xml:space="preserve"> – Вера Александровна Родионова – 50% уставного </w:t>
      </w:r>
      <w:r w:rsidR="00DF017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капитала;</w:t>
      </w:r>
    </w:p>
    <w:p w:rsidR="00DC6CD9" w:rsidRDefault="00DF017B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C6CD9">
        <w:rPr>
          <w:color w:val="000000" w:themeColor="text1"/>
          <w:sz w:val="28"/>
          <w:szCs w:val="28"/>
        </w:rPr>
        <w:t>Сергей Иванович Ефремов – 50% уставного капитала.</w:t>
      </w:r>
    </w:p>
    <w:p w:rsidR="00DC6CD9" w:rsidRPr="00DC6CD9" w:rsidRDefault="00DC6CD9" w:rsidP="00DC6CD9">
      <w:pPr>
        <w:pStyle w:val="a4"/>
        <w:spacing w:before="0" w:beforeAutospacing="0" w:after="0" w:afterAutospacing="0"/>
        <w:ind w:left="720"/>
        <w:jc w:val="both"/>
        <w:rPr>
          <w:rFonts w:eastAsia="+mn-ea"/>
          <w:color w:val="000000" w:themeColor="text1"/>
          <w:kern w:val="24"/>
          <w:sz w:val="28"/>
          <w:szCs w:val="28"/>
        </w:rPr>
      </w:pPr>
    </w:p>
    <w:p w:rsidR="000574BF" w:rsidRPr="00DC6CD9" w:rsidRDefault="000574BF" w:rsidP="00DC6CD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C6CD9">
        <w:rPr>
          <w:rFonts w:eastAsia="+mn-ea"/>
          <w:b/>
          <w:color w:val="000000" w:themeColor="text1"/>
          <w:kern w:val="24"/>
          <w:sz w:val="28"/>
          <w:szCs w:val="28"/>
        </w:rPr>
        <w:t>Характеристика проекта.</w:t>
      </w:r>
    </w:p>
    <w:p w:rsidR="000574BF" w:rsidRPr="00C53196" w:rsidRDefault="00667FEA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 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Данный проект предусматривает участие и сопровождение арбитражного спора со стороны  Истца (Истцов) и финансовое обеспечение для решения вопросов в судах в полном соответствии в действующим законодательством и </w:t>
      </w:r>
      <w:proofErr w:type="spellStart"/>
      <w:proofErr w:type="gramStart"/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Арбитражно</w:t>
      </w:r>
      <w:proofErr w:type="spellEnd"/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– процессуальным</w:t>
      </w:r>
      <w:proofErr w:type="gramEnd"/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кодексом</w:t>
      </w:r>
      <w:r w:rsidR="00772193">
        <w:rPr>
          <w:rFonts w:eastAsia="+mn-ea"/>
          <w:color w:val="000000" w:themeColor="text1"/>
          <w:kern w:val="24"/>
          <w:sz w:val="28"/>
          <w:szCs w:val="28"/>
        </w:rPr>
        <w:t xml:space="preserve"> РФ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. </w:t>
      </w:r>
    </w:p>
    <w:p w:rsidR="000574BF" w:rsidRPr="00C53196" w:rsidRDefault="000574BF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Проект предусматривает взыскание долга и симметричных договорных санкций за неисполнение Ответчиком условий договоров строительного подряда. </w:t>
      </w:r>
    </w:p>
    <w:p w:rsidR="000574BF" w:rsidRPr="00C53196" w:rsidRDefault="00667FEA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 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Реализация исковых требований в полном объеме обусловлена  условиями договоров  подряда и фактическим отсутствием законных оснований для </w:t>
      </w:r>
      <w:r w:rsidR="000574BF" w:rsidRPr="00EB0887">
        <w:rPr>
          <w:rFonts w:eastAsia="+mn-ea"/>
          <w:color w:val="000000" w:themeColor="text1"/>
          <w:kern w:val="24"/>
          <w:sz w:val="28"/>
          <w:szCs w:val="28"/>
        </w:rPr>
        <w:t xml:space="preserve">снижения договорной неустойки. </w:t>
      </w:r>
    </w:p>
    <w:p w:rsidR="000574BF" w:rsidRPr="00C53196" w:rsidRDefault="00667FEA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lastRenderedPageBreak/>
        <w:t xml:space="preserve">  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Реализация проекта осуществляется физическим лицом.</w:t>
      </w:r>
    </w:p>
    <w:p w:rsidR="000574BF" w:rsidRPr="00C53196" w:rsidRDefault="000574BF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>Для исполнения проекта привлекаются партнеры, инвестор  и исполнители.</w:t>
      </w:r>
    </w:p>
    <w:p w:rsidR="00667FEA" w:rsidRPr="00C53196" w:rsidRDefault="00667FEA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 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Проект предусматривает несколько этапов реализации.</w:t>
      </w:r>
    </w:p>
    <w:p w:rsidR="000574BF" w:rsidRPr="00C53196" w:rsidRDefault="00667FEA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color w:val="000000" w:themeColor="text1"/>
          <w:sz w:val="28"/>
          <w:szCs w:val="28"/>
        </w:rPr>
        <w:t xml:space="preserve">  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На данном этапе в судах при рассмотрении арбитражного спора объективно возникла ситуация, предопределяющая гарантию исполнения проекта с последующим получением  дохода</w:t>
      </w:r>
      <w:r w:rsidR="008F61B1" w:rsidRPr="008F61B1">
        <w:rPr>
          <w:rFonts w:asciiTheme="minorHAnsi" w:eastAsia="+mn-ea" w:hAnsiTheme="minorHAnsi" w:cstheme="minorBidi"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8F61B1" w:rsidRPr="008F61B1">
        <w:rPr>
          <w:rFonts w:eastAsia="+mn-ea"/>
          <w:color w:val="000000" w:themeColor="text1"/>
          <w:kern w:val="24"/>
          <w:sz w:val="28"/>
          <w:szCs w:val="28"/>
        </w:rPr>
        <w:t>в полном объеме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.</w:t>
      </w:r>
    </w:p>
    <w:p w:rsidR="0077214D" w:rsidRPr="00C53196" w:rsidRDefault="00C717A0" w:rsidP="00D7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67FEA"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214D" w:rsidRPr="00C53196" w:rsidRDefault="0077214D" w:rsidP="00772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67FEA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настоящий момент положительно реализовано три судебных спора, взысканы и получены денежные средства и при реализации проекта часть денежны</w:t>
      </w:r>
      <w:r w:rsidR="00F27D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х </w:t>
      </w:r>
      <w:proofErr w:type="gramStart"/>
      <w:r w:rsidR="00F27D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средств</w:t>
      </w:r>
      <w:proofErr w:type="gramEnd"/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возможно получить (имеются исполнительные листы арбитражного суда).</w:t>
      </w:r>
    </w:p>
    <w:p w:rsidR="0077214D" w:rsidRPr="00C53196" w:rsidRDefault="00667FEA" w:rsidP="00772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77214D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течение трех лет проведена всесторонняя подготовка всех исковых заявлений и подача их в суд для дальнейшей реализации.</w:t>
      </w:r>
    </w:p>
    <w:p w:rsidR="0077214D" w:rsidRPr="00C53196" w:rsidRDefault="00667FEA" w:rsidP="00772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77214D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Сроки подачи исковых заявлений не нарушены и судом приняты к производству.</w:t>
      </w:r>
    </w:p>
    <w:p w:rsidR="00667FEA" w:rsidRPr="00C53196" w:rsidRDefault="00667FEA" w:rsidP="00667FE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C717A0" w:rsidRPr="00C53196" w:rsidRDefault="00C717A0" w:rsidP="00667F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US" w:eastAsia="ru-RU"/>
        </w:rPr>
      </w:pPr>
      <w:r w:rsidRPr="00C531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Анализ рынка и маркетинг.</w:t>
      </w:r>
    </w:p>
    <w:p w:rsidR="00C717A0" w:rsidRPr="00C53196" w:rsidRDefault="00C717A0" w:rsidP="00C7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Данный проект является в своем роде уникальным для отрасли юриспруденции, поскольку инициатором проекта и командой партнеров созданы объективные условия для реализации проекта и получения дохода в полном объеме в соответствии с Гражданским кодексом РФ и </w:t>
      </w:r>
      <w:proofErr w:type="spellStart"/>
      <w:proofErr w:type="gramStart"/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Арбитражно</w:t>
      </w:r>
      <w:proofErr w:type="spellEnd"/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процессуальным</w:t>
      </w:r>
      <w:proofErr w:type="gramEnd"/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кодексом РФ. </w:t>
      </w:r>
    </w:p>
    <w:p w:rsidR="00C717A0" w:rsidRPr="00C53196" w:rsidRDefault="00C717A0" w:rsidP="00C717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Проект ориентирован на получение максимального дохода в течение  регламентированного периода времени, обусловленного объективными факторами.</w:t>
      </w:r>
    </w:p>
    <w:p w:rsidR="004E42B5" w:rsidRPr="00C53196" w:rsidRDefault="004E42B5" w:rsidP="004E42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17A0" w:rsidRPr="00C53196" w:rsidRDefault="00C717A0" w:rsidP="00C71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Маркетинговый план. Стратегия исполнения</w:t>
      </w: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Прекращение незаконной процедуры банкротств</w:t>
      </w:r>
      <w:proofErr w:type="gramStart"/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а ООО</w:t>
      </w:r>
      <w:proofErr w:type="gramEnd"/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«Фирма СУ-100» (арбитражное дело №А44-2985/2019). Прекращение процедуры банкротства </w:t>
      </w:r>
      <w:r w:rsidR="00263F7E"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предусматривает два варианта исполнения</w:t>
      </w: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Удовлетворение иска в полном объеме по №А44-12394/2018 – сумма 27 180 000 рублей</w:t>
      </w:r>
      <w:r w:rsidR="002166EC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(353 000 евро)</w:t>
      </w: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. Арбитражный суд  СЗФО – С Пб. Дело возобновляется сразу после прекращения процедуры банкротств</w:t>
      </w:r>
      <w:proofErr w:type="gramStart"/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а ООО</w:t>
      </w:r>
      <w:proofErr w:type="gramEnd"/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«Фирма СУ-100».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Решение вопроса по А44-5096/2018. Общая сумма исков порядка 403 000 000 рублей</w:t>
      </w:r>
      <w:r w:rsidR="002166EC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(5 250 000 евро)</w:t>
      </w: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. Решается в первой (АС Новгородской области), апелляционной (14-АС, Вологда) и,  кассационной (АС СЗФО, С Пб) инстанции. Отдельная группа исков по отдельному договору подряда. </w:t>
      </w:r>
    </w:p>
    <w:p w:rsidR="004E42B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Отмена соглашения о расторжении договора подряда. Арбитражное дело №Ф44-9864/2019. Отмена соглашения о </w:t>
      </w:r>
    </w:p>
    <w:tbl>
      <w:tblPr>
        <w:tblpPr w:leftFromText="180" w:rightFromText="180" w:vertAnchor="page" w:horzAnchor="page" w:tblpX="300" w:tblpY="7357"/>
        <w:tblW w:w="140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4"/>
        <w:gridCol w:w="1272"/>
        <w:gridCol w:w="10250"/>
      </w:tblGrid>
      <w:tr w:rsidR="00C53196" w:rsidRPr="00C53196" w:rsidTr="004E42B5">
        <w:trPr>
          <w:trHeight w:val="807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Чистая прибыль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8F61B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209</w:t>
            </w:r>
            <w:r w:rsidR="008F61B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608 </w:t>
            </w:r>
            <w:r w:rsidR="00880A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000 </w:t>
            </w: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Чистая прибыль = чистый объем продаж – чистые операционные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затраты – амортизация – финансовые затраты относимые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себестоимость – налоги.</w:t>
            </w:r>
          </w:p>
        </w:tc>
      </w:tr>
      <w:tr w:rsidR="00C53196" w:rsidRPr="00C53196" w:rsidTr="004E42B5">
        <w:trPr>
          <w:trHeight w:val="656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Операционная рентабельность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99,0%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Рентабельность продукции = чистый объем продаж / чистые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Операционные затраты.</w:t>
            </w:r>
          </w:p>
        </w:tc>
      </w:tr>
      <w:tr w:rsidR="00C53196" w:rsidRPr="00C53196" w:rsidTr="004E42B5">
        <w:trPr>
          <w:trHeight w:val="37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ROS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79,2%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ROS = чистая прибыль / чистый объем продаж</w:t>
            </w:r>
          </w:p>
        </w:tc>
      </w:tr>
      <w:tr w:rsidR="00C53196" w:rsidRPr="00C53196" w:rsidTr="004E42B5">
        <w:trPr>
          <w:trHeight w:val="131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Срок операционной самоокупаемости проекта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Срок операционной самоокупаемости проекта – период времени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котором</w:t>
            </w:r>
            <w:proofErr w:type="gram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операционные доходы сравниваются или начинают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превышать операционные расходы. Характеризует момент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времени, в котором проект достигает возможности получения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прибыли и начала возврата инвестиций.</w:t>
            </w:r>
          </w:p>
        </w:tc>
      </w:tr>
      <w:tr w:rsidR="00C53196" w:rsidRPr="00C53196" w:rsidTr="004E42B5">
        <w:trPr>
          <w:trHeight w:val="1639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PB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PB – период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времени</w:t>
            </w:r>
            <w:proofErr w:type="gram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 котором выплаты по возврату </w:t>
            </w:r>
          </w:p>
          <w:p w:rsidR="004E42B5" w:rsidRPr="00C53196" w:rsidRDefault="00B26DD6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r w:rsidR="004E42B5"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ривлеченных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4E42B5"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инвестиций и/или накопленная чистая прибыль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сравниваются с величиной привлеченных инвестиций.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Характеризует момент времени, в котором проект окупает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вложенные инвестиции и начинает приносить прибыль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вложенный капитал.</w:t>
            </w:r>
          </w:p>
        </w:tc>
      </w:tr>
      <w:tr w:rsidR="00C53196" w:rsidRPr="00C53196" w:rsidTr="004E42B5">
        <w:trPr>
          <w:trHeight w:val="656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ROI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ROI = чистая прибыль / инвестированный капитал.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Проект считается эффективным при ROI &gt; 1.</w:t>
            </w:r>
          </w:p>
        </w:tc>
      </w:tr>
      <w:tr w:rsidR="00C53196" w:rsidRPr="00C53196" w:rsidTr="004E42B5">
        <w:trPr>
          <w:trHeight w:val="984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NPV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61B1" w:rsidRDefault="004E42B5" w:rsidP="008F61B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8F61B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289</w:t>
            </w:r>
            <w:r w:rsidR="008F61B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694</w:t>
            </w:r>
            <w:r w:rsidR="008F61B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4E42B5" w:rsidRPr="00C53196" w:rsidRDefault="00880A00" w:rsidP="008F61B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  <w:r w:rsidR="004E42B5"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NPV , где: R – ставка дисконтирования, Т – прогнозный интервал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времени, t – один период времени в прогнозном интервал</w:t>
            </w:r>
            <w:proofErr w:type="gramEnd"/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времени. Проект считается эффективным при NPV &gt; 0.</w:t>
            </w:r>
          </w:p>
        </w:tc>
      </w:tr>
      <w:tr w:rsidR="00C53196" w:rsidRPr="00C53196" w:rsidTr="00667FEA">
        <w:trPr>
          <w:trHeight w:val="84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IRR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444%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IRR – значение ставки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дисконтирования</w:t>
            </w:r>
            <w:proofErr w:type="gram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при которой NPV равен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нулю. Проект считается эффективным при IRR &gt; ставки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доходности по </w:t>
            </w:r>
            <w:proofErr w:type="spell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безрисковому</w:t>
            </w:r>
            <w:proofErr w:type="spell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вложению капитала.</w:t>
            </w:r>
          </w:p>
        </w:tc>
      </w:tr>
    </w:tbl>
    <w:p w:rsidR="00BE0C35" w:rsidRPr="00C53196" w:rsidRDefault="00BE0C35" w:rsidP="00C531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расторжении</w:t>
      </w:r>
      <w:proofErr w:type="gramEnd"/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позволит по всем искам взыскать санкции на полный (3 года) срок взыскания.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Пересмотр по вновь открывшимся обстоятельствам всех арбитражных исков (всего подано 75 исков) на полный (3 года) срок взыскания всех штрафных санкций на полную сумму исков. Общая </w:t>
      </w:r>
      <w:r w:rsidR="008F61B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F27DB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умма исков более</w:t>
      </w:r>
      <w:r w:rsidR="008F61B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1</w:t>
      </w:r>
      <w:r w:rsidR="00F27DB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5</w:t>
      </w:r>
      <w:r w:rsidR="008F61B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00 000 000 </w:t>
      </w:r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рублей</w:t>
      </w:r>
      <w:r w:rsidR="002166E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B088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(19 840 000 евро)</w:t>
      </w:r>
      <w:proofErr w:type="gramStart"/>
      <w:r w:rsidR="002166E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proofErr w:type="gramEnd"/>
    </w:p>
    <w:p w:rsidR="004E42B5" w:rsidRPr="00C53196" w:rsidRDefault="004E42B5" w:rsidP="004E42B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C35" w:rsidRPr="00C53196" w:rsidRDefault="00BE0C35" w:rsidP="00BE0C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Организационный план. Руководящий состав.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Алексей Георгиевич Родионов. Образован</w:t>
      </w:r>
      <w:r w:rsidR="008F6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ие высшее, стаж и опыт работы 40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лет в области строительства. Многочисленные правительственные и общественные награды.</w:t>
      </w:r>
      <w:r w:rsidR="008F6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Участие в судах – 4 года.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Сергей Иванович Ефремов. Образование высшее юридическое, стаж и опыт работы в области юриспруденции 35 лет, в том числе более 20 лет участия в судах (общей юрисдикции, арбитраж).</w:t>
      </w:r>
    </w:p>
    <w:p w:rsidR="004E42B5" w:rsidRPr="00C53196" w:rsidRDefault="004E42B5" w:rsidP="004E42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089" w:rsidRPr="00C53196" w:rsidRDefault="00BE0C35" w:rsidP="004E4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Финансовый план. Показатели эффективности </w:t>
      </w:r>
      <w:r w:rsidR="00AF0089" w:rsidRPr="00C531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проекта.</w:t>
      </w:r>
    </w:p>
    <w:p w:rsidR="00AF0089" w:rsidRPr="00C53196" w:rsidRDefault="00AF0089" w:rsidP="00AF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42B5" w:rsidRPr="00C53196" w:rsidRDefault="004E42B5" w:rsidP="004E42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42B5" w:rsidRPr="00C53196" w:rsidRDefault="004E42B5" w:rsidP="004E42B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571" w:rsidRPr="002E4362" w:rsidRDefault="00867571" w:rsidP="008675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 риски.</w:t>
      </w:r>
    </w:p>
    <w:p w:rsidR="004516B0" w:rsidRDefault="00867571" w:rsidP="008675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</w:p>
    <w:p w:rsidR="00A724F6" w:rsidRDefault="004516B0" w:rsidP="008675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A724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Инвестиции в</w:t>
      </w:r>
      <w:r w:rsidR="00123C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проект имеют достаточно низкую</w:t>
      </w:r>
      <w:bookmarkStart w:id="0" w:name="_GoBack"/>
      <w:bookmarkEnd w:id="0"/>
      <w:r w:rsidR="00A724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степень риска, обусловленную отсутствием единообразной судебной практики и рядом субъективных факторов. </w:t>
      </w:r>
    </w:p>
    <w:p w:rsidR="00FB3469" w:rsidRDefault="00FB3469" w:rsidP="00FB34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A724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Исполнение проекта в строгом соответствии с нормами законов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ГК</w:t>
      </w:r>
      <w:r w:rsidR="00A724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АПК</w:t>
      </w:r>
      <w:r w:rsidR="00ED3B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B34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РФ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D3B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 </w:t>
      </w:r>
      <w:r w:rsidR="00A724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реализации проекта высококвалифицированной командой профессионалов</w:t>
      </w:r>
      <w:r w:rsidR="002E436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D3B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минимизирует возможность возникновения во времени технологических и экономических факторов, негативно влияющих на реализацию исковых требований в полном объеме.</w:t>
      </w:r>
      <w:r w:rsidRPr="00FB34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</w:p>
    <w:p w:rsidR="00FB3469" w:rsidRDefault="00FB3469" w:rsidP="00FB34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Инвестирование п</w:t>
      </w:r>
      <w:r w:rsidR="002E436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роцесса реализации проекта позволит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минимизировать</w:t>
      </w:r>
      <w:r w:rsidR="007721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предупредить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потенциальные экономические и иные риски.</w:t>
      </w:r>
    </w:p>
    <w:p w:rsidR="00FB3469" w:rsidRPr="00FB3469" w:rsidRDefault="00FB3469" w:rsidP="00FB34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FB34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Страхование инвестиций при выполнении первых этапов реализации </w:t>
      </w:r>
      <w:r w:rsidR="007244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проекта предполагает практически исключение</w:t>
      </w:r>
      <w:r w:rsidRPr="00FB34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финансового риска для инвестора.</w:t>
      </w:r>
    </w:p>
    <w:p w:rsidR="00867571" w:rsidRPr="00FB3469" w:rsidRDefault="00A724F6" w:rsidP="008675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FB34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предлагаемым условиям сотрудничества партнер - инвестор по договору уступки права требования – цессии получает 40% от всех реально взысканных от ответчика  средств по исполнительному листу непосредственно прямо  на себя по всем искам.  По итогу по всем искам партнер - </w:t>
      </w:r>
      <w:r w:rsidR="007721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инвестор получает более 600 000 000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рублей</w:t>
      </w:r>
      <w:r w:rsidR="002166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(7 800 000 евро)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67571" w:rsidRPr="00C53196" w:rsidRDefault="00FB3469" w:rsidP="00867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Как дополнительная гарантия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выполнения ин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ициатором проекта своих обязательств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возможна также передача партнеру - инвестору права собственности на двух участников арбитражного про</w:t>
      </w:r>
      <w:r w:rsidR="00880A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цесса. От их им</w:t>
      </w:r>
      <w:r w:rsidR="003952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ени подано 23</w:t>
      </w:r>
      <w:r w:rsidR="00880A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952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иска на общую сумму  порядка 475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000 000 рублей</w:t>
      </w:r>
      <w:r w:rsidR="003952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(6 2</w:t>
      </w:r>
      <w:r w:rsidR="002166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00 000 евро)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 </w:t>
      </w:r>
    </w:p>
    <w:p w:rsidR="00867571" w:rsidRPr="00C53196" w:rsidRDefault="00867571" w:rsidP="008675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Создание 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SPV</w:t>
      </w:r>
      <w:r w:rsidR="004E42B5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(ООО)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оговоренной долей инвестора</w:t>
      </w:r>
      <w:r w:rsidR="00667FEA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равной 40%</w:t>
      </w:r>
      <w:r w:rsidR="002166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Обеспечением станут денежные потоки, генерируемые в ходе реализации проекта.</w:t>
      </w:r>
    </w:p>
    <w:p w:rsidR="00C3578A" w:rsidRPr="00C53196" w:rsidRDefault="00C3578A" w:rsidP="00C35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571" w:rsidRPr="00C53196" w:rsidRDefault="00C3578A" w:rsidP="00C35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Приложения.</w:t>
      </w:r>
    </w:p>
    <w:p w:rsidR="00C3578A" w:rsidRPr="00C53196" w:rsidRDefault="00C3578A" w:rsidP="00C35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проекта</w:t>
      </w:r>
      <w:r w:rsid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NPV</w:t>
      </w:r>
      <w:r w:rsidR="00A04375" w:rsidRP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IRR</w:t>
      </w:r>
      <w:r w:rsidR="00A04375" w:rsidRP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модель проекта</w:t>
      </w: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реализации и график движения денежных средств.</w:t>
      </w: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 по сумме всех исков.</w:t>
      </w: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 по арбитражному делу №А44-4664/2017.</w:t>
      </w:r>
    </w:p>
    <w:p w:rsidR="00F34D35" w:rsidRDefault="00F34D35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Пояснительная записка по сумме исков ООО «Альфа-СТ»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«ГСК Великий Новгород».</w:t>
      </w:r>
    </w:p>
    <w:p w:rsidR="00F34D35" w:rsidRDefault="00F34D35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Аналитическая справка ООО «Фирма СУ-100»</w:t>
      </w:r>
      <w:r w:rsidR="00F27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Арбитражного </w:t>
      </w:r>
      <w:proofErr w:type="gramStart"/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суда</w:t>
      </w:r>
      <w:proofErr w:type="gramEnd"/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по делу №А44-2985/2019.</w:t>
      </w: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 14-го Арбитражного суда апелляционной инстанции</w:t>
      </w:r>
      <w:r w:rsidR="00B62850"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делу №А44-2985/2019.</w:t>
      </w:r>
    </w:p>
    <w:p w:rsidR="00B62850" w:rsidRDefault="00B62850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Кассационная жалоба по арбитражному делу №А44-2984/2019.</w:t>
      </w:r>
    </w:p>
    <w:p w:rsidR="00A04375" w:rsidRDefault="00A04375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 ООО «Фирма СУ-100».</w:t>
      </w:r>
    </w:p>
    <w:p w:rsidR="00A04375" w:rsidRDefault="00A04375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Проспект ООО «Фирма СУ-100».</w:t>
      </w:r>
    </w:p>
    <w:p w:rsidR="00A04375" w:rsidRPr="00C53196" w:rsidRDefault="00A04375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Резюме А.Г. Родионова.</w:t>
      </w:r>
    </w:p>
    <w:p w:rsidR="00B62850" w:rsidRPr="00C53196" w:rsidRDefault="00B62850" w:rsidP="00B6285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850" w:rsidRPr="00C53196" w:rsidRDefault="00B62850" w:rsidP="00B62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Инициатор проекта. Контакты.</w:t>
      </w:r>
    </w:p>
    <w:p w:rsidR="00B62850" w:rsidRPr="00C53196" w:rsidRDefault="00B62850" w:rsidP="00B62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850" w:rsidRPr="00F34D35" w:rsidRDefault="00B62850" w:rsidP="00B6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4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Алексей Георгиевич Родионов</w:t>
      </w:r>
    </w:p>
    <w:p w:rsidR="00B62850" w:rsidRPr="00C53196" w:rsidRDefault="00B62850" w:rsidP="00B62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</w:t>
      </w:r>
      <w:r w:rsid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+79211943505</w:t>
      </w:r>
    </w:p>
    <w:p w:rsidR="00B62850" w:rsidRPr="00C53196" w:rsidRDefault="00B62850" w:rsidP="00B62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Почта</w:t>
      </w:r>
      <w:r w:rsid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="00C53196" w:rsidRPr="006D160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firmasy</w:t>
        </w:r>
        <w:r w:rsidR="00C53196" w:rsidRPr="006D160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100@</w:t>
        </w:r>
        <w:r w:rsidR="00C53196" w:rsidRPr="006D160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C53196" w:rsidRPr="006D160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53196" w:rsidRPr="006D160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62850" w:rsidRPr="00C53196" w:rsidRDefault="00B62850" w:rsidP="00B62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Skype </w:t>
      </w:r>
      <w:r w:rsid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agrodionov826</w:t>
      </w:r>
      <w:proofErr w:type="gramEnd"/>
    </w:p>
    <w:sectPr w:rsidR="00B62850" w:rsidRPr="00C53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1B" w:rsidRDefault="00051B1B" w:rsidP="005F61E3">
      <w:pPr>
        <w:spacing w:after="0" w:line="240" w:lineRule="auto"/>
      </w:pPr>
      <w:r>
        <w:separator/>
      </w:r>
    </w:p>
  </w:endnote>
  <w:endnote w:type="continuationSeparator" w:id="0">
    <w:p w:rsidR="00051B1B" w:rsidRDefault="00051B1B" w:rsidP="005F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3" w:rsidRDefault="005F61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571216"/>
      <w:docPartObj>
        <w:docPartGallery w:val="Page Numbers (Bottom of Page)"/>
        <w:docPartUnique/>
      </w:docPartObj>
    </w:sdtPr>
    <w:sdtEndPr/>
    <w:sdtContent>
      <w:p w:rsidR="005F61E3" w:rsidRDefault="005F61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1D">
          <w:rPr>
            <w:noProof/>
          </w:rPr>
          <w:t>4</w:t>
        </w:r>
        <w:r>
          <w:fldChar w:fldCharType="end"/>
        </w:r>
      </w:p>
    </w:sdtContent>
  </w:sdt>
  <w:p w:rsidR="005F61E3" w:rsidRDefault="005F61E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3" w:rsidRDefault="005F61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1B" w:rsidRDefault="00051B1B" w:rsidP="005F61E3">
      <w:pPr>
        <w:spacing w:after="0" w:line="240" w:lineRule="auto"/>
      </w:pPr>
      <w:r>
        <w:separator/>
      </w:r>
    </w:p>
  </w:footnote>
  <w:footnote w:type="continuationSeparator" w:id="0">
    <w:p w:rsidR="00051B1B" w:rsidRDefault="00051B1B" w:rsidP="005F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3" w:rsidRDefault="005F61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3" w:rsidRDefault="005F61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3" w:rsidRDefault="005F61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CBD"/>
    <w:multiLevelType w:val="multilevel"/>
    <w:tmpl w:val="BE8A382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Segoe UI Light" w:hint="default"/>
        <w:color w:val="595959"/>
        <w:sz w:val="28"/>
      </w:rPr>
    </w:lvl>
    <w:lvl w:ilvl="1">
      <w:start w:val="1"/>
      <w:numFmt w:val="decimal"/>
      <w:isLgl/>
      <w:lvlText w:val="%1.%2."/>
      <w:lvlJc w:val="left"/>
      <w:pPr>
        <w:ind w:left="1987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894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068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335" w:hanging="144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7602" w:hanging="180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8509" w:hanging="180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9776" w:hanging="2160"/>
      </w:pPr>
      <w:rPr>
        <w:rFonts w:cstheme="minorBidi" w:hint="default"/>
        <w:color w:val="000000" w:themeColor="text1"/>
      </w:rPr>
    </w:lvl>
  </w:abstractNum>
  <w:abstractNum w:abstractNumId="1">
    <w:nsid w:val="4F0B30E0"/>
    <w:multiLevelType w:val="hybridMultilevel"/>
    <w:tmpl w:val="83A025B6"/>
    <w:lvl w:ilvl="0" w:tplc="4276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83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6F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2E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CB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A9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2B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8B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47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A7833"/>
    <w:multiLevelType w:val="hybridMultilevel"/>
    <w:tmpl w:val="3B72EAD6"/>
    <w:lvl w:ilvl="0" w:tplc="C2EA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86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0A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42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E2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B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E6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87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EA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84"/>
    <w:rsid w:val="00051B1B"/>
    <w:rsid w:val="000562C9"/>
    <w:rsid w:val="000574BF"/>
    <w:rsid w:val="00114304"/>
    <w:rsid w:val="00123C1D"/>
    <w:rsid w:val="001D66D3"/>
    <w:rsid w:val="002010C5"/>
    <w:rsid w:val="0020248A"/>
    <w:rsid w:val="00203E92"/>
    <w:rsid w:val="002166EC"/>
    <w:rsid w:val="002407B2"/>
    <w:rsid w:val="00243A00"/>
    <w:rsid w:val="00263F7E"/>
    <w:rsid w:val="002C2FA9"/>
    <w:rsid w:val="002E00D8"/>
    <w:rsid w:val="002E4362"/>
    <w:rsid w:val="00327503"/>
    <w:rsid w:val="00395254"/>
    <w:rsid w:val="004516B0"/>
    <w:rsid w:val="004E42B5"/>
    <w:rsid w:val="005F61E3"/>
    <w:rsid w:val="00662289"/>
    <w:rsid w:val="00667FEA"/>
    <w:rsid w:val="00695D11"/>
    <w:rsid w:val="00715B8F"/>
    <w:rsid w:val="0072448F"/>
    <w:rsid w:val="0074451A"/>
    <w:rsid w:val="0075273C"/>
    <w:rsid w:val="00754525"/>
    <w:rsid w:val="0077214D"/>
    <w:rsid w:val="00772193"/>
    <w:rsid w:val="00867571"/>
    <w:rsid w:val="0087536E"/>
    <w:rsid w:val="0087738D"/>
    <w:rsid w:val="00880946"/>
    <w:rsid w:val="00880A00"/>
    <w:rsid w:val="008F12CB"/>
    <w:rsid w:val="008F61B1"/>
    <w:rsid w:val="00925284"/>
    <w:rsid w:val="00984830"/>
    <w:rsid w:val="009A26F8"/>
    <w:rsid w:val="00A04375"/>
    <w:rsid w:val="00A150A6"/>
    <w:rsid w:val="00A56854"/>
    <w:rsid w:val="00A60EC0"/>
    <w:rsid w:val="00A724F6"/>
    <w:rsid w:val="00AF0089"/>
    <w:rsid w:val="00B26DD6"/>
    <w:rsid w:val="00B62850"/>
    <w:rsid w:val="00BD1E42"/>
    <w:rsid w:val="00BE0C35"/>
    <w:rsid w:val="00C30C89"/>
    <w:rsid w:val="00C3578A"/>
    <w:rsid w:val="00C53196"/>
    <w:rsid w:val="00C717A0"/>
    <w:rsid w:val="00CB3091"/>
    <w:rsid w:val="00CC102B"/>
    <w:rsid w:val="00CF39B3"/>
    <w:rsid w:val="00D333C1"/>
    <w:rsid w:val="00D71F88"/>
    <w:rsid w:val="00DC6CD9"/>
    <w:rsid w:val="00DF017B"/>
    <w:rsid w:val="00E918CE"/>
    <w:rsid w:val="00EB0887"/>
    <w:rsid w:val="00EC1B5B"/>
    <w:rsid w:val="00ED3BF8"/>
    <w:rsid w:val="00F27DBE"/>
    <w:rsid w:val="00F34ACD"/>
    <w:rsid w:val="00F34D35"/>
    <w:rsid w:val="00F833B1"/>
    <w:rsid w:val="00FB3469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17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1E3"/>
  </w:style>
  <w:style w:type="paragraph" w:styleId="aa">
    <w:name w:val="footer"/>
    <w:basedOn w:val="a"/>
    <w:link w:val="ab"/>
    <w:uiPriority w:val="99"/>
    <w:unhideWhenUsed/>
    <w:rsid w:val="005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17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1E3"/>
  </w:style>
  <w:style w:type="paragraph" w:styleId="aa">
    <w:name w:val="footer"/>
    <w:basedOn w:val="a"/>
    <w:link w:val="ab"/>
    <w:uiPriority w:val="99"/>
    <w:unhideWhenUsed/>
    <w:rsid w:val="005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0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sy100@b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60</cp:revision>
  <cp:lastPrinted>2019-10-14T08:07:00Z</cp:lastPrinted>
  <dcterms:created xsi:type="dcterms:W3CDTF">2019-10-12T09:00:00Z</dcterms:created>
  <dcterms:modified xsi:type="dcterms:W3CDTF">2020-11-19T09:00:00Z</dcterms:modified>
</cp:coreProperties>
</file>