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7" w:rsidRDefault="00856037" w:rsidP="00856037">
      <w:pPr>
        <w:pStyle w:val="10"/>
        <w:ind w:firstLine="0"/>
        <w:jc w:val="center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856037" w:rsidTr="008E3EF5">
        <w:trPr>
          <w:trHeight w:val="4046"/>
        </w:trPr>
        <w:tc>
          <w:tcPr>
            <w:tcW w:w="5211" w:type="dxa"/>
            <w:tcBorders>
              <w:righ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right="317" w:firstLine="0"/>
              <w:jc w:val="right"/>
              <w:rPr>
                <w:rFonts w:cs="Arial"/>
              </w:rPr>
            </w:pPr>
            <w:r w:rsidRPr="008E3EF5">
              <w:rPr>
                <w:rFonts w:cs="Arial"/>
                <w:b/>
                <w:sz w:val="56"/>
              </w:rPr>
              <w:t>Технико-экономическое обоснование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firstLine="0"/>
              <w:jc w:val="center"/>
              <w:rPr>
                <w:rFonts w:cs="Arial"/>
              </w:rPr>
            </w:pPr>
          </w:p>
        </w:tc>
      </w:tr>
      <w:tr w:rsidR="00856037" w:rsidTr="008E3EF5">
        <w:trPr>
          <w:trHeight w:val="1569"/>
        </w:trPr>
        <w:tc>
          <w:tcPr>
            <w:tcW w:w="5211" w:type="dxa"/>
            <w:tcBorders>
              <w:righ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left="993" w:right="175" w:firstLine="0"/>
              <w:jc w:val="right"/>
              <w:rPr>
                <w:rFonts w:cs="Arial"/>
                <w:b/>
              </w:rPr>
            </w:pPr>
            <w:r w:rsidRPr="008E3EF5">
              <w:rPr>
                <w:rFonts w:cs="Arial"/>
                <w:b/>
                <w:sz w:val="32"/>
              </w:rPr>
              <w:t>инвестиционного проекта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037" w:rsidRPr="008E3EF5" w:rsidRDefault="00856037" w:rsidP="008E3EF5">
            <w:pPr>
              <w:pStyle w:val="10"/>
              <w:ind w:firstLine="0"/>
              <w:jc w:val="left"/>
              <w:rPr>
                <w:rFonts w:cs="Arial"/>
              </w:rPr>
            </w:pPr>
          </w:p>
        </w:tc>
      </w:tr>
      <w:tr w:rsidR="00856037" w:rsidTr="008E3EF5">
        <w:trPr>
          <w:trHeight w:val="4824"/>
        </w:trPr>
        <w:tc>
          <w:tcPr>
            <w:tcW w:w="5211" w:type="dxa"/>
            <w:tcBorders>
              <w:righ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firstLine="0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left="176" w:firstLine="0"/>
              <w:jc w:val="left"/>
              <w:rPr>
                <w:rFonts w:cs="Arial"/>
              </w:rPr>
            </w:pPr>
            <w:r w:rsidRPr="008E3EF5">
              <w:rPr>
                <w:rFonts w:cs="Arial"/>
                <w:sz w:val="44"/>
              </w:rPr>
              <w:t xml:space="preserve">Производство </w:t>
            </w:r>
            <w:proofErr w:type="spellStart"/>
            <w:r w:rsidRPr="008E3EF5">
              <w:rPr>
                <w:rFonts w:cs="Arial"/>
                <w:sz w:val="44"/>
              </w:rPr>
              <w:t>домокомплектов</w:t>
            </w:r>
            <w:proofErr w:type="spellEnd"/>
            <w:r w:rsidRPr="008E3EF5">
              <w:rPr>
                <w:rFonts w:cs="Arial"/>
                <w:sz w:val="44"/>
              </w:rPr>
              <w:t xml:space="preserve"> для оперативного и качественного строительства малоэтажных жилых домов </w:t>
            </w:r>
            <w:proofErr w:type="gramStart"/>
            <w:r w:rsidRPr="008E3EF5">
              <w:rPr>
                <w:rFonts w:cs="Arial"/>
                <w:sz w:val="44"/>
              </w:rPr>
              <w:t>эконом-класса</w:t>
            </w:r>
            <w:proofErr w:type="gramEnd"/>
          </w:p>
        </w:tc>
      </w:tr>
      <w:tr w:rsidR="00856037" w:rsidRPr="00856037" w:rsidTr="008E3EF5">
        <w:trPr>
          <w:trHeight w:val="2556"/>
        </w:trPr>
        <w:tc>
          <w:tcPr>
            <w:tcW w:w="5211" w:type="dxa"/>
            <w:tcBorders>
              <w:right w:val="single" w:sz="12" w:space="0" w:color="auto"/>
            </w:tcBorders>
            <w:shd w:val="clear" w:color="auto" w:fill="auto"/>
          </w:tcPr>
          <w:p w:rsidR="00856037" w:rsidRPr="008E3EF5" w:rsidRDefault="00856037" w:rsidP="008E3EF5">
            <w:pPr>
              <w:pStyle w:val="10"/>
              <w:ind w:firstLine="0"/>
              <w:jc w:val="center"/>
              <w:rPr>
                <w:rFonts w:cs="Arial"/>
                <w:sz w:val="28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56037" w:rsidRPr="00CE1203" w:rsidRDefault="00856037" w:rsidP="00291A83">
            <w:pPr>
              <w:pStyle w:val="10"/>
              <w:ind w:left="176" w:firstLine="0"/>
              <w:jc w:val="left"/>
              <w:rPr>
                <w:rFonts w:cs="Arial"/>
                <w:sz w:val="28"/>
                <w:lang w:val="en-US"/>
              </w:rPr>
            </w:pPr>
            <w:r w:rsidRPr="008E3EF5">
              <w:rPr>
                <w:rFonts w:cs="Arial"/>
                <w:sz w:val="28"/>
              </w:rPr>
              <w:t>201</w:t>
            </w:r>
            <w:r w:rsidR="00291A83">
              <w:rPr>
                <w:rFonts w:cs="Arial"/>
                <w:sz w:val="28"/>
                <w:lang w:val="en-US"/>
              </w:rPr>
              <w:t>7</w:t>
            </w:r>
          </w:p>
        </w:tc>
      </w:tr>
    </w:tbl>
    <w:p w:rsidR="00856037" w:rsidRDefault="00856037" w:rsidP="00856037">
      <w:pPr>
        <w:pStyle w:val="10"/>
        <w:rPr>
          <w:rFonts w:cs="Arial"/>
        </w:rPr>
      </w:pPr>
    </w:p>
    <w:p w:rsidR="00856037" w:rsidRPr="00856037" w:rsidRDefault="00856037" w:rsidP="00856037">
      <w:pPr>
        <w:pStyle w:val="10"/>
        <w:rPr>
          <w:rFonts w:cs="Arial"/>
        </w:rPr>
      </w:pPr>
      <w:r w:rsidRPr="00856037">
        <w:rPr>
          <w:rFonts w:cs="Arial"/>
        </w:rPr>
        <w:br w:type="page"/>
      </w:r>
    </w:p>
    <w:p w:rsidR="00C233A5" w:rsidRDefault="00C233A5">
      <w:pPr>
        <w:pStyle w:val="ad"/>
        <w:rPr>
          <w:rFonts w:ascii="Arial" w:hAnsi="Arial" w:cs="Arial"/>
          <w:color w:val="auto"/>
        </w:rPr>
      </w:pPr>
      <w:r w:rsidRPr="00C233A5">
        <w:rPr>
          <w:rFonts w:ascii="Arial" w:hAnsi="Arial" w:cs="Arial"/>
          <w:color w:val="auto"/>
        </w:rPr>
        <w:lastRenderedPageBreak/>
        <w:t>Оглавление</w:t>
      </w:r>
    </w:p>
    <w:p w:rsidR="00C233A5" w:rsidRPr="00C233A5" w:rsidRDefault="00C233A5" w:rsidP="00C233A5"/>
    <w:p w:rsidR="00A426CC" w:rsidRDefault="00C233A5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3A6A1C">
        <w:rPr>
          <w:rFonts w:ascii="Arial" w:hAnsi="Arial" w:cs="Arial"/>
        </w:rPr>
        <w:fldChar w:fldCharType="begin"/>
      </w:r>
      <w:r w:rsidRPr="003A6A1C">
        <w:rPr>
          <w:rFonts w:ascii="Arial" w:hAnsi="Arial" w:cs="Arial"/>
        </w:rPr>
        <w:instrText xml:space="preserve"> TOC \o "1-3" \h \z \u </w:instrText>
      </w:r>
      <w:r w:rsidRPr="003A6A1C">
        <w:rPr>
          <w:rFonts w:ascii="Arial" w:hAnsi="Arial" w:cs="Arial"/>
        </w:rPr>
        <w:fldChar w:fldCharType="separate"/>
      </w:r>
      <w:hyperlink w:anchor="_Toc473482883" w:history="1">
        <w:r w:rsidR="00A426CC" w:rsidRPr="00331C75">
          <w:rPr>
            <w:rStyle w:val="a9"/>
          </w:rPr>
          <w:t>1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Введение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_Toc473482883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3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4" w:history="1">
        <w:r w:rsidR="00A426CC" w:rsidRPr="00331C75">
          <w:rPr>
            <w:rStyle w:val="a9"/>
          </w:rPr>
          <w:t>2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Мероприятия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_Toc473482884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3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5" w:history="1">
        <w:r w:rsidR="00A426CC" w:rsidRPr="00331C75">
          <w:rPr>
            <w:rStyle w:val="a9"/>
          </w:rPr>
          <w:t>3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Домокомплект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_Toc473482885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3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6" w:history="1">
        <w:r w:rsidR="00A426CC" w:rsidRPr="00331C75">
          <w:rPr>
            <w:rStyle w:val="a9"/>
          </w:rPr>
          <w:t>4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Экологичность продукции и производства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_Toc473482886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4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7" w:history="1">
        <w:r w:rsidR="00A426CC" w:rsidRPr="00331C75">
          <w:rPr>
            <w:rStyle w:val="a9"/>
          </w:rPr>
          <w:t>5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Инфраструктура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_Toc473482887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4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8" w:history="1">
        <w:r w:rsidR="00A426CC" w:rsidRPr="00331C75">
          <w:rPr>
            <w:rStyle w:val="a9"/>
          </w:rPr>
          <w:t>6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Оборудование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_Toc473482888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5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89" w:history="1">
        <w:r w:rsidR="00A426CC" w:rsidRPr="00331C75">
          <w:rPr>
            <w:rStyle w:val="a9"/>
          </w:rPr>
          <w:t>7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Производство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_Toc473482889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7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73482890" w:history="1">
        <w:r w:rsidR="00A426CC" w:rsidRPr="00331C75">
          <w:rPr>
            <w:rStyle w:val="a9"/>
            <w:rFonts w:cs="Arial"/>
            <w:noProof/>
          </w:rPr>
          <w:t>7.1</w:t>
        </w:r>
        <w:r w:rsidR="00A426CC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A426CC" w:rsidRPr="00331C75">
          <w:rPr>
            <w:rStyle w:val="a9"/>
            <w:rFonts w:cs="Arial"/>
            <w:noProof/>
          </w:rPr>
          <w:t>Технологический процесс производства панелей</w:t>
        </w:r>
        <w:r w:rsidR="00A426CC">
          <w:rPr>
            <w:noProof/>
            <w:webHidden/>
          </w:rPr>
          <w:tab/>
        </w:r>
        <w:r w:rsidR="00A426CC">
          <w:rPr>
            <w:noProof/>
            <w:webHidden/>
          </w:rPr>
          <w:fldChar w:fldCharType="begin"/>
        </w:r>
        <w:r w:rsidR="00A426CC">
          <w:rPr>
            <w:noProof/>
            <w:webHidden/>
          </w:rPr>
          <w:instrText xml:space="preserve"> PAGEREF _Toc473482890 \h </w:instrText>
        </w:r>
        <w:r w:rsidR="00A426CC">
          <w:rPr>
            <w:noProof/>
            <w:webHidden/>
          </w:rPr>
        </w:r>
        <w:r w:rsidR="00A426CC">
          <w:rPr>
            <w:noProof/>
            <w:webHidden/>
          </w:rPr>
          <w:fldChar w:fldCharType="separate"/>
        </w:r>
        <w:r w:rsidR="00A426CC">
          <w:rPr>
            <w:noProof/>
            <w:webHidden/>
          </w:rPr>
          <w:t>7</w:t>
        </w:r>
        <w:r w:rsidR="00A426CC">
          <w:rPr>
            <w:noProof/>
            <w:webHidden/>
          </w:rPr>
          <w:fldChar w:fldCharType="end"/>
        </w:r>
      </w:hyperlink>
    </w:p>
    <w:p w:rsidR="00A426CC" w:rsidRDefault="00D25DEC">
      <w:pPr>
        <w:pStyle w:val="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73482891" w:history="1">
        <w:r w:rsidR="00A426CC" w:rsidRPr="00331C75">
          <w:rPr>
            <w:rStyle w:val="a9"/>
            <w:rFonts w:cs="Arial"/>
            <w:noProof/>
          </w:rPr>
          <w:t>7.2</w:t>
        </w:r>
        <w:r w:rsidR="00A426CC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A426CC" w:rsidRPr="00331C75">
          <w:rPr>
            <w:rStyle w:val="a9"/>
            <w:rFonts w:cs="Arial"/>
            <w:noProof/>
          </w:rPr>
          <w:t>Технологический процесс изготовления металлоконструкций</w:t>
        </w:r>
        <w:r w:rsidR="00A426CC">
          <w:rPr>
            <w:noProof/>
            <w:webHidden/>
          </w:rPr>
          <w:tab/>
        </w:r>
        <w:r w:rsidR="00A426CC">
          <w:rPr>
            <w:noProof/>
            <w:webHidden/>
          </w:rPr>
          <w:fldChar w:fldCharType="begin"/>
        </w:r>
        <w:r w:rsidR="00A426CC">
          <w:rPr>
            <w:noProof/>
            <w:webHidden/>
          </w:rPr>
          <w:instrText xml:space="preserve"> PAGEREF _Toc473482891 \h </w:instrText>
        </w:r>
        <w:r w:rsidR="00A426CC">
          <w:rPr>
            <w:noProof/>
            <w:webHidden/>
          </w:rPr>
        </w:r>
        <w:r w:rsidR="00A426CC">
          <w:rPr>
            <w:noProof/>
            <w:webHidden/>
          </w:rPr>
          <w:fldChar w:fldCharType="separate"/>
        </w:r>
        <w:r w:rsidR="00A426CC">
          <w:rPr>
            <w:noProof/>
            <w:webHidden/>
          </w:rPr>
          <w:t>9</w:t>
        </w:r>
        <w:r w:rsidR="00A426CC">
          <w:rPr>
            <w:noProof/>
            <w:webHidden/>
          </w:rPr>
          <w:fldChar w:fldCharType="end"/>
        </w:r>
      </w:hyperlink>
    </w:p>
    <w:p w:rsidR="00A426CC" w:rsidRDefault="00D25DEC">
      <w:pPr>
        <w:pStyle w:val="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73482892" w:history="1">
        <w:r w:rsidR="00A426CC" w:rsidRPr="00331C75">
          <w:rPr>
            <w:rStyle w:val="a9"/>
            <w:rFonts w:cs="Arial"/>
            <w:noProof/>
          </w:rPr>
          <w:t>7.3</w:t>
        </w:r>
        <w:r w:rsidR="00A426CC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A426CC" w:rsidRPr="00331C75">
          <w:rPr>
            <w:rStyle w:val="a9"/>
            <w:rFonts w:cs="Arial"/>
            <w:noProof/>
          </w:rPr>
          <w:t>Технологический процесс изготовления деревянных балок и ферм</w:t>
        </w:r>
        <w:r w:rsidR="00A426CC">
          <w:rPr>
            <w:noProof/>
            <w:webHidden/>
          </w:rPr>
          <w:tab/>
        </w:r>
        <w:r w:rsidR="00A426CC">
          <w:rPr>
            <w:noProof/>
            <w:webHidden/>
          </w:rPr>
          <w:fldChar w:fldCharType="begin"/>
        </w:r>
        <w:r w:rsidR="00A426CC">
          <w:rPr>
            <w:noProof/>
            <w:webHidden/>
          </w:rPr>
          <w:instrText xml:space="preserve"> PAGEREF _Toc473482892 \h </w:instrText>
        </w:r>
        <w:r w:rsidR="00A426CC">
          <w:rPr>
            <w:noProof/>
            <w:webHidden/>
          </w:rPr>
        </w:r>
        <w:r w:rsidR="00A426CC">
          <w:rPr>
            <w:noProof/>
            <w:webHidden/>
          </w:rPr>
          <w:fldChar w:fldCharType="separate"/>
        </w:r>
        <w:r w:rsidR="00A426CC">
          <w:rPr>
            <w:noProof/>
            <w:webHidden/>
          </w:rPr>
          <w:t>9</w:t>
        </w:r>
        <w:r w:rsidR="00A426CC">
          <w:rPr>
            <w:noProof/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3" w:history="1">
        <w:r w:rsidR="00A426CC" w:rsidRPr="00331C75">
          <w:rPr>
            <w:rStyle w:val="a9"/>
          </w:rPr>
          <w:t>8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Сырье и материалы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_Toc473482893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9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4" w:history="1">
        <w:r w:rsidR="00A426CC" w:rsidRPr="00331C75">
          <w:rPr>
            <w:rStyle w:val="a9"/>
          </w:rPr>
          <w:t>9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Персонал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_Toc473482894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10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5" w:history="1">
        <w:r w:rsidR="00A426CC" w:rsidRPr="00331C75">
          <w:rPr>
            <w:rStyle w:val="a9"/>
          </w:rPr>
          <w:t>10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Себестоимость продукции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_Toc473482895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11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6" w:history="1">
        <w:r w:rsidR="00A426CC" w:rsidRPr="00331C75">
          <w:rPr>
            <w:rStyle w:val="a9"/>
          </w:rPr>
          <w:t>11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Инвестиции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_Toc473482896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12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7" w:history="1">
        <w:r w:rsidR="00A426CC" w:rsidRPr="00331C75">
          <w:rPr>
            <w:rStyle w:val="a9"/>
          </w:rPr>
          <w:t>12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Финансовые показатели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_Toc473482897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12</w:t>
        </w:r>
        <w:r w:rsidR="00A426CC">
          <w:rPr>
            <w:webHidden/>
          </w:rPr>
          <w:fldChar w:fldCharType="end"/>
        </w:r>
      </w:hyperlink>
    </w:p>
    <w:p w:rsidR="00A426CC" w:rsidRDefault="00D25DE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3482898" w:history="1">
        <w:r w:rsidR="00A426CC" w:rsidRPr="00331C75">
          <w:rPr>
            <w:rStyle w:val="a9"/>
          </w:rPr>
          <w:t>13</w:t>
        </w:r>
        <w:r w:rsidR="00A426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426CC" w:rsidRPr="00331C75">
          <w:rPr>
            <w:rStyle w:val="a9"/>
          </w:rPr>
          <w:t>Заключение</w:t>
        </w:r>
        <w:r w:rsidR="00A426CC">
          <w:rPr>
            <w:webHidden/>
          </w:rPr>
          <w:tab/>
        </w:r>
        <w:r w:rsidR="00A426CC">
          <w:rPr>
            <w:webHidden/>
          </w:rPr>
          <w:fldChar w:fldCharType="begin"/>
        </w:r>
        <w:r w:rsidR="00A426CC">
          <w:rPr>
            <w:webHidden/>
          </w:rPr>
          <w:instrText xml:space="preserve"> PAGEREF _Toc473482898 \h </w:instrText>
        </w:r>
        <w:r w:rsidR="00A426CC">
          <w:rPr>
            <w:webHidden/>
          </w:rPr>
        </w:r>
        <w:r w:rsidR="00A426CC">
          <w:rPr>
            <w:webHidden/>
          </w:rPr>
          <w:fldChar w:fldCharType="separate"/>
        </w:r>
        <w:r w:rsidR="00A426CC">
          <w:rPr>
            <w:webHidden/>
          </w:rPr>
          <w:t>13</w:t>
        </w:r>
        <w:r w:rsidR="00A426CC">
          <w:rPr>
            <w:webHidden/>
          </w:rPr>
          <w:fldChar w:fldCharType="end"/>
        </w:r>
      </w:hyperlink>
    </w:p>
    <w:p w:rsidR="00C233A5" w:rsidRPr="003A6A1C" w:rsidRDefault="00C233A5">
      <w:pPr>
        <w:rPr>
          <w:rFonts w:ascii="Arial" w:hAnsi="Arial" w:cs="Arial"/>
        </w:rPr>
      </w:pPr>
      <w:r w:rsidRPr="003A6A1C">
        <w:rPr>
          <w:rFonts w:ascii="Arial" w:hAnsi="Arial" w:cs="Arial"/>
          <w:b/>
          <w:bCs/>
        </w:rPr>
        <w:fldChar w:fldCharType="end"/>
      </w:r>
    </w:p>
    <w:p w:rsidR="00207B1F" w:rsidRDefault="00207B1F" w:rsidP="00207B1F">
      <w:pPr>
        <w:pStyle w:val="10"/>
        <w:rPr>
          <w:rFonts w:cs="Arial"/>
        </w:rPr>
      </w:pPr>
    </w:p>
    <w:p w:rsidR="005465C1" w:rsidRPr="00856037" w:rsidRDefault="00207B1F" w:rsidP="00E25E1B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r>
        <w:rPr>
          <w:rFonts w:cs="Arial"/>
        </w:rPr>
        <w:br w:type="page"/>
      </w:r>
      <w:bookmarkStart w:id="0" w:name="_Toc473482883"/>
      <w:r>
        <w:lastRenderedPageBreak/>
        <w:t>Введение</w:t>
      </w:r>
      <w:bookmarkEnd w:id="0"/>
    </w:p>
    <w:p w:rsidR="008B2604" w:rsidRDefault="008B2604" w:rsidP="008B2604">
      <w:pPr>
        <w:pStyle w:val="10"/>
        <w:rPr>
          <w:rFonts w:cs="Arial"/>
        </w:rPr>
      </w:pPr>
      <w:r w:rsidRPr="00297AC9">
        <w:rPr>
          <w:rFonts w:cs="Arial"/>
        </w:rPr>
        <w:t>Суть данного бизнес-плана заключается в оценке финансово-экономической эффективности капитальных</w:t>
      </w:r>
      <w:r w:rsidRPr="00756A76">
        <w:rPr>
          <w:rFonts w:cs="Arial"/>
        </w:rPr>
        <w:t xml:space="preserve"> вложений в реализацию проекта «Производство</w:t>
      </w:r>
      <w:r>
        <w:rPr>
          <w:rFonts w:cs="Arial"/>
        </w:rPr>
        <w:t xml:space="preserve"> </w:t>
      </w:r>
      <w:proofErr w:type="spellStart"/>
      <w:r w:rsidRPr="008C67A6">
        <w:rPr>
          <w:rFonts w:cs="Arial"/>
        </w:rPr>
        <w:t>домокомплектов</w:t>
      </w:r>
      <w:proofErr w:type="spellEnd"/>
      <w:r w:rsidRPr="008C67A6">
        <w:rPr>
          <w:rFonts w:cs="Arial"/>
        </w:rPr>
        <w:t xml:space="preserve"> для оперативного и качественного строительства малоэтажных жилых домов эконом</w:t>
      </w:r>
      <w:r w:rsidR="003A7F4B">
        <w:rPr>
          <w:rFonts w:cs="Arial"/>
        </w:rPr>
        <w:t xml:space="preserve"> </w:t>
      </w:r>
      <w:r>
        <w:rPr>
          <w:rFonts w:cs="Arial"/>
        </w:rPr>
        <w:t>-</w:t>
      </w:r>
      <w:r w:rsidR="003A7F4B">
        <w:rPr>
          <w:rFonts w:cs="Arial"/>
        </w:rPr>
        <w:t xml:space="preserve"> </w:t>
      </w:r>
      <w:r w:rsidRPr="008C67A6">
        <w:rPr>
          <w:rFonts w:cs="Arial"/>
        </w:rPr>
        <w:t>класса</w:t>
      </w:r>
      <w:r w:rsidRPr="00756A76">
        <w:rPr>
          <w:rFonts w:cs="Arial"/>
        </w:rPr>
        <w:t>».</w:t>
      </w:r>
    </w:p>
    <w:p w:rsidR="008B2604" w:rsidRPr="00756A76" w:rsidRDefault="008B2604" w:rsidP="008B2604">
      <w:pPr>
        <w:pStyle w:val="10"/>
        <w:rPr>
          <w:rFonts w:cs="Arial"/>
        </w:rPr>
      </w:pPr>
      <w:r w:rsidRPr="00D7680A">
        <w:rPr>
          <w:rFonts w:cs="Arial"/>
        </w:rPr>
        <w:t xml:space="preserve">Все расчеты проведены на </w:t>
      </w:r>
      <w:r w:rsidR="00A426CC" w:rsidRPr="00A426CC">
        <w:rPr>
          <w:rFonts w:cs="Arial"/>
        </w:rPr>
        <w:t>12.01.2017</w:t>
      </w:r>
      <w:r w:rsidRPr="00D7680A">
        <w:rPr>
          <w:rFonts w:cs="Arial"/>
        </w:rPr>
        <w:t xml:space="preserve"> года.</w:t>
      </w:r>
    </w:p>
    <w:p w:rsidR="00A426CC" w:rsidRPr="009312D1" w:rsidRDefault="00A426CC" w:rsidP="00687092">
      <w:pPr>
        <w:pStyle w:val="10"/>
        <w:rPr>
          <w:rFonts w:cs="Arial"/>
        </w:rPr>
      </w:pPr>
      <w:r w:rsidRPr="00A426CC">
        <w:rPr>
          <w:rFonts w:cs="Arial"/>
        </w:rPr>
        <w:t xml:space="preserve">Реализация проекта позволит организовать производство </w:t>
      </w:r>
      <w:proofErr w:type="spellStart"/>
      <w:r w:rsidRPr="00A426CC">
        <w:rPr>
          <w:rFonts w:cs="Arial"/>
        </w:rPr>
        <w:t>домокомплектов</w:t>
      </w:r>
      <w:proofErr w:type="spellEnd"/>
      <w:r w:rsidRPr="00A426CC">
        <w:rPr>
          <w:rFonts w:cs="Arial"/>
        </w:rPr>
        <w:t xml:space="preserve"> объемом 158 400 м² в год и 54 124 м³ </w:t>
      </w:r>
      <w:proofErr w:type="spellStart"/>
      <w:r w:rsidRPr="00A426CC">
        <w:rPr>
          <w:rFonts w:cs="Arial"/>
        </w:rPr>
        <w:t>пенополистирола</w:t>
      </w:r>
      <w:proofErr w:type="spellEnd"/>
      <w:r w:rsidRPr="00A426CC">
        <w:rPr>
          <w:rFonts w:cs="Arial"/>
        </w:rPr>
        <w:t xml:space="preserve"> в год (в том числе для собственных нужд 37 887 м³) при выходе на полную мощность при односменной работе.</w:t>
      </w:r>
    </w:p>
    <w:p w:rsidR="00687092" w:rsidRPr="003D1A9D" w:rsidRDefault="00A426CC" w:rsidP="00687092">
      <w:pPr>
        <w:pStyle w:val="10"/>
        <w:rPr>
          <w:szCs w:val="24"/>
        </w:rPr>
      </w:pPr>
      <w:r w:rsidRPr="00A426CC">
        <w:rPr>
          <w:szCs w:val="24"/>
        </w:rPr>
        <w:t>Время с начала вложения инвестиций до запуска производства составляет 9 месяцев.</w:t>
      </w:r>
    </w:p>
    <w:p w:rsidR="00687092" w:rsidRDefault="00687092" w:rsidP="0068709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Актуальность проекта объясняется тем, что</w:t>
      </w:r>
      <w:r w:rsidRPr="00CE3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предполагаемых рынках </w:t>
      </w:r>
      <w:proofErr w:type="gramStart"/>
      <w:r>
        <w:rPr>
          <w:rFonts w:ascii="Arial" w:hAnsi="Arial" w:cs="Arial"/>
        </w:rPr>
        <w:t>сбыта</w:t>
      </w:r>
      <w:proofErr w:type="gramEnd"/>
      <w:r>
        <w:rPr>
          <w:rFonts w:ascii="Arial" w:hAnsi="Arial" w:cs="Arial"/>
        </w:rPr>
        <w:t xml:space="preserve"> растет спрос на планируемую к выпуску по проекту продукцию, обусловленный общей тенденцией в жилищном строительстве.</w:t>
      </w:r>
    </w:p>
    <w:p w:rsidR="00A426CC" w:rsidRPr="00A426CC" w:rsidRDefault="00A426CC" w:rsidP="00A426CC">
      <w:pPr>
        <w:spacing w:before="120" w:after="120"/>
        <w:ind w:firstLine="709"/>
        <w:jc w:val="both"/>
        <w:rPr>
          <w:rFonts w:ascii="Arial" w:hAnsi="Arial" w:cs="Arial"/>
        </w:rPr>
      </w:pPr>
      <w:r w:rsidRPr="00A426CC">
        <w:rPr>
          <w:rFonts w:ascii="Arial" w:hAnsi="Arial" w:cs="Arial"/>
        </w:rPr>
        <w:t>Годовой объем ввода жилья в 2017 году должен достичь 79 млн. м² (общей площади) в год, к 2020 году - до 92 млн. м² жилья в год.</w:t>
      </w:r>
    </w:p>
    <w:p w:rsidR="00A426CC" w:rsidRPr="00A426CC" w:rsidRDefault="00A426CC" w:rsidP="00A426CC">
      <w:pPr>
        <w:spacing w:before="120" w:after="120"/>
        <w:ind w:firstLine="709"/>
        <w:jc w:val="both"/>
        <w:rPr>
          <w:rFonts w:ascii="Arial" w:hAnsi="Arial" w:cs="Arial"/>
        </w:rPr>
      </w:pPr>
      <w:r w:rsidRPr="00A426CC">
        <w:rPr>
          <w:rFonts w:ascii="Arial" w:hAnsi="Arial" w:cs="Arial"/>
        </w:rPr>
        <w:t xml:space="preserve">Доля ввода жилья, соответствующего стандартам </w:t>
      </w:r>
      <w:proofErr w:type="gramStart"/>
      <w:r w:rsidRPr="00A426CC">
        <w:rPr>
          <w:rFonts w:ascii="Arial" w:hAnsi="Arial" w:cs="Arial"/>
        </w:rPr>
        <w:t>эконом-класса</w:t>
      </w:r>
      <w:proofErr w:type="gramEnd"/>
      <w:r w:rsidRPr="00A426CC">
        <w:rPr>
          <w:rFonts w:ascii="Arial" w:hAnsi="Arial" w:cs="Arial"/>
        </w:rPr>
        <w:t>, в общем объеме ввода жилья должна составить не менее 60%.</w:t>
      </w:r>
    </w:p>
    <w:p w:rsidR="00687092" w:rsidRDefault="00A426CC" w:rsidP="00A426CC">
      <w:pPr>
        <w:spacing w:before="120" w:after="120"/>
        <w:ind w:firstLine="709"/>
        <w:jc w:val="both"/>
        <w:rPr>
          <w:rFonts w:ascii="Arial" w:hAnsi="Arial" w:cs="Arial"/>
        </w:rPr>
      </w:pPr>
      <w:r w:rsidRPr="00A426CC">
        <w:rPr>
          <w:rFonts w:ascii="Arial" w:hAnsi="Arial" w:cs="Arial"/>
        </w:rPr>
        <w:t xml:space="preserve">Снижение стоимости одного квадратного метра жилья должна достигнуть 20 процентов к 2018 году путем увеличения ввода в эксплуатацию жилья </w:t>
      </w:r>
      <w:proofErr w:type="gramStart"/>
      <w:r w:rsidRPr="00A426CC">
        <w:rPr>
          <w:rFonts w:ascii="Arial" w:hAnsi="Arial" w:cs="Arial"/>
        </w:rPr>
        <w:t>эконом-класса</w:t>
      </w:r>
      <w:proofErr w:type="gramEnd"/>
      <w:r w:rsidRPr="00A426CC">
        <w:rPr>
          <w:rFonts w:ascii="Arial" w:hAnsi="Arial" w:cs="Arial"/>
        </w:rPr>
        <w:t>.</w:t>
      </w:r>
    </w:p>
    <w:p w:rsidR="00207B1F" w:rsidRPr="00763F06" w:rsidRDefault="00763F06" w:rsidP="00763F06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1" w:name="_Toc473482884"/>
      <w:r w:rsidRPr="00763F06">
        <w:t>Мероприятия</w:t>
      </w:r>
      <w:bookmarkEnd w:id="1"/>
    </w:p>
    <w:p w:rsidR="00763F06" w:rsidRPr="00491547" w:rsidRDefault="00763F06" w:rsidP="00763F06">
      <w:pPr>
        <w:pStyle w:val="10"/>
        <w:rPr>
          <w:szCs w:val="24"/>
        </w:rPr>
      </w:pPr>
      <w:r>
        <w:rPr>
          <w:szCs w:val="24"/>
        </w:rPr>
        <w:t>Для достижения цели проекта необходимо осуществить несколько важных (основных) мероприятий</w:t>
      </w:r>
      <w:r w:rsidRPr="00491547">
        <w:rPr>
          <w:szCs w:val="24"/>
        </w:rPr>
        <w:t>:</w:t>
      </w:r>
    </w:p>
    <w:p w:rsidR="00A426CC" w:rsidRPr="00491547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разработка проектно-сметной документации</w:t>
      </w:r>
      <w:r w:rsidRPr="00491547">
        <w:rPr>
          <w:szCs w:val="24"/>
        </w:rPr>
        <w:t>;</w:t>
      </w:r>
    </w:p>
    <w:p w:rsid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изготовление и поставка технологического оборудования</w:t>
      </w:r>
      <w:r w:rsidRPr="00491547">
        <w:rPr>
          <w:szCs w:val="24"/>
        </w:rPr>
        <w:t>;</w:t>
      </w:r>
    </w:p>
    <w:p w:rsidR="00A426CC" w:rsidRPr="00826293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 w:rsidRPr="00826293">
        <w:rPr>
          <w:szCs w:val="24"/>
        </w:rPr>
        <w:t>приобретение земельного участка и строительства новых производственных зданий и сооружений;</w:t>
      </w:r>
    </w:p>
    <w:p w:rsid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>устройство производственной инфраструктуры (энергетика, транспорт, связь, водоснабжение, канализация и т.д.)</w:t>
      </w:r>
      <w:r w:rsidRPr="00491547">
        <w:rPr>
          <w:szCs w:val="24"/>
        </w:rPr>
        <w:t>;</w:t>
      </w:r>
      <w:proofErr w:type="gramEnd"/>
    </w:p>
    <w:p w:rsid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>шеф-монтажные</w:t>
      </w:r>
      <w:proofErr w:type="gramEnd"/>
      <w:r>
        <w:rPr>
          <w:szCs w:val="24"/>
        </w:rPr>
        <w:t xml:space="preserve"> и пусконаладочные работы</w:t>
      </w:r>
      <w:r w:rsidRPr="00491547">
        <w:rPr>
          <w:szCs w:val="24"/>
        </w:rPr>
        <w:t>;</w:t>
      </w:r>
    </w:p>
    <w:p w:rsid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благоустройство территории</w:t>
      </w:r>
      <w:r w:rsidRPr="00491547">
        <w:rPr>
          <w:szCs w:val="24"/>
        </w:rPr>
        <w:t>;</w:t>
      </w:r>
    </w:p>
    <w:p w:rsid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подбор необходимого персонала нужной квалификации для реализации проекта, его обучение</w:t>
      </w:r>
      <w:r w:rsidRPr="00491547">
        <w:rPr>
          <w:szCs w:val="24"/>
        </w:rPr>
        <w:t>;</w:t>
      </w:r>
    </w:p>
    <w:p w:rsidR="00763F06" w:rsidRPr="00A426CC" w:rsidRDefault="00A426CC" w:rsidP="00A426CC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организация бесперебойной системы снабжения производства и сбыта готовой продукции.</w:t>
      </w:r>
    </w:p>
    <w:p w:rsidR="00687092" w:rsidRDefault="00687092" w:rsidP="00763F06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2" w:name="_Toc473482885"/>
      <w:proofErr w:type="spellStart"/>
      <w:r>
        <w:t>Домокомплект</w:t>
      </w:r>
      <w:bookmarkEnd w:id="2"/>
      <w:proofErr w:type="spellEnd"/>
    </w:p>
    <w:p w:rsidR="00687092" w:rsidRDefault="00687092" w:rsidP="00687092">
      <w:pPr>
        <w:pStyle w:val="10"/>
        <w:rPr>
          <w:szCs w:val="24"/>
        </w:rPr>
      </w:pPr>
      <w:r w:rsidRPr="00AC72CF">
        <w:rPr>
          <w:szCs w:val="24"/>
        </w:rPr>
        <w:t xml:space="preserve">Предприятие планирует производить готовые к монтажу комплекты конструктивных элементов </w:t>
      </w:r>
      <w:r>
        <w:rPr>
          <w:szCs w:val="24"/>
        </w:rPr>
        <w:t xml:space="preserve">для малоэтажного жилищного строительства </w:t>
      </w:r>
      <w:proofErr w:type="gramStart"/>
      <w:r>
        <w:rPr>
          <w:szCs w:val="24"/>
        </w:rPr>
        <w:t>эконом-класса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домокомплекты</w:t>
      </w:r>
      <w:proofErr w:type="spellEnd"/>
      <w:r>
        <w:rPr>
          <w:szCs w:val="24"/>
        </w:rPr>
        <w:t>)</w:t>
      </w:r>
      <w:r w:rsidRPr="00AC72CF">
        <w:rPr>
          <w:szCs w:val="24"/>
        </w:rPr>
        <w:t>.</w:t>
      </w:r>
    </w:p>
    <w:p w:rsidR="00687092" w:rsidRPr="00AC72CF" w:rsidRDefault="00687092" w:rsidP="00687092">
      <w:pPr>
        <w:pStyle w:val="10"/>
        <w:rPr>
          <w:szCs w:val="24"/>
        </w:rPr>
      </w:pPr>
      <w:r w:rsidRPr="00AC72CF">
        <w:rPr>
          <w:szCs w:val="24"/>
        </w:rPr>
        <w:t xml:space="preserve">В </w:t>
      </w:r>
      <w:proofErr w:type="spellStart"/>
      <w:r w:rsidRPr="00AC72CF">
        <w:rPr>
          <w:szCs w:val="24"/>
        </w:rPr>
        <w:t>домокомплект</w:t>
      </w:r>
      <w:proofErr w:type="spellEnd"/>
      <w:r w:rsidRPr="00AC72CF">
        <w:rPr>
          <w:szCs w:val="24"/>
        </w:rPr>
        <w:t xml:space="preserve"> входит:</w:t>
      </w:r>
    </w:p>
    <w:p w:rsidR="00687092" w:rsidRPr="00AC72CF" w:rsidRDefault="00687092" w:rsidP="00223E60">
      <w:pPr>
        <w:pStyle w:val="10"/>
        <w:numPr>
          <w:ilvl w:val="0"/>
          <w:numId w:val="5"/>
        </w:numPr>
        <w:ind w:left="1134" w:hanging="425"/>
        <w:rPr>
          <w:szCs w:val="24"/>
        </w:rPr>
      </w:pPr>
      <w:proofErr w:type="spellStart"/>
      <w:r>
        <w:rPr>
          <w:szCs w:val="24"/>
        </w:rPr>
        <w:t>М</w:t>
      </w:r>
      <w:r w:rsidRPr="00AC72CF">
        <w:rPr>
          <w:szCs w:val="24"/>
        </w:rPr>
        <w:t>еталлокаркас</w:t>
      </w:r>
      <w:proofErr w:type="spellEnd"/>
      <w:r w:rsidRPr="00AC72CF">
        <w:rPr>
          <w:szCs w:val="24"/>
        </w:rPr>
        <w:t xml:space="preserve"> – конструкция, несущая основную нагрузку.</w:t>
      </w:r>
    </w:p>
    <w:p w:rsidR="00687092" w:rsidRPr="00AC72CF" w:rsidRDefault="00687092" w:rsidP="00223E60">
      <w:pPr>
        <w:pStyle w:val="10"/>
        <w:numPr>
          <w:ilvl w:val="0"/>
          <w:numId w:val="5"/>
        </w:numPr>
        <w:ind w:left="1134" w:hanging="425"/>
        <w:rPr>
          <w:szCs w:val="24"/>
        </w:rPr>
      </w:pPr>
      <w:r>
        <w:rPr>
          <w:szCs w:val="24"/>
        </w:rPr>
        <w:lastRenderedPageBreak/>
        <w:t>Т</w:t>
      </w:r>
      <w:r w:rsidRPr="00AC72CF">
        <w:rPr>
          <w:szCs w:val="24"/>
        </w:rPr>
        <w:t xml:space="preserve">рехслойные панели – монтируются на </w:t>
      </w:r>
      <w:proofErr w:type="spellStart"/>
      <w:r w:rsidRPr="00AC72CF">
        <w:rPr>
          <w:szCs w:val="24"/>
        </w:rPr>
        <w:t>металлокаркас</w:t>
      </w:r>
      <w:proofErr w:type="spellEnd"/>
      <w:r w:rsidRPr="00AC72CF">
        <w:rPr>
          <w:szCs w:val="24"/>
        </w:rPr>
        <w:t>, и представляют собой ограждающую конструкцию, т.е. стены.</w:t>
      </w:r>
    </w:p>
    <w:p w:rsidR="004B7BC6" w:rsidRDefault="00687092" w:rsidP="00223E60">
      <w:pPr>
        <w:pStyle w:val="10"/>
        <w:numPr>
          <w:ilvl w:val="0"/>
          <w:numId w:val="5"/>
        </w:numPr>
        <w:ind w:left="1134" w:hanging="425"/>
        <w:rPr>
          <w:szCs w:val="24"/>
        </w:rPr>
      </w:pPr>
      <w:r>
        <w:rPr>
          <w:szCs w:val="24"/>
        </w:rPr>
        <w:t>М</w:t>
      </w:r>
      <w:r w:rsidRPr="00AC72CF">
        <w:rPr>
          <w:szCs w:val="24"/>
        </w:rPr>
        <w:t xml:space="preserve">ежэтажные перекрытия </w:t>
      </w:r>
      <w:r w:rsidR="004B7BC6">
        <w:rPr>
          <w:szCs w:val="24"/>
        </w:rPr>
        <w:t>– на основе ЛСТК или деревянные конструкции.</w:t>
      </w:r>
    </w:p>
    <w:p w:rsidR="00687092" w:rsidRDefault="004B7BC6" w:rsidP="00223E60">
      <w:pPr>
        <w:pStyle w:val="10"/>
        <w:numPr>
          <w:ilvl w:val="0"/>
          <w:numId w:val="5"/>
        </w:numPr>
        <w:ind w:left="1134" w:hanging="425"/>
        <w:rPr>
          <w:szCs w:val="24"/>
        </w:rPr>
      </w:pPr>
      <w:r>
        <w:rPr>
          <w:szCs w:val="24"/>
        </w:rPr>
        <w:t>С</w:t>
      </w:r>
      <w:r w:rsidR="00687092" w:rsidRPr="00AC72CF">
        <w:rPr>
          <w:szCs w:val="24"/>
        </w:rPr>
        <w:t>тропильная система – деревянные конструкции.</w:t>
      </w:r>
    </w:p>
    <w:p w:rsidR="00687092" w:rsidRPr="00BF75F0" w:rsidRDefault="00687092" w:rsidP="00687092">
      <w:pPr>
        <w:pStyle w:val="10"/>
        <w:rPr>
          <w:szCs w:val="24"/>
        </w:rPr>
      </w:pPr>
      <w:r w:rsidRPr="00BF75F0">
        <w:rPr>
          <w:szCs w:val="24"/>
        </w:rPr>
        <w:t>Основываясь на последних достижениях</w:t>
      </w:r>
      <w:r>
        <w:rPr>
          <w:szCs w:val="24"/>
        </w:rPr>
        <w:t xml:space="preserve"> в строительной отрасли, отраслях</w:t>
      </w:r>
      <w:r w:rsidRPr="00BF75F0">
        <w:rPr>
          <w:szCs w:val="24"/>
        </w:rPr>
        <w:t xml:space="preserve"> производства строительных материалов, хими</w:t>
      </w:r>
      <w:r>
        <w:rPr>
          <w:szCs w:val="24"/>
        </w:rPr>
        <w:t xml:space="preserve">ческой, металлургической и других, </w:t>
      </w:r>
      <w:r w:rsidRPr="00BF75F0">
        <w:rPr>
          <w:szCs w:val="24"/>
        </w:rPr>
        <w:t>была разработана система каркасного домостроения, которая зарекомендовала себя с наилучшей стороны. Сроки строительства стали не просто минимальн</w:t>
      </w:r>
      <w:r>
        <w:rPr>
          <w:szCs w:val="24"/>
        </w:rPr>
        <w:t>ыми, они стали ничтожно малыми.</w:t>
      </w:r>
    </w:p>
    <w:p w:rsidR="00687092" w:rsidRPr="00BF75F0" w:rsidRDefault="00687092" w:rsidP="00687092">
      <w:pPr>
        <w:pStyle w:val="10"/>
        <w:rPr>
          <w:szCs w:val="24"/>
        </w:rPr>
      </w:pPr>
      <w:r w:rsidRPr="00BF75F0">
        <w:rPr>
          <w:szCs w:val="24"/>
        </w:rPr>
        <w:t>На подготовленный фундамент устанавливается каркас, несущий</w:t>
      </w:r>
      <w:r>
        <w:rPr>
          <w:szCs w:val="24"/>
        </w:rPr>
        <w:t>,</w:t>
      </w:r>
      <w:r w:rsidRPr="00BF75F0">
        <w:rPr>
          <w:szCs w:val="24"/>
        </w:rPr>
        <w:t xml:space="preserve"> как правило</w:t>
      </w:r>
      <w:r>
        <w:rPr>
          <w:szCs w:val="24"/>
        </w:rPr>
        <w:t>,</w:t>
      </w:r>
      <w:r w:rsidRPr="00BF75F0">
        <w:rPr>
          <w:szCs w:val="24"/>
        </w:rPr>
        <w:t xml:space="preserve"> основную нагрузку. В качестве каркаса </w:t>
      </w:r>
      <w:r>
        <w:rPr>
          <w:szCs w:val="24"/>
        </w:rPr>
        <w:t>используются</w:t>
      </w:r>
      <w:r w:rsidRPr="00BF75F0">
        <w:rPr>
          <w:szCs w:val="24"/>
        </w:rPr>
        <w:t xml:space="preserve"> металлические</w:t>
      </w:r>
      <w:r>
        <w:rPr>
          <w:szCs w:val="24"/>
        </w:rPr>
        <w:t xml:space="preserve"> конструкции.</w:t>
      </w:r>
    </w:p>
    <w:p w:rsidR="00687092" w:rsidRDefault="00687092" w:rsidP="00687092">
      <w:pPr>
        <w:pStyle w:val="10"/>
        <w:rPr>
          <w:szCs w:val="24"/>
        </w:rPr>
      </w:pPr>
      <w:r w:rsidRPr="00BF75F0">
        <w:rPr>
          <w:szCs w:val="24"/>
        </w:rPr>
        <w:t>На каркас монтируются стены, состоящие из структурно-изоляционных панелей.</w:t>
      </w:r>
    </w:p>
    <w:p w:rsidR="00687092" w:rsidRPr="00687092" w:rsidRDefault="00687092" w:rsidP="00687092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3" w:name="_Toc473482886"/>
      <w:proofErr w:type="spellStart"/>
      <w:r w:rsidRPr="00687092">
        <w:t>Экологичность</w:t>
      </w:r>
      <w:proofErr w:type="spellEnd"/>
      <w:r w:rsidRPr="00687092">
        <w:t xml:space="preserve"> продукции и производства</w:t>
      </w:r>
      <w:bookmarkEnd w:id="3"/>
    </w:p>
    <w:p w:rsidR="00687092" w:rsidRDefault="00687092" w:rsidP="00687092">
      <w:pPr>
        <w:pStyle w:val="10"/>
        <w:rPr>
          <w:szCs w:val="24"/>
        </w:rPr>
      </w:pPr>
      <w:r>
        <w:rPr>
          <w:szCs w:val="24"/>
        </w:rPr>
        <w:t xml:space="preserve">При производстве </w:t>
      </w:r>
      <w:proofErr w:type="spellStart"/>
      <w:r>
        <w:rPr>
          <w:szCs w:val="24"/>
        </w:rPr>
        <w:t>домокомплектов</w:t>
      </w:r>
      <w:proofErr w:type="spellEnd"/>
      <w:r>
        <w:rPr>
          <w:szCs w:val="24"/>
        </w:rPr>
        <w:t xml:space="preserve"> используются естественные природные материалы и искусственно синтезированные вещества – </w:t>
      </w:r>
      <w:proofErr w:type="spellStart"/>
      <w:r>
        <w:rPr>
          <w:szCs w:val="24"/>
        </w:rPr>
        <w:t>пенополистиролы</w:t>
      </w:r>
      <w:proofErr w:type="spellEnd"/>
      <w:r>
        <w:rPr>
          <w:szCs w:val="24"/>
        </w:rPr>
        <w:t>.</w:t>
      </w:r>
    </w:p>
    <w:p w:rsidR="00687092" w:rsidRPr="00B00C35" w:rsidRDefault="00687092" w:rsidP="00687092">
      <w:pPr>
        <w:pStyle w:val="10"/>
        <w:rPr>
          <w:szCs w:val="24"/>
        </w:rPr>
      </w:pPr>
      <w:r w:rsidRPr="00B00C35">
        <w:rPr>
          <w:szCs w:val="24"/>
        </w:rPr>
        <w:t>Все отходы от производства перерабатываются без влияния на окружающую среду.</w:t>
      </w:r>
    </w:p>
    <w:p w:rsidR="00687092" w:rsidRPr="00B00C35" w:rsidRDefault="00687092" w:rsidP="00687092">
      <w:pPr>
        <w:pStyle w:val="10"/>
        <w:rPr>
          <w:szCs w:val="24"/>
        </w:rPr>
      </w:pPr>
      <w:r w:rsidRPr="00B00C35">
        <w:rPr>
          <w:szCs w:val="24"/>
        </w:rPr>
        <w:t>Аварийные и залповые выбросы из проектируемых источников отсутствуют.</w:t>
      </w:r>
    </w:p>
    <w:p w:rsidR="00B00C35" w:rsidRPr="00B00C35" w:rsidRDefault="00B00C35" w:rsidP="00B00C35">
      <w:pPr>
        <w:pStyle w:val="10"/>
        <w:rPr>
          <w:szCs w:val="24"/>
        </w:rPr>
      </w:pPr>
      <w:r w:rsidRPr="00B00C35">
        <w:rPr>
          <w:szCs w:val="24"/>
        </w:rPr>
        <w:t>В целом, организация производства не окажет существенного влияния на экологическую обстановку прилегающих территорий.</w:t>
      </w:r>
    </w:p>
    <w:p w:rsidR="00763F06" w:rsidRPr="00763F06" w:rsidRDefault="00763F06" w:rsidP="00763F06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4" w:name="_Toc473482887"/>
      <w:r w:rsidRPr="00763F06">
        <w:t>Инфраструктура</w:t>
      </w:r>
      <w:bookmarkEnd w:id="4"/>
    </w:p>
    <w:p w:rsidR="00A426CC" w:rsidRPr="00F932FA" w:rsidRDefault="00A426CC" w:rsidP="00A426CC">
      <w:pPr>
        <w:pStyle w:val="10"/>
        <w:rPr>
          <w:rFonts w:cs="Arial"/>
        </w:rPr>
      </w:pPr>
      <w:r w:rsidRPr="003877E5">
        <w:rPr>
          <w:rFonts w:cs="Arial"/>
        </w:rPr>
        <w:t xml:space="preserve">Для реализации проекта планируется задействовать приобретаемый участок площадью 15,6 га. </w:t>
      </w:r>
      <w:r w:rsidRPr="003877E5">
        <w:rPr>
          <w:szCs w:val="24"/>
        </w:rPr>
        <w:t>Этой площади достаточно для организации полноценного производственного цикла требуемой производительности.</w:t>
      </w:r>
    </w:p>
    <w:p w:rsidR="00A426CC" w:rsidRPr="003C731F" w:rsidRDefault="00A426CC" w:rsidP="00A426CC">
      <w:pPr>
        <w:pStyle w:val="10"/>
        <w:rPr>
          <w:szCs w:val="24"/>
        </w:rPr>
      </w:pPr>
      <w:r w:rsidRPr="003C731F">
        <w:rPr>
          <w:szCs w:val="24"/>
        </w:rPr>
        <w:t>По участку проход</w:t>
      </w:r>
      <w:r>
        <w:rPr>
          <w:szCs w:val="24"/>
        </w:rPr>
        <w:t>и</w:t>
      </w:r>
      <w:r w:rsidRPr="003C731F">
        <w:rPr>
          <w:szCs w:val="24"/>
        </w:rPr>
        <w:t xml:space="preserve">т линия электроэнергии, ветка газа. Необходимо </w:t>
      </w:r>
      <w:r>
        <w:rPr>
          <w:szCs w:val="24"/>
        </w:rPr>
        <w:t>осуществить</w:t>
      </w:r>
      <w:r w:rsidRPr="003C731F">
        <w:rPr>
          <w:szCs w:val="24"/>
        </w:rPr>
        <w:t xml:space="preserve"> подвод электричества, газа, воды, обустроить канализацию.</w:t>
      </w:r>
    </w:p>
    <w:p w:rsidR="00A426CC" w:rsidRPr="003C731F" w:rsidRDefault="00A426CC" w:rsidP="00A426CC">
      <w:pPr>
        <w:pStyle w:val="10"/>
        <w:rPr>
          <w:szCs w:val="24"/>
        </w:rPr>
      </w:pPr>
      <w:r w:rsidRPr="003C731F">
        <w:rPr>
          <w:szCs w:val="24"/>
        </w:rPr>
        <w:t>Для размещения производственного оборудования, организации технологических пространств и создания необходимой инфраструктуры современного производства данным проектом предусмотрено строительство следующих зданий:</w:t>
      </w:r>
    </w:p>
    <w:p w:rsidR="00A426CC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здание цеха стеновых панелей, размером 126х24 метров (площадь 3024 м</w:t>
      </w:r>
      <w:r>
        <w:rPr>
          <w:rFonts w:cs="Arial"/>
          <w:szCs w:val="24"/>
        </w:rPr>
        <w:t>²</w:t>
      </w:r>
      <w:r>
        <w:rPr>
          <w:szCs w:val="24"/>
        </w:rPr>
        <w:t>);</w:t>
      </w:r>
    </w:p>
    <w:p w:rsidR="00A426CC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здание цеха металлоконструкций и склада готовых стеновых панелей, размером 141х24 метров (площадь 3384 м</w:t>
      </w:r>
      <w:r>
        <w:rPr>
          <w:rFonts w:cs="Arial"/>
          <w:szCs w:val="24"/>
        </w:rPr>
        <w:t>²</w:t>
      </w:r>
      <w:r>
        <w:rPr>
          <w:szCs w:val="24"/>
        </w:rPr>
        <w:t>);</w:t>
      </w:r>
    </w:p>
    <w:p w:rsidR="00A426CC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здание цеха теплоизоляционных материалов, цеха деревообработки и склада готовых доборов стеновых панелей, размером 105х24 метров  (площадь 2520 м</w:t>
      </w:r>
      <w:r>
        <w:rPr>
          <w:rFonts w:cs="Arial"/>
          <w:szCs w:val="24"/>
        </w:rPr>
        <w:t>²</w:t>
      </w:r>
      <w:r>
        <w:rPr>
          <w:szCs w:val="24"/>
        </w:rPr>
        <w:t>);</w:t>
      </w:r>
    </w:p>
    <w:p w:rsidR="00A426CC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здание склада сырья для стеновых панелей размером 60х24 метров (площадь 1440 м</w:t>
      </w:r>
      <w:r>
        <w:rPr>
          <w:rFonts w:cs="Arial"/>
          <w:szCs w:val="24"/>
        </w:rPr>
        <w:t>²</w:t>
      </w:r>
      <w:r>
        <w:rPr>
          <w:szCs w:val="24"/>
        </w:rPr>
        <w:t>);</w:t>
      </w:r>
    </w:p>
    <w:p w:rsidR="00A426CC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галереи переходов между цехами и складами общим размером 24х4 метров (площадь 96 м</w:t>
      </w:r>
      <w:r>
        <w:rPr>
          <w:rFonts w:cs="Arial"/>
          <w:szCs w:val="24"/>
        </w:rPr>
        <w:t>²</w:t>
      </w:r>
      <w:r>
        <w:rPr>
          <w:szCs w:val="24"/>
        </w:rPr>
        <w:t>);</w:t>
      </w:r>
    </w:p>
    <w:p w:rsidR="00A426CC" w:rsidRPr="00E7048F" w:rsidRDefault="00A426CC" w:rsidP="00A426CC">
      <w:pPr>
        <w:pStyle w:val="10"/>
        <w:numPr>
          <w:ilvl w:val="0"/>
          <w:numId w:val="4"/>
        </w:numPr>
        <w:rPr>
          <w:szCs w:val="24"/>
        </w:rPr>
      </w:pPr>
      <w:r w:rsidRPr="00E7048F">
        <w:rPr>
          <w:szCs w:val="24"/>
        </w:rPr>
        <w:t>здание столовой, гостиницы и спортзала общим размером 106х24 метров (площадь 2544 м²</w:t>
      </w:r>
      <w:r>
        <w:rPr>
          <w:szCs w:val="24"/>
        </w:rPr>
        <w:t>), два этажа</w:t>
      </w:r>
      <w:r w:rsidR="009312D1">
        <w:rPr>
          <w:szCs w:val="24"/>
        </w:rPr>
        <w:t>.</w:t>
      </w:r>
      <w:r>
        <w:rPr>
          <w:szCs w:val="24"/>
        </w:rPr>
        <w:t xml:space="preserve"> </w:t>
      </w:r>
      <w:r w:rsidR="009312D1">
        <w:rPr>
          <w:szCs w:val="24"/>
        </w:rPr>
        <w:t>Общая площадь зданий</w:t>
      </w:r>
      <w:r w:rsidRPr="00E7048F">
        <w:rPr>
          <w:szCs w:val="24"/>
        </w:rPr>
        <w:t xml:space="preserve"> 13 008 м².</w:t>
      </w:r>
    </w:p>
    <w:p w:rsidR="00A426CC" w:rsidRPr="003C731F" w:rsidRDefault="00A426CC" w:rsidP="00A426CC">
      <w:pPr>
        <w:pStyle w:val="10"/>
        <w:rPr>
          <w:szCs w:val="24"/>
        </w:rPr>
      </w:pPr>
      <w:r w:rsidRPr="003C731F">
        <w:rPr>
          <w:szCs w:val="24"/>
        </w:rPr>
        <w:t xml:space="preserve">Здания будут представлять собой быстровозводимые сооружения из металлоконструкций с применением </w:t>
      </w:r>
      <w:proofErr w:type="gramStart"/>
      <w:r w:rsidRPr="003C731F">
        <w:rPr>
          <w:szCs w:val="24"/>
        </w:rPr>
        <w:t>сэндвич-панелей</w:t>
      </w:r>
      <w:proofErr w:type="gramEnd"/>
      <w:r w:rsidRPr="003C731F">
        <w:rPr>
          <w:szCs w:val="24"/>
        </w:rPr>
        <w:t>.</w:t>
      </w:r>
    </w:p>
    <w:p w:rsidR="00A426CC" w:rsidRPr="003C731F" w:rsidRDefault="00A426CC" w:rsidP="00A426CC">
      <w:pPr>
        <w:pStyle w:val="10"/>
        <w:rPr>
          <w:szCs w:val="24"/>
        </w:rPr>
      </w:pPr>
      <w:r w:rsidRPr="003C731F">
        <w:rPr>
          <w:szCs w:val="24"/>
        </w:rPr>
        <w:lastRenderedPageBreak/>
        <w:t>В здании цеха стеновых панелей и в здании цеха производства теплоизоляционных материалов, цеха деревообработки и склада готовых доборов стеновых панелей также будут находиться служебно-бытовые и административные помещения.</w:t>
      </w:r>
    </w:p>
    <w:p w:rsidR="00A426CC" w:rsidRDefault="00A426CC" w:rsidP="00A426CC">
      <w:pPr>
        <w:pStyle w:val="10"/>
        <w:rPr>
          <w:szCs w:val="24"/>
        </w:rPr>
      </w:pPr>
      <w:r>
        <w:rPr>
          <w:szCs w:val="24"/>
        </w:rPr>
        <w:t>Также предусматривается организация транспортного цеха состоящего из 2 автомобилей и 5 погрузчиков. Помещение транспортного цеха будет представлять собой легкую строительную конструкцию или навес, оснащенный необходимым оборудованием и узлом подзарядки для вилочного погрузчика.</w:t>
      </w:r>
    </w:p>
    <w:p w:rsidR="00A426CC" w:rsidRDefault="00A426CC" w:rsidP="00A426CC">
      <w:pPr>
        <w:pStyle w:val="10"/>
        <w:rPr>
          <w:szCs w:val="24"/>
        </w:rPr>
      </w:pPr>
      <w:r>
        <w:rPr>
          <w:szCs w:val="24"/>
        </w:rPr>
        <w:t xml:space="preserve">Стоимость проектных работ составит 27 073 </w:t>
      </w:r>
      <w:r w:rsidRPr="00D44D12">
        <w:t xml:space="preserve">тыс. </w:t>
      </w:r>
      <w:r>
        <w:t>руб. РФ</w:t>
      </w:r>
      <w:r>
        <w:rPr>
          <w:szCs w:val="24"/>
        </w:rPr>
        <w:t>.</w:t>
      </w:r>
    </w:p>
    <w:p w:rsidR="00A426CC" w:rsidRDefault="00A426CC" w:rsidP="00A426CC">
      <w:pPr>
        <w:pStyle w:val="10"/>
        <w:rPr>
          <w:szCs w:val="24"/>
        </w:rPr>
      </w:pPr>
      <w:r w:rsidRPr="0001629A">
        <w:rPr>
          <w:szCs w:val="24"/>
        </w:rPr>
        <w:t>Стоимость земельного участка составляет 20</w:t>
      </w:r>
      <w:r>
        <w:rPr>
          <w:szCs w:val="24"/>
        </w:rPr>
        <w:t xml:space="preserve"> 000</w:t>
      </w:r>
      <w:r w:rsidRPr="0001629A">
        <w:rPr>
          <w:szCs w:val="24"/>
        </w:rPr>
        <w:t xml:space="preserve">  </w:t>
      </w:r>
      <w:r>
        <w:rPr>
          <w:szCs w:val="24"/>
        </w:rPr>
        <w:t>тыс</w:t>
      </w:r>
      <w:r w:rsidRPr="0001629A">
        <w:t xml:space="preserve">. </w:t>
      </w:r>
      <w:r>
        <w:t>руб. РФ</w:t>
      </w:r>
      <w:r w:rsidRPr="0001629A">
        <w:rPr>
          <w:szCs w:val="24"/>
        </w:rPr>
        <w:t>.</w:t>
      </w:r>
    </w:p>
    <w:p w:rsidR="00A426CC" w:rsidRDefault="00A426CC" w:rsidP="00A426CC">
      <w:pPr>
        <w:pStyle w:val="10"/>
        <w:rPr>
          <w:szCs w:val="24"/>
        </w:rPr>
      </w:pPr>
      <w:r w:rsidRPr="00000F03">
        <w:rPr>
          <w:szCs w:val="24"/>
        </w:rPr>
        <w:t xml:space="preserve">Стоимость лицензии на организацию производства составляет 212 223 </w:t>
      </w:r>
      <w:r w:rsidRPr="00000F03">
        <w:t xml:space="preserve">тыс. </w:t>
      </w:r>
      <w:r>
        <w:t>руб. РФ</w:t>
      </w:r>
      <w:r w:rsidRPr="00000F03">
        <w:rPr>
          <w:szCs w:val="24"/>
        </w:rPr>
        <w:t>.</w:t>
      </w:r>
    </w:p>
    <w:p w:rsidR="00763F06" w:rsidRPr="009312D1" w:rsidRDefault="00A426CC" w:rsidP="00A426CC">
      <w:pPr>
        <w:pStyle w:val="10"/>
        <w:rPr>
          <w:b/>
          <w:szCs w:val="24"/>
        </w:rPr>
      </w:pPr>
      <w:r w:rsidRPr="001D1E21">
        <w:rPr>
          <w:szCs w:val="24"/>
        </w:rPr>
        <w:t>Общая стоимость строительно</w:t>
      </w:r>
      <w:r>
        <w:rPr>
          <w:szCs w:val="24"/>
        </w:rPr>
        <w:t>-</w:t>
      </w:r>
      <w:r w:rsidRPr="001D1E21">
        <w:rPr>
          <w:szCs w:val="24"/>
        </w:rPr>
        <w:t xml:space="preserve">монтажных работ составляет </w:t>
      </w:r>
      <w:r>
        <w:rPr>
          <w:szCs w:val="24"/>
        </w:rPr>
        <w:t xml:space="preserve">469 548 </w:t>
      </w:r>
      <w:r w:rsidRPr="00000F03">
        <w:t xml:space="preserve">тыс. </w:t>
      </w:r>
      <w:r>
        <w:t>руб. РФ</w:t>
      </w:r>
      <w:r w:rsidRPr="001D1E21">
        <w:rPr>
          <w:szCs w:val="24"/>
        </w:rPr>
        <w:t>.</w:t>
      </w:r>
    </w:p>
    <w:p w:rsidR="00763F06" w:rsidRDefault="00763F06" w:rsidP="00763F06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5" w:name="_Toc473482888"/>
      <w:r>
        <w:t>Оборудование</w:t>
      </w:r>
      <w:bookmarkEnd w:id="5"/>
    </w:p>
    <w:p w:rsidR="00672458" w:rsidRDefault="00672458" w:rsidP="00672458">
      <w:pPr>
        <w:pStyle w:val="10"/>
        <w:rPr>
          <w:szCs w:val="24"/>
        </w:rPr>
      </w:pPr>
      <w:r>
        <w:rPr>
          <w:szCs w:val="24"/>
        </w:rPr>
        <w:t>Для технологического оснащения производства планируется приобретение следующего оборудования (по цехам):</w:t>
      </w:r>
    </w:p>
    <w:p w:rsidR="00672458" w:rsidRPr="00CE1203" w:rsidRDefault="00672458" w:rsidP="00672458">
      <w:pPr>
        <w:pStyle w:val="a5"/>
        <w:rPr>
          <w:rFonts w:ascii="Arial" w:hAnsi="Arial" w:cs="Arial"/>
          <w:sz w:val="24"/>
          <w:lang w:val="en-US"/>
        </w:rPr>
      </w:pPr>
      <w:bookmarkStart w:id="6" w:name="_Toc340784229"/>
      <w:r w:rsidRPr="00672458">
        <w:rPr>
          <w:rFonts w:ascii="Arial" w:hAnsi="Arial" w:cs="Arial"/>
          <w:sz w:val="24"/>
        </w:rPr>
        <w:t xml:space="preserve">Таблица </w:t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STYLEREF 1 \s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6</w:t>
      </w:r>
      <w:r w:rsidR="002E4076">
        <w:rPr>
          <w:rFonts w:ascii="Arial" w:hAnsi="Arial" w:cs="Arial"/>
          <w:sz w:val="24"/>
        </w:rPr>
        <w:fldChar w:fldCharType="end"/>
      </w:r>
      <w:r w:rsidR="002E4076">
        <w:rPr>
          <w:rFonts w:ascii="Arial" w:hAnsi="Arial" w:cs="Arial"/>
          <w:sz w:val="24"/>
        </w:rPr>
        <w:noBreakHyphen/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SEQ Таблица \* ARABIC \s 1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="002E4076">
        <w:rPr>
          <w:rFonts w:ascii="Arial" w:hAnsi="Arial" w:cs="Arial"/>
          <w:sz w:val="24"/>
        </w:rPr>
        <w:fldChar w:fldCharType="end"/>
      </w:r>
      <w:r w:rsidRPr="00672458">
        <w:rPr>
          <w:rFonts w:ascii="Arial" w:hAnsi="Arial" w:cs="Arial"/>
          <w:sz w:val="24"/>
        </w:rPr>
        <w:t xml:space="preserve"> Перечень оборудования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68"/>
        <w:gridCol w:w="1752"/>
      </w:tblGrid>
      <w:tr w:rsidR="00A426CC" w:rsidRPr="001E4048" w:rsidTr="00A426CC">
        <w:trPr>
          <w:tblHeader/>
        </w:trPr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Количест</w:t>
            </w:r>
            <w:r w:rsidRPr="001E4048">
              <w:rPr>
                <w:rFonts w:ascii="Arial" w:hAnsi="Arial" w:cs="Arial"/>
                <w:sz w:val="16"/>
                <w:szCs w:val="20"/>
              </w:rPr>
              <w:t>во</w:t>
            </w:r>
          </w:p>
        </w:tc>
      </w:tr>
      <w:tr w:rsidR="00A426CC" w:rsidRPr="00572E0D" w:rsidTr="00A426CC">
        <w:tc>
          <w:tcPr>
            <w:tcW w:w="4151" w:type="pct"/>
            <w:shd w:val="clear" w:color="auto" w:fill="F2DBDB"/>
            <w:noWrap/>
            <w:vAlign w:val="bottom"/>
          </w:tcPr>
          <w:p w:rsidR="00A426CC" w:rsidRPr="00572E0D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Цех теплоизоляционных материалов</w:t>
            </w:r>
          </w:p>
        </w:tc>
        <w:tc>
          <w:tcPr>
            <w:tcW w:w="849" w:type="pct"/>
            <w:shd w:val="clear" w:color="auto" w:fill="F2DBDB"/>
            <w:noWrap/>
            <w:vAlign w:val="center"/>
          </w:tcPr>
          <w:p w:rsidR="00A426CC" w:rsidRPr="00572E0D" w:rsidRDefault="00A426CC" w:rsidP="00A426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2A4E">
              <w:rPr>
                <w:rFonts w:ascii="Arial" w:hAnsi="Arial" w:cs="Arial"/>
                <w:sz w:val="16"/>
                <w:szCs w:val="20"/>
              </w:rPr>
              <w:t>П</w:t>
            </w:r>
            <w:r>
              <w:rPr>
                <w:rFonts w:ascii="Arial" w:hAnsi="Arial" w:cs="Arial"/>
                <w:sz w:val="16"/>
                <w:szCs w:val="20"/>
              </w:rPr>
              <w:t xml:space="preserve">ериодический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Pr="00882A4E">
              <w:rPr>
                <w:rFonts w:ascii="Arial" w:hAnsi="Arial" w:cs="Arial"/>
                <w:sz w:val="16"/>
                <w:szCs w:val="20"/>
              </w:rPr>
              <w:t>редвспениватель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Вакуумная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блок-форма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Автоматическое приготовление неорганического материала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2A4E">
              <w:rPr>
                <w:rFonts w:ascii="Arial" w:hAnsi="Arial" w:cs="Arial"/>
                <w:sz w:val="16"/>
                <w:szCs w:val="20"/>
              </w:rPr>
              <w:t xml:space="preserve">Автоматическая </w:t>
            </w:r>
            <w:r>
              <w:rPr>
                <w:rFonts w:ascii="Arial" w:hAnsi="Arial" w:cs="Arial"/>
                <w:sz w:val="16"/>
                <w:szCs w:val="20"/>
              </w:rPr>
              <w:t>подача неорганического материала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парогенерации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Система сжатого воздуха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Автоматическая транспортировка пенополистирольных блоков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0145BF">
              <w:rPr>
                <w:rFonts w:ascii="Arial" w:hAnsi="Arial" w:cs="Arial"/>
                <w:sz w:val="16"/>
                <w:szCs w:val="20"/>
              </w:rPr>
              <w:t>Линия н</w:t>
            </w:r>
            <w:r>
              <w:rPr>
                <w:rFonts w:ascii="Arial" w:hAnsi="Arial" w:cs="Arial"/>
                <w:sz w:val="16"/>
                <w:szCs w:val="20"/>
              </w:rPr>
              <w:t>епрерывной резки</w:t>
            </w:r>
            <w:r w:rsidRPr="000145BF">
              <w:rPr>
                <w:rFonts w:ascii="Arial" w:hAnsi="Arial" w:cs="Arial"/>
                <w:sz w:val="16"/>
                <w:szCs w:val="20"/>
              </w:rPr>
              <w:t xml:space="preserve"> пенополистирольных плит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Система оперативного хранения сырья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bottom"/>
          </w:tcPr>
          <w:p w:rsidR="00A426CC" w:rsidRPr="00882A4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0145BF">
              <w:rPr>
                <w:rFonts w:ascii="Arial" w:hAnsi="Arial" w:cs="Arial"/>
                <w:sz w:val="16"/>
                <w:szCs w:val="20"/>
              </w:rPr>
              <w:t xml:space="preserve">Дробилка для измельчения отходов с </w:t>
            </w:r>
            <w:proofErr w:type="spellStart"/>
            <w:r w:rsidRPr="000145BF">
              <w:rPr>
                <w:rFonts w:ascii="Arial" w:hAnsi="Arial" w:cs="Arial"/>
                <w:sz w:val="16"/>
                <w:szCs w:val="20"/>
              </w:rPr>
              <w:t>пневмоперекачкой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A426CC" w:rsidRPr="00AF509C" w:rsidTr="00A426CC">
        <w:tc>
          <w:tcPr>
            <w:tcW w:w="4151" w:type="pct"/>
            <w:shd w:val="clear" w:color="auto" w:fill="DAEEF3"/>
            <w:noWrap/>
            <w:vAlign w:val="center"/>
          </w:tcPr>
          <w:p w:rsidR="00A426CC" w:rsidRPr="00AF509C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F509C">
              <w:rPr>
                <w:rFonts w:ascii="Arial" w:hAnsi="Arial" w:cs="Arial"/>
                <w:b/>
                <w:sz w:val="16"/>
                <w:szCs w:val="20"/>
              </w:rPr>
              <w:t>Цех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стеновых</w:t>
            </w:r>
            <w:r w:rsidRPr="00AF509C">
              <w:rPr>
                <w:rFonts w:ascii="Arial" w:hAnsi="Arial" w:cs="Arial"/>
                <w:b/>
                <w:sz w:val="16"/>
                <w:szCs w:val="20"/>
              </w:rPr>
              <w:t xml:space="preserve"> панелей</w:t>
            </w:r>
          </w:p>
        </w:tc>
        <w:tc>
          <w:tcPr>
            <w:tcW w:w="849" w:type="pct"/>
            <w:shd w:val="clear" w:color="auto" w:fill="DAEEF3"/>
            <w:noWrap/>
            <w:vAlign w:val="center"/>
          </w:tcPr>
          <w:p w:rsidR="00A426CC" w:rsidRPr="00AF509C" w:rsidRDefault="00A426CC" w:rsidP="00A426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 xml:space="preserve">Линия заливки панелей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>Станок</w:t>
            </w:r>
            <w:r>
              <w:rPr>
                <w:rFonts w:ascii="Arial" w:hAnsi="Arial" w:cs="Arial"/>
                <w:sz w:val="16"/>
                <w:szCs w:val="20"/>
              </w:rPr>
              <w:t xml:space="preserve"> калибровки-</w:t>
            </w:r>
            <w:r w:rsidRPr="001E4048">
              <w:rPr>
                <w:rFonts w:ascii="Arial" w:hAnsi="Arial" w:cs="Arial"/>
                <w:sz w:val="16"/>
                <w:szCs w:val="20"/>
              </w:rPr>
              <w:t>фрезеровки</w:t>
            </w:r>
            <w:r>
              <w:rPr>
                <w:rFonts w:ascii="Arial" w:hAnsi="Arial" w:cs="Arial"/>
                <w:sz w:val="16"/>
                <w:szCs w:val="20"/>
              </w:rPr>
              <w:t xml:space="preserve"> плит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пенополистирола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в комплекте</w:t>
            </w:r>
            <w:r w:rsidRPr="001E404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 w:rsidRPr="001E4048">
              <w:rPr>
                <w:rFonts w:ascii="Arial" w:hAnsi="Arial" w:cs="Arial"/>
                <w:sz w:val="16"/>
                <w:szCs w:val="20"/>
              </w:rPr>
              <w:t xml:space="preserve">о </w:t>
            </w:r>
            <w:proofErr w:type="spellStart"/>
            <w:r w:rsidRPr="001E4048">
              <w:rPr>
                <w:rFonts w:ascii="Arial" w:hAnsi="Arial" w:cs="Arial"/>
                <w:sz w:val="16"/>
                <w:szCs w:val="20"/>
              </w:rPr>
              <w:t>стружкоотсос</w:t>
            </w:r>
            <w:r>
              <w:rPr>
                <w:rFonts w:ascii="Arial" w:hAnsi="Arial" w:cs="Arial"/>
                <w:sz w:val="16"/>
                <w:szCs w:val="20"/>
              </w:rPr>
              <w:t>ом</w:t>
            </w:r>
            <w:proofErr w:type="spellEnd"/>
            <w:r w:rsidRPr="001E4048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 xml:space="preserve">Станок фрезеровки </w:t>
            </w:r>
            <w:r>
              <w:rPr>
                <w:rFonts w:ascii="Arial" w:hAnsi="Arial" w:cs="Arial"/>
                <w:sz w:val="16"/>
                <w:szCs w:val="20"/>
              </w:rPr>
              <w:t>панелей в комплекте с</w:t>
            </w:r>
            <w:r w:rsidRPr="001E4048">
              <w:rPr>
                <w:rFonts w:ascii="Arial" w:hAnsi="Arial" w:cs="Arial"/>
                <w:sz w:val="16"/>
                <w:szCs w:val="20"/>
              </w:rPr>
              <w:t xml:space="preserve">о </w:t>
            </w:r>
            <w:proofErr w:type="spellStart"/>
            <w:r w:rsidRPr="001E4048">
              <w:rPr>
                <w:rFonts w:ascii="Arial" w:hAnsi="Arial" w:cs="Arial"/>
                <w:sz w:val="16"/>
                <w:szCs w:val="20"/>
              </w:rPr>
              <w:t>стружкоотсос</w:t>
            </w:r>
            <w:r>
              <w:rPr>
                <w:rFonts w:ascii="Arial" w:hAnsi="Arial" w:cs="Arial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>Станок графления панелей в компл</w:t>
            </w:r>
            <w:r>
              <w:rPr>
                <w:rFonts w:ascii="Arial" w:hAnsi="Arial" w:cs="Arial"/>
                <w:sz w:val="16"/>
                <w:szCs w:val="20"/>
              </w:rPr>
              <w:t>екте</w:t>
            </w:r>
            <w:r w:rsidRPr="001E4048">
              <w:rPr>
                <w:rFonts w:ascii="Arial" w:hAnsi="Arial" w:cs="Arial"/>
                <w:sz w:val="16"/>
                <w:szCs w:val="20"/>
              </w:rPr>
              <w:t xml:space="preserve"> со </w:t>
            </w:r>
            <w:proofErr w:type="spellStart"/>
            <w:r w:rsidRPr="001E4048">
              <w:rPr>
                <w:rFonts w:ascii="Arial" w:hAnsi="Arial" w:cs="Arial"/>
                <w:sz w:val="16"/>
                <w:szCs w:val="20"/>
              </w:rPr>
              <w:t>стружкоотсосом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 xml:space="preserve">Станок </w:t>
            </w:r>
            <w:r>
              <w:rPr>
                <w:rFonts w:ascii="Arial" w:hAnsi="Arial" w:cs="Arial"/>
                <w:sz w:val="16"/>
                <w:szCs w:val="20"/>
              </w:rPr>
              <w:t xml:space="preserve">фрезеровки паза и </w:t>
            </w:r>
            <w:r w:rsidRPr="001E4048">
              <w:rPr>
                <w:rFonts w:ascii="Arial" w:hAnsi="Arial" w:cs="Arial"/>
                <w:sz w:val="16"/>
                <w:szCs w:val="20"/>
              </w:rPr>
              <w:t>раскроя панелей в компл</w:t>
            </w:r>
            <w:r>
              <w:rPr>
                <w:rFonts w:ascii="Arial" w:hAnsi="Arial" w:cs="Arial"/>
                <w:sz w:val="16"/>
                <w:szCs w:val="20"/>
              </w:rPr>
              <w:t>екте</w:t>
            </w:r>
            <w:r w:rsidRPr="001E4048">
              <w:rPr>
                <w:rFonts w:ascii="Arial" w:hAnsi="Arial" w:cs="Arial"/>
                <w:sz w:val="16"/>
                <w:szCs w:val="20"/>
              </w:rPr>
              <w:t xml:space="preserve"> со </w:t>
            </w:r>
            <w:proofErr w:type="spellStart"/>
            <w:r w:rsidRPr="001E4048">
              <w:rPr>
                <w:rFonts w:ascii="Arial" w:hAnsi="Arial" w:cs="Arial"/>
                <w:sz w:val="16"/>
                <w:szCs w:val="20"/>
              </w:rPr>
              <w:t>стружкоотсосом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 xml:space="preserve">Станок </w:t>
            </w:r>
            <w:r>
              <w:rPr>
                <w:rFonts w:ascii="Arial" w:hAnsi="Arial" w:cs="Arial"/>
                <w:sz w:val="16"/>
                <w:szCs w:val="20"/>
              </w:rPr>
              <w:t xml:space="preserve">угловых панелей в комплекте со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стружкоотсосом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Кантователь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кассетной опалубки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Тележка для перемещения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растворосмесителя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Электрический подъемный стол для пакета панелей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Камера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термовлажной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выдержки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Опалубка кассетная для заливки панелей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Контейнеры для пакетирования панелей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57E3D">
              <w:rPr>
                <w:rFonts w:ascii="Arial" w:hAnsi="Arial" w:cs="Arial"/>
                <w:sz w:val="16"/>
                <w:szCs w:val="20"/>
              </w:rPr>
              <w:t>Перемещаемый ковш для подачи каменной крошки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Стол-тележка для перемещения панелей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Стол поворотный для панелей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76593D">
              <w:rPr>
                <w:rFonts w:ascii="Arial" w:hAnsi="Arial" w:cs="Arial"/>
                <w:sz w:val="16"/>
                <w:szCs w:val="20"/>
              </w:rPr>
              <w:t>Сборочно-разборочные столы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76593D">
              <w:rPr>
                <w:rFonts w:ascii="Arial" w:hAnsi="Arial" w:cs="Arial"/>
                <w:sz w:val="16"/>
                <w:szCs w:val="20"/>
              </w:rPr>
              <w:t>Корзина приемная для пл</w:t>
            </w:r>
            <w:r>
              <w:rPr>
                <w:rFonts w:ascii="Arial" w:hAnsi="Arial" w:cs="Arial"/>
                <w:sz w:val="16"/>
                <w:szCs w:val="20"/>
              </w:rPr>
              <w:t>ит</w:t>
            </w:r>
            <w:r w:rsidRPr="0076593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76593D">
              <w:rPr>
                <w:rFonts w:ascii="Arial" w:hAnsi="Arial" w:cs="Arial"/>
                <w:sz w:val="16"/>
                <w:szCs w:val="20"/>
              </w:rPr>
              <w:t>пенополистирола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после фрезерной обработки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Фронтальный погрузчик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76593D">
              <w:rPr>
                <w:rFonts w:ascii="Arial" w:hAnsi="Arial" w:cs="Arial"/>
                <w:sz w:val="16"/>
                <w:szCs w:val="20"/>
              </w:rPr>
              <w:t xml:space="preserve">Самоходный </w:t>
            </w:r>
            <w:proofErr w:type="spellStart"/>
            <w:r w:rsidRPr="0076593D">
              <w:rPr>
                <w:rFonts w:ascii="Arial" w:hAnsi="Arial" w:cs="Arial"/>
                <w:sz w:val="16"/>
                <w:szCs w:val="20"/>
              </w:rPr>
              <w:t>электроштабелер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D6388">
              <w:rPr>
                <w:rFonts w:ascii="Arial" w:hAnsi="Arial" w:cs="Arial"/>
                <w:sz w:val="16"/>
                <w:szCs w:val="20"/>
              </w:rPr>
              <w:t>Электроталь</w:t>
            </w:r>
            <w:proofErr w:type="spellEnd"/>
            <w:r w:rsidRPr="00DD6388">
              <w:rPr>
                <w:rFonts w:ascii="Arial" w:hAnsi="Arial" w:cs="Arial"/>
                <w:sz w:val="16"/>
                <w:szCs w:val="20"/>
              </w:rPr>
              <w:t xml:space="preserve"> на монорельсе и стойках</w:t>
            </w:r>
            <w:r>
              <w:rPr>
                <w:rFonts w:ascii="Arial" w:hAnsi="Arial" w:cs="Arial"/>
                <w:sz w:val="16"/>
                <w:szCs w:val="20"/>
              </w:rPr>
              <w:t xml:space="preserve"> г/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1 тонна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Растворосмесители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Ленточный транспортер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Шнековый транспортер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Дозатор песка и цемента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Система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дозации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воды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 xml:space="preserve">Станция </w:t>
            </w:r>
            <w:proofErr w:type="spellStart"/>
            <w:r w:rsidRPr="00DD6388">
              <w:rPr>
                <w:rFonts w:ascii="Arial" w:hAnsi="Arial" w:cs="Arial"/>
                <w:sz w:val="16"/>
                <w:szCs w:val="20"/>
              </w:rPr>
              <w:t>растаривания</w:t>
            </w:r>
            <w:proofErr w:type="spellEnd"/>
            <w:r w:rsidRPr="00DD638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контейнеров </w:t>
            </w:r>
            <w:r w:rsidRPr="00DD6388">
              <w:rPr>
                <w:rFonts w:ascii="Arial" w:hAnsi="Arial" w:cs="Arial"/>
                <w:sz w:val="16"/>
                <w:szCs w:val="20"/>
              </w:rPr>
              <w:t>Биг-</w:t>
            </w:r>
            <w:proofErr w:type="spellStart"/>
            <w:r w:rsidRPr="00DD6388">
              <w:rPr>
                <w:rFonts w:ascii="Arial" w:hAnsi="Arial" w:cs="Arial"/>
                <w:sz w:val="16"/>
                <w:szCs w:val="20"/>
              </w:rPr>
              <w:t>Бэг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Бункер приемный песка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Бункер приемный каменной крошки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Бункер хранения песка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Бункер хранения каменной крошк</w:t>
            </w:r>
            <w:r>
              <w:rPr>
                <w:rFonts w:ascii="Arial" w:hAnsi="Arial" w:cs="Arial"/>
                <w:sz w:val="16"/>
                <w:szCs w:val="20"/>
              </w:rPr>
              <w:t>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Силос для цемента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Гидравлическая тележка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</w:tcPr>
          <w:p w:rsidR="00A426CC" w:rsidRPr="00DD6388" w:rsidRDefault="00A426CC" w:rsidP="00A426CC">
            <w:pPr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t>Комплект инструмента для оборудования (диски, фрезы, алмазные чашки)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</w:tcPr>
          <w:p w:rsidR="00A426CC" w:rsidRPr="00DD6388" w:rsidRDefault="00A426CC" w:rsidP="00A426CC">
            <w:pPr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t>Комплект оснастки для выставления оборудования по точности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</w:tcPr>
          <w:p w:rsidR="00A426CC" w:rsidRPr="00DD6388" w:rsidRDefault="00A426CC" w:rsidP="00A426CC">
            <w:pPr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t>Комплект электроинструмента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D6388">
              <w:rPr>
                <w:rFonts w:ascii="Arial" w:hAnsi="Arial" w:cs="Arial"/>
                <w:sz w:val="16"/>
                <w:szCs w:val="20"/>
              </w:rPr>
              <w:t>Весы торговые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47D20">
              <w:rPr>
                <w:rFonts w:ascii="Arial" w:hAnsi="Arial" w:cs="Arial"/>
                <w:sz w:val="16"/>
                <w:szCs w:val="20"/>
              </w:rPr>
              <w:t>Весы промышленные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AF509C" w:rsidTr="00A426CC">
        <w:tc>
          <w:tcPr>
            <w:tcW w:w="4151" w:type="pct"/>
            <w:shd w:val="clear" w:color="auto" w:fill="D5FFB9"/>
            <w:noWrap/>
            <w:vAlign w:val="center"/>
          </w:tcPr>
          <w:p w:rsidR="00A426CC" w:rsidRPr="00AF509C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F509C">
              <w:rPr>
                <w:rFonts w:ascii="Arial" w:hAnsi="Arial" w:cs="Arial"/>
                <w:b/>
                <w:sz w:val="16"/>
                <w:szCs w:val="20"/>
              </w:rPr>
              <w:t>Цех металло</w:t>
            </w:r>
            <w:r>
              <w:rPr>
                <w:rFonts w:ascii="Arial" w:hAnsi="Arial" w:cs="Arial"/>
                <w:b/>
                <w:sz w:val="16"/>
                <w:szCs w:val="20"/>
              </w:rPr>
              <w:t>конструкций</w:t>
            </w:r>
          </w:p>
        </w:tc>
        <w:tc>
          <w:tcPr>
            <w:tcW w:w="849" w:type="pct"/>
            <w:shd w:val="clear" w:color="auto" w:fill="D5FFB9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Кран-балка г/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5 тонн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C24E4A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Ручной ленточно</w:t>
            </w:r>
            <w:r w:rsidRPr="00C24E4A">
              <w:rPr>
                <w:rFonts w:ascii="Arial" w:hAnsi="Arial" w:cs="Arial"/>
                <w:sz w:val="16"/>
                <w:szCs w:val="20"/>
              </w:rPr>
              <w:t>пильный станок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PILOUS</w:t>
            </w:r>
            <w:r w:rsidRPr="00C24E4A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ARG</w:t>
            </w:r>
            <w:r w:rsidRPr="00C24E4A">
              <w:rPr>
                <w:rFonts w:ascii="Arial" w:hAnsi="Arial" w:cs="Arial"/>
                <w:sz w:val="16"/>
                <w:szCs w:val="20"/>
              </w:rPr>
              <w:t xml:space="preserve"> 251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C24E4A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</w:t>
            </w:r>
            <w:r w:rsidRPr="00C24E4A">
              <w:rPr>
                <w:rFonts w:ascii="Arial" w:hAnsi="Arial" w:cs="Arial"/>
                <w:sz w:val="16"/>
                <w:szCs w:val="20"/>
              </w:rPr>
              <w:t>адиально-сверлильный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станок 2К522-04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Стол коробчатый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24E4A">
              <w:rPr>
                <w:rFonts w:ascii="Arial" w:hAnsi="Arial" w:cs="Arial"/>
                <w:sz w:val="16"/>
                <w:szCs w:val="20"/>
              </w:rPr>
              <w:t>Сварочная станция с манипулятор</w:t>
            </w:r>
            <w:r>
              <w:rPr>
                <w:rFonts w:ascii="Arial" w:hAnsi="Arial" w:cs="Arial"/>
                <w:sz w:val="16"/>
                <w:szCs w:val="20"/>
              </w:rPr>
              <w:t>ом</w:t>
            </w:r>
            <w:r w:rsidRPr="00C24E4A">
              <w:rPr>
                <w:rFonts w:ascii="Arial" w:hAnsi="Arial" w:cs="Arial"/>
                <w:sz w:val="16"/>
                <w:szCs w:val="20"/>
              </w:rPr>
              <w:t xml:space="preserve"> для крупногабаритных </w:t>
            </w:r>
            <w:r>
              <w:rPr>
                <w:rFonts w:ascii="Arial" w:hAnsi="Arial" w:cs="Arial"/>
                <w:sz w:val="16"/>
                <w:szCs w:val="20"/>
              </w:rPr>
              <w:t xml:space="preserve">узлов </w:t>
            </w:r>
            <w:proofErr w:type="spellStart"/>
            <w:r w:rsidRPr="00C24E4A"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CD2B0F">
              <w:rPr>
                <w:rFonts w:ascii="Arial" w:hAnsi="Arial" w:cs="Arial"/>
                <w:sz w:val="16"/>
                <w:szCs w:val="20"/>
              </w:rPr>
              <w:t xml:space="preserve">Одноосевые горизонтальные позиционеры для сварки крупногабаритных </w:t>
            </w:r>
            <w:r>
              <w:rPr>
                <w:rFonts w:ascii="Arial" w:hAnsi="Arial" w:cs="Arial"/>
                <w:sz w:val="16"/>
                <w:szCs w:val="20"/>
              </w:rPr>
              <w:t xml:space="preserve">узлов </w:t>
            </w:r>
            <w:proofErr w:type="spellStart"/>
            <w:r w:rsidRPr="00CD2B0F"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  <w:proofErr w:type="gram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Сварочная станция с манипулятором для малогабаритных элементов </w:t>
            </w:r>
            <w:proofErr w:type="spellStart"/>
            <w:r w:rsidRPr="00CD2B0F"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Одноосевой </w:t>
            </w:r>
            <w:proofErr w:type="gramStart"/>
            <w:r w:rsidRPr="00CD2B0F">
              <w:rPr>
                <w:rFonts w:ascii="Arial" w:hAnsi="Arial" w:cs="Arial"/>
                <w:sz w:val="16"/>
                <w:szCs w:val="20"/>
              </w:rPr>
              <w:t>вертикальный</w:t>
            </w:r>
            <w:proofErr w:type="gramEnd"/>
            <w:r w:rsidRPr="00CD2B0F">
              <w:rPr>
                <w:rFonts w:ascii="Arial" w:hAnsi="Arial" w:cs="Arial"/>
                <w:sz w:val="16"/>
                <w:szCs w:val="20"/>
              </w:rPr>
              <w:t xml:space="preserve"> позиционер для сварки малогабаритных элементов </w:t>
            </w:r>
            <w:proofErr w:type="spellStart"/>
            <w:r w:rsidRPr="00CD2B0F"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Пост ручной сварки малогабаритных элементов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Пост ручной сварки узлов на стойках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>Пост ручной сварки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>Станок горизонтальный консольно-фрезерный FU450MR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1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>Станок вертикальный консольно-фрезерный FSS450MR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CD2B0F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>Оснастка станка FSS450MR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CD2B0F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Станок универсальный </w:t>
            </w:r>
            <w:proofErr w:type="gramStart"/>
            <w:r w:rsidRPr="00CD2B0F">
              <w:rPr>
                <w:rFonts w:ascii="Arial" w:hAnsi="Arial" w:cs="Arial"/>
                <w:sz w:val="16"/>
                <w:szCs w:val="20"/>
              </w:rPr>
              <w:t>заточной</w:t>
            </w:r>
            <w:proofErr w:type="gramEnd"/>
            <w:r w:rsidRPr="00CD2B0F">
              <w:rPr>
                <w:rFonts w:ascii="Arial" w:hAnsi="Arial" w:cs="Arial"/>
                <w:sz w:val="16"/>
                <w:szCs w:val="20"/>
              </w:rPr>
              <w:t xml:space="preserve"> 3Е642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CD2B0F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CD2B0F">
              <w:rPr>
                <w:rFonts w:ascii="Arial" w:hAnsi="Arial" w:cs="Arial"/>
                <w:sz w:val="16"/>
                <w:szCs w:val="20"/>
              </w:rPr>
              <w:t xml:space="preserve">Станок </w:t>
            </w:r>
            <w:proofErr w:type="spellStart"/>
            <w:r w:rsidRPr="00CD2B0F">
              <w:rPr>
                <w:rFonts w:ascii="Arial" w:hAnsi="Arial" w:cs="Arial"/>
                <w:sz w:val="16"/>
                <w:szCs w:val="20"/>
              </w:rPr>
              <w:t>точильно</w:t>
            </w:r>
            <w:proofErr w:type="spellEnd"/>
            <w:r w:rsidRPr="00CD2B0F">
              <w:rPr>
                <w:rFonts w:ascii="Arial" w:hAnsi="Arial" w:cs="Arial"/>
                <w:sz w:val="16"/>
                <w:szCs w:val="20"/>
              </w:rPr>
              <w:t>-шлифовальный с пылесосом В3-879-01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>Станок токарно-винторезный ГС526У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>Рольганг без упора 1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>Рольганг без упора 2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Рольганг без упора 3</w:t>
            </w:r>
            <w:r w:rsidRPr="005A1224">
              <w:rPr>
                <w:rFonts w:ascii="Arial" w:hAnsi="Arial" w:cs="Arial"/>
                <w:sz w:val="16"/>
                <w:szCs w:val="20"/>
              </w:rPr>
              <w:t xml:space="preserve">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 xml:space="preserve">Рольганг без упора 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5A1224">
              <w:rPr>
                <w:rFonts w:ascii="Arial" w:hAnsi="Arial" w:cs="Arial"/>
                <w:sz w:val="16"/>
                <w:szCs w:val="20"/>
              </w:rPr>
              <w:t xml:space="preserve">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8A3543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>Рольганг без упора</w:t>
            </w:r>
            <w:r>
              <w:rPr>
                <w:rFonts w:ascii="Arial" w:hAnsi="Arial" w:cs="Arial"/>
                <w:sz w:val="16"/>
                <w:szCs w:val="20"/>
              </w:rPr>
              <w:t xml:space="preserve"> 5</w:t>
            </w:r>
            <w:r w:rsidRPr="005A1224">
              <w:rPr>
                <w:rFonts w:ascii="Arial" w:hAnsi="Arial" w:cs="Arial"/>
                <w:sz w:val="16"/>
                <w:szCs w:val="20"/>
              </w:rPr>
              <w:t xml:space="preserve">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 xml:space="preserve">Рольганг с механическими упорами и линейкой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5A1224">
              <w:rPr>
                <w:rFonts w:ascii="Arial" w:hAnsi="Arial" w:cs="Arial"/>
                <w:sz w:val="16"/>
                <w:szCs w:val="20"/>
              </w:rPr>
              <w:t>2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 xml:space="preserve">Рольганг с механическими упорами и линейкой </w:t>
            </w:r>
            <w:r>
              <w:rPr>
                <w:rFonts w:ascii="Arial" w:hAnsi="Arial" w:cs="Arial"/>
                <w:sz w:val="16"/>
                <w:szCs w:val="20"/>
              </w:rPr>
              <w:t xml:space="preserve"> 3</w:t>
            </w:r>
            <w:r w:rsidRPr="005A1224">
              <w:rPr>
                <w:rFonts w:ascii="Arial" w:hAnsi="Arial" w:cs="Arial"/>
                <w:sz w:val="16"/>
                <w:szCs w:val="20"/>
              </w:rPr>
              <w:t xml:space="preserve"> 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Стойка с опорным роликом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 xml:space="preserve">Стойка кассетная для складирования </w:t>
            </w:r>
            <w:proofErr w:type="spellStart"/>
            <w:r w:rsidRPr="005A1224">
              <w:rPr>
                <w:rFonts w:ascii="Arial" w:hAnsi="Arial" w:cs="Arial"/>
                <w:sz w:val="16"/>
                <w:szCs w:val="20"/>
              </w:rPr>
              <w:t>металлопрофиля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 xml:space="preserve">Стойка кассетная для складирования элементов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5A1224">
              <w:rPr>
                <w:rFonts w:ascii="Arial" w:hAnsi="Arial" w:cs="Arial"/>
                <w:sz w:val="16"/>
                <w:szCs w:val="20"/>
              </w:rPr>
              <w:t>Кран складской гидравлический</w:t>
            </w:r>
            <w:r>
              <w:rPr>
                <w:rFonts w:ascii="Arial" w:hAnsi="Arial" w:cs="Arial"/>
                <w:sz w:val="16"/>
                <w:szCs w:val="20"/>
              </w:rPr>
              <w:t xml:space="preserve"> г/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500 кг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E3AEA">
              <w:rPr>
                <w:rFonts w:ascii="Arial" w:hAnsi="Arial" w:cs="Arial"/>
                <w:sz w:val="16"/>
                <w:szCs w:val="20"/>
              </w:rPr>
              <w:t>Пружинный балансир г/</w:t>
            </w:r>
            <w:proofErr w:type="gramStart"/>
            <w:r w:rsidRPr="00DE3AEA">
              <w:rPr>
                <w:rFonts w:ascii="Arial" w:hAnsi="Arial" w:cs="Arial"/>
                <w:sz w:val="16"/>
                <w:szCs w:val="20"/>
              </w:rPr>
              <w:t>п</w:t>
            </w:r>
            <w:proofErr w:type="gramEnd"/>
            <w:r w:rsidRPr="00DE3AEA">
              <w:rPr>
                <w:rFonts w:ascii="Arial" w:hAnsi="Arial" w:cs="Arial"/>
                <w:sz w:val="16"/>
                <w:szCs w:val="20"/>
              </w:rPr>
              <w:t xml:space="preserve"> 200 кг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E3AEA">
              <w:rPr>
                <w:rFonts w:ascii="Arial" w:hAnsi="Arial" w:cs="Arial"/>
                <w:sz w:val="16"/>
                <w:szCs w:val="20"/>
              </w:rPr>
              <w:t>Грузозахват</w:t>
            </w:r>
            <w:proofErr w:type="spellEnd"/>
            <w:r w:rsidRPr="00DE3AEA">
              <w:rPr>
                <w:rFonts w:ascii="Arial" w:hAnsi="Arial" w:cs="Arial"/>
                <w:sz w:val="16"/>
                <w:szCs w:val="20"/>
              </w:rPr>
              <w:t xml:space="preserve"> магнитный г/</w:t>
            </w:r>
            <w:proofErr w:type="gramStart"/>
            <w:r w:rsidRPr="00DE3AEA">
              <w:rPr>
                <w:rFonts w:ascii="Arial" w:hAnsi="Arial" w:cs="Arial"/>
                <w:sz w:val="16"/>
                <w:szCs w:val="20"/>
              </w:rPr>
              <w:t>п</w:t>
            </w:r>
            <w:proofErr w:type="gramEnd"/>
            <w:r w:rsidRPr="00DE3AEA">
              <w:rPr>
                <w:rFonts w:ascii="Arial" w:hAnsi="Arial" w:cs="Arial"/>
                <w:sz w:val="16"/>
                <w:szCs w:val="20"/>
              </w:rPr>
              <w:t xml:space="preserve"> 500 кг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E3AEA">
              <w:rPr>
                <w:rFonts w:ascii="Arial" w:hAnsi="Arial" w:cs="Arial"/>
                <w:sz w:val="16"/>
                <w:szCs w:val="20"/>
              </w:rPr>
              <w:t>Ги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 w:rsidRPr="00DE3AEA">
              <w:rPr>
                <w:rFonts w:ascii="Arial" w:hAnsi="Arial" w:cs="Arial"/>
                <w:sz w:val="16"/>
                <w:szCs w:val="20"/>
              </w:rPr>
              <w:t>равлическая тележка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E3AEA">
              <w:rPr>
                <w:rFonts w:ascii="Arial" w:hAnsi="Arial" w:cs="Arial"/>
                <w:sz w:val="16"/>
                <w:szCs w:val="20"/>
              </w:rPr>
              <w:t xml:space="preserve">Контейнер-накопитель для деталей узлов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металлокаркаса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4A2B91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Покрасочная камера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DE3AEA">
              <w:rPr>
                <w:rFonts w:ascii="Arial" w:hAnsi="Arial" w:cs="Arial"/>
                <w:sz w:val="16"/>
                <w:szCs w:val="20"/>
              </w:rPr>
              <w:t>Окрасочный аппарат для безвоздушного распыления краски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Шкаф ме</w:t>
            </w:r>
            <w:r w:rsidRPr="001E4048">
              <w:rPr>
                <w:rFonts w:ascii="Arial" w:hAnsi="Arial" w:cs="Arial"/>
                <w:sz w:val="16"/>
                <w:szCs w:val="20"/>
              </w:rPr>
              <w:t>тал</w:t>
            </w:r>
            <w:r>
              <w:rPr>
                <w:rFonts w:ascii="Arial" w:hAnsi="Arial" w:cs="Arial"/>
                <w:sz w:val="16"/>
                <w:szCs w:val="20"/>
              </w:rPr>
              <w:t>л</w:t>
            </w:r>
            <w:r w:rsidRPr="001E4048">
              <w:rPr>
                <w:rFonts w:ascii="Arial" w:hAnsi="Arial" w:cs="Arial"/>
                <w:sz w:val="16"/>
                <w:szCs w:val="20"/>
              </w:rPr>
              <w:t>ический для инструмента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Комплект электроинструмента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FFFF99"/>
            <w:noWrap/>
            <w:vAlign w:val="center"/>
          </w:tcPr>
          <w:p w:rsidR="00A426CC" w:rsidRPr="00AA1AFE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AFE">
              <w:rPr>
                <w:rFonts w:ascii="Arial" w:hAnsi="Arial" w:cs="Arial"/>
                <w:b/>
                <w:sz w:val="16"/>
                <w:szCs w:val="20"/>
              </w:rPr>
              <w:t>Склад сырья для цеха стеновых панелей</w:t>
            </w:r>
          </w:p>
        </w:tc>
        <w:tc>
          <w:tcPr>
            <w:tcW w:w="849" w:type="pct"/>
            <w:shd w:val="clear" w:color="auto" w:fill="FFFF99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AA1AF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Склад песка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AA1AF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Виброгрохот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ВГ-1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AA1AFE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Сеялка песка СП72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Вибросито ВС-3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AF509C" w:rsidTr="00A426CC">
        <w:tc>
          <w:tcPr>
            <w:tcW w:w="4151" w:type="pct"/>
            <w:shd w:val="clear" w:color="auto" w:fill="D5FFB9"/>
            <w:noWrap/>
            <w:vAlign w:val="center"/>
          </w:tcPr>
          <w:p w:rsidR="00A426CC" w:rsidRPr="00AF509C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F509C">
              <w:rPr>
                <w:rFonts w:ascii="Arial" w:hAnsi="Arial" w:cs="Arial"/>
                <w:b/>
                <w:sz w:val="16"/>
                <w:szCs w:val="20"/>
              </w:rPr>
              <w:t>Цех деревообработки</w:t>
            </w:r>
          </w:p>
        </w:tc>
        <w:tc>
          <w:tcPr>
            <w:tcW w:w="849" w:type="pct"/>
            <w:shd w:val="clear" w:color="auto" w:fill="D5FFB9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0E54">
              <w:rPr>
                <w:rFonts w:ascii="Arial" w:hAnsi="Arial" w:cs="Arial"/>
                <w:sz w:val="16"/>
                <w:szCs w:val="20"/>
              </w:rPr>
              <w:t>Вертикально-сверлильный станок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0E54">
              <w:rPr>
                <w:rFonts w:ascii="Arial" w:hAnsi="Arial" w:cs="Arial"/>
                <w:sz w:val="16"/>
                <w:szCs w:val="20"/>
              </w:rPr>
              <w:t>Радиально-сверлильный станок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0E54">
              <w:rPr>
                <w:rFonts w:ascii="Arial" w:hAnsi="Arial" w:cs="Arial"/>
                <w:sz w:val="16"/>
                <w:szCs w:val="20"/>
              </w:rPr>
              <w:t>Универсальный четырехсторонний станок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880E54">
              <w:rPr>
                <w:rFonts w:ascii="Arial" w:hAnsi="Arial" w:cs="Arial"/>
                <w:sz w:val="16"/>
                <w:szCs w:val="20"/>
              </w:rPr>
              <w:t>Комплект электроинструмента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AF509C" w:rsidTr="00A426CC">
        <w:tc>
          <w:tcPr>
            <w:tcW w:w="4151" w:type="pct"/>
            <w:shd w:val="clear" w:color="auto" w:fill="FDE9D9"/>
            <w:noWrap/>
            <w:vAlign w:val="center"/>
          </w:tcPr>
          <w:p w:rsidR="00A426CC" w:rsidRPr="00AF509C" w:rsidRDefault="00A426CC" w:rsidP="00A426C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F509C">
              <w:rPr>
                <w:rFonts w:ascii="Arial" w:hAnsi="Arial" w:cs="Arial"/>
                <w:b/>
                <w:sz w:val="16"/>
                <w:szCs w:val="20"/>
              </w:rPr>
              <w:lastRenderedPageBreak/>
              <w:t>Транспортный цех</w:t>
            </w:r>
          </w:p>
        </w:tc>
        <w:tc>
          <w:tcPr>
            <w:tcW w:w="849" w:type="pct"/>
            <w:shd w:val="clear" w:color="auto" w:fill="FDE9D9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Самосвал КАМАЗ 6520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Фронтальный погрузчик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Амкадор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342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6CC" w:rsidRPr="001E4048" w:rsidTr="00A426CC">
        <w:tc>
          <w:tcPr>
            <w:tcW w:w="4151" w:type="pct"/>
            <w:shd w:val="clear" w:color="auto" w:fill="auto"/>
            <w:noWrap/>
            <w:vAlign w:val="center"/>
          </w:tcPr>
          <w:p w:rsidR="00A426CC" w:rsidRPr="001E404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1E4048">
              <w:rPr>
                <w:rFonts w:ascii="Arial" w:hAnsi="Arial" w:cs="Arial"/>
                <w:sz w:val="16"/>
                <w:szCs w:val="20"/>
              </w:rPr>
              <w:t xml:space="preserve">Погрузчик вилочный высота подъема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1E4048">
                <w:rPr>
                  <w:rFonts w:ascii="Arial" w:hAnsi="Arial" w:cs="Arial"/>
                  <w:sz w:val="16"/>
                  <w:szCs w:val="20"/>
                </w:rPr>
                <w:t>3,5 м</w:t>
              </w:r>
            </w:smartTag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A426CC" w:rsidRPr="002C1144" w:rsidRDefault="00A426CC" w:rsidP="00A42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672458" w:rsidRDefault="00672458" w:rsidP="00672458">
      <w:pPr>
        <w:pStyle w:val="10"/>
        <w:rPr>
          <w:szCs w:val="24"/>
        </w:rPr>
      </w:pPr>
    </w:p>
    <w:p w:rsidR="00A426CC" w:rsidRPr="009F5420" w:rsidRDefault="00A426CC" w:rsidP="00A426CC">
      <w:pPr>
        <w:pStyle w:val="10"/>
        <w:rPr>
          <w:b/>
          <w:szCs w:val="24"/>
        </w:rPr>
      </w:pPr>
      <w:r>
        <w:rPr>
          <w:szCs w:val="24"/>
        </w:rPr>
        <w:t xml:space="preserve">Стоимость оборудования и квалифицированного шеф-монтажа составляет </w:t>
      </w:r>
      <w:r w:rsidRPr="00000F03">
        <w:rPr>
          <w:szCs w:val="24"/>
        </w:rPr>
        <w:t>302</w:t>
      </w:r>
      <w:r>
        <w:rPr>
          <w:szCs w:val="24"/>
        </w:rPr>
        <w:t> 055 </w:t>
      </w:r>
      <w:r w:rsidRPr="00000F03">
        <w:t xml:space="preserve">тыс. </w:t>
      </w:r>
      <w:r>
        <w:t>руб. РФ</w:t>
      </w:r>
      <w:r>
        <w:rPr>
          <w:szCs w:val="24"/>
        </w:rPr>
        <w:t>.</w:t>
      </w:r>
    </w:p>
    <w:p w:rsidR="00A426CC" w:rsidRPr="0022557E" w:rsidRDefault="00A426CC" w:rsidP="00A426CC">
      <w:pPr>
        <w:pStyle w:val="10"/>
        <w:rPr>
          <w:szCs w:val="24"/>
        </w:rPr>
      </w:pPr>
      <w:r w:rsidRPr="000740B1">
        <w:rPr>
          <w:szCs w:val="24"/>
        </w:rPr>
        <w:t xml:space="preserve">Основные позиции в технологической цепочке занимает оборудование для </w:t>
      </w:r>
      <w:r>
        <w:rPr>
          <w:szCs w:val="24"/>
        </w:rPr>
        <w:t>изготовления панелей «</w:t>
      </w:r>
      <w:proofErr w:type="spellStart"/>
      <w:r>
        <w:rPr>
          <w:szCs w:val="24"/>
        </w:rPr>
        <w:t>Тепан</w:t>
      </w:r>
      <w:proofErr w:type="spellEnd"/>
      <w:r>
        <w:rPr>
          <w:szCs w:val="24"/>
        </w:rPr>
        <w:t>» и металлообрабатывающее оборудование</w:t>
      </w:r>
      <w:r w:rsidRPr="000740B1">
        <w:rPr>
          <w:szCs w:val="24"/>
        </w:rPr>
        <w:t>.</w:t>
      </w:r>
    </w:p>
    <w:p w:rsidR="00A426CC" w:rsidRPr="007735C8" w:rsidRDefault="00A426CC" w:rsidP="00A426CC">
      <w:pPr>
        <w:pStyle w:val="10"/>
        <w:rPr>
          <w:szCs w:val="24"/>
        </w:rPr>
      </w:pPr>
      <w:r w:rsidRPr="007735C8">
        <w:rPr>
          <w:szCs w:val="24"/>
        </w:rPr>
        <w:t>Для изготовления и обработки панелей применяется оригинальное оборудование собственной разработки.</w:t>
      </w:r>
    </w:p>
    <w:p w:rsidR="00A426CC" w:rsidRDefault="00A426CC" w:rsidP="00A426CC">
      <w:pPr>
        <w:pStyle w:val="10"/>
        <w:rPr>
          <w:szCs w:val="24"/>
        </w:rPr>
      </w:pPr>
      <w:r w:rsidRPr="00000F03">
        <w:rPr>
          <w:szCs w:val="24"/>
        </w:rPr>
        <w:t>Данное оборудование, панель, конструктив и торговая марка «</w:t>
      </w:r>
      <w:proofErr w:type="spellStart"/>
      <w:r w:rsidRPr="00000F03">
        <w:rPr>
          <w:szCs w:val="24"/>
        </w:rPr>
        <w:t>Тепан</w:t>
      </w:r>
      <w:proofErr w:type="spellEnd"/>
      <w:r w:rsidRPr="00000F03">
        <w:rPr>
          <w:szCs w:val="24"/>
        </w:rPr>
        <w:t>» запатентованы.</w:t>
      </w:r>
    </w:p>
    <w:p w:rsidR="00A426CC" w:rsidRPr="00344CC0" w:rsidRDefault="00A426CC" w:rsidP="00A426CC">
      <w:pPr>
        <w:pStyle w:val="10"/>
        <w:rPr>
          <w:szCs w:val="24"/>
        </w:rPr>
      </w:pPr>
      <w:r w:rsidRPr="003D1A9D">
        <w:rPr>
          <w:szCs w:val="24"/>
        </w:rPr>
        <w:t xml:space="preserve">Срок </w:t>
      </w:r>
      <w:r>
        <w:rPr>
          <w:szCs w:val="24"/>
        </w:rPr>
        <w:t>поставки и шеф-монтажа оборудования составит 6 месяцев</w:t>
      </w:r>
      <w:r w:rsidRPr="003D1A9D">
        <w:rPr>
          <w:szCs w:val="24"/>
        </w:rPr>
        <w:t>.</w:t>
      </w:r>
    </w:p>
    <w:p w:rsidR="00A426CC" w:rsidRDefault="00A426CC" w:rsidP="00A426CC">
      <w:pPr>
        <w:pStyle w:val="10"/>
        <w:rPr>
          <w:szCs w:val="24"/>
        </w:rPr>
      </w:pPr>
      <w:r>
        <w:rPr>
          <w:szCs w:val="24"/>
        </w:rPr>
        <w:t>При этом стоимость нестандартного оборудования (</w:t>
      </w:r>
      <w:r>
        <w:rPr>
          <w:szCs w:val="24"/>
          <w:lang w:val="en-US"/>
        </w:rPr>
        <w:t>know</w:t>
      </w:r>
      <w:r>
        <w:rPr>
          <w:szCs w:val="24"/>
        </w:rPr>
        <w:t>-</w:t>
      </w:r>
      <w:r>
        <w:rPr>
          <w:szCs w:val="24"/>
          <w:lang w:val="en-US"/>
        </w:rPr>
        <w:t>how</w:t>
      </w:r>
      <w:r>
        <w:rPr>
          <w:szCs w:val="24"/>
        </w:rPr>
        <w:t>,</w:t>
      </w:r>
      <w:r w:rsidRPr="00882A4E">
        <w:rPr>
          <w:szCs w:val="24"/>
        </w:rPr>
        <w:t xml:space="preserve"> </w:t>
      </w:r>
      <w:r>
        <w:rPr>
          <w:szCs w:val="24"/>
        </w:rPr>
        <w:t>под патентной защитой) составит 117 315</w:t>
      </w:r>
      <w:r w:rsidRPr="00000F03">
        <w:t xml:space="preserve"> тыс. </w:t>
      </w:r>
      <w:r>
        <w:t>руб. РФ</w:t>
      </w:r>
      <w:r>
        <w:rPr>
          <w:szCs w:val="24"/>
        </w:rPr>
        <w:t>.</w:t>
      </w:r>
    </w:p>
    <w:p w:rsidR="00A426CC" w:rsidRDefault="00A426CC" w:rsidP="00A426CC">
      <w:pPr>
        <w:pStyle w:val="10"/>
        <w:rPr>
          <w:szCs w:val="24"/>
        </w:rPr>
      </w:pPr>
      <w:r w:rsidRPr="00184E01">
        <w:rPr>
          <w:szCs w:val="24"/>
        </w:rPr>
        <w:t>Из них стоимость самого оборудования составит 104</w:t>
      </w:r>
      <w:r>
        <w:rPr>
          <w:szCs w:val="24"/>
        </w:rPr>
        <w:t xml:space="preserve"> 118 </w:t>
      </w:r>
      <w:r w:rsidRPr="00000F03">
        <w:t xml:space="preserve">тыс. </w:t>
      </w:r>
      <w:r>
        <w:t>руб. РФ</w:t>
      </w:r>
      <w:r w:rsidRPr="00184E01">
        <w:rPr>
          <w:szCs w:val="24"/>
        </w:rPr>
        <w:t>, шеф-монтаж – 13</w:t>
      </w:r>
      <w:r>
        <w:rPr>
          <w:szCs w:val="24"/>
        </w:rPr>
        <w:t xml:space="preserve"> 195 </w:t>
      </w:r>
      <w:r w:rsidRPr="00000F03">
        <w:t xml:space="preserve">тыс. </w:t>
      </w:r>
      <w:r>
        <w:t>руб. РФ</w:t>
      </w:r>
      <w:r w:rsidRPr="00184E01">
        <w:rPr>
          <w:szCs w:val="24"/>
        </w:rPr>
        <w:t>.</w:t>
      </w:r>
    </w:p>
    <w:p w:rsidR="00CE1203" w:rsidRPr="009312D1" w:rsidRDefault="00A426CC" w:rsidP="00A426CC">
      <w:pPr>
        <w:pStyle w:val="10"/>
        <w:rPr>
          <w:szCs w:val="24"/>
        </w:rPr>
      </w:pPr>
      <w:r>
        <w:rPr>
          <w:szCs w:val="24"/>
        </w:rPr>
        <w:t>Для организационного и технологического обеспечения производства в эту стоимость входит базовый инжиниринг проекта</w:t>
      </w:r>
      <w:r w:rsidRPr="00A426CC">
        <w:rPr>
          <w:szCs w:val="24"/>
        </w:rPr>
        <w:t>.</w:t>
      </w:r>
    </w:p>
    <w:p w:rsidR="00A426CC" w:rsidRPr="007C4278" w:rsidRDefault="00A426CC" w:rsidP="00A426CC">
      <w:pPr>
        <w:pStyle w:val="10"/>
        <w:rPr>
          <w:szCs w:val="24"/>
        </w:rPr>
      </w:pPr>
      <w:r>
        <w:rPr>
          <w:szCs w:val="24"/>
        </w:rPr>
        <w:t>Стоимость стандартного оборудования, включая шеф-монтаж, составит 184 741 </w:t>
      </w:r>
      <w:r w:rsidRPr="00000F03">
        <w:t>тыс.</w:t>
      </w:r>
      <w:r>
        <w:t> руб. РФ</w:t>
      </w:r>
      <w:r>
        <w:rPr>
          <w:szCs w:val="24"/>
        </w:rPr>
        <w:t>.</w:t>
      </w:r>
    </w:p>
    <w:p w:rsidR="00A426CC" w:rsidRDefault="00A426CC" w:rsidP="00A426CC">
      <w:pPr>
        <w:pStyle w:val="10"/>
        <w:rPr>
          <w:szCs w:val="24"/>
        </w:rPr>
      </w:pPr>
      <w:r>
        <w:t xml:space="preserve">Предполагается использование высокопроизводительного, прогрессивного оборудования </w:t>
      </w:r>
      <w:r>
        <w:rPr>
          <w:szCs w:val="24"/>
        </w:rPr>
        <w:t>собственного производства</w:t>
      </w:r>
      <w:r w:rsidRPr="000740B1">
        <w:rPr>
          <w:szCs w:val="24"/>
        </w:rPr>
        <w:t>, что наряду с правильно организованным технологическим процессом и контролем производства позволит добиться высокого качества, необходимой ритмичности и бесперебойности работы.</w:t>
      </w:r>
    </w:p>
    <w:p w:rsidR="00A426CC" w:rsidRPr="00963216" w:rsidRDefault="00A426CC" w:rsidP="00A426CC">
      <w:pPr>
        <w:pStyle w:val="10"/>
        <w:rPr>
          <w:szCs w:val="24"/>
        </w:rPr>
      </w:pPr>
      <w:r w:rsidRPr="00963216">
        <w:rPr>
          <w:szCs w:val="24"/>
        </w:rPr>
        <w:t>Управление технологическими процессами обработки, сборки, испытания и контроля качества в процессе изготовления деталей и узлов осуществляется автоматизированной системой, оснащенной специализированным оборудованием, микропроцессорами, компьютерами.</w:t>
      </w:r>
    </w:p>
    <w:p w:rsidR="008B2604" w:rsidRDefault="008B2604" w:rsidP="008B2604">
      <w:pPr>
        <w:pStyle w:val="10"/>
        <w:rPr>
          <w:szCs w:val="24"/>
        </w:rPr>
      </w:pPr>
      <w:r w:rsidRPr="000740B1">
        <w:rPr>
          <w:szCs w:val="24"/>
        </w:rPr>
        <w:t xml:space="preserve">Особенностью применяемого оборудования является возможность выпуска </w:t>
      </w:r>
      <w:r>
        <w:rPr>
          <w:szCs w:val="24"/>
        </w:rPr>
        <w:t xml:space="preserve">готовых к применению, высокоточных и стандартизированных </w:t>
      </w:r>
      <w:proofErr w:type="spellStart"/>
      <w:r>
        <w:rPr>
          <w:szCs w:val="24"/>
        </w:rPr>
        <w:t>домокомплектов</w:t>
      </w:r>
      <w:proofErr w:type="spellEnd"/>
      <w:r w:rsidRPr="000740B1">
        <w:rPr>
          <w:szCs w:val="24"/>
        </w:rPr>
        <w:t>.</w:t>
      </w:r>
    </w:p>
    <w:p w:rsidR="008B2604" w:rsidRPr="000740B1" w:rsidRDefault="008B2604" w:rsidP="008B2604">
      <w:pPr>
        <w:pStyle w:val="10"/>
        <w:rPr>
          <w:szCs w:val="24"/>
        </w:rPr>
      </w:pPr>
      <w:r>
        <w:rPr>
          <w:szCs w:val="24"/>
        </w:rPr>
        <w:t xml:space="preserve">В тоже время существует возможность гибко подходить к различным требованиям заказчиков и выпускать </w:t>
      </w:r>
      <w:proofErr w:type="spellStart"/>
      <w:r>
        <w:rPr>
          <w:szCs w:val="24"/>
        </w:rPr>
        <w:t>домокомплекты</w:t>
      </w:r>
      <w:proofErr w:type="spellEnd"/>
      <w:r>
        <w:rPr>
          <w:szCs w:val="24"/>
        </w:rPr>
        <w:t xml:space="preserve"> для домов с различными размерами и архитектурными решениями.</w:t>
      </w:r>
    </w:p>
    <w:p w:rsidR="00DB00D0" w:rsidRDefault="008B2604" w:rsidP="007D6151">
      <w:pPr>
        <w:pStyle w:val="10"/>
        <w:rPr>
          <w:szCs w:val="24"/>
        </w:rPr>
      </w:pPr>
      <w:r w:rsidRPr="00D7680A">
        <w:rPr>
          <w:szCs w:val="24"/>
        </w:rPr>
        <w:t>Оборудование является новым и позволяет применять в технологическом процессе самые современные достижения данной отрасли.</w:t>
      </w:r>
    </w:p>
    <w:p w:rsidR="0070768F" w:rsidRPr="007D6151" w:rsidRDefault="0070768F" w:rsidP="007D6151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7" w:name="_Toc473482889"/>
      <w:r w:rsidRPr="007D6151">
        <w:t>Производство</w:t>
      </w:r>
      <w:bookmarkEnd w:id="7"/>
    </w:p>
    <w:p w:rsidR="00902E7A" w:rsidRPr="00902E7A" w:rsidRDefault="00902E7A" w:rsidP="00902E7A">
      <w:pPr>
        <w:pStyle w:val="10"/>
        <w:rPr>
          <w:szCs w:val="24"/>
        </w:rPr>
      </w:pPr>
      <w:r w:rsidRPr="00902E7A">
        <w:rPr>
          <w:szCs w:val="24"/>
        </w:rPr>
        <w:t xml:space="preserve">Общий технологический процесс производства </w:t>
      </w:r>
      <w:proofErr w:type="spellStart"/>
      <w:r w:rsidRPr="00902E7A">
        <w:rPr>
          <w:szCs w:val="24"/>
        </w:rPr>
        <w:t>домокомплетов</w:t>
      </w:r>
      <w:proofErr w:type="spellEnd"/>
      <w:r w:rsidRPr="00902E7A">
        <w:rPr>
          <w:szCs w:val="24"/>
        </w:rPr>
        <w:t xml:space="preserve"> состоит из трех составляющих, которые схематично можно описать следующим образом:</w:t>
      </w:r>
    </w:p>
    <w:p w:rsidR="00DB00D0" w:rsidRPr="00C25191" w:rsidRDefault="00902E7A" w:rsidP="00C25191">
      <w:pPr>
        <w:pStyle w:val="2"/>
        <w:tabs>
          <w:tab w:val="clear" w:pos="1701"/>
          <w:tab w:val="clear" w:pos="1985"/>
          <w:tab w:val="left" w:pos="1418"/>
        </w:tabs>
        <w:rPr>
          <w:rFonts w:ascii="Arial" w:hAnsi="Arial" w:cs="Arial"/>
        </w:rPr>
      </w:pPr>
      <w:bookmarkStart w:id="8" w:name="_Toc473482890"/>
      <w:r w:rsidRPr="00C25191">
        <w:rPr>
          <w:rFonts w:ascii="Arial" w:hAnsi="Arial" w:cs="Arial"/>
        </w:rPr>
        <w:t>Технологический процесс производства панелей</w:t>
      </w:r>
      <w:bookmarkEnd w:id="8"/>
    </w:p>
    <w:p w:rsidR="00C25191" w:rsidRPr="00C25191" w:rsidRDefault="00C25191" w:rsidP="00C25191">
      <w:pPr>
        <w:pStyle w:val="a5"/>
        <w:rPr>
          <w:rFonts w:ascii="Arial" w:hAnsi="Arial" w:cs="Arial"/>
          <w:sz w:val="24"/>
        </w:rPr>
      </w:pPr>
      <w:r w:rsidRPr="00C25191">
        <w:rPr>
          <w:rFonts w:ascii="Arial" w:hAnsi="Arial" w:cs="Arial"/>
          <w:sz w:val="24"/>
        </w:rPr>
        <w:t xml:space="preserve">Таблица </w:t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STYLEREF 1 \s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7</w:t>
      </w:r>
      <w:r w:rsidR="002E4076">
        <w:rPr>
          <w:rFonts w:ascii="Arial" w:hAnsi="Arial" w:cs="Arial"/>
          <w:sz w:val="24"/>
        </w:rPr>
        <w:fldChar w:fldCharType="end"/>
      </w:r>
      <w:r w:rsidR="002E4076">
        <w:rPr>
          <w:rFonts w:ascii="Arial" w:hAnsi="Arial" w:cs="Arial"/>
          <w:sz w:val="24"/>
        </w:rPr>
        <w:noBreakHyphen/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SEQ Таблица \* ARABIC \s 1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="002E407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Технологический процесс производства панелей</w:t>
      </w:r>
    </w:p>
    <w:tbl>
      <w:tblPr>
        <w:tblStyle w:val="ac"/>
        <w:tblW w:w="10206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073"/>
        <w:gridCol w:w="7796"/>
      </w:tblGrid>
      <w:tr w:rsidR="007D6151" w:rsidRPr="007D6151" w:rsidTr="00C25191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7D6151" w:rsidRPr="007D6151" w:rsidRDefault="007D6151" w:rsidP="00C25191">
            <w:pPr>
              <w:pStyle w:val="10"/>
              <w:spacing w:after="0"/>
              <w:ind w:firstLine="0"/>
              <w:jc w:val="center"/>
              <w:rPr>
                <w:rFonts w:cs="Arial"/>
                <w:sz w:val="20"/>
                <w:szCs w:val="24"/>
              </w:rPr>
            </w:pPr>
            <w:r w:rsidRPr="007D6151">
              <w:rPr>
                <w:rFonts w:cs="Arial"/>
                <w:sz w:val="20"/>
                <w:szCs w:val="24"/>
              </w:rPr>
              <w:t>№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D6151" w:rsidRPr="007D6151" w:rsidRDefault="007D6151" w:rsidP="00C25191">
            <w:pPr>
              <w:pStyle w:val="10"/>
              <w:spacing w:after="0"/>
              <w:ind w:firstLine="0"/>
              <w:jc w:val="center"/>
              <w:rPr>
                <w:rFonts w:cs="Arial"/>
                <w:sz w:val="20"/>
                <w:szCs w:val="24"/>
              </w:rPr>
            </w:pPr>
            <w:r w:rsidRPr="007D6151">
              <w:rPr>
                <w:rFonts w:cs="Arial"/>
                <w:sz w:val="20"/>
                <w:szCs w:val="24"/>
              </w:rPr>
              <w:t>Этап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D6151" w:rsidRPr="007D6151" w:rsidRDefault="007D6151" w:rsidP="00C25191">
            <w:pPr>
              <w:pStyle w:val="10"/>
              <w:spacing w:after="0"/>
              <w:ind w:firstLine="0"/>
              <w:jc w:val="center"/>
              <w:rPr>
                <w:rFonts w:cs="Arial"/>
                <w:sz w:val="20"/>
                <w:szCs w:val="24"/>
              </w:rPr>
            </w:pPr>
            <w:r w:rsidRPr="007D6151">
              <w:rPr>
                <w:rFonts w:cs="Arial"/>
                <w:sz w:val="20"/>
                <w:szCs w:val="24"/>
              </w:rPr>
              <w:t>Содержание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 w:rsidRPr="007D6151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D25DE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D25DEC">
              <w:rPr>
                <w:rFonts w:cs="Arial"/>
                <w:sz w:val="20"/>
                <w:szCs w:val="24"/>
              </w:rPr>
              <w:t xml:space="preserve">Работа складов </w:t>
            </w:r>
            <w:r w:rsidRPr="00D25DEC">
              <w:rPr>
                <w:rFonts w:cs="Arial"/>
                <w:sz w:val="20"/>
                <w:szCs w:val="24"/>
              </w:rPr>
              <w:lastRenderedPageBreak/>
              <w:t>сырья</w:t>
            </w:r>
          </w:p>
        </w:tc>
        <w:tc>
          <w:tcPr>
            <w:tcW w:w="7796" w:type="dxa"/>
            <w:shd w:val="clear" w:color="auto" w:fill="auto"/>
          </w:tcPr>
          <w:p w:rsidR="00D25DEC" w:rsidRPr="00D25DEC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lastRenderedPageBreak/>
              <w:t>Склад песка.</w:t>
            </w:r>
            <w:r w:rsidRPr="00D25DEC">
              <w:rPr>
                <w:rFonts w:ascii="Arial" w:hAnsi="Arial" w:cs="Arial"/>
                <w:sz w:val="20"/>
              </w:rPr>
              <w:t xml:space="preserve"> Карьерный строительный песок выгружается самосвалом в </w:t>
            </w:r>
            <w:r w:rsidRPr="00D25DEC">
              <w:rPr>
                <w:rFonts w:ascii="Arial" w:hAnsi="Arial" w:cs="Arial"/>
                <w:sz w:val="20"/>
              </w:rPr>
              <w:lastRenderedPageBreak/>
              <w:t>приемный бункер склада песка. Из бункера транспортер подает песок на просеивание. Просеивание песка производится профессиональной промышленной установкой для просеивания песка кругового типа. Просеянный песок транспортером подается в накопитель песка.</w:t>
            </w:r>
          </w:p>
          <w:p w:rsidR="00D25DEC" w:rsidRPr="00D25DEC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>Склад цемента и добавок.</w:t>
            </w:r>
            <w:r w:rsidRPr="00D25DEC">
              <w:rPr>
                <w:rFonts w:ascii="Arial" w:hAnsi="Arial" w:cs="Arial"/>
                <w:sz w:val="20"/>
              </w:rPr>
              <w:t xml:space="preserve"> Белый и серый цемент в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биг-бэгах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выгружают из автомобилей с применением погрузчика  и перемещают на отведенные участки склада. Добавки в мешках на поддонах выгружают из автомобилей с применением погрузчика и перемещают на отведенный участок склада. </w:t>
            </w:r>
          </w:p>
          <w:p w:rsidR="007D6151" w:rsidRPr="007D6151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>Склад каменной крошки.</w:t>
            </w:r>
            <w:r w:rsidRPr="00D25DEC">
              <w:rPr>
                <w:rFonts w:ascii="Arial" w:hAnsi="Arial" w:cs="Arial"/>
                <w:sz w:val="20"/>
              </w:rPr>
              <w:t xml:space="preserve"> Каменную крошку в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биг-бэгах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выгружают из автомобилей с применением погрузчика и перемещают на участок предварительного склада. Затем поочередно из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биг-бэгов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крошку загружают в приемный бункер склада, из которого транспортер подает крошку на вибросито для просеивания. Просеянная крошка транспортером подается в секцию накопителя по цвету крошки.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lastRenderedPageBreak/>
              <w:t>2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D25DE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D25DEC">
              <w:rPr>
                <w:rFonts w:cs="Arial"/>
                <w:sz w:val="20"/>
                <w:szCs w:val="24"/>
              </w:rPr>
              <w:t>Работа участка оперативного хранения и дозировки сырья</w:t>
            </w:r>
          </w:p>
        </w:tc>
        <w:tc>
          <w:tcPr>
            <w:tcW w:w="7796" w:type="dxa"/>
            <w:shd w:val="clear" w:color="auto" w:fill="auto"/>
          </w:tcPr>
          <w:p w:rsidR="00D25DEC" w:rsidRPr="00D25DEC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>Просеянный песок</w:t>
            </w:r>
            <w:r w:rsidRPr="00D25DEC">
              <w:rPr>
                <w:rFonts w:ascii="Arial" w:hAnsi="Arial" w:cs="Arial"/>
                <w:sz w:val="20"/>
              </w:rPr>
              <w:t xml:space="preserve"> в ковше погрузчика 1 доставляют со склада песка и загружают в приемные бункеры 2 участка оперативного хранения, из которых песок транспортерами 5 подается в оснащенные дозаторами бункеры 6 хранения песка.  </w:t>
            </w:r>
          </w:p>
          <w:p w:rsidR="00D25DEC" w:rsidRPr="00D25DEC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>Белый и серый цемент</w:t>
            </w:r>
            <w:r w:rsidRPr="00D25DEC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биг-бэгах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погрузчиком 1 периодически доставляют со склада на участок оперативного хранения,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растаривают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3 и с помощью шнековых транспортеров 9 загружают в дозирующие силосы 7 цемента.</w:t>
            </w:r>
          </w:p>
          <w:p w:rsidR="00D25DEC" w:rsidRPr="00D25DEC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>Добавки и пигменты</w:t>
            </w:r>
            <w:r w:rsidRPr="00D25DEC">
              <w:rPr>
                <w:rFonts w:ascii="Arial" w:hAnsi="Arial" w:cs="Arial"/>
                <w:sz w:val="20"/>
              </w:rPr>
              <w:t xml:space="preserve"> после развешивания, согласно дозировке, и расфасовки в пакеты доставляют со склада сырья непосредственно в соответствующую секцию на стеллаже 14в на участке приготовления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фибробетона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>.</w:t>
            </w:r>
          </w:p>
          <w:p w:rsidR="007D6151" w:rsidRPr="007D6151" w:rsidRDefault="00D25DEC" w:rsidP="00D25DEC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b/>
                <w:sz w:val="20"/>
              </w:rPr>
              <w:t xml:space="preserve">Просеянную каменную крошку </w:t>
            </w:r>
            <w:r w:rsidRPr="00D25DEC">
              <w:rPr>
                <w:rFonts w:ascii="Arial" w:hAnsi="Arial" w:cs="Arial"/>
                <w:sz w:val="20"/>
              </w:rPr>
              <w:t>в ковше погрузчика 1 доставляют со склада каменной крошки и загружают в приемный бункер 4 участка оперативного хранения, из которого крошка транспортером 5 подается в бункер 8 хранения крошки.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D25DE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D25DEC">
              <w:rPr>
                <w:rFonts w:cs="Arial"/>
                <w:sz w:val="20"/>
                <w:szCs w:val="24"/>
              </w:rPr>
              <w:t>Приготовление раствора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D25DEC" w:rsidP="00C25191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sz w:val="20"/>
              </w:rPr>
              <w:t xml:space="preserve">Песок и цемент с помощью дозаторов, в объеме необходимом для приготовления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фибробетона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, подается в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растворосмесители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10. С помощью шлангов, расположенных в рабочей зоне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растворосмесителей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, в смесители через дозаторы 11 подается нужное количество воды.  Адгезионные добавки и пигменты подают в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растворосмеситли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10 в расфасованном виде со стеллажа 14в. После загрузки всех необходимых материалов включают </w:t>
            </w:r>
            <w:proofErr w:type="spellStart"/>
            <w:r w:rsidRPr="00D25DEC">
              <w:rPr>
                <w:rFonts w:ascii="Arial" w:hAnsi="Arial" w:cs="Arial"/>
                <w:sz w:val="20"/>
              </w:rPr>
              <w:t>растворосмесители</w:t>
            </w:r>
            <w:proofErr w:type="spellEnd"/>
            <w:r w:rsidRPr="00D25DEC">
              <w:rPr>
                <w:rFonts w:ascii="Arial" w:hAnsi="Arial" w:cs="Arial"/>
                <w:sz w:val="20"/>
              </w:rPr>
              <w:t xml:space="preserve"> 10.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D25DE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D25DEC">
              <w:rPr>
                <w:rFonts w:cs="Arial"/>
                <w:sz w:val="20"/>
                <w:szCs w:val="24"/>
              </w:rPr>
              <w:t>Подготовка под заливку пластин пенопласта (ПП)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D25DEC" w:rsidP="00C25191">
            <w:pPr>
              <w:rPr>
                <w:rFonts w:ascii="Arial" w:hAnsi="Arial" w:cs="Arial"/>
                <w:sz w:val="20"/>
              </w:rPr>
            </w:pPr>
            <w:r w:rsidRPr="00D25DEC">
              <w:rPr>
                <w:rFonts w:ascii="Arial" w:hAnsi="Arial" w:cs="Arial"/>
                <w:sz w:val="20"/>
              </w:rPr>
              <w:t>Пакеты пластин пенопласта доставляют из цеха производства утеплителя на участок 29 пакетов пластин ПП на обработку. С участка 29 пластины ПП подают на станки калибровки-фрезеровки 30 и 31 пластин ПП. После обработки пакеты 28 готовых под заливку пластин ПП складируют поблизости от сборочно-разборочных столов 25.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Сборка кассет опалубки под заливку панелей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0220D3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>Свободные кассеты из зоны временного хранения кассет подают на сборочно-разборочные столы 25. В кассеты устанавливают обработанные пластины пенопласта из пакетов 28. Собранную под заливку опалубку формируют в пакеты 22 по четыре кассеты.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 xml:space="preserve">Загрузка </w:t>
            </w:r>
            <w:proofErr w:type="spellStart"/>
            <w:r w:rsidRPr="00AC1DC2">
              <w:rPr>
                <w:rFonts w:cs="Arial"/>
                <w:sz w:val="20"/>
                <w:szCs w:val="24"/>
              </w:rPr>
              <w:t>фибробетоном</w:t>
            </w:r>
            <w:proofErr w:type="spellEnd"/>
            <w:r w:rsidRPr="00AC1DC2">
              <w:rPr>
                <w:rFonts w:cs="Arial"/>
                <w:sz w:val="20"/>
                <w:szCs w:val="24"/>
              </w:rPr>
              <w:t xml:space="preserve"> бункеров линий заливки панелей (ЛЗП)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C25191">
            <w:pPr>
              <w:rPr>
                <w:rFonts w:ascii="Arial" w:hAnsi="Arial" w:cs="Arial"/>
                <w:sz w:val="20"/>
              </w:rPr>
            </w:pPr>
            <w:proofErr w:type="spellStart"/>
            <w:r w:rsidRPr="00AC1DC2">
              <w:rPr>
                <w:rFonts w:ascii="Arial" w:hAnsi="Arial" w:cs="Arial"/>
                <w:sz w:val="20"/>
              </w:rPr>
              <w:t>Растворосмесители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10 с приготовленным раствором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фибробетона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с помощью 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самоходных</w:t>
            </w:r>
            <w:proofErr w:type="gramEnd"/>
            <w:r w:rsidRPr="00AC1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электроштабелеров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13 перемещают на тележки 20 перемещения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растворосмесителей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10. На тележках 20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растворосмесители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перемещают к узлам заливки первой 18 и второй 19 линий заливки панелей для выгрузки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фибробетона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в бункеры.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Загрузка каменной крошки в бункер ЛЗП 2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C25191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 xml:space="preserve">Каменную крошку из бункера 8 насыпают в перемещаемый опрокидываемый ковш. С помощью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электроштабелера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13 ковш устанавливают на тележку 20 и перемещают к узлу нанесения каменной крошки второй 19 линии заливки панелей. Крошку выгружают в бункер ЛЗП 2 с помощью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электротали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21.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Установка кассет на первую линию заливки панелей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C25191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>Собранные кассеты из пакетов 22 подают одну за другой и  устанавливают на входном рольганге первой 18 ЛЗП. Производится пуск ЛЗП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1</w:t>
            </w:r>
            <w:proofErr w:type="gramEnd"/>
            <w:r w:rsidRPr="00AC1DC2">
              <w:rPr>
                <w:rFonts w:ascii="Arial" w:hAnsi="Arial" w:cs="Arial"/>
                <w:sz w:val="20"/>
              </w:rPr>
              <w:t>. После пуска кассеты под заливку подают на входной рольганг, формируя непрерывную цепочку.  Далее движение цепочки кассет по ЛЗП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1</w:t>
            </w:r>
            <w:proofErr w:type="gramEnd"/>
            <w:r w:rsidRPr="00AC1DC2">
              <w:rPr>
                <w:rFonts w:ascii="Arial" w:hAnsi="Arial" w:cs="Arial"/>
                <w:sz w:val="20"/>
              </w:rPr>
              <w:t xml:space="preserve"> выполняется рольгангами линии заливки.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7D6151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Первая заливка панелей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AC1DC2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>В процессе непрерывного движения кассет с помощью рольгангов ЛЗП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1</w:t>
            </w:r>
            <w:proofErr w:type="gramEnd"/>
            <w:r w:rsidRPr="00AC1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выпол-няется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заливка внутренней поверхности панелей,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виброуплотнение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заглажива-ние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заливки. После выполнения операций заливки осуществляется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дистанциро-вание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 xml:space="preserve"> кассет в цепочке и кассеты поочередно поступают на выходной </w:t>
            </w:r>
            <w:r>
              <w:rPr>
                <w:rFonts w:ascii="Arial" w:hAnsi="Arial" w:cs="Arial"/>
                <w:sz w:val="20"/>
              </w:rPr>
              <w:t>р</w:t>
            </w:r>
            <w:r w:rsidRPr="00AC1DC2">
              <w:rPr>
                <w:rFonts w:ascii="Arial" w:hAnsi="Arial" w:cs="Arial"/>
                <w:sz w:val="20"/>
              </w:rPr>
              <w:t xml:space="preserve">ольганг. 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lastRenderedPageBreak/>
              <w:t>10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Пакетирование панелей после первой заливки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C25191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 xml:space="preserve">С помощью </w:t>
            </w:r>
            <w:proofErr w:type="spellStart"/>
            <w:r w:rsidRPr="00AC1DC2">
              <w:rPr>
                <w:rFonts w:ascii="Arial" w:hAnsi="Arial" w:cs="Arial"/>
                <w:sz w:val="20"/>
              </w:rPr>
              <w:t>кантователя</w:t>
            </w:r>
            <w:proofErr w:type="spellEnd"/>
            <w:r w:rsidRPr="00AC1DC2">
              <w:rPr>
                <w:rFonts w:ascii="Arial" w:hAnsi="Arial" w:cs="Arial"/>
                <w:sz w:val="20"/>
              </w:rPr>
              <w:t>-манипулятора 15 кассетной опалубки панели снимают с выходного рольганга ЛЗП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1</w:t>
            </w:r>
            <w:proofErr w:type="gramEnd"/>
            <w:r w:rsidRPr="00AC1DC2">
              <w:rPr>
                <w:rFonts w:ascii="Arial" w:hAnsi="Arial" w:cs="Arial"/>
                <w:sz w:val="20"/>
              </w:rPr>
              <w:t>, перемещают от выходного рольганга до контейнера 26 для пакетирования стеновых панелей и заполняют ячейки контейнера 26.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11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Первая тепловая обработка панелей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AC1DC2" w:rsidP="00C25191">
            <w:pPr>
              <w:rPr>
                <w:rFonts w:ascii="Arial" w:hAnsi="Arial" w:cs="Arial"/>
                <w:sz w:val="20"/>
              </w:rPr>
            </w:pPr>
            <w:r w:rsidRPr="00AC1DC2">
              <w:rPr>
                <w:rFonts w:ascii="Arial" w:hAnsi="Arial" w:cs="Arial"/>
                <w:sz w:val="20"/>
              </w:rPr>
              <w:t>Контейнеры 26 с помощью гидравлической тележки перемещают в камеру 14а тепло-влажной выдержки (КТВВ). По окончании работы ЛЗП</w:t>
            </w:r>
            <w:proofErr w:type="gramStart"/>
            <w:r w:rsidRPr="00AC1DC2">
              <w:rPr>
                <w:rFonts w:ascii="Arial" w:hAnsi="Arial" w:cs="Arial"/>
                <w:sz w:val="20"/>
              </w:rPr>
              <w:t>1</w:t>
            </w:r>
            <w:proofErr w:type="gramEnd"/>
            <w:r w:rsidRPr="00AC1DC2">
              <w:rPr>
                <w:rFonts w:ascii="Arial" w:hAnsi="Arial" w:cs="Arial"/>
                <w:sz w:val="20"/>
              </w:rPr>
              <w:t xml:space="preserve"> и загрузки камеры 14а, КТВВ закрывают и в течение 8 – 10 часов выполняется тепловая обработка панелей.</w:t>
            </w:r>
          </w:p>
        </w:tc>
      </w:tr>
      <w:tr w:rsidR="007D6151" w:rsidRPr="007D6151" w:rsidTr="00C25191">
        <w:tc>
          <w:tcPr>
            <w:tcW w:w="0" w:type="auto"/>
            <w:shd w:val="clear" w:color="auto" w:fill="auto"/>
          </w:tcPr>
          <w:p w:rsidR="007D6151" w:rsidRPr="007D6151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</w:t>
            </w:r>
          </w:p>
        </w:tc>
        <w:tc>
          <w:tcPr>
            <w:tcW w:w="2073" w:type="dxa"/>
            <w:shd w:val="clear" w:color="auto" w:fill="auto"/>
          </w:tcPr>
          <w:p w:rsidR="007D6151" w:rsidRPr="007D6151" w:rsidRDefault="00AC1DC2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AC1DC2">
              <w:rPr>
                <w:rFonts w:cs="Arial"/>
                <w:sz w:val="20"/>
                <w:szCs w:val="24"/>
              </w:rPr>
              <w:t>Установка кассет на вторую линию заливки панелей</w:t>
            </w:r>
          </w:p>
        </w:tc>
        <w:tc>
          <w:tcPr>
            <w:tcW w:w="7796" w:type="dxa"/>
            <w:shd w:val="clear" w:color="auto" w:fill="auto"/>
          </w:tcPr>
          <w:p w:rsidR="007D6151" w:rsidRPr="007D6151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После первой тепловой обработки панелей контейнеры 26 в обратном порядке с помощью гидравлической тележки перемещают на участок второй 19 линии заливки панелей. На входе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кантователь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-манипулятор 16 поочередно вынимает кассеты панелей из ячеек контейнера 26 и помещает их на каретку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кантователя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-манипулятора 17.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Кантователь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>-манипулятор 17 фиксирует кассету на каретке, переворачивает каретку вокруг оси на 1800, перемещается в позицию над входным рольгангом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и освобождает кассету от фиксации. Производится пуск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>. После пуска кассеты под заливку поочередно подают на входной рольганг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>, формируя непрерывную цепочку.  Далее движение цепочки кассет по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выполняется рольгангами линии заливки.</w:t>
            </w:r>
          </w:p>
        </w:tc>
      </w:tr>
      <w:tr w:rsidR="00902E7A" w:rsidRPr="007D6151" w:rsidTr="00C25191">
        <w:tc>
          <w:tcPr>
            <w:tcW w:w="0" w:type="auto"/>
            <w:shd w:val="clear" w:color="auto" w:fill="auto"/>
          </w:tcPr>
          <w:p w:rsidR="00902E7A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13</w:t>
            </w:r>
          </w:p>
        </w:tc>
        <w:tc>
          <w:tcPr>
            <w:tcW w:w="2073" w:type="dxa"/>
            <w:shd w:val="clear" w:color="auto" w:fill="auto"/>
          </w:tcPr>
          <w:p w:rsidR="00902E7A" w:rsidRPr="00902E7A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Вторая заливка панелей</w:t>
            </w:r>
          </w:p>
        </w:tc>
        <w:tc>
          <w:tcPr>
            <w:tcW w:w="7796" w:type="dxa"/>
            <w:shd w:val="clear" w:color="auto" w:fill="auto"/>
          </w:tcPr>
          <w:p w:rsidR="00902E7A" w:rsidRPr="00902E7A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В процессе непрерывного движения кассет с помощью рольгангов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выпол</w:t>
            </w:r>
            <w:r>
              <w:rPr>
                <w:rFonts w:ascii="Arial" w:hAnsi="Arial" w:cs="Arial"/>
                <w:sz w:val="20"/>
              </w:rPr>
              <w:t>-</w:t>
            </w:r>
            <w:r w:rsidRPr="00591BDC">
              <w:rPr>
                <w:rFonts w:ascii="Arial" w:hAnsi="Arial" w:cs="Arial"/>
                <w:sz w:val="20"/>
              </w:rPr>
              <w:t>няется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заливка лицевой поверхности панелей,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виброуплотнение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и заглаживание заливки. После выполнения операций заливки при прохождении кассет под бункером узла нанесения каменной крошки осуществляется посыпка крошки на залитую лицевую поверхность. Далее в процессе движения кассет выполняется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дистанцирование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кассет в цепочке и кассеты поочередно поступают на выходной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вибророльганг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, где выполняется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виброусадка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крошки на заливке.</w:t>
            </w:r>
          </w:p>
        </w:tc>
      </w:tr>
      <w:tr w:rsidR="00902E7A" w:rsidRPr="007D6151" w:rsidTr="00C25191">
        <w:tc>
          <w:tcPr>
            <w:tcW w:w="0" w:type="auto"/>
            <w:shd w:val="clear" w:color="auto" w:fill="auto"/>
          </w:tcPr>
          <w:p w:rsidR="00902E7A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14</w:t>
            </w:r>
          </w:p>
        </w:tc>
        <w:tc>
          <w:tcPr>
            <w:tcW w:w="2073" w:type="dxa"/>
            <w:shd w:val="clear" w:color="auto" w:fill="auto"/>
          </w:tcPr>
          <w:p w:rsidR="00902E7A" w:rsidRPr="00902E7A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Пакетирование панелей после второй заливки</w:t>
            </w:r>
          </w:p>
        </w:tc>
        <w:tc>
          <w:tcPr>
            <w:tcW w:w="7796" w:type="dxa"/>
            <w:shd w:val="clear" w:color="auto" w:fill="auto"/>
          </w:tcPr>
          <w:p w:rsidR="00902E7A" w:rsidRPr="00902E7A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 xml:space="preserve">С помощью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кантователя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-манипулятора 15 кассетной опалубки панели снимают с выходного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вибророльганга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, перемещают от выходного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вибророльганга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 xml:space="preserve"> до контейнера 26 для пакетирования стеновых панелей и заполняют ячейки контейнера 26.</w:t>
            </w:r>
          </w:p>
        </w:tc>
      </w:tr>
      <w:tr w:rsidR="00902E7A" w:rsidRPr="007D6151" w:rsidTr="00C25191">
        <w:tc>
          <w:tcPr>
            <w:tcW w:w="0" w:type="auto"/>
            <w:shd w:val="clear" w:color="auto" w:fill="auto"/>
          </w:tcPr>
          <w:p w:rsidR="00902E7A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15</w:t>
            </w:r>
          </w:p>
        </w:tc>
        <w:tc>
          <w:tcPr>
            <w:tcW w:w="2073" w:type="dxa"/>
            <w:shd w:val="clear" w:color="auto" w:fill="auto"/>
          </w:tcPr>
          <w:p w:rsidR="00902E7A" w:rsidRPr="00902E7A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Вторая тепловая обработка панелей</w:t>
            </w:r>
          </w:p>
        </w:tc>
        <w:tc>
          <w:tcPr>
            <w:tcW w:w="7796" w:type="dxa"/>
            <w:shd w:val="clear" w:color="auto" w:fill="auto"/>
          </w:tcPr>
          <w:p w:rsidR="00902E7A" w:rsidRPr="00902E7A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Контейнеры 26 с помощью гидравлической тележки перемещают в камеру 14б тепло-влажной выдержки (КТВВ). По окончании работы ЛЗП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2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и загрузки камеры 14б, КТВВ закрывают и в течение 8 – 10 часов выполняется тепловая обработка панелей.</w:t>
            </w:r>
          </w:p>
        </w:tc>
      </w:tr>
      <w:tr w:rsidR="00902E7A" w:rsidRPr="007D6151" w:rsidTr="00C25191">
        <w:tc>
          <w:tcPr>
            <w:tcW w:w="0" w:type="auto"/>
            <w:shd w:val="clear" w:color="auto" w:fill="auto"/>
          </w:tcPr>
          <w:p w:rsidR="00902E7A" w:rsidRDefault="00902E7A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16</w:t>
            </w:r>
          </w:p>
        </w:tc>
        <w:tc>
          <w:tcPr>
            <w:tcW w:w="2073" w:type="dxa"/>
            <w:shd w:val="clear" w:color="auto" w:fill="auto"/>
          </w:tcPr>
          <w:p w:rsidR="00902E7A" w:rsidRPr="00902E7A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Разборка залитых панелей и сборка кассет опалубки под очередной цикл заливки панелей</w:t>
            </w:r>
          </w:p>
        </w:tc>
        <w:tc>
          <w:tcPr>
            <w:tcW w:w="7796" w:type="dxa"/>
            <w:shd w:val="clear" w:color="auto" w:fill="auto"/>
          </w:tcPr>
          <w:p w:rsidR="00902E7A" w:rsidRPr="00902E7A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 xml:space="preserve">После второй тепловой обработки контейнеры 26 поочередно перемещают на  участок распалубки кассет. Из ячеек контейнеров 26 кассеты извлекают с помощью </w:t>
            </w:r>
            <w:proofErr w:type="spellStart"/>
            <w:r w:rsidRPr="00591BDC">
              <w:rPr>
                <w:rFonts w:ascii="Arial" w:hAnsi="Arial" w:cs="Arial"/>
                <w:sz w:val="20"/>
              </w:rPr>
              <w:t>кантователя</w:t>
            </w:r>
            <w:proofErr w:type="spellEnd"/>
            <w:r w:rsidRPr="00591BDC">
              <w:rPr>
                <w:rFonts w:ascii="Arial" w:hAnsi="Arial" w:cs="Arial"/>
                <w:sz w:val="20"/>
              </w:rPr>
              <w:t>-манипулятора 16 и помещают на приемный сборочно-разборочный стол 25. С приемного стола 25 кассеты с помощью стола-тележки перемещают на сборочно-разборочные столы (С/р) 25, где панели освобождаются от кассетной опалубки. Панели пакетируются в стопку 24 по четыре штуки на поддоне. Пакеты поддонов 23 подают из цеха деревообработки. Опалубка чистится и перемещается на соседние С/</w:t>
            </w:r>
            <w:proofErr w:type="gramStart"/>
            <w:r w:rsidRPr="00591BDC">
              <w:rPr>
                <w:rFonts w:ascii="Arial" w:hAnsi="Arial" w:cs="Arial"/>
                <w:sz w:val="20"/>
              </w:rPr>
              <w:t>р</w:t>
            </w:r>
            <w:proofErr w:type="gramEnd"/>
            <w:r w:rsidRPr="00591BDC">
              <w:rPr>
                <w:rFonts w:ascii="Arial" w:hAnsi="Arial" w:cs="Arial"/>
                <w:sz w:val="20"/>
              </w:rPr>
              <w:t xml:space="preserve"> 25 для очередной сборки кассет для заливки панелей. В кассеты устанавливают обработанные пластины пенопласта из пакетов 28. Собранную под заливку опалубку формируют в пакеты 22 по четыре кассеты.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91BDC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17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Предварительная выдержка панелей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Пакеты 24 панелей на поддонах с помощью гидравлической тележки перемещают в одну из 3-х секций 34 участка предварительной выдержки панелей и в определенном порядке помещают на трое суток в свободной секции.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91BDC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18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Фрезерная обработка панелей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После 3-х суток выдержки панели готовы для механической обработки. С помощью гидравлической тележки пакеты панелей перемещают на электрические подъемные столы 35, с которых с помощью стола-тележки 27 панели поочередно подают к станку 36  фрезеровки панелей (СФП). После обработки панели на СФП 36 с помощью стола 40 панель поворачивают на 900 и подают на СФП 37. На станках СФП 36 и 37 выполняют подрезку панелей до стандартного размера и фрезеруют необходимые пазы на боковых поверхностях панелей.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91BDC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19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Графление панелей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От станка СФП 37 панели перемещают к станку 38 графления панелей (СГП). После обработки панели на СГП 38 с помощью стола 40 панель поворачивают на 900 и подают на СГП 39.  На станках СГП 38 и 39 выполняют графление на лицевой поверхности панелей. По окончании графления готовые панели складываются на поддонах в пакеты 41.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91BDC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20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Движение готовых панелей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91BDC" w:rsidP="00C25191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Пакеты готовых стеновых панелей (СП) 41 на поддонах перемещают с помощью гидравлических тележек по двум направлениям - на склад готовых панелей и на участок резки доборов и угловых панелей.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91BDC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lastRenderedPageBreak/>
              <w:t>21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91BDC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91BDC">
              <w:rPr>
                <w:rFonts w:cs="Arial"/>
                <w:sz w:val="20"/>
                <w:szCs w:val="24"/>
              </w:rPr>
              <w:t>Резка доборов и угловых панелей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91BDC" w:rsidP="00591BDC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Для монтажа домов, помимо стандартных панелей, требуются панели в виде различных частей - доборы, которые устанавливаются над или под окнами, над дверями и для других вариантов архитектуры домов. Для раскроя панелей применяется станок 46 раскроя панелей (СРП). С помощью гидравлической тележки пакет 41 готовых панелей перемещают на электрический подъемный стол 35, с которого с помощью стола-тележки 27 панели поочередно подают к СРП 46. Готовые доборы складываются на поддонах в пакеты 47.</w:t>
            </w:r>
          </w:p>
          <w:p w:rsidR="00591BDC" w:rsidRPr="00591BDC" w:rsidRDefault="00591BDC" w:rsidP="00591BDC">
            <w:pPr>
              <w:rPr>
                <w:rFonts w:ascii="Arial" w:hAnsi="Arial" w:cs="Arial"/>
                <w:sz w:val="20"/>
              </w:rPr>
            </w:pPr>
            <w:r w:rsidRPr="00591BDC">
              <w:rPr>
                <w:rFonts w:ascii="Arial" w:hAnsi="Arial" w:cs="Arial"/>
                <w:sz w:val="20"/>
              </w:rPr>
              <w:t>Для обеспечения качественных стыков при монтаже углов домов требуются два типа специальных угловых панелей. С помощью гидравлической тележки пакеты 41 готовых панелей перемещают на электрические подъемные столы 35, с которых с помощью столов-тележек 27 панели поочередно подают к станкам угловых панелей 42 и 43. Готовые угловые панели складывают на поддонах в виде пакетов 44 и 45.Пакеты 44 и 45 готовых угловых панелей и доборов 47 на поддонах с помощью гидравлической тележки перемещают на склад доборов.</w:t>
            </w:r>
          </w:p>
        </w:tc>
      </w:tr>
      <w:tr w:rsidR="00591BDC" w:rsidRPr="007D6151" w:rsidTr="00C25191">
        <w:tc>
          <w:tcPr>
            <w:tcW w:w="0" w:type="auto"/>
            <w:shd w:val="clear" w:color="auto" w:fill="auto"/>
          </w:tcPr>
          <w:p w:rsidR="00591BDC" w:rsidRDefault="00535424" w:rsidP="00C25191">
            <w:pPr>
              <w:pStyle w:val="10"/>
              <w:spacing w:after="0"/>
              <w:ind w:firstLine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22</w:t>
            </w:r>
          </w:p>
        </w:tc>
        <w:tc>
          <w:tcPr>
            <w:tcW w:w="2073" w:type="dxa"/>
            <w:shd w:val="clear" w:color="auto" w:fill="auto"/>
          </w:tcPr>
          <w:p w:rsidR="00591BDC" w:rsidRPr="00591BDC" w:rsidRDefault="00535424" w:rsidP="00C25191">
            <w:pPr>
              <w:pStyle w:val="10"/>
              <w:spacing w:after="0"/>
              <w:ind w:firstLine="0"/>
              <w:jc w:val="left"/>
              <w:rPr>
                <w:rFonts w:cs="Arial"/>
                <w:sz w:val="20"/>
                <w:szCs w:val="24"/>
              </w:rPr>
            </w:pPr>
            <w:r w:rsidRPr="00535424">
              <w:rPr>
                <w:rFonts w:cs="Arial"/>
                <w:sz w:val="20"/>
                <w:szCs w:val="24"/>
              </w:rPr>
              <w:t>Хранение готовых стеновых и угловых панелей и доборов</w:t>
            </w:r>
          </w:p>
        </w:tc>
        <w:tc>
          <w:tcPr>
            <w:tcW w:w="7796" w:type="dxa"/>
            <w:shd w:val="clear" w:color="auto" w:fill="auto"/>
          </w:tcPr>
          <w:p w:rsidR="00591BDC" w:rsidRPr="00591BDC" w:rsidRDefault="00535424" w:rsidP="00591BDC">
            <w:pPr>
              <w:rPr>
                <w:rFonts w:ascii="Arial" w:hAnsi="Arial" w:cs="Arial"/>
                <w:sz w:val="20"/>
              </w:rPr>
            </w:pPr>
            <w:r w:rsidRPr="00535424">
              <w:rPr>
                <w:rFonts w:ascii="Arial" w:hAnsi="Arial" w:cs="Arial"/>
                <w:sz w:val="20"/>
              </w:rPr>
              <w:t>На складах в зданиях цехов готовые стеновые и угловые панели и доборы желательно хранить до достижения 28 суток, начиная от даты заливки, в холодный сезон, а в теплый период до 14 суток. Затем поддоны с панелями можно переместить на складские площадки вне зданий.</w:t>
            </w:r>
          </w:p>
        </w:tc>
      </w:tr>
    </w:tbl>
    <w:p w:rsidR="008C1F22" w:rsidRDefault="008C1F22" w:rsidP="008C1F22">
      <w:pPr>
        <w:pStyle w:val="10"/>
        <w:rPr>
          <w:szCs w:val="24"/>
        </w:rPr>
      </w:pPr>
    </w:p>
    <w:p w:rsidR="0009062E" w:rsidRPr="00C25191" w:rsidRDefault="0009062E" w:rsidP="00C25191">
      <w:pPr>
        <w:pStyle w:val="2"/>
        <w:tabs>
          <w:tab w:val="clear" w:pos="1701"/>
          <w:tab w:val="clear" w:pos="1985"/>
          <w:tab w:val="left" w:pos="1418"/>
        </w:tabs>
        <w:rPr>
          <w:rFonts w:ascii="Arial" w:hAnsi="Arial" w:cs="Arial"/>
        </w:rPr>
      </w:pPr>
      <w:bookmarkStart w:id="9" w:name="_Toc473482891"/>
      <w:r w:rsidRPr="00C25191">
        <w:rPr>
          <w:rFonts w:ascii="Arial" w:hAnsi="Arial" w:cs="Arial"/>
        </w:rPr>
        <w:t>Технологический процесс изготовления металлоконструкций</w:t>
      </w:r>
      <w:bookmarkEnd w:id="9"/>
    </w:p>
    <w:p w:rsidR="00C25191" w:rsidRDefault="00C25191" w:rsidP="00DB00D0">
      <w:pPr>
        <w:pStyle w:val="10"/>
        <w:rPr>
          <w:szCs w:val="24"/>
        </w:rPr>
      </w:pPr>
      <w:r>
        <w:rPr>
          <w:szCs w:val="24"/>
        </w:rPr>
        <w:t>Включает в себя:</w:t>
      </w:r>
    </w:p>
    <w:p w:rsidR="00BC02E5" w:rsidRDefault="00C25191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раскрой листового и профильного металла в соответствии с проектными чертежами</w:t>
      </w:r>
      <w:r w:rsidRPr="0009062E">
        <w:rPr>
          <w:szCs w:val="24"/>
        </w:rPr>
        <w:t>;</w:t>
      </w:r>
    </w:p>
    <w:p w:rsidR="0009062E" w:rsidRDefault="00C25191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механическая обработка несущих и крепежных деталей элементов конструкций</w:t>
      </w:r>
      <w:r w:rsidRPr="0009062E">
        <w:rPr>
          <w:szCs w:val="24"/>
        </w:rPr>
        <w:t>;</w:t>
      </w:r>
    </w:p>
    <w:p w:rsidR="0009062E" w:rsidRDefault="00C25191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сварные соединения деталей</w:t>
      </w:r>
      <w:r w:rsidRPr="0009062E">
        <w:rPr>
          <w:szCs w:val="24"/>
        </w:rPr>
        <w:t>;</w:t>
      </w:r>
    </w:p>
    <w:p w:rsidR="0009062E" w:rsidRDefault="00C25191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окраска изготовленных элементов конструкций</w:t>
      </w:r>
      <w:r w:rsidRPr="0009062E">
        <w:rPr>
          <w:szCs w:val="24"/>
        </w:rPr>
        <w:t>;</w:t>
      </w:r>
    </w:p>
    <w:p w:rsidR="0009062E" w:rsidRDefault="00C25191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транспортные операции перемещения сырья, элементов конструкций и крепежных деталей.</w:t>
      </w:r>
    </w:p>
    <w:p w:rsidR="0009062E" w:rsidRPr="00C25191" w:rsidRDefault="0009062E" w:rsidP="00C25191">
      <w:pPr>
        <w:pStyle w:val="2"/>
        <w:tabs>
          <w:tab w:val="clear" w:pos="1701"/>
          <w:tab w:val="clear" w:pos="1985"/>
          <w:tab w:val="left" w:pos="1418"/>
        </w:tabs>
        <w:rPr>
          <w:rFonts w:ascii="Arial" w:hAnsi="Arial" w:cs="Arial"/>
        </w:rPr>
      </w:pPr>
      <w:bookmarkStart w:id="10" w:name="_Toc473482892"/>
      <w:r w:rsidRPr="00C25191">
        <w:rPr>
          <w:rFonts w:ascii="Arial" w:hAnsi="Arial" w:cs="Arial"/>
        </w:rPr>
        <w:t>Технологический процесс изготовления деревянных балок и ферм</w:t>
      </w:r>
      <w:bookmarkEnd w:id="10"/>
    </w:p>
    <w:p w:rsidR="00C25191" w:rsidRDefault="00C25191" w:rsidP="00DB00D0">
      <w:pPr>
        <w:pStyle w:val="10"/>
        <w:rPr>
          <w:szCs w:val="24"/>
        </w:rPr>
      </w:pPr>
      <w:r>
        <w:rPr>
          <w:szCs w:val="24"/>
        </w:rPr>
        <w:t>Включает в себя:</w:t>
      </w:r>
    </w:p>
    <w:p w:rsidR="00261651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раскрой пильного или клееного бруса в соответствии с проектными чертежами</w:t>
      </w:r>
      <w:r w:rsidRPr="00261651">
        <w:rPr>
          <w:szCs w:val="24"/>
        </w:rPr>
        <w:t>;</w:t>
      </w:r>
    </w:p>
    <w:p w:rsidR="00261651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сверление отверстий и выборка пазов</w:t>
      </w:r>
      <w:r w:rsidRPr="00261651">
        <w:rPr>
          <w:szCs w:val="24"/>
        </w:rPr>
        <w:t>;</w:t>
      </w:r>
    </w:p>
    <w:p w:rsidR="00261651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сборка ферм в соответствии с проектными чертежами</w:t>
      </w:r>
      <w:r w:rsidRPr="00261651">
        <w:rPr>
          <w:szCs w:val="24"/>
        </w:rPr>
        <w:t>;</w:t>
      </w:r>
    </w:p>
    <w:p w:rsidR="00261651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шпатлевка и шлифовка деталей конструктивных элементов</w:t>
      </w:r>
      <w:r w:rsidRPr="00261651">
        <w:rPr>
          <w:szCs w:val="24"/>
        </w:rPr>
        <w:t>;</w:t>
      </w:r>
    </w:p>
    <w:p w:rsidR="00261651" w:rsidRPr="00C25191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обработка конструктивных элементов декоративными огне- и </w:t>
      </w:r>
      <w:proofErr w:type="spellStart"/>
      <w:r>
        <w:rPr>
          <w:szCs w:val="24"/>
        </w:rPr>
        <w:t>биозащитными</w:t>
      </w:r>
      <w:proofErr w:type="spellEnd"/>
      <w:r>
        <w:rPr>
          <w:szCs w:val="24"/>
        </w:rPr>
        <w:t xml:space="preserve"> пропитками</w:t>
      </w:r>
      <w:r w:rsidRPr="00261651">
        <w:rPr>
          <w:szCs w:val="24"/>
        </w:rPr>
        <w:t>;</w:t>
      </w:r>
    </w:p>
    <w:p w:rsidR="0009062E" w:rsidRDefault="00FB5869" w:rsidP="00223E60">
      <w:pPr>
        <w:pStyle w:val="10"/>
        <w:numPr>
          <w:ilvl w:val="0"/>
          <w:numId w:val="4"/>
        </w:numPr>
        <w:rPr>
          <w:szCs w:val="24"/>
        </w:rPr>
      </w:pPr>
      <w:r>
        <w:rPr>
          <w:szCs w:val="24"/>
        </w:rPr>
        <w:t>транспортные операции перемещения конструктивных элементов.</w:t>
      </w:r>
    </w:p>
    <w:p w:rsidR="008C1F22" w:rsidRPr="006861B2" w:rsidRDefault="008C1F22" w:rsidP="008C1F22">
      <w:pPr>
        <w:pStyle w:val="10"/>
        <w:rPr>
          <w:szCs w:val="24"/>
        </w:rPr>
      </w:pPr>
      <w:r w:rsidRPr="006861B2">
        <w:rPr>
          <w:szCs w:val="24"/>
        </w:rPr>
        <w:t>Контроль качества поступающих сырья, и материалов и готовой продукции на соответствие стандартам, техническим условиям и сертификатам выполняется службой контроля качества предприятия в соответствии с утвержденным регламентом.</w:t>
      </w:r>
    </w:p>
    <w:p w:rsidR="008C1F22" w:rsidRDefault="008C1F22" w:rsidP="008C1F22">
      <w:pPr>
        <w:pStyle w:val="10"/>
        <w:rPr>
          <w:szCs w:val="24"/>
        </w:rPr>
      </w:pPr>
      <w:r w:rsidRPr="006861B2">
        <w:rPr>
          <w:szCs w:val="24"/>
        </w:rPr>
        <w:lastRenderedPageBreak/>
        <w:t>Гарантийные обязательства на продукцию предприятия устанавливаются в соответствии с действующими нормами на аналогичные товары и указываются в паспорте на соответствующую продукцию.</w:t>
      </w:r>
    </w:p>
    <w:p w:rsidR="00B63C65" w:rsidRPr="00B63C65" w:rsidRDefault="00B63C65" w:rsidP="00B63C65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11" w:name="_Toc473482893"/>
      <w:r w:rsidRPr="00B63C65">
        <w:t>Сырье и материалы</w:t>
      </w:r>
      <w:bookmarkEnd w:id="11"/>
    </w:p>
    <w:p w:rsidR="00A426CC" w:rsidRDefault="00A426CC" w:rsidP="00A426CC">
      <w:pPr>
        <w:pStyle w:val="10"/>
        <w:rPr>
          <w:szCs w:val="24"/>
        </w:rPr>
      </w:pPr>
      <w:r w:rsidRPr="008E641A">
        <w:rPr>
          <w:szCs w:val="24"/>
        </w:rPr>
        <w:t xml:space="preserve">Для производства </w:t>
      </w:r>
      <w:r>
        <w:rPr>
          <w:szCs w:val="24"/>
        </w:rPr>
        <w:t>1 м</w:t>
      </w:r>
      <w:r>
        <w:rPr>
          <w:rFonts w:cs="Arial"/>
          <w:szCs w:val="24"/>
        </w:rPr>
        <w:t>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домокомплектов</w:t>
      </w:r>
      <w:proofErr w:type="spellEnd"/>
      <w:r w:rsidRPr="008E641A">
        <w:rPr>
          <w:szCs w:val="24"/>
        </w:rPr>
        <w:t xml:space="preserve"> применяется сырье </w:t>
      </w:r>
      <w:r w:rsidRPr="006121DC">
        <w:rPr>
          <w:szCs w:val="24"/>
        </w:rPr>
        <w:t>указанное ниже</w:t>
      </w:r>
      <w:r>
        <w:rPr>
          <w:szCs w:val="24"/>
        </w:rPr>
        <w:t>.</w:t>
      </w:r>
    </w:p>
    <w:p w:rsidR="00A426CC" w:rsidRPr="00A426CC" w:rsidRDefault="00A426CC" w:rsidP="00A426CC">
      <w:pPr>
        <w:pStyle w:val="a5"/>
        <w:rPr>
          <w:rFonts w:ascii="Arial" w:hAnsi="Arial" w:cs="Arial"/>
          <w:sz w:val="24"/>
        </w:rPr>
      </w:pPr>
      <w:bookmarkStart w:id="12" w:name="_Toc472670141"/>
      <w:r w:rsidRPr="00A426CC">
        <w:rPr>
          <w:rFonts w:ascii="Arial" w:hAnsi="Arial" w:cs="Arial"/>
          <w:sz w:val="24"/>
        </w:rPr>
        <w:t xml:space="preserve">Таблица </w:t>
      </w:r>
      <w:r w:rsidRPr="00A426CC">
        <w:rPr>
          <w:rFonts w:ascii="Arial" w:hAnsi="Arial" w:cs="Arial"/>
          <w:sz w:val="24"/>
        </w:rPr>
        <w:fldChar w:fldCharType="begin"/>
      </w:r>
      <w:r w:rsidRPr="00A426CC">
        <w:rPr>
          <w:rFonts w:ascii="Arial" w:hAnsi="Arial" w:cs="Arial"/>
          <w:sz w:val="24"/>
        </w:rPr>
        <w:instrText xml:space="preserve"> STYLEREF 1 \s </w:instrText>
      </w:r>
      <w:r w:rsidRPr="00A426C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8</w:t>
      </w:r>
      <w:r w:rsidRPr="00A426CC">
        <w:rPr>
          <w:rFonts w:ascii="Arial" w:hAnsi="Arial" w:cs="Arial"/>
          <w:sz w:val="24"/>
        </w:rPr>
        <w:fldChar w:fldCharType="end"/>
      </w:r>
      <w:r w:rsidRPr="00A426CC">
        <w:rPr>
          <w:rFonts w:ascii="Arial" w:hAnsi="Arial" w:cs="Arial"/>
          <w:sz w:val="24"/>
        </w:rPr>
        <w:noBreakHyphen/>
      </w:r>
      <w:r w:rsidRPr="00A426CC">
        <w:rPr>
          <w:rFonts w:ascii="Arial" w:hAnsi="Arial" w:cs="Arial"/>
          <w:sz w:val="24"/>
        </w:rPr>
        <w:fldChar w:fldCharType="begin"/>
      </w:r>
      <w:r w:rsidRPr="00A426CC">
        <w:rPr>
          <w:rFonts w:ascii="Arial" w:hAnsi="Arial" w:cs="Arial"/>
          <w:sz w:val="24"/>
        </w:rPr>
        <w:instrText xml:space="preserve"> SEQ Таблица \* ARABIC \s 1 </w:instrText>
      </w:r>
      <w:r w:rsidRPr="00A426C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1</w:t>
      </w:r>
      <w:r w:rsidRPr="00A426CC">
        <w:rPr>
          <w:rFonts w:ascii="Arial" w:hAnsi="Arial" w:cs="Arial"/>
          <w:sz w:val="24"/>
        </w:rPr>
        <w:fldChar w:fldCharType="end"/>
      </w:r>
      <w:r w:rsidRPr="00A426CC">
        <w:rPr>
          <w:rFonts w:ascii="Arial" w:hAnsi="Arial" w:cs="Arial"/>
          <w:sz w:val="24"/>
        </w:rPr>
        <w:t xml:space="preserve"> Сырье для производства стеновой панели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7173"/>
        <w:gridCol w:w="1242"/>
        <w:gridCol w:w="1268"/>
      </w:tblGrid>
      <w:tr w:rsidR="00A426CC" w:rsidRPr="00487CA8" w:rsidTr="00A426CC">
        <w:trPr>
          <w:tblHeader/>
        </w:trPr>
        <w:tc>
          <w:tcPr>
            <w:tcW w:w="282" w:type="pct"/>
            <w:vAlign w:val="center"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№</w:t>
            </w:r>
          </w:p>
        </w:tc>
        <w:tc>
          <w:tcPr>
            <w:tcW w:w="349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487CA8">
              <w:rPr>
                <w:rFonts w:ascii="Arial" w:hAnsi="Arial" w:cs="Arial"/>
                <w:bCs/>
                <w:sz w:val="16"/>
                <w:szCs w:val="18"/>
              </w:rPr>
              <w:t>Сырье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487CA8">
              <w:rPr>
                <w:rFonts w:ascii="Arial" w:hAnsi="Arial" w:cs="Arial"/>
                <w:bCs/>
                <w:sz w:val="16"/>
                <w:szCs w:val="18"/>
              </w:rPr>
              <w:t>Ед. изм.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487CA8">
              <w:rPr>
                <w:rFonts w:ascii="Arial" w:hAnsi="Arial" w:cs="Arial"/>
                <w:bCs/>
                <w:sz w:val="16"/>
                <w:szCs w:val="18"/>
              </w:rPr>
              <w:t>Расход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87CA8">
              <w:rPr>
                <w:rFonts w:ascii="Arial" w:hAnsi="Arial" w:cs="Arial"/>
                <w:sz w:val="16"/>
                <w:szCs w:val="18"/>
              </w:rPr>
              <w:t>Пенополистирол</w:t>
            </w:r>
            <w:proofErr w:type="spellEnd"/>
            <w:r w:rsidRPr="00487CA8">
              <w:rPr>
                <w:rFonts w:ascii="Arial" w:hAnsi="Arial" w:cs="Arial"/>
                <w:sz w:val="16"/>
                <w:szCs w:val="18"/>
              </w:rPr>
              <w:t xml:space="preserve"> ПСБ-С-35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м</w:t>
            </w:r>
            <w:r>
              <w:rPr>
                <w:rFonts w:ascii="Arial" w:hAnsi="Arial" w:cs="Arial"/>
                <w:sz w:val="16"/>
                <w:szCs w:val="18"/>
              </w:rPr>
              <w:t>³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0,216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Цемент белый М 700 Д0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Цемент серый М 500 Д0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Песок строительный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28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87CA8">
              <w:rPr>
                <w:rFonts w:ascii="Arial" w:hAnsi="Arial" w:cs="Arial"/>
                <w:sz w:val="16"/>
                <w:szCs w:val="18"/>
              </w:rPr>
              <w:t>Фиброволокно</w:t>
            </w:r>
            <w:proofErr w:type="spellEnd"/>
            <w:r w:rsidRPr="00487CA8">
              <w:rPr>
                <w:rFonts w:ascii="Arial" w:hAnsi="Arial" w:cs="Arial"/>
                <w:sz w:val="16"/>
                <w:szCs w:val="18"/>
              </w:rPr>
              <w:t xml:space="preserve"> полипропиленовое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0,1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Многокомпонентная адгезионная добавка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0,6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Пигмент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0,25</w:t>
            </w:r>
          </w:p>
        </w:tc>
      </w:tr>
      <w:tr w:rsidR="00A426CC" w:rsidRPr="00487CA8" w:rsidTr="00A426CC">
        <w:tc>
          <w:tcPr>
            <w:tcW w:w="282" w:type="pct"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349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Крошка натурального камня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кг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7CA8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</w:tbl>
    <w:p w:rsidR="00A426CC" w:rsidRPr="008F623A" w:rsidRDefault="00A426CC" w:rsidP="00A426CC">
      <w:pPr>
        <w:pStyle w:val="10"/>
        <w:rPr>
          <w:szCs w:val="24"/>
        </w:rPr>
      </w:pPr>
    </w:p>
    <w:p w:rsidR="00A426CC" w:rsidRPr="00A426CC" w:rsidRDefault="00A426CC" w:rsidP="00A426CC">
      <w:pPr>
        <w:pStyle w:val="a5"/>
        <w:rPr>
          <w:rFonts w:ascii="Arial" w:hAnsi="Arial" w:cs="Arial"/>
          <w:sz w:val="24"/>
        </w:rPr>
      </w:pPr>
      <w:bookmarkStart w:id="13" w:name="_Toc472670142"/>
      <w:r w:rsidRPr="00A426CC">
        <w:rPr>
          <w:rFonts w:ascii="Arial" w:hAnsi="Arial" w:cs="Arial"/>
          <w:sz w:val="24"/>
        </w:rPr>
        <w:t xml:space="preserve">Таблица </w:t>
      </w:r>
      <w:r w:rsidRPr="00A426CC">
        <w:rPr>
          <w:rFonts w:ascii="Arial" w:hAnsi="Arial" w:cs="Arial"/>
          <w:sz w:val="24"/>
        </w:rPr>
        <w:fldChar w:fldCharType="begin"/>
      </w:r>
      <w:r w:rsidRPr="00A426CC">
        <w:rPr>
          <w:rFonts w:ascii="Arial" w:hAnsi="Arial" w:cs="Arial"/>
          <w:sz w:val="24"/>
        </w:rPr>
        <w:instrText xml:space="preserve"> STYLEREF 1 \s </w:instrText>
      </w:r>
      <w:r w:rsidRPr="00A426C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8</w:t>
      </w:r>
      <w:r w:rsidRPr="00A426CC">
        <w:rPr>
          <w:rFonts w:ascii="Arial" w:hAnsi="Arial" w:cs="Arial"/>
          <w:sz w:val="24"/>
        </w:rPr>
        <w:fldChar w:fldCharType="end"/>
      </w:r>
      <w:r w:rsidRPr="00A426CC">
        <w:rPr>
          <w:rFonts w:ascii="Arial" w:hAnsi="Arial" w:cs="Arial"/>
          <w:sz w:val="24"/>
        </w:rPr>
        <w:noBreakHyphen/>
      </w:r>
      <w:r w:rsidRPr="00A426CC">
        <w:rPr>
          <w:rFonts w:ascii="Arial" w:hAnsi="Arial" w:cs="Arial"/>
          <w:sz w:val="24"/>
        </w:rPr>
        <w:fldChar w:fldCharType="begin"/>
      </w:r>
      <w:r w:rsidRPr="00A426CC">
        <w:rPr>
          <w:rFonts w:ascii="Arial" w:hAnsi="Arial" w:cs="Arial"/>
          <w:sz w:val="24"/>
        </w:rPr>
        <w:instrText xml:space="preserve"> SEQ Таблица \* ARABIC \s 1 </w:instrText>
      </w:r>
      <w:r w:rsidRPr="00A426C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2</w:t>
      </w:r>
      <w:r w:rsidRPr="00A426CC">
        <w:rPr>
          <w:rFonts w:ascii="Arial" w:hAnsi="Arial" w:cs="Arial"/>
          <w:sz w:val="24"/>
        </w:rPr>
        <w:fldChar w:fldCharType="end"/>
      </w:r>
      <w:r w:rsidRPr="00A426CC">
        <w:rPr>
          <w:rFonts w:ascii="Arial" w:hAnsi="Arial" w:cs="Arial"/>
          <w:sz w:val="24"/>
        </w:rPr>
        <w:t xml:space="preserve"> Элементы конструктива дома площадью 147,2 м²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4008"/>
        <w:gridCol w:w="1591"/>
        <w:gridCol w:w="1043"/>
        <w:gridCol w:w="2126"/>
        <w:gridCol w:w="796"/>
      </w:tblGrid>
      <w:tr w:rsidR="00A426CC" w:rsidRPr="00487CA8" w:rsidTr="00A426CC">
        <w:trPr>
          <w:tblHeader/>
        </w:trPr>
        <w:tc>
          <w:tcPr>
            <w:tcW w:w="340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№</w:t>
            </w:r>
          </w:p>
        </w:tc>
        <w:tc>
          <w:tcPr>
            <w:tcW w:w="1953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Элемент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Кол-во элементов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Единицы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 xml:space="preserve">К-во </w:t>
            </w:r>
            <w:proofErr w:type="spellStart"/>
            <w:r w:rsidRPr="00487CA8">
              <w:rPr>
                <w:rFonts w:ascii="Arial" w:hAnsi="Arial" w:cs="Arial"/>
                <w:sz w:val="16"/>
                <w:szCs w:val="20"/>
              </w:rPr>
              <w:t>ед.в</w:t>
            </w:r>
            <w:proofErr w:type="spellEnd"/>
            <w:r w:rsidRPr="00487CA8">
              <w:rPr>
                <w:rFonts w:ascii="Arial" w:hAnsi="Arial" w:cs="Arial"/>
                <w:sz w:val="16"/>
                <w:szCs w:val="20"/>
              </w:rPr>
              <w:t xml:space="preserve"> элементе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Кол-во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Стеновая панель 1200х1000х200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шт.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Стой</w:t>
            </w:r>
            <w:r w:rsidRPr="00487CA8">
              <w:rPr>
                <w:rFonts w:ascii="Arial" w:hAnsi="Arial" w:cs="Arial"/>
                <w:sz w:val="16"/>
                <w:szCs w:val="20"/>
              </w:rPr>
              <w:t>ка С1 (100х80х4+80х40х3)х6000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400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Стойка С2 80х80х4х6000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62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620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Стойка С3 80х80х4х6000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62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744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Стойка С4 80х80х4х3000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512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Стойка С5 80х80х4х3000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512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Перемычка П1 80х40х3х1120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128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Болт М12х140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Грунт-эмаль по ржавчине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59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487CA8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Перекрытие 1-го этажа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70х70х5х(134м=16х6+18,4х2)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134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723,6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50х50х3х(15,6м=0,2х78)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15,6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46,8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60х70х5 (0,005х78=0,4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16,2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13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60х260х5 (0,016х14=0,23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9,32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Брус 100х200х10000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OSB-3 2500х1250х9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шт.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487CA8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Перекрытие 2-го этажа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21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70х70х5х(134м=16х6+18,4х2)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134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723,6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22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50х50х3х(15,6м=0,2х78)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15,6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46,8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23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60х70х5 (0,005х78=0,4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16,2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60х260х5 (0,016х14=0,23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9,32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25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Брус 100х200х10000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26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OSB-3 2440х1220х9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шт.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487CA8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Перекрытие цоколя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70х70х5х(134м=16х6+18,4х2)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134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723,6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Уголок 50х50х3х(15,6м=0,2х78)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15,6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46,8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33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60х70х5 (0,005х78=0,4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16,2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Лист 60х260х5 (0,016х14=0,23 м2)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40,5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кг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9,32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35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Брус 100х200х10000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36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OSB-3 2500х1250х9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шт.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50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487CA8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Стропильная система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39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Опорная балка Б1 50х200х9,4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0,094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0,188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40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Опорная балка Б2 50х200х8,2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0,082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0,164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41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Мауэрлат Б16 100х150х9,4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0,141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0,282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Мауэрлат Б17 100х150х8,2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0,123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0,246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Стропила 75х150х100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1,13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1,13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Стропила 75х150х80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0,9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45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Опорная балка 75х150х30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0,34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46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Стойки 75х150х22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0,25</w:t>
            </w:r>
          </w:p>
        </w:tc>
      </w:tr>
      <w:tr w:rsidR="00A426CC" w:rsidRPr="00487CA8" w:rsidTr="00A426CC">
        <w:tc>
          <w:tcPr>
            <w:tcW w:w="340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47</w:t>
            </w:r>
          </w:p>
        </w:tc>
        <w:tc>
          <w:tcPr>
            <w:tcW w:w="1953" w:type="pct"/>
            <w:shd w:val="clear" w:color="auto" w:fill="auto"/>
            <w:noWrap/>
            <w:vAlign w:val="bottom"/>
            <w:hideMark/>
          </w:tcPr>
          <w:p w:rsidR="00A426CC" w:rsidRPr="00487CA8" w:rsidRDefault="00A426CC" w:rsidP="00A426CC">
            <w:pPr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Брус 50х75х75 м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м</w:t>
            </w:r>
            <w:r>
              <w:rPr>
                <w:rFonts w:ascii="Arial" w:hAnsi="Arial" w:cs="Arial"/>
                <w:sz w:val="16"/>
                <w:szCs w:val="20"/>
              </w:rPr>
              <w:t>³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A426CC" w:rsidRPr="00487CA8" w:rsidRDefault="00A426CC" w:rsidP="00A426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87CA8">
              <w:rPr>
                <w:rFonts w:ascii="Arial" w:hAnsi="Arial" w:cs="Arial"/>
                <w:sz w:val="16"/>
                <w:szCs w:val="20"/>
              </w:rPr>
              <w:t>0,29</w:t>
            </w:r>
          </w:p>
        </w:tc>
      </w:tr>
    </w:tbl>
    <w:p w:rsidR="00A426CC" w:rsidRPr="00430EA5" w:rsidRDefault="00A426CC" w:rsidP="00A426CC">
      <w:pPr>
        <w:pStyle w:val="10"/>
        <w:rPr>
          <w:szCs w:val="24"/>
        </w:rPr>
      </w:pPr>
    </w:p>
    <w:p w:rsidR="00E87247" w:rsidRDefault="00E87247" w:rsidP="00C233A5">
      <w:pPr>
        <w:pStyle w:val="10"/>
        <w:rPr>
          <w:szCs w:val="24"/>
        </w:rPr>
      </w:pPr>
      <w:r>
        <w:rPr>
          <w:szCs w:val="24"/>
        </w:rPr>
        <w:lastRenderedPageBreak/>
        <w:t>Поставщиками сырья являются местные фирмы и организации. Конкретные партнеры, способы финансирования, сроки и условия поставки, будут зависеть от текущей конъюнктуры и складывающихся условий на рынке.</w:t>
      </w:r>
    </w:p>
    <w:p w:rsidR="0074490F" w:rsidRPr="00C233A5" w:rsidRDefault="0074490F" w:rsidP="0074490F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14" w:name="_Toc473482894"/>
      <w:r w:rsidRPr="00C233A5">
        <w:t>Персонал</w:t>
      </w:r>
      <w:bookmarkEnd w:id="14"/>
    </w:p>
    <w:p w:rsidR="00A426CC" w:rsidRDefault="00A426CC" w:rsidP="00A426CC">
      <w:pPr>
        <w:pStyle w:val="10"/>
        <w:rPr>
          <w:szCs w:val="24"/>
        </w:rPr>
      </w:pPr>
      <w:r>
        <w:rPr>
          <w:szCs w:val="24"/>
        </w:rPr>
        <w:t>Численность персонала составит 105 человек.</w:t>
      </w:r>
    </w:p>
    <w:p w:rsidR="0074490F" w:rsidRDefault="0074490F" w:rsidP="0074490F">
      <w:pPr>
        <w:pStyle w:val="10"/>
        <w:rPr>
          <w:szCs w:val="24"/>
        </w:rPr>
      </w:pPr>
      <w:r>
        <w:rPr>
          <w:szCs w:val="24"/>
        </w:rPr>
        <w:t>Состав персонала и расходы на оплату труда представлены в таблице ниже.</w:t>
      </w:r>
    </w:p>
    <w:p w:rsidR="0074490F" w:rsidRPr="00C233A5" w:rsidRDefault="0074490F" w:rsidP="0074490F">
      <w:pPr>
        <w:pStyle w:val="a5"/>
        <w:rPr>
          <w:rFonts w:ascii="Arial" w:hAnsi="Arial" w:cs="Arial"/>
          <w:sz w:val="24"/>
        </w:rPr>
      </w:pPr>
      <w:bookmarkStart w:id="15" w:name="_Toc340784241"/>
      <w:r w:rsidRPr="00C233A5">
        <w:rPr>
          <w:rFonts w:ascii="Arial" w:hAnsi="Arial" w:cs="Arial"/>
          <w:sz w:val="24"/>
        </w:rPr>
        <w:t xml:space="preserve">Таблица </w:t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STYLEREF 1 \s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9</w:t>
      </w:r>
      <w:r w:rsidR="002E4076">
        <w:rPr>
          <w:rFonts w:ascii="Arial" w:hAnsi="Arial" w:cs="Arial"/>
          <w:sz w:val="24"/>
        </w:rPr>
        <w:fldChar w:fldCharType="end"/>
      </w:r>
      <w:r w:rsidR="002E4076">
        <w:rPr>
          <w:rFonts w:ascii="Arial" w:hAnsi="Arial" w:cs="Arial"/>
          <w:sz w:val="24"/>
        </w:rPr>
        <w:noBreakHyphen/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SEQ Таблица \* ARABIC \s 1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="002E4076">
        <w:rPr>
          <w:rFonts w:ascii="Arial" w:hAnsi="Arial" w:cs="Arial"/>
          <w:sz w:val="24"/>
        </w:rPr>
        <w:fldChar w:fldCharType="end"/>
      </w:r>
      <w:r w:rsidRPr="00C233A5">
        <w:rPr>
          <w:rFonts w:ascii="Arial" w:hAnsi="Arial" w:cs="Arial"/>
          <w:sz w:val="24"/>
        </w:rPr>
        <w:t xml:space="preserve"> Состав персонала по категориям и расходы на оплату труда</w:t>
      </w:r>
      <w:bookmarkEnd w:id="15"/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0"/>
        <w:gridCol w:w="828"/>
        <w:gridCol w:w="846"/>
        <w:gridCol w:w="811"/>
        <w:gridCol w:w="848"/>
        <w:gridCol w:w="672"/>
        <w:gridCol w:w="848"/>
        <w:gridCol w:w="809"/>
        <w:gridCol w:w="825"/>
      </w:tblGrid>
      <w:tr w:rsidR="00A426CC" w:rsidRPr="00106BCF" w:rsidTr="00A426CC">
        <w:trPr>
          <w:tblHeader/>
        </w:trPr>
        <w:tc>
          <w:tcPr>
            <w:tcW w:w="1832" w:type="pct"/>
            <w:vMerge w:val="restar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Категории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2017 год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2018 год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2019 год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2020 год и далее</w:t>
            </w:r>
          </w:p>
        </w:tc>
      </w:tr>
      <w:tr w:rsidR="00A426CC" w:rsidRPr="00106BCF" w:rsidTr="00A426CC">
        <w:trPr>
          <w:cantSplit/>
          <w:trHeight w:val="1956"/>
          <w:tblHeader/>
        </w:trPr>
        <w:tc>
          <w:tcPr>
            <w:tcW w:w="1832" w:type="pct"/>
            <w:vMerge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405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среднесписочная численность, человек</w:t>
            </w:r>
          </w:p>
        </w:tc>
        <w:tc>
          <w:tcPr>
            <w:tcW w:w="413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среднемесячная заработная плата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среднесписочная численность, человек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среднемесячная заработная плата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среднесписочная численность, человек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среднемесячная заработная плата</w:t>
            </w:r>
          </w:p>
        </w:tc>
        <w:tc>
          <w:tcPr>
            <w:tcW w:w="395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среднесписочная численность, человек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  <w:hideMark/>
          </w:tcPr>
          <w:p w:rsidR="00A426CC" w:rsidRPr="00106BCF" w:rsidRDefault="00A426CC" w:rsidP="00A426C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среднемесячная заработная плата</w:t>
            </w:r>
          </w:p>
        </w:tc>
      </w:tr>
      <w:tr w:rsidR="00A426CC" w:rsidRPr="00106BCF" w:rsidTr="00A426CC">
        <w:tc>
          <w:tcPr>
            <w:tcW w:w="1832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Рабочие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25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27,496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36,952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45,686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53,748</w:t>
            </w:r>
          </w:p>
        </w:tc>
      </w:tr>
      <w:tr w:rsidR="00A426CC" w:rsidRPr="00106BCF" w:rsidTr="00A426CC">
        <w:tc>
          <w:tcPr>
            <w:tcW w:w="1832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Специалисты и другие служащие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64,373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64,373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79,588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18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93,633</w:t>
            </w:r>
          </w:p>
        </w:tc>
      </w:tr>
      <w:tr w:rsidR="00A426CC" w:rsidRPr="00106BCF" w:rsidTr="00A426CC">
        <w:tc>
          <w:tcPr>
            <w:tcW w:w="1832" w:type="pct"/>
            <w:shd w:val="clear" w:color="auto" w:fill="auto"/>
            <w:noWrap/>
            <w:vAlign w:val="center"/>
            <w:hideMark/>
          </w:tcPr>
          <w:p w:rsidR="00A426CC" w:rsidRPr="00106BCF" w:rsidRDefault="00A426CC" w:rsidP="00A426CC">
            <w:pPr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Руководители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199,555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199,555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246,723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290,262</w:t>
            </w:r>
          </w:p>
        </w:tc>
      </w:tr>
      <w:tr w:rsidR="00A426CC" w:rsidRPr="00106BCF" w:rsidTr="00A426CC">
        <w:tc>
          <w:tcPr>
            <w:tcW w:w="1832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Вспомогательные рабочие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14,070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28,968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35,815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06BCF">
              <w:rPr>
                <w:rFonts w:ascii="Arial" w:hAnsi="Arial" w:cs="Arial"/>
                <w:sz w:val="16"/>
                <w:szCs w:val="22"/>
              </w:rPr>
              <w:t>42,135</w:t>
            </w:r>
          </w:p>
        </w:tc>
      </w:tr>
      <w:tr w:rsidR="00A426CC" w:rsidRPr="00106BCF" w:rsidTr="00A426CC">
        <w:tc>
          <w:tcPr>
            <w:tcW w:w="1832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Итого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53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105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105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06BCF">
              <w:rPr>
                <w:rFonts w:ascii="Arial" w:hAnsi="Arial" w:cs="Arial"/>
                <w:color w:val="000000"/>
                <w:sz w:val="16"/>
                <w:szCs w:val="22"/>
              </w:rPr>
              <w:t>105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426CC" w:rsidRPr="00106BCF" w:rsidRDefault="00A426CC" w:rsidP="00A426CC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</w:tbl>
    <w:p w:rsidR="0074490F" w:rsidRDefault="0074490F" w:rsidP="00C233A5">
      <w:pPr>
        <w:pStyle w:val="10"/>
        <w:rPr>
          <w:szCs w:val="24"/>
        </w:rPr>
      </w:pPr>
    </w:p>
    <w:p w:rsidR="00B63C65" w:rsidRPr="00B63C65" w:rsidRDefault="00B63C65" w:rsidP="00B63C65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16" w:name="_Toc473482895"/>
      <w:r w:rsidRPr="00B63C65">
        <w:t>Себестоимость продукции</w:t>
      </w:r>
      <w:bookmarkEnd w:id="16"/>
    </w:p>
    <w:p w:rsidR="0070768F" w:rsidRDefault="0070768F" w:rsidP="0070768F">
      <w:pPr>
        <w:pStyle w:val="10"/>
        <w:rPr>
          <w:szCs w:val="24"/>
        </w:rPr>
      </w:pPr>
      <w:r w:rsidRPr="004E2ADB">
        <w:rPr>
          <w:szCs w:val="24"/>
        </w:rPr>
        <w:t>Структура затрат приведена ниже.</w:t>
      </w:r>
    </w:p>
    <w:p w:rsidR="0070768F" w:rsidRDefault="00A426CC" w:rsidP="0074490F">
      <w:pPr>
        <w:keepNext/>
        <w:spacing w:before="120" w:after="120"/>
        <w:jc w:val="center"/>
      </w:pPr>
      <w:r>
        <w:rPr>
          <w:noProof/>
        </w:rPr>
        <w:drawing>
          <wp:inline distT="0" distB="0" distL="0" distR="0" wp14:anchorId="423814DC" wp14:editId="7C8523D8">
            <wp:extent cx="6170295" cy="3864610"/>
            <wp:effectExtent l="0" t="0" r="0" b="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68F" w:rsidRPr="0070768F" w:rsidRDefault="0070768F" w:rsidP="00535424">
      <w:pPr>
        <w:pStyle w:val="a5"/>
        <w:keepNext w:val="0"/>
        <w:spacing w:before="0"/>
        <w:ind w:left="0" w:firstLine="0"/>
        <w:jc w:val="center"/>
        <w:rPr>
          <w:rFonts w:ascii="Arial" w:hAnsi="Arial" w:cs="Arial"/>
          <w:sz w:val="24"/>
        </w:rPr>
      </w:pPr>
      <w:bookmarkStart w:id="17" w:name="_Ref159916472"/>
      <w:bookmarkStart w:id="18" w:name="_Toc188330841"/>
      <w:bookmarkStart w:id="19" w:name="_Toc196111872"/>
      <w:bookmarkStart w:id="20" w:name="_Toc340784289"/>
      <w:r w:rsidRPr="0070768F">
        <w:rPr>
          <w:rFonts w:ascii="Arial" w:hAnsi="Arial" w:cs="Arial"/>
          <w:sz w:val="24"/>
        </w:rPr>
        <w:t xml:space="preserve">Рисунок </w:t>
      </w:r>
      <w:r w:rsidRPr="0070768F">
        <w:rPr>
          <w:rFonts w:ascii="Arial" w:hAnsi="Arial" w:cs="Arial"/>
          <w:sz w:val="24"/>
        </w:rPr>
        <w:fldChar w:fldCharType="begin"/>
      </w:r>
      <w:r w:rsidRPr="0070768F">
        <w:rPr>
          <w:rFonts w:ascii="Arial" w:hAnsi="Arial" w:cs="Arial"/>
          <w:sz w:val="24"/>
        </w:rPr>
        <w:instrText xml:space="preserve"> STYLEREF 1 \s </w:instrText>
      </w:r>
      <w:r w:rsidRPr="0070768F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10</w:t>
      </w:r>
      <w:r w:rsidRPr="0070768F">
        <w:rPr>
          <w:rFonts w:ascii="Arial" w:hAnsi="Arial" w:cs="Arial"/>
          <w:noProof/>
          <w:sz w:val="24"/>
        </w:rPr>
        <w:fldChar w:fldCharType="end"/>
      </w:r>
      <w:r w:rsidRPr="0070768F">
        <w:rPr>
          <w:rFonts w:ascii="Arial" w:hAnsi="Arial" w:cs="Arial"/>
          <w:sz w:val="24"/>
        </w:rPr>
        <w:noBreakHyphen/>
      </w:r>
      <w:r w:rsidRPr="0070768F">
        <w:rPr>
          <w:rFonts w:ascii="Arial" w:hAnsi="Arial" w:cs="Arial"/>
          <w:sz w:val="24"/>
        </w:rPr>
        <w:fldChar w:fldCharType="begin"/>
      </w:r>
      <w:r w:rsidRPr="0070768F">
        <w:rPr>
          <w:rFonts w:ascii="Arial" w:hAnsi="Arial" w:cs="Arial"/>
          <w:sz w:val="24"/>
        </w:rPr>
        <w:instrText xml:space="preserve"> SEQ Рисунок \* ARABIC \s 1 </w:instrText>
      </w:r>
      <w:r w:rsidRPr="0070768F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Pr="0070768F">
        <w:rPr>
          <w:rFonts w:ascii="Arial" w:hAnsi="Arial" w:cs="Arial"/>
          <w:noProof/>
          <w:sz w:val="24"/>
        </w:rPr>
        <w:fldChar w:fldCharType="end"/>
      </w:r>
      <w:bookmarkEnd w:id="17"/>
      <w:r w:rsidRPr="0070768F">
        <w:rPr>
          <w:rFonts w:ascii="Arial" w:hAnsi="Arial" w:cs="Arial"/>
          <w:sz w:val="24"/>
        </w:rPr>
        <w:t xml:space="preserve"> Структура затрат</w:t>
      </w:r>
      <w:bookmarkEnd w:id="18"/>
      <w:bookmarkEnd w:id="19"/>
      <w:bookmarkEnd w:id="20"/>
    </w:p>
    <w:p w:rsidR="00CE1203" w:rsidRDefault="00CE1203" w:rsidP="00535424">
      <w:pPr>
        <w:pStyle w:val="10"/>
        <w:spacing w:after="0"/>
        <w:rPr>
          <w:szCs w:val="24"/>
        </w:rPr>
      </w:pPr>
    </w:p>
    <w:p w:rsidR="00516510" w:rsidRPr="00581A44" w:rsidRDefault="00516510" w:rsidP="00535424">
      <w:pPr>
        <w:pStyle w:val="10"/>
        <w:spacing w:after="60"/>
        <w:rPr>
          <w:szCs w:val="24"/>
        </w:rPr>
      </w:pPr>
      <w:r w:rsidRPr="00924A8D">
        <w:rPr>
          <w:szCs w:val="24"/>
        </w:rPr>
        <w:t xml:space="preserve">Удельный вес затрат на сырье и материалы составляет </w:t>
      </w:r>
      <w:r>
        <w:rPr>
          <w:szCs w:val="24"/>
        </w:rPr>
        <w:t>77</w:t>
      </w:r>
      <w:r w:rsidRPr="00924A8D">
        <w:rPr>
          <w:szCs w:val="24"/>
        </w:rPr>
        <w:t>%</w:t>
      </w:r>
      <w:r w:rsidRPr="00581A44">
        <w:rPr>
          <w:szCs w:val="24"/>
        </w:rPr>
        <w:t>.</w:t>
      </w:r>
    </w:p>
    <w:p w:rsidR="00516510" w:rsidRDefault="00516510" w:rsidP="00535424">
      <w:pPr>
        <w:pStyle w:val="10"/>
        <w:rPr>
          <w:szCs w:val="24"/>
        </w:rPr>
      </w:pPr>
      <w:r w:rsidRPr="00552AFC">
        <w:rPr>
          <w:szCs w:val="24"/>
        </w:rPr>
        <w:t>Удельный вес топливно-энер</w:t>
      </w:r>
      <w:r>
        <w:rPr>
          <w:szCs w:val="24"/>
        </w:rPr>
        <w:t xml:space="preserve">гетических ресурсов </w:t>
      </w:r>
      <w:r w:rsidRPr="00552AFC">
        <w:rPr>
          <w:szCs w:val="24"/>
        </w:rPr>
        <w:t>составляет</w:t>
      </w:r>
      <w:r>
        <w:rPr>
          <w:szCs w:val="24"/>
        </w:rPr>
        <w:t xml:space="preserve"> 2</w:t>
      </w:r>
      <w:r w:rsidRPr="00552AFC">
        <w:rPr>
          <w:szCs w:val="24"/>
        </w:rPr>
        <w:t>%.</w:t>
      </w:r>
    </w:p>
    <w:p w:rsidR="00672458" w:rsidRPr="00672458" w:rsidRDefault="00672458" w:rsidP="00672458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21" w:name="_Toc473482896"/>
      <w:r w:rsidRPr="00672458">
        <w:lastRenderedPageBreak/>
        <w:t>Инвестиции</w:t>
      </w:r>
      <w:bookmarkEnd w:id="21"/>
    </w:p>
    <w:p w:rsidR="00516510" w:rsidRDefault="00516510" w:rsidP="00516510">
      <w:pPr>
        <w:pStyle w:val="10"/>
        <w:rPr>
          <w:rFonts w:cs="Arial"/>
        </w:rPr>
      </w:pPr>
      <w:r w:rsidRPr="00545891">
        <w:rPr>
          <w:rFonts w:cs="Arial"/>
        </w:rPr>
        <w:t>Суммарная потребность в инвестициях (общие инвестиционные затраты + % по кредиту, займу) равна 1 534 2</w:t>
      </w:r>
      <w:r>
        <w:rPr>
          <w:rFonts w:cs="Arial"/>
        </w:rPr>
        <w:t>84</w:t>
      </w:r>
      <w:r w:rsidRPr="00545891">
        <w:rPr>
          <w:rFonts w:cs="Arial"/>
        </w:rPr>
        <w:t xml:space="preserve"> тыс. </w:t>
      </w:r>
      <w:r>
        <w:t>руб. РФ</w:t>
      </w:r>
      <w:r w:rsidRPr="00545891">
        <w:rPr>
          <w:rFonts w:cs="Arial"/>
        </w:rPr>
        <w:t>.</w:t>
      </w:r>
    </w:p>
    <w:p w:rsidR="00516510" w:rsidRPr="007A51EE" w:rsidRDefault="00516510" w:rsidP="00516510">
      <w:pPr>
        <w:pStyle w:val="10"/>
        <w:rPr>
          <w:rFonts w:cs="Arial"/>
        </w:rPr>
      </w:pPr>
      <w:r w:rsidRPr="007A51EE">
        <w:rPr>
          <w:rFonts w:cs="Arial"/>
        </w:rPr>
        <w:t xml:space="preserve">Сумма инвестиций в основной капитал по проекту без учета НДС определяет стоимость инвестиционного проекта, которая равна 873 643 тыс. </w:t>
      </w:r>
      <w:r>
        <w:t>руб. РФ</w:t>
      </w:r>
      <w:r w:rsidRPr="007A51EE">
        <w:rPr>
          <w:rFonts w:cs="Arial"/>
        </w:rPr>
        <w:t>.</w:t>
      </w:r>
    </w:p>
    <w:p w:rsidR="00516510" w:rsidRPr="007A51EE" w:rsidRDefault="00516510" w:rsidP="00516510">
      <w:pPr>
        <w:pStyle w:val="10"/>
        <w:rPr>
          <w:rFonts w:cs="Arial"/>
        </w:rPr>
      </w:pPr>
      <w:r w:rsidRPr="007A51EE">
        <w:rPr>
          <w:rFonts w:cs="Arial"/>
        </w:rPr>
        <w:t>НДС, уплачиваемый при осуществлении капитальных затрат, составит 157 256 тыс. </w:t>
      </w:r>
      <w:r>
        <w:t>руб. РФ</w:t>
      </w:r>
      <w:r w:rsidRPr="007A51EE">
        <w:rPr>
          <w:rFonts w:cs="Arial"/>
        </w:rPr>
        <w:t>.</w:t>
      </w:r>
      <w:bookmarkStart w:id="22" w:name="_GoBack"/>
      <w:bookmarkEnd w:id="22"/>
    </w:p>
    <w:p w:rsidR="00516510" w:rsidRPr="007A51EE" w:rsidRDefault="00516510" w:rsidP="00516510">
      <w:pPr>
        <w:pStyle w:val="10"/>
        <w:rPr>
          <w:rFonts w:cs="Arial"/>
        </w:rPr>
      </w:pPr>
      <w:r w:rsidRPr="007A51EE">
        <w:rPr>
          <w:rFonts w:cs="Arial"/>
        </w:rPr>
        <w:t>Прирост чистого оборотного капитала по проекту равен 21</w:t>
      </w:r>
      <w:r>
        <w:rPr>
          <w:rFonts w:cs="Arial"/>
        </w:rPr>
        <w:t>3 018</w:t>
      </w:r>
      <w:r w:rsidRPr="007A51EE">
        <w:rPr>
          <w:rFonts w:cs="Arial"/>
        </w:rPr>
        <w:t xml:space="preserve"> тыс. </w:t>
      </w:r>
      <w:r>
        <w:t>руб. РФ</w:t>
      </w:r>
      <w:r w:rsidRPr="007A51EE">
        <w:rPr>
          <w:rFonts w:cs="Arial"/>
        </w:rPr>
        <w:t>.</w:t>
      </w:r>
    </w:p>
    <w:p w:rsidR="00516510" w:rsidRPr="007A51EE" w:rsidRDefault="00516510" w:rsidP="00516510">
      <w:pPr>
        <w:pStyle w:val="10"/>
        <w:rPr>
          <w:rFonts w:cs="Arial"/>
        </w:rPr>
      </w:pPr>
      <w:r w:rsidRPr="007A51EE">
        <w:rPr>
          <w:rFonts w:cs="Arial"/>
        </w:rPr>
        <w:t>Таким образом, общие инвестиционные затраты по проекту составят 1 243 </w:t>
      </w:r>
      <w:r>
        <w:rPr>
          <w:rFonts w:cs="Arial"/>
        </w:rPr>
        <w:t>917</w:t>
      </w:r>
      <w:r w:rsidRPr="007A51EE">
        <w:rPr>
          <w:rFonts w:cs="Arial"/>
        </w:rPr>
        <w:t> тыс. </w:t>
      </w:r>
      <w:r>
        <w:t>руб. РФ</w:t>
      </w:r>
      <w:r w:rsidRPr="007A51EE">
        <w:rPr>
          <w:rFonts w:cs="Arial"/>
        </w:rPr>
        <w:t>.</w:t>
      </w:r>
    </w:p>
    <w:p w:rsidR="008B2604" w:rsidRDefault="008B2604" w:rsidP="008B2604">
      <w:pPr>
        <w:pStyle w:val="10"/>
        <w:rPr>
          <w:szCs w:val="24"/>
        </w:rPr>
      </w:pPr>
      <w:r>
        <w:rPr>
          <w:szCs w:val="24"/>
        </w:rPr>
        <w:t>Краткая таблица инвестиций и затрат приведена ниже.</w:t>
      </w:r>
    </w:p>
    <w:p w:rsidR="008B2604" w:rsidRPr="00516510" w:rsidRDefault="008B2604" w:rsidP="008B2604">
      <w:pPr>
        <w:pStyle w:val="a5"/>
        <w:rPr>
          <w:rFonts w:ascii="Arial" w:hAnsi="Arial" w:cs="Arial"/>
          <w:sz w:val="24"/>
        </w:rPr>
      </w:pPr>
      <w:bookmarkStart w:id="23" w:name="_Toc340784227"/>
      <w:r w:rsidRPr="00672458">
        <w:rPr>
          <w:rFonts w:ascii="Arial" w:hAnsi="Arial" w:cs="Arial"/>
          <w:sz w:val="24"/>
        </w:rPr>
        <w:t xml:space="preserve">Таблица </w:t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STYLEREF 1 \s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11</w:t>
      </w:r>
      <w:r w:rsidR="002E4076">
        <w:rPr>
          <w:rFonts w:ascii="Arial" w:hAnsi="Arial" w:cs="Arial"/>
          <w:sz w:val="24"/>
        </w:rPr>
        <w:fldChar w:fldCharType="end"/>
      </w:r>
      <w:r w:rsidR="002E4076">
        <w:rPr>
          <w:rFonts w:ascii="Arial" w:hAnsi="Arial" w:cs="Arial"/>
          <w:sz w:val="24"/>
        </w:rPr>
        <w:noBreakHyphen/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SEQ Таблица \* ARABIC \s 1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="002E4076">
        <w:rPr>
          <w:rFonts w:ascii="Arial" w:hAnsi="Arial" w:cs="Arial"/>
          <w:sz w:val="24"/>
        </w:rPr>
        <w:fldChar w:fldCharType="end"/>
      </w:r>
      <w:r w:rsidR="00CE1203">
        <w:rPr>
          <w:rFonts w:ascii="Arial" w:hAnsi="Arial" w:cs="Arial"/>
          <w:sz w:val="24"/>
        </w:rPr>
        <w:t xml:space="preserve"> Инвестиции и затраты по проекту</w:t>
      </w:r>
      <w:r w:rsidRPr="00672458">
        <w:rPr>
          <w:rFonts w:ascii="Arial" w:hAnsi="Arial" w:cs="Arial"/>
          <w:sz w:val="24"/>
        </w:rPr>
        <w:t xml:space="preserve">, тыс. </w:t>
      </w:r>
      <w:bookmarkEnd w:id="23"/>
      <w:r w:rsidR="00516510">
        <w:rPr>
          <w:rFonts w:ascii="Arial" w:hAnsi="Arial" w:cs="Arial"/>
          <w:sz w:val="24"/>
        </w:rPr>
        <w:t>руб. РФ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"/>
        <w:gridCol w:w="4356"/>
        <w:gridCol w:w="1523"/>
        <w:gridCol w:w="1380"/>
        <w:gridCol w:w="1376"/>
        <w:gridCol w:w="1376"/>
      </w:tblGrid>
      <w:tr w:rsidR="00516510" w:rsidRPr="00D44D12" w:rsidTr="00516510">
        <w:trPr>
          <w:trHeight w:val="184"/>
          <w:tblHeader/>
        </w:trPr>
        <w:tc>
          <w:tcPr>
            <w:tcW w:w="109" w:type="pct"/>
            <w:vMerge w:val="restar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8" w:type="pct"/>
            <w:vMerge w:val="restar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затрат</w:t>
            </w:r>
          </w:p>
        </w:tc>
        <w:tc>
          <w:tcPr>
            <w:tcW w:w="744" w:type="pct"/>
            <w:vMerge w:val="restar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Коммерческий кредит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Заем учредителей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672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516510" w:rsidRPr="00D44D12" w:rsidTr="00516510">
        <w:trPr>
          <w:trHeight w:val="184"/>
          <w:tblHeader/>
        </w:trPr>
        <w:tc>
          <w:tcPr>
            <w:tcW w:w="109" w:type="pct"/>
            <w:vMerge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pct"/>
            <w:vMerge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shd w:val="clear" w:color="auto" w:fill="EAF1DD" w:themeFill="accent3" w:themeFillTint="33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Проектные работы с НДС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10 829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16 244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27 073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земельного участка и лицензии с НДС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232 223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232 223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Строительно-монтажные работы с НДС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234 774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234 774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469 548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Оборудование, шеф-монтаж, инжиниринг с НДС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302 056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302 056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Прирост оборотного капитала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213 018</w:t>
            </w: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213 018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auto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8" w:type="pct"/>
            <w:shd w:val="clear" w:color="auto" w:fill="auto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Проценты по кредитам, займам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516510" w:rsidRDefault="00516510" w:rsidP="004B7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290 367</w:t>
            </w:r>
          </w:p>
        </w:tc>
        <w:tc>
          <w:tcPr>
            <w:tcW w:w="672" w:type="pct"/>
            <w:shd w:val="clear" w:color="auto" w:fill="EAF1DD" w:themeFill="accent3" w:themeFillTint="33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290 367</w:t>
            </w:r>
          </w:p>
        </w:tc>
      </w:tr>
      <w:tr w:rsidR="00516510" w:rsidRPr="00D44D12" w:rsidTr="00516510">
        <w:tc>
          <w:tcPr>
            <w:tcW w:w="109" w:type="pct"/>
            <w:shd w:val="clear" w:color="auto" w:fill="FFFFCC"/>
            <w:vAlign w:val="center"/>
            <w:hideMark/>
          </w:tcPr>
          <w:p w:rsidR="00516510" w:rsidRPr="00D44D12" w:rsidRDefault="00516510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pct"/>
            <w:shd w:val="clear" w:color="auto" w:fill="FFFFCC"/>
            <w:noWrap/>
            <w:vAlign w:val="center"/>
            <w:hideMark/>
          </w:tcPr>
          <w:p w:rsidR="00516510" w:rsidRPr="00D44D12" w:rsidRDefault="00516510" w:rsidP="004B7BC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4D12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44" w:type="pct"/>
            <w:shd w:val="clear" w:color="auto" w:fill="FFFFCC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547 659</w:t>
            </w:r>
          </w:p>
        </w:tc>
        <w:tc>
          <w:tcPr>
            <w:tcW w:w="674" w:type="pct"/>
            <w:shd w:val="clear" w:color="auto" w:fill="FFFFCC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483 240</w:t>
            </w:r>
          </w:p>
        </w:tc>
        <w:tc>
          <w:tcPr>
            <w:tcW w:w="672" w:type="pct"/>
            <w:shd w:val="clear" w:color="auto" w:fill="FFFFCC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503 384</w:t>
            </w:r>
          </w:p>
        </w:tc>
        <w:tc>
          <w:tcPr>
            <w:tcW w:w="672" w:type="pct"/>
            <w:shd w:val="clear" w:color="auto" w:fill="D6E3BC" w:themeFill="accent3" w:themeFillTint="66"/>
            <w:noWrap/>
            <w:vAlign w:val="center"/>
            <w:hideMark/>
          </w:tcPr>
          <w:p w:rsidR="00516510" w:rsidRPr="006952D1" w:rsidRDefault="00516510" w:rsidP="004B7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2D1">
              <w:rPr>
                <w:rFonts w:ascii="Arial" w:hAnsi="Arial" w:cs="Arial"/>
                <w:b/>
                <w:sz w:val="16"/>
                <w:szCs w:val="16"/>
              </w:rPr>
              <w:t>1 534 284</w:t>
            </w:r>
          </w:p>
        </w:tc>
      </w:tr>
    </w:tbl>
    <w:p w:rsidR="00516510" w:rsidRPr="00F12CA3" w:rsidRDefault="00516510" w:rsidP="00516510">
      <w:pPr>
        <w:pStyle w:val="10"/>
        <w:spacing w:before="120"/>
        <w:rPr>
          <w:szCs w:val="24"/>
        </w:rPr>
      </w:pPr>
      <w:r w:rsidRPr="00F12CA3">
        <w:rPr>
          <w:szCs w:val="24"/>
        </w:rPr>
        <w:t>Для реализации проекта планируется привлечь следующие финансовые ресурсы:</w:t>
      </w:r>
    </w:p>
    <w:p w:rsidR="00516510" w:rsidRPr="00F12CA3" w:rsidRDefault="00516510" w:rsidP="00516510">
      <w:pPr>
        <w:pStyle w:val="10"/>
        <w:numPr>
          <w:ilvl w:val="0"/>
          <w:numId w:val="2"/>
        </w:numPr>
        <w:rPr>
          <w:szCs w:val="24"/>
        </w:rPr>
      </w:pPr>
      <w:r w:rsidRPr="00F12CA3">
        <w:rPr>
          <w:szCs w:val="24"/>
        </w:rPr>
        <w:t xml:space="preserve">Коммерческий кредит в размере 547 659 тыс. </w:t>
      </w:r>
      <w:r>
        <w:t>руб. РФ</w:t>
      </w:r>
      <w:r w:rsidRPr="00F12CA3">
        <w:rPr>
          <w:szCs w:val="24"/>
        </w:rPr>
        <w:t xml:space="preserve">, сроком на 5 лет с процентной ставкой по кредиту 15% </w:t>
      </w:r>
      <w:r>
        <w:rPr>
          <w:szCs w:val="24"/>
        </w:rPr>
        <w:t xml:space="preserve">годовых </w:t>
      </w:r>
      <w:r w:rsidRPr="00F12CA3">
        <w:rPr>
          <w:szCs w:val="24"/>
        </w:rPr>
        <w:t>и отсрочкой по выплате основного долга сроком на 12 месяцев.</w:t>
      </w:r>
    </w:p>
    <w:p w:rsidR="00516510" w:rsidRPr="00F12CA3" w:rsidRDefault="00516510" w:rsidP="00516510">
      <w:pPr>
        <w:pStyle w:val="10"/>
        <w:numPr>
          <w:ilvl w:val="0"/>
          <w:numId w:val="2"/>
        </w:numPr>
        <w:rPr>
          <w:szCs w:val="24"/>
        </w:rPr>
      </w:pPr>
      <w:r w:rsidRPr="00F12CA3">
        <w:rPr>
          <w:szCs w:val="24"/>
        </w:rPr>
        <w:t xml:space="preserve">Заем учредителя в размере 483 240 тыс. </w:t>
      </w:r>
      <w:r>
        <w:t>руб. РФ</w:t>
      </w:r>
      <w:r w:rsidRPr="00F12CA3">
        <w:rPr>
          <w:szCs w:val="24"/>
        </w:rPr>
        <w:t>, сроком на 6 лет с процентной ставкой 3%</w:t>
      </w:r>
      <w:r>
        <w:rPr>
          <w:szCs w:val="24"/>
        </w:rPr>
        <w:t xml:space="preserve"> годовых</w:t>
      </w:r>
      <w:r w:rsidRPr="00F12CA3">
        <w:rPr>
          <w:szCs w:val="24"/>
        </w:rPr>
        <w:t xml:space="preserve"> и отсрочкой по выплате основного долга сроком на 18</w:t>
      </w:r>
      <w:r>
        <w:rPr>
          <w:szCs w:val="24"/>
        </w:rPr>
        <w:t> </w:t>
      </w:r>
      <w:r w:rsidRPr="00F12CA3">
        <w:rPr>
          <w:szCs w:val="24"/>
        </w:rPr>
        <w:t>месяцев.</w:t>
      </w:r>
    </w:p>
    <w:p w:rsidR="002E4076" w:rsidRDefault="002E4076" w:rsidP="002E4076">
      <w:pPr>
        <w:pStyle w:val="10"/>
        <w:rPr>
          <w:szCs w:val="24"/>
        </w:rPr>
      </w:pPr>
      <w:r>
        <w:rPr>
          <w:szCs w:val="24"/>
        </w:rPr>
        <w:t>Ниже представлен календарный график реализации проекта.</w:t>
      </w:r>
    </w:p>
    <w:p w:rsidR="002E4076" w:rsidRPr="002E4076" w:rsidRDefault="002E4076" w:rsidP="002E4076">
      <w:pPr>
        <w:pStyle w:val="a5"/>
        <w:rPr>
          <w:rFonts w:ascii="Arial" w:hAnsi="Arial" w:cs="Arial"/>
          <w:sz w:val="24"/>
        </w:rPr>
      </w:pPr>
      <w:r w:rsidRPr="002E4076">
        <w:rPr>
          <w:rFonts w:ascii="Arial" w:hAnsi="Arial" w:cs="Arial"/>
          <w:sz w:val="24"/>
        </w:rPr>
        <w:t xml:space="preserve">Таблица </w:t>
      </w:r>
      <w:r w:rsidRPr="002E4076">
        <w:rPr>
          <w:rFonts w:ascii="Arial" w:hAnsi="Arial" w:cs="Arial"/>
          <w:sz w:val="24"/>
        </w:rPr>
        <w:fldChar w:fldCharType="begin"/>
      </w:r>
      <w:r w:rsidRPr="002E4076">
        <w:rPr>
          <w:rFonts w:ascii="Arial" w:hAnsi="Arial" w:cs="Arial"/>
          <w:sz w:val="24"/>
        </w:rPr>
        <w:instrText xml:space="preserve"> STYLEREF 1 \s </w:instrText>
      </w:r>
      <w:r w:rsidRP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11</w:t>
      </w:r>
      <w:r w:rsidRPr="002E4076">
        <w:rPr>
          <w:rFonts w:ascii="Arial" w:hAnsi="Arial" w:cs="Arial"/>
          <w:sz w:val="24"/>
        </w:rPr>
        <w:fldChar w:fldCharType="end"/>
      </w:r>
      <w:r w:rsidRPr="002E4076">
        <w:rPr>
          <w:rFonts w:ascii="Arial" w:hAnsi="Arial" w:cs="Arial"/>
          <w:sz w:val="24"/>
        </w:rPr>
        <w:noBreakHyphen/>
      </w:r>
      <w:r w:rsidRPr="002E4076">
        <w:rPr>
          <w:rFonts w:ascii="Arial" w:hAnsi="Arial" w:cs="Arial"/>
          <w:sz w:val="24"/>
        </w:rPr>
        <w:fldChar w:fldCharType="begin"/>
      </w:r>
      <w:r w:rsidRPr="002E4076">
        <w:rPr>
          <w:rFonts w:ascii="Arial" w:hAnsi="Arial" w:cs="Arial"/>
          <w:sz w:val="24"/>
        </w:rPr>
        <w:instrText xml:space="preserve"> SEQ Таблица \* ARABIC \s 1 </w:instrText>
      </w:r>
      <w:r w:rsidRP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2</w:t>
      </w:r>
      <w:r w:rsidRPr="002E407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К</w:t>
      </w:r>
      <w:r w:rsidRPr="002E4076">
        <w:rPr>
          <w:rFonts w:ascii="Arial" w:hAnsi="Arial" w:cs="Arial"/>
          <w:sz w:val="24"/>
        </w:rPr>
        <w:t>алендарный график реализации проекта</w:t>
      </w:r>
      <w:r>
        <w:rPr>
          <w:rFonts w:ascii="Arial" w:hAnsi="Arial" w:cs="Arial"/>
          <w:sz w:val="24"/>
        </w:rPr>
        <w:t xml:space="preserve">, тыс. </w:t>
      </w:r>
      <w:r w:rsidR="00516510">
        <w:rPr>
          <w:rFonts w:ascii="Arial" w:hAnsi="Arial" w:cs="Arial"/>
          <w:sz w:val="24"/>
        </w:rPr>
        <w:t>руб. РФ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563"/>
        <w:gridCol w:w="635"/>
        <w:gridCol w:w="373"/>
        <w:gridCol w:w="521"/>
        <w:gridCol w:w="309"/>
        <w:gridCol w:w="485"/>
        <w:gridCol w:w="563"/>
        <w:gridCol w:w="485"/>
        <w:gridCol w:w="654"/>
        <w:gridCol w:w="567"/>
        <w:gridCol w:w="519"/>
        <w:gridCol w:w="587"/>
        <w:gridCol w:w="862"/>
      </w:tblGrid>
      <w:tr w:rsidR="002C0446" w:rsidRPr="006A0D5C" w:rsidTr="004B7BC6">
        <w:trPr>
          <w:tblHeader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Этап проекта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2017 год</w:t>
            </w:r>
          </w:p>
        </w:tc>
      </w:tr>
      <w:tr w:rsidR="002C0446" w:rsidRPr="006A0D5C" w:rsidTr="004B7BC6">
        <w:trPr>
          <w:tblHeader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I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III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IV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6A0D5C">
              <w:rPr>
                <w:rFonts w:ascii="Arial" w:hAnsi="Arial" w:cs="Arial"/>
                <w:b/>
                <w:sz w:val="14"/>
                <w:szCs w:val="20"/>
              </w:rPr>
              <w:t>Всего за год</w:t>
            </w:r>
          </w:p>
        </w:tc>
      </w:tr>
      <w:tr w:rsidR="002C0446" w:rsidRPr="006A0D5C" w:rsidTr="004B7BC6">
        <w:trPr>
          <w:tblHeader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январь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февраль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март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апрель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май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июнь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июль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август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сентябрь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октябрь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ноябрь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декабрь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Проектные работы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16 244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10 829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27 073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Приобретение земельного участка и лицензии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232 223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232 223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Строительно-монтажные работы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234 774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234 774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469 548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Стандартное оборудование и  шеф-монтаж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73 896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110 845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184 741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Нестандартное оборудование и  шеф-монтаж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46 926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70 389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117 315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Ввод и опытная  эксплуатация оборудования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6A0D5C">
              <w:rPr>
                <w:rFonts w:ascii="Arial" w:hAnsi="Arial" w:cs="Arial"/>
                <w:b/>
                <w:sz w:val="14"/>
                <w:szCs w:val="20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232 223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251 017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57 755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234 774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73 896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181 234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1 030 899</w:t>
            </w:r>
          </w:p>
        </w:tc>
      </w:tr>
      <w:tr w:rsidR="002C0446" w:rsidRPr="006A0D5C" w:rsidTr="004B7BC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Источники финансирования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Собственные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sz w:val="14"/>
                <w:szCs w:val="20"/>
              </w:rPr>
            </w:pPr>
            <w:r w:rsidRPr="006A0D5C">
              <w:rPr>
                <w:rFonts w:ascii="Arial" w:hAnsi="Arial" w:cs="Arial"/>
                <w:sz w:val="14"/>
                <w:szCs w:val="20"/>
              </w:rPr>
              <w:t>Заемные средства,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232 223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251 017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57 755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234 774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73 896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181 234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1 030 899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0C20DC" w:rsidRDefault="002C0446" w:rsidP="002C0446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426" w:hanging="216"/>
              <w:rPr>
                <w:rFonts w:ascii="Arial" w:hAnsi="Arial" w:cs="Arial"/>
                <w:sz w:val="14"/>
                <w:szCs w:val="20"/>
              </w:rPr>
            </w:pPr>
            <w:r w:rsidRPr="000C20DC">
              <w:rPr>
                <w:rFonts w:ascii="Arial" w:hAnsi="Arial" w:cs="Arial"/>
                <w:sz w:val="14"/>
                <w:szCs w:val="20"/>
              </w:rPr>
              <w:t>заем учредителей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232 223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251 017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483 240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46" w:rsidRPr="000C20DC" w:rsidRDefault="002C0446" w:rsidP="002C0446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426" w:hanging="216"/>
              <w:rPr>
                <w:rFonts w:ascii="Arial" w:hAnsi="Arial" w:cs="Arial"/>
                <w:sz w:val="14"/>
                <w:szCs w:val="20"/>
              </w:rPr>
            </w:pPr>
            <w:r w:rsidRPr="000C20DC">
              <w:rPr>
                <w:rFonts w:ascii="Arial" w:hAnsi="Arial" w:cs="Arial"/>
                <w:sz w:val="14"/>
                <w:szCs w:val="20"/>
              </w:rPr>
              <w:t>кредит банка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57 755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234 774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73 896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0DC">
              <w:rPr>
                <w:rFonts w:ascii="Arial" w:hAnsi="Arial" w:cs="Arial"/>
                <w:sz w:val="14"/>
                <w:szCs w:val="14"/>
              </w:rPr>
              <w:t>181 234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547 659</w:t>
            </w:r>
          </w:p>
        </w:tc>
      </w:tr>
      <w:tr w:rsidR="002C0446" w:rsidRPr="006A0D5C" w:rsidTr="004B7BC6"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46" w:rsidRPr="006A0D5C" w:rsidRDefault="002C0446" w:rsidP="004B7BC6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6A0D5C">
              <w:rPr>
                <w:rFonts w:ascii="Arial" w:hAnsi="Arial" w:cs="Arial"/>
                <w:b/>
                <w:sz w:val="14"/>
                <w:szCs w:val="20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232 223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251 017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57 755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234 774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73 896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181 234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446" w:rsidRPr="000C20DC" w:rsidRDefault="002C0446" w:rsidP="004B7B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20DC">
              <w:rPr>
                <w:rFonts w:ascii="Arial" w:hAnsi="Arial" w:cs="Arial"/>
                <w:b/>
                <w:sz w:val="14"/>
                <w:szCs w:val="14"/>
              </w:rPr>
              <w:t>1 030 899</w:t>
            </w:r>
          </w:p>
        </w:tc>
      </w:tr>
    </w:tbl>
    <w:p w:rsidR="002E4076" w:rsidRDefault="002E4076" w:rsidP="00CE1203">
      <w:pPr>
        <w:pStyle w:val="10"/>
        <w:rPr>
          <w:szCs w:val="24"/>
        </w:rPr>
      </w:pPr>
    </w:p>
    <w:p w:rsidR="00CE1203" w:rsidRPr="003D1A9D" w:rsidRDefault="002C0446" w:rsidP="002C0446">
      <w:pPr>
        <w:pStyle w:val="10"/>
        <w:rPr>
          <w:szCs w:val="24"/>
        </w:rPr>
      </w:pPr>
      <w:r>
        <w:rPr>
          <w:szCs w:val="24"/>
        </w:rPr>
        <w:t>В</w:t>
      </w:r>
      <w:r w:rsidRPr="0033538A">
        <w:rPr>
          <w:szCs w:val="24"/>
        </w:rPr>
        <w:t>ремя с начала вложения инвестиций до запуска производства составляет 9 месяцев.</w:t>
      </w:r>
    </w:p>
    <w:p w:rsidR="00672458" w:rsidRPr="00672458" w:rsidRDefault="00672458" w:rsidP="00672458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bookmarkStart w:id="24" w:name="_Toc473482897"/>
      <w:r w:rsidRPr="00672458">
        <w:lastRenderedPageBreak/>
        <w:t>Финансовые показатели</w:t>
      </w:r>
      <w:bookmarkEnd w:id="24"/>
    </w:p>
    <w:p w:rsidR="008B2604" w:rsidRPr="00672458" w:rsidRDefault="008B2604" w:rsidP="008B2604">
      <w:pPr>
        <w:pStyle w:val="a5"/>
        <w:rPr>
          <w:rFonts w:ascii="Arial" w:hAnsi="Arial" w:cs="Arial"/>
          <w:sz w:val="24"/>
        </w:rPr>
      </w:pPr>
      <w:bookmarkStart w:id="25" w:name="_Toc218920748"/>
      <w:bookmarkStart w:id="26" w:name="_Toc170202549"/>
      <w:bookmarkStart w:id="27" w:name="_Toc120964556"/>
      <w:bookmarkStart w:id="28" w:name="_Toc340784228"/>
      <w:r w:rsidRPr="00672458">
        <w:rPr>
          <w:rFonts w:ascii="Arial" w:hAnsi="Arial" w:cs="Arial"/>
          <w:sz w:val="24"/>
        </w:rPr>
        <w:t xml:space="preserve">Таблица </w:t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STYLEREF 1 \s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12</w:t>
      </w:r>
      <w:r w:rsidR="002E4076">
        <w:rPr>
          <w:rFonts w:ascii="Arial" w:hAnsi="Arial" w:cs="Arial"/>
          <w:sz w:val="24"/>
        </w:rPr>
        <w:fldChar w:fldCharType="end"/>
      </w:r>
      <w:r w:rsidR="002E4076">
        <w:rPr>
          <w:rFonts w:ascii="Arial" w:hAnsi="Arial" w:cs="Arial"/>
          <w:sz w:val="24"/>
        </w:rPr>
        <w:noBreakHyphen/>
      </w:r>
      <w:r w:rsidR="002E4076">
        <w:rPr>
          <w:rFonts w:ascii="Arial" w:hAnsi="Arial" w:cs="Arial"/>
          <w:sz w:val="24"/>
        </w:rPr>
        <w:fldChar w:fldCharType="begin"/>
      </w:r>
      <w:r w:rsidR="002E4076">
        <w:rPr>
          <w:rFonts w:ascii="Arial" w:hAnsi="Arial" w:cs="Arial"/>
          <w:sz w:val="24"/>
        </w:rPr>
        <w:instrText xml:space="preserve"> SEQ Таблица \* ARABIC \s 1 </w:instrText>
      </w:r>
      <w:r w:rsidR="002E4076">
        <w:rPr>
          <w:rFonts w:ascii="Arial" w:hAnsi="Arial" w:cs="Arial"/>
          <w:sz w:val="24"/>
        </w:rPr>
        <w:fldChar w:fldCharType="separate"/>
      </w:r>
      <w:r w:rsidR="00A426CC">
        <w:rPr>
          <w:rFonts w:ascii="Arial" w:hAnsi="Arial" w:cs="Arial"/>
          <w:noProof/>
          <w:sz w:val="24"/>
        </w:rPr>
        <w:t>1</w:t>
      </w:r>
      <w:r w:rsidR="002E4076">
        <w:rPr>
          <w:rFonts w:ascii="Arial" w:hAnsi="Arial" w:cs="Arial"/>
          <w:sz w:val="24"/>
        </w:rPr>
        <w:fldChar w:fldCharType="end"/>
      </w:r>
      <w:r w:rsidRPr="00672458">
        <w:rPr>
          <w:rFonts w:ascii="Arial" w:hAnsi="Arial" w:cs="Arial"/>
          <w:sz w:val="24"/>
        </w:rPr>
        <w:t xml:space="preserve"> Свод показателей по проекту</w:t>
      </w:r>
      <w:bookmarkEnd w:id="25"/>
      <w:bookmarkEnd w:id="26"/>
      <w:bookmarkEnd w:id="27"/>
      <w:r w:rsidRPr="00672458">
        <w:rPr>
          <w:rFonts w:ascii="Arial" w:hAnsi="Arial" w:cs="Arial"/>
          <w:sz w:val="24"/>
        </w:rPr>
        <w:t xml:space="preserve">, тыс. </w:t>
      </w:r>
      <w:bookmarkEnd w:id="28"/>
      <w:r w:rsidR="002C0446">
        <w:rPr>
          <w:rFonts w:ascii="Arial" w:hAnsi="Arial" w:cs="Arial"/>
          <w:sz w:val="24"/>
        </w:rPr>
        <w:t>руб. РФ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3366"/>
        <w:gridCol w:w="1042"/>
        <w:gridCol w:w="768"/>
        <w:gridCol w:w="768"/>
        <w:gridCol w:w="768"/>
        <w:gridCol w:w="768"/>
        <w:gridCol w:w="768"/>
        <w:gridCol w:w="768"/>
        <w:gridCol w:w="768"/>
      </w:tblGrid>
      <w:tr w:rsidR="002C0446" w:rsidRPr="006952D1" w:rsidTr="002C0446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6952D1">
              <w:rPr>
                <w:rFonts w:ascii="Arial" w:hAnsi="Arial" w:cs="Arial"/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6952D1">
              <w:rPr>
                <w:rFonts w:ascii="Arial" w:hAnsi="Arial" w:cs="Arial"/>
                <w:color w:val="000000"/>
                <w:sz w:val="16"/>
                <w:szCs w:val="22"/>
              </w:rPr>
              <w:t>Наименование показателей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6952D1">
              <w:rPr>
                <w:rFonts w:ascii="Arial" w:hAnsi="Arial" w:cs="Arial"/>
                <w:color w:val="000000"/>
                <w:sz w:val="16"/>
                <w:szCs w:val="22"/>
              </w:rPr>
              <w:t>В целом по проекту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По периодам (годам) реализации проекта:</w:t>
            </w:r>
          </w:p>
        </w:tc>
      </w:tr>
      <w:tr w:rsidR="002C0446" w:rsidRPr="006952D1" w:rsidTr="002C044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366" w:type="dxa"/>
            <w:vMerge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2023 год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 xml:space="preserve">Общие инвестиционные затраты: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1 243 917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1 171 728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6 867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33 991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31 331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1.1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капитальные затраты без учета НДС (стоимость инвестиционного проекта)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873 643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873 643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1.2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НДС, уплачиваемый при осуществлении капитальных затрат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157 256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157 256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1.3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прирост чистого оборотного капитала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213 018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140 829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6 867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33 991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31 331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Плата за кредиты (займы), связанные с осуществлением капитальных затрат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290 367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47 946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93 315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72 166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48 407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24 648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3 884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Источники финансирования проекта: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1 534 284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1 219 674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100 183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106 156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79 738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24 648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3 884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3.1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собственные средства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503 384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188 775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100 183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106 156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79 738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24 648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3 884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3.2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заемные и привлеченные средства (коммерческий кредит и заем учредителей)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1 030 899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1 030 899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Доля собственного капитала в объеме инвестиций, %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Год выхода на проектную мощность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2020 год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 xml:space="preserve">Выручка от реализации продукции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189 363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1 041 497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1 287 669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1 514 905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1 514 905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1 514 905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1 514 905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6.1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выручка от реализации продукции (без учета НДС)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155 278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854 028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1 055 889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1 242 222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1 242 222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1 242 222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1 242 222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Количество вновь создаваемых и (или) модернизируемых рабочих мест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 xml:space="preserve">Выручка от реализации продукции (без учета НДС) на одного работающего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2 930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8 134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10 056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11 831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11 831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11 831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11 831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</w:t>
            </w:r>
          </w:p>
        </w:tc>
        <w:tc>
          <w:tcPr>
            <w:tcW w:w="9784" w:type="dxa"/>
            <w:gridSpan w:val="9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Показатели эффективности проекта: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 xml:space="preserve">простой срок окупаемости проекта, мес.  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46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11.2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динамический срок окупаемости инвестиций, мес.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53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11.5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 xml:space="preserve">чистый дисконтированный доход, </w:t>
            </w:r>
            <w:r>
              <w:rPr>
                <w:rFonts w:ascii="Arial" w:hAnsi="Arial" w:cs="Arial"/>
                <w:sz w:val="16"/>
                <w:szCs w:val="22"/>
              </w:rPr>
              <w:t>тыс. руб. РФ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218 873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11.6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внутренняя норма доходности, %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18,0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11.7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индекс рентабельности</w:t>
            </w:r>
          </w:p>
        </w:tc>
        <w:tc>
          <w:tcPr>
            <w:tcW w:w="6418" w:type="dxa"/>
            <w:gridSpan w:val="8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1,2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11.8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уровень безубыточности, %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25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11.9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коэффициент покрытия задолженности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11.10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коэффициент текущей ликвидности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23,76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27,32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34,98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64,65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90,52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11.11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0,99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11.12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рентабельность продукции, %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-8,39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33,22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40,59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45,86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48,07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50,54</w:t>
            </w:r>
          </w:p>
        </w:tc>
      </w:tr>
      <w:tr w:rsidR="002C0446" w:rsidRPr="006952D1" w:rsidTr="002C0446"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11.13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рентабельность продаж, %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-5,80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18,11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21,54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25,03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446" w:rsidRPr="006952D1" w:rsidRDefault="002C0446" w:rsidP="004B7BC6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952D1">
              <w:rPr>
                <w:rFonts w:ascii="Arial" w:hAnsi="Arial" w:cs="Arial"/>
                <w:sz w:val="16"/>
                <w:szCs w:val="22"/>
              </w:rPr>
              <w:t>26,25</w:t>
            </w:r>
          </w:p>
        </w:tc>
      </w:tr>
    </w:tbl>
    <w:p w:rsidR="008B2604" w:rsidRDefault="008B2604" w:rsidP="008B2604">
      <w:pPr>
        <w:pStyle w:val="10"/>
        <w:rPr>
          <w:rFonts w:cs="Arial"/>
        </w:rPr>
      </w:pPr>
    </w:p>
    <w:p w:rsidR="002C0446" w:rsidRPr="00BA723F" w:rsidRDefault="002C0446" w:rsidP="002C0446">
      <w:pPr>
        <w:pStyle w:val="10"/>
        <w:rPr>
          <w:rFonts w:cs="Arial"/>
        </w:rPr>
      </w:pPr>
      <w:bookmarkStart w:id="29" w:name="_Toc473482898"/>
      <w:r w:rsidRPr="00BA723F">
        <w:rPr>
          <w:rFonts w:cs="Arial"/>
          <w:b/>
        </w:rPr>
        <w:t>Чистый дисконтированный доход</w:t>
      </w:r>
      <w:r w:rsidRPr="00BA723F">
        <w:rPr>
          <w:rFonts w:cs="Arial"/>
        </w:rPr>
        <w:t xml:space="preserve"> характеризует интегральный эффект от реализации проекта и определяется как величина, полученная дисконтированием (при постоянной ставке процента отдельно для каждого года) разницы между всеми годовыми оттоками и притоками реальных денег, накапливаемых в течение горизонта расчета проекта. </w:t>
      </w:r>
      <w:r w:rsidRPr="00BA723F">
        <w:rPr>
          <w:rFonts w:cs="Arial"/>
          <w:b/>
        </w:rPr>
        <w:t xml:space="preserve">По проекту составляет </w:t>
      </w:r>
      <w:r>
        <w:rPr>
          <w:rFonts w:cs="Arial"/>
          <w:b/>
        </w:rPr>
        <w:t>218 873</w:t>
      </w:r>
      <w:r w:rsidRPr="00BA723F">
        <w:rPr>
          <w:rFonts w:cs="Arial"/>
          <w:b/>
        </w:rPr>
        <w:t xml:space="preserve"> </w:t>
      </w:r>
      <w:r>
        <w:rPr>
          <w:rFonts w:cs="Arial"/>
          <w:b/>
        </w:rPr>
        <w:t>тыс</w:t>
      </w:r>
      <w:r w:rsidRPr="00BA723F">
        <w:rPr>
          <w:rFonts w:cs="Arial"/>
          <w:b/>
        </w:rPr>
        <w:t xml:space="preserve">. </w:t>
      </w:r>
      <w:r w:rsidRPr="00BC273E">
        <w:rPr>
          <w:rFonts w:cs="Arial"/>
          <w:b/>
        </w:rPr>
        <w:t xml:space="preserve">тыс. </w:t>
      </w:r>
      <w:r>
        <w:rPr>
          <w:rFonts w:cs="Arial"/>
          <w:b/>
        </w:rPr>
        <w:t>руб. РФ (при ставке дисконтирования 9,5%)</w:t>
      </w:r>
      <w:r w:rsidRPr="00BA723F">
        <w:rPr>
          <w:rFonts w:cs="Arial"/>
          <w:b/>
        </w:rPr>
        <w:t>.</w:t>
      </w:r>
    </w:p>
    <w:p w:rsidR="002C0446" w:rsidRPr="00BA723F" w:rsidRDefault="002C0446" w:rsidP="002C0446">
      <w:pPr>
        <w:pStyle w:val="10"/>
        <w:rPr>
          <w:rFonts w:cs="Arial"/>
        </w:rPr>
      </w:pPr>
      <w:r w:rsidRPr="00BA723F">
        <w:rPr>
          <w:rFonts w:cs="Arial"/>
          <w:b/>
        </w:rPr>
        <w:t>Внутренняя норма доходности (ВНД)</w:t>
      </w:r>
      <w:r w:rsidRPr="00BA723F">
        <w:rPr>
          <w:rFonts w:cs="Arial"/>
        </w:rPr>
        <w:t xml:space="preserve"> – интегральный показатель, рассчитываемый нахождением ставки дисконтирования, при которой стоимость будущих поступлений равна стоимости инвестиций (ЧДД=0). </w:t>
      </w:r>
      <w:r w:rsidRPr="00BA723F">
        <w:rPr>
          <w:rFonts w:cs="Arial"/>
          <w:b/>
        </w:rPr>
        <w:t xml:space="preserve">По проекту составляет </w:t>
      </w:r>
      <w:r>
        <w:rPr>
          <w:rFonts w:cs="Arial"/>
          <w:b/>
        </w:rPr>
        <w:t>18,0</w:t>
      </w:r>
      <w:r w:rsidRPr="00BA723F">
        <w:rPr>
          <w:rFonts w:cs="Arial"/>
          <w:b/>
        </w:rPr>
        <w:t>%.</w:t>
      </w:r>
    </w:p>
    <w:p w:rsidR="002C0446" w:rsidRPr="00BA723F" w:rsidRDefault="002C0446" w:rsidP="002C0446">
      <w:pPr>
        <w:pStyle w:val="10"/>
        <w:rPr>
          <w:rFonts w:cs="Arial"/>
        </w:rPr>
      </w:pPr>
      <w:r w:rsidRPr="00BA723F">
        <w:rPr>
          <w:rFonts w:cs="Arial"/>
          <w:b/>
        </w:rPr>
        <w:t>Индекс рентабельности</w:t>
      </w:r>
      <w:r w:rsidRPr="00BA723F">
        <w:rPr>
          <w:rFonts w:cs="Arial"/>
        </w:rPr>
        <w:t xml:space="preserve"> (доходности) по проекту </w:t>
      </w:r>
      <w:r w:rsidRPr="00BA723F">
        <w:rPr>
          <w:rFonts w:cs="Arial"/>
          <w:b/>
        </w:rPr>
        <w:t xml:space="preserve">равен </w:t>
      </w:r>
      <w:r>
        <w:rPr>
          <w:rFonts w:cs="Arial"/>
          <w:b/>
        </w:rPr>
        <w:t>1</w:t>
      </w:r>
      <w:r w:rsidRPr="00BA723F">
        <w:rPr>
          <w:rFonts w:cs="Arial"/>
          <w:b/>
        </w:rPr>
        <w:t>,</w:t>
      </w:r>
      <w:r>
        <w:rPr>
          <w:rFonts w:cs="Arial"/>
          <w:b/>
        </w:rPr>
        <w:t>2</w:t>
      </w:r>
      <w:r w:rsidRPr="00BA723F">
        <w:rPr>
          <w:rFonts w:cs="Arial"/>
          <w:b/>
        </w:rPr>
        <w:t>.</w:t>
      </w:r>
    </w:p>
    <w:p w:rsidR="002C0446" w:rsidRDefault="002C0446" w:rsidP="002C0446">
      <w:pPr>
        <w:pStyle w:val="10"/>
        <w:rPr>
          <w:rFonts w:cs="Arial"/>
          <w:b/>
        </w:rPr>
      </w:pPr>
      <w:r w:rsidRPr="00BA723F">
        <w:rPr>
          <w:rFonts w:cs="Arial"/>
          <w:b/>
        </w:rPr>
        <w:t xml:space="preserve">Простой срок окупаемости – </w:t>
      </w:r>
      <w:r w:rsidRPr="00BA723F">
        <w:rPr>
          <w:rFonts w:cs="Arial"/>
        </w:rPr>
        <w:t xml:space="preserve">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</w:t>
      </w:r>
      <w:r w:rsidRPr="00BA723F">
        <w:rPr>
          <w:rFonts w:cs="Arial"/>
          <w:b/>
        </w:rPr>
        <w:t xml:space="preserve">По проекту составляет </w:t>
      </w:r>
      <w:r>
        <w:rPr>
          <w:rFonts w:cs="Arial"/>
          <w:b/>
        </w:rPr>
        <w:t>46 месяцев</w:t>
      </w:r>
      <w:r w:rsidRPr="00BA723F">
        <w:rPr>
          <w:rFonts w:cs="Arial"/>
          <w:b/>
        </w:rPr>
        <w:t>.</w:t>
      </w:r>
    </w:p>
    <w:p w:rsidR="002C0446" w:rsidRPr="00C40E8C" w:rsidRDefault="002C0446" w:rsidP="002C0446">
      <w:pPr>
        <w:spacing w:after="120"/>
        <w:ind w:firstLine="709"/>
        <w:jc w:val="both"/>
        <w:rPr>
          <w:rFonts w:ascii="Arial" w:hAnsi="Arial"/>
          <w:i/>
          <w:snapToGrid w:val="0"/>
          <w:szCs w:val="20"/>
        </w:rPr>
      </w:pPr>
      <w:r w:rsidRPr="00C40E8C">
        <w:rPr>
          <w:rFonts w:ascii="Arial" w:hAnsi="Arial"/>
          <w:b/>
          <w:snapToGrid w:val="0"/>
          <w:szCs w:val="20"/>
        </w:rPr>
        <w:lastRenderedPageBreak/>
        <w:t>Динамический срок окупаемости</w:t>
      </w:r>
      <w:r w:rsidRPr="00C40E8C">
        <w:rPr>
          <w:rFonts w:ascii="Arial" w:hAnsi="Arial"/>
          <w:snapToGrid w:val="0"/>
          <w:szCs w:val="20"/>
        </w:rPr>
        <w:t xml:space="preserve"> рассчитывается по накопительному дисконтированному чистому потоку наличности, учитывает стоимость капитала и показывает реальный период окупаемости проекта. </w:t>
      </w:r>
      <w:r w:rsidRPr="00C40E8C">
        <w:rPr>
          <w:rFonts w:ascii="Arial" w:hAnsi="Arial"/>
          <w:b/>
          <w:snapToGrid w:val="0"/>
          <w:szCs w:val="20"/>
        </w:rPr>
        <w:t>По проекту составляет 5</w:t>
      </w:r>
      <w:r>
        <w:rPr>
          <w:rFonts w:ascii="Arial" w:hAnsi="Arial"/>
          <w:b/>
          <w:snapToGrid w:val="0"/>
          <w:szCs w:val="20"/>
        </w:rPr>
        <w:t>3</w:t>
      </w:r>
      <w:r w:rsidRPr="00C40E8C">
        <w:rPr>
          <w:rFonts w:ascii="Arial" w:hAnsi="Arial"/>
          <w:b/>
          <w:snapToGrid w:val="0"/>
          <w:szCs w:val="20"/>
        </w:rPr>
        <w:t xml:space="preserve"> месяца.</w:t>
      </w:r>
    </w:p>
    <w:p w:rsidR="00C233A5" w:rsidRPr="00C233A5" w:rsidRDefault="00C233A5" w:rsidP="00C233A5">
      <w:pPr>
        <w:pStyle w:val="1"/>
        <w:pageBreakBefore w:val="0"/>
        <w:tabs>
          <w:tab w:val="clear" w:pos="824"/>
          <w:tab w:val="clear" w:pos="1418"/>
          <w:tab w:val="num" w:pos="1560"/>
        </w:tabs>
        <w:ind w:left="1560" w:hanging="709"/>
      </w:pPr>
      <w:r w:rsidRPr="00C233A5">
        <w:t>Заключение</w:t>
      </w:r>
      <w:bookmarkEnd w:id="29"/>
    </w:p>
    <w:p w:rsidR="00C233A5" w:rsidRDefault="00C233A5" w:rsidP="00C233A5">
      <w:pPr>
        <w:spacing w:before="120" w:after="120"/>
        <w:ind w:firstLine="709"/>
        <w:jc w:val="both"/>
        <w:rPr>
          <w:rFonts w:ascii="Arial" w:hAnsi="Arial" w:cs="Arial"/>
        </w:rPr>
      </w:pPr>
      <w:r w:rsidRPr="004C214B">
        <w:rPr>
          <w:rFonts w:ascii="Arial" w:hAnsi="Arial" w:cs="Arial"/>
        </w:rPr>
        <w:t>Реализация данного проекта позволит</w:t>
      </w:r>
      <w:r w:rsidRPr="004C214B">
        <w:rPr>
          <w:rFonts w:ascii="Arial" w:hAnsi="Arial" w:cs="Arial"/>
        </w:rPr>
        <w:fldChar w:fldCharType="begin"/>
      </w:r>
      <w:r w:rsidRPr="004C214B">
        <w:rPr>
          <w:rFonts w:ascii="Arial" w:hAnsi="Arial" w:cs="Arial"/>
        </w:rPr>
        <w:instrText xml:space="preserve"> DOCPROPERTY  Company  \* MERGEFORMAT </w:instrText>
      </w:r>
      <w:r w:rsidRPr="004C214B">
        <w:rPr>
          <w:rFonts w:ascii="Arial" w:hAnsi="Arial" w:cs="Arial"/>
        </w:rPr>
        <w:fldChar w:fldCharType="end"/>
      </w:r>
      <w:r w:rsidRPr="004C214B">
        <w:rPr>
          <w:rFonts w:ascii="Arial" w:hAnsi="Arial" w:cs="Arial"/>
        </w:rPr>
        <w:t xml:space="preserve">, в перспективе, создать задел для дальнейшего развития, получить дополнительную прибыль и стать одним из ведущих предприятий в области производства </w:t>
      </w:r>
      <w:proofErr w:type="spellStart"/>
      <w:r w:rsidRPr="004C214B">
        <w:rPr>
          <w:rFonts w:ascii="Arial" w:hAnsi="Arial" w:cs="Arial"/>
        </w:rPr>
        <w:t>домокомплектов</w:t>
      </w:r>
      <w:proofErr w:type="spellEnd"/>
      <w:r w:rsidRPr="004C214B">
        <w:rPr>
          <w:rFonts w:ascii="Arial" w:hAnsi="Arial" w:cs="Arial"/>
        </w:rPr>
        <w:t xml:space="preserve"> для строительства жилья </w:t>
      </w:r>
      <w:proofErr w:type="gramStart"/>
      <w:r w:rsidRPr="004C214B">
        <w:rPr>
          <w:rFonts w:ascii="Arial" w:hAnsi="Arial" w:cs="Arial"/>
        </w:rPr>
        <w:t>эконом-класса</w:t>
      </w:r>
      <w:proofErr w:type="gramEnd"/>
      <w:r w:rsidRPr="004C214B">
        <w:rPr>
          <w:rFonts w:ascii="Arial" w:hAnsi="Arial" w:cs="Arial"/>
        </w:rPr>
        <w:t>.</w:t>
      </w:r>
    </w:p>
    <w:p w:rsidR="00C233A5" w:rsidRDefault="00C233A5" w:rsidP="00C233A5">
      <w:pPr>
        <w:spacing w:before="120" w:after="120"/>
        <w:ind w:firstLine="709"/>
        <w:jc w:val="both"/>
        <w:rPr>
          <w:rFonts w:ascii="Arial" w:hAnsi="Arial" w:cs="Arial"/>
        </w:rPr>
      </w:pPr>
    </w:p>
    <w:sectPr w:rsidR="00C233A5" w:rsidSect="00E25E1B">
      <w:footerReference w:type="default" r:id="rId9"/>
      <w:pgSz w:w="11906" w:h="16838"/>
      <w:pgMar w:top="567" w:right="707" w:bottom="709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4" w:rsidRDefault="00DE7BD4" w:rsidP="00C233A5">
      <w:r>
        <w:separator/>
      </w:r>
    </w:p>
  </w:endnote>
  <w:endnote w:type="continuationSeparator" w:id="0">
    <w:p w:rsidR="00DE7BD4" w:rsidRDefault="00DE7BD4" w:rsidP="00C2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C" w:rsidRPr="00C233A5" w:rsidRDefault="00D25DEC">
    <w:pPr>
      <w:pStyle w:val="af0"/>
      <w:jc w:val="right"/>
      <w:rPr>
        <w:rFonts w:ascii="Arial" w:hAnsi="Arial" w:cs="Arial"/>
      </w:rPr>
    </w:pPr>
    <w:r w:rsidRPr="00C233A5">
      <w:rPr>
        <w:rFonts w:ascii="Arial" w:hAnsi="Arial" w:cs="Arial"/>
      </w:rPr>
      <w:fldChar w:fldCharType="begin"/>
    </w:r>
    <w:r w:rsidRPr="00C233A5">
      <w:rPr>
        <w:rFonts w:ascii="Arial" w:hAnsi="Arial" w:cs="Arial"/>
      </w:rPr>
      <w:instrText>PAGE   \* MERGEFORMAT</w:instrText>
    </w:r>
    <w:r w:rsidRPr="00C233A5">
      <w:rPr>
        <w:rFonts w:ascii="Arial" w:hAnsi="Arial" w:cs="Arial"/>
      </w:rPr>
      <w:fldChar w:fldCharType="separate"/>
    </w:r>
    <w:r w:rsidR="00535424">
      <w:rPr>
        <w:rFonts w:ascii="Arial" w:hAnsi="Arial" w:cs="Arial"/>
        <w:noProof/>
      </w:rPr>
      <w:t>15</w:t>
    </w:r>
    <w:r w:rsidRPr="00C233A5">
      <w:rPr>
        <w:rFonts w:ascii="Arial" w:hAnsi="Arial" w:cs="Arial"/>
      </w:rPr>
      <w:fldChar w:fldCharType="end"/>
    </w:r>
  </w:p>
  <w:p w:rsidR="00D25DEC" w:rsidRPr="00C233A5" w:rsidRDefault="00D25DEC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4" w:rsidRDefault="00DE7BD4" w:rsidP="00C233A5">
      <w:r>
        <w:separator/>
      </w:r>
    </w:p>
  </w:footnote>
  <w:footnote w:type="continuationSeparator" w:id="0">
    <w:p w:rsidR="00DE7BD4" w:rsidRDefault="00DE7BD4" w:rsidP="00C2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8C9"/>
    <w:multiLevelType w:val="hybridMultilevel"/>
    <w:tmpl w:val="A7481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88416C4"/>
    <w:multiLevelType w:val="hybridMultilevel"/>
    <w:tmpl w:val="38A8E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35D6E"/>
    <w:multiLevelType w:val="multilevel"/>
    <w:tmpl w:val="8A6A8526"/>
    <w:lvl w:ilvl="0">
      <w:start w:val="1"/>
      <w:numFmt w:val="decimal"/>
      <w:pStyle w:val="1"/>
      <w:isLgl/>
      <w:lvlText w:val="%1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985"/>
        </w:tabs>
        <w:ind w:left="1418" w:hanging="851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">
    <w:nsid w:val="3ECB370B"/>
    <w:multiLevelType w:val="hybridMultilevel"/>
    <w:tmpl w:val="DF7EA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3817B3"/>
    <w:multiLevelType w:val="hybridMultilevel"/>
    <w:tmpl w:val="D616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34F3"/>
    <w:multiLevelType w:val="hybridMultilevel"/>
    <w:tmpl w:val="1916CE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4"/>
    <w:rsid w:val="000012A2"/>
    <w:rsid w:val="000014AF"/>
    <w:rsid w:val="00001598"/>
    <w:rsid w:val="00001641"/>
    <w:rsid w:val="00002928"/>
    <w:rsid w:val="00002AD5"/>
    <w:rsid w:val="00004F6A"/>
    <w:rsid w:val="000055BB"/>
    <w:rsid w:val="000068E8"/>
    <w:rsid w:val="000111E2"/>
    <w:rsid w:val="00012784"/>
    <w:rsid w:val="000136FD"/>
    <w:rsid w:val="00014BC1"/>
    <w:rsid w:val="000160A9"/>
    <w:rsid w:val="0001644A"/>
    <w:rsid w:val="000204D4"/>
    <w:rsid w:val="00020AEB"/>
    <w:rsid w:val="00020C6E"/>
    <w:rsid w:val="00021629"/>
    <w:rsid w:val="000220D3"/>
    <w:rsid w:val="000231F6"/>
    <w:rsid w:val="00032DBF"/>
    <w:rsid w:val="00033BEA"/>
    <w:rsid w:val="00033C13"/>
    <w:rsid w:val="00033E6C"/>
    <w:rsid w:val="000349A3"/>
    <w:rsid w:val="00035F8E"/>
    <w:rsid w:val="000361F1"/>
    <w:rsid w:val="0003780C"/>
    <w:rsid w:val="000548C4"/>
    <w:rsid w:val="00054B63"/>
    <w:rsid w:val="00063608"/>
    <w:rsid w:val="000719A2"/>
    <w:rsid w:val="0007347C"/>
    <w:rsid w:val="00074B1D"/>
    <w:rsid w:val="00075366"/>
    <w:rsid w:val="00076319"/>
    <w:rsid w:val="000777A4"/>
    <w:rsid w:val="000805E4"/>
    <w:rsid w:val="00080B03"/>
    <w:rsid w:val="00084964"/>
    <w:rsid w:val="0009062E"/>
    <w:rsid w:val="00090EF6"/>
    <w:rsid w:val="000927DD"/>
    <w:rsid w:val="00092ABE"/>
    <w:rsid w:val="00094DBA"/>
    <w:rsid w:val="000A2EF9"/>
    <w:rsid w:val="000A5082"/>
    <w:rsid w:val="000A58CB"/>
    <w:rsid w:val="000A7109"/>
    <w:rsid w:val="000B0CAC"/>
    <w:rsid w:val="000B32DA"/>
    <w:rsid w:val="000C6F29"/>
    <w:rsid w:val="000D0CFA"/>
    <w:rsid w:val="000D2B15"/>
    <w:rsid w:val="000E0169"/>
    <w:rsid w:val="000E3774"/>
    <w:rsid w:val="000E54DE"/>
    <w:rsid w:val="000E7E06"/>
    <w:rsid w:val="000F0339"/>
    <w:rsid w:val="000F6089"/>
    <w:rsid w:val="000F74E4"/>
    <w:rsid w:val="001014F5"/>
    <w:rsid w:val="00107B1B"/>
    <w:rsid w:val="00111CF7"/>
    <w:rsid w:val="00112113"/>
    <w:rsid w:val="001160B6"/>
    <w:rsid w:val="001175A5"/>
    <w:rsid w:val="0012166B"/>
    <w:rsid w:val="00121C5C"/>
    <w:rsid w:val="00123F4E"/>
    <w:rsid w:val="00124CE5"/>
    <w:rsid w:val="00130828"/>
    <w:rsid w:val="001358AD"/>
    <w:rsid w:val="00142F1F"/>
    <w:rsid w:val="00151DC9"/>
    <w:rsid w:val="001530A6"/>
    <w:rsid w:val="001532F3"/>
    <w:rsid w:val="00153F93"/>
    <w:rsid w:val="00155636"/>
    <w:rsid w:val="001563E2"/>
    <w:rsid w:val="0016035B"/>
    <w:rsid w:val="00160A9A"/>
    <w:rsid w:val="00162282"/>
    <w:rsid w:val="00163015"/>
    <w:rsid w:val="00164F50"/>
    <w:rsid w:val="001661D7"/>
    <w:rsid w:val="00172E99"/>
    <w:rsid w:val="00173283"/>
    <w:rsid w:val="00175C08"/>
    <w:rsid w:val="00175DA3"/>
    <w:rsid w:val="00180C4E"/>
    <w:rsid w:val="00184FE9"/>
    <w:rsid w:val="00185C8E"/>
    <w:rsid w:val="00192A27"/>
    <w:rsid w:val="00194F5F"/>
    <w:rsid w:val="00195646"/>
    <w:rsid w:val="00196342"/>
    <w:rsid w:val="00197F09"/>
    <w:rsid w:val="001A1C10"/>
    <w:rsid w:val="001A459A"/>
    <w:rsid w:val="001A5CA7"/>
    <w:rsid w:val="001B139A"/>
    <w:rsid w:val="001B24C0"/>
    <w:rsid w:val="001B27DE"/>
    <w:rsid w:val="001B30FC"/>
    <w:rsid w:val="001B499E"/>
    <w:rsid w:val="001B4A88"/>
    <w:rsid w:val="001B5417"/>
    <w:rsid w:val="001B6F79"/>
    <w:rsid w:val="001C39E4"/>
    <w:rsid w:val="001D46C0"/>
    <w:rsid w:val="001D58B2"/>
    <w:rsid w:val="001E1D1A"/>
    <w:rsid w:val="001E333F"/>
    <w:rsid w:val="001E4891"/>
    <w:rsid w:val="001E567C"/>
    <w:rsid w:val="001E62E9"/>
    <w:rsid w:val="001F2C9B"/>
    <w:rsid w:val="001F6525"/>
    <w:rsid w:val="00200119"/>
    <w:rsid w:val="00201E8B"/>
    <w:rsid w:val="00206DE8"/>
    <w:rsid w:val="00206E90"/>
    <w:rsid w:val="00207B1F"/>
    <w:rsid w:val="002107D2"/>
    <w:rsid w:val="00211D03"/>
    <w:rsid w:val="00214CD1"/>
    <w:rsid w:val="0021658F"/>
    <w:rsid w:val="00217E67"/>
    <w:rsid w:val="00220D36"/>
    <w:rsid w:val="002217A1"/>
    <w:rsid w:val="002233E6"/>
    <w:rsid w:val="00223E60"/>
    <w:rsid w:val="00226CF4"/>
    <w:rsid w:val="00226FA0"/>
    <w:rsid w:val="0023427B"/>
    <w:rsid w:val="00236CDD"/>
    <w:rsid w:val="00237B8B"/>
    <w:rsid w:val="002422FA"/>
    <w:rsid w:val="00244116"/>
    <w:rsid w:val="00257DFB"/>
    <w:rsid w:val="00261651"/>
    <w:rsid w:val="0026212F"/>
    <w:rsid w:val="002717B2"/>
    <w:rsid w:val="0027194A"/>
    <w:rsid w:val="00283EAF"/>
    <w:rsid w:val="00287F47"/>
    <w:rsid w:val="00291A83"/>
    <w:rsid w:val="00292B3C"/>
    <w:rsid w:val="00293776"/>
    <w:rsid w:val="00293E18"/>
    <w:rsid w:val="00293E46"/>
    <w:rsid w:val="002A162D"/>
    <w:rsid w:val="002A37DA"/>
    <w:rsid w:val="002A483D"/>
    <w:rsid w:val="002A570C"/>
    <w:rsid w:val="002A5978"/>
    <w:rsid w:val="002A6648"/>
    <w:rsid w:val="002B1212"/>
    <w:rsid w:val="002B2260"/>
    <w:rsid w:val="002B4F41"/>
    <w:rsid w:val="002B52FC"/>
    <w:rsid w:val="002B65C0"/>
    <w:rsid w:val="002B7F12"/>
    <w:rsid w:val="002C0446"/>
    <w:rsid w:val="002D098D"/>
    <w:rsid w:val="002D0BD8"/>
    <w:rsid w:val="002D37D9"/>
    <w:rsid w:val="002D50A6"/>
    <w:rsid w:val="002D62C9"/>
    <w:rsid w:val="002D63AA"/>
    <w:rsid w:val="002D6F15"/>
    <w:rsid w:val="002E4076"/>
    <w:rsid w:val="002E7C05"/>
    <w:rsid w:val="002F0F22"/>
    <w:rsid w:val="002F3AB9"/>
    <w:rsid w:val="002F507D"/>
    <w:rsid w:val="002F5A02"/>
    <w:rsid w:val="002F6D75"/>
    <w:rsid w:val="00300CE8"/>
    <w:rsid w:val="003020E4"/>
    <w:rsid w:val="003034D5"/>
    <w:rsid w:val="00305C8E"/>
    <w:rsid w:val="00310787"/>
    <w:rsid w:val="00312158"/>
    <w:rsid w:val="00312697"/>
    <w:rsid w:val="00312C83"/>
    <w:rsid w:val="0031422D"/>
    <w:rsid w:val="0031699B"/>
    <w:rsid w:val="00320812"/>
    <w:rsid w:val="00326AAE"/>
    <w:rsid w:val="00333FFD"/>
    <w:rsid w:val="00334260"/>
    <w:rsid w:val="00335384"/>
    <w:rsid w:val="00344443"/>
    <w:rsid w:val="003474F6"/>
    <w:rsid w:val="00350187"/>
    <w:rsid w:val="00353AA3"/>
    <w:rsid w:val="00354458"/>
    <w:rsid w:val="0035636B"/>
    <w:rsid w:val="00357AEA"/>
    <w:rsid w:val="00360C07"/>
    <w:rsid w:val="0036552C"/>
    <w:rsid w:val="00365F78"/>
    <w:rsid w:val="00367848"/>
    <w:rsid w:val="00380580"/>
    <w:rsid w:val="00383A69"/>
    <w:rsid w:val="00383CBC"/>
    <w:rsid w:val="00390178"/>
    <w:rsid w:val="003912E2"/>
    <w:rsid w:val="00392A9F"/>
    <w:rsid w:val="0039784F"/>
    <w:rsid w:val="003A1CD5"/>
    <w:rsid w:val="003A30EE"/>
    <w:rsid w:val="003A493B"/>
    <w:rsid w:val="003A570E"/>
    <w:rsid w:val="003A635D"/>
    <w:rsid w:val="003A6A1C"/>
    <w:rsid w:val="003A7F4B"/>
    <w:rsid w:val="003B1B7E"/>
    <w:rsid w:val="003B30B1"/>
    <w:rsid w:val="003B5405"/>
    <w:rsid w:val="003B555D"/>
    <w:rsid w:val="003B6D5A"/>
    <w:rsid w:val="003B772C"/>
    <w:rsid w:val="003C5E20"/>
    <w:rsid w:val="003C6DB1"/>
    <w:rsid w:val="003C7C1C"/>
    <w:rsid w:val="003D4C10"/>
    <w:rsid w:val="003E632F"/>
    <w:rsid w:val="003E66BE"/>
    <w:rsid w:val="003E7B38"/>
    <w:rsid w:val="003F7DA7"/>
    <w:rsid w:val="00400929"/>
    <w:rsid w:val="00407ADB"/>
    <w:rsid w:val="004115D8"/>
    <w:rsid w:val="00411F9C"/>
    <w:rsid w:val="00412C70"/>
    <w:rsid w:val="00413DD2"/>
    <w:rsid w:val="00414669"/>
    <w:rsid w:val="00415326"/>
    <w:rsid w:val="004177BD"/>
    <w:rsid w:val="00424C88"/>
    <w:rsid w:val="00431262"/>
    <w:rsid w:val="00431A64"/>
    <w:rsid w:val="00431F0A"/>
    <w:rsid w:val="00432952"/>
    <w:rsid w:val="0043407A"/>
    <w:rsid w:val="00435793"/>
    <w:rsid w:val="004364CA"/>
    <w:rsid w:val="00440A28"/>
    <w:rsid w:val="004422D9"/>
    <w:rsid w:val="004424FC"/>
    <w:rsid w:val="00445BEF"/>
    <w:rsid w:val="0045612E"/>
    <w:rsid w:val="0045647A"/>
    <w:rsid w:val="004641B2"/>
    <w:rsid w:val="0046682A"/>
    <w:rsid w:val="00466B84"/>
    <w:rsid w:val="00471AD6"/>
    <w:rsid w:val="004729D9"/>
    <w:rsid w:val="00474DC3"/>
    <w:rsid w:val="00474F02"/>
    <w:rsid w:val="0047537C"/>
    <w:rsid w:val="00475838"/>
    <w:rsid w:val="00477F0B"/>
    <w:rsid w:val="004910F1"/>
    <w:rsid w:val="00496CB3"/>
    <w:rsid w:val="004A1DF8"/>
    <w:rsid w:val="004A7834"/>
    <w:rsid w:val="004A7F76"/>
    <w:rsid w:val="004B279C"/>
    <w:rsid w:val="004B7BC6"/>
    <w:rsid w:val="004C03F7"/>
    <w:rsid w:val="004C05B7"/>
    <w:rsid w:val="004C307D"/>
    <w:rsid w:val="004C3EFD"/>
    <w:rsid w:val="004C48D4"/>
    <w:rsid w:val="004C54EA"/>
    <w:rsid w:val="004D32A6"/>
    <w:rsid w:val="004D3540"/>
    <w:rsid w:val="004D77D7"/>
    <w:rsid w:val="004E1012"/>
    <w:rsid w:val="004E16B0"/>
    <w:rsid w:val="004E2420"/>
    <w:rsid w:val="004E5476"/>
    <w:rsid w:val="004E7F73"/>
    <w:rsid w:val="004F08B5"/>
    <w:rsid w:val="005021A8"/>
    <w:rsid w:val="00504030"/>
    <w:rsid w:val="00505274"/>
    <w:rsid w:val="005062AB"/>
    <w:rsid w:val="00506A8C"/>
    <w:rsid w:val="00507FB0"/>
    <w:rsid w:val="00510065"/>
    <w:rsid w:val="0051197A"/>
    <w:rsid w:val="00512E96"/>
    <w:rsid w:val="00516510"/>
    <w:rsid w:val="005169B4"/>
    <w:rsid w:val="00521208"/>
    <w:rsid w:val="00522BC4"/>
    <w:rsid w:val="005255F1"/>
    <w:rsid w:val="005275E9"/>
    <w:rsid w:val="00527746"/>
    <w:rsid w:val="0053492F"/>
    <w:rsid w:val="00535278"/>
    <w:rsid w:val="00535424"/>
    <w:rsid w:val="00535969"/>
    <w:rsid w:val="00537884"/>
    <w:rsid w:val="00541D94"/>
    <w:rsid w:val="0054474A"/>
    <w:rsid w:val="00545B9D"/>
    <w:rsid w:val="005465C1"/>
    <w:rsid w:val="0055026A"/>
    <w:rsid w:val="00553B47"/>
    <w:rsid w:val="0055403E"/>
    <w:rsid w:val="00554A74"/>
    <w:rsid w:val="00554F74"/>
    <w:rsid w:val="00556869"/>
    <w:rsid w:val="00557C5F"/>
    <w:rsid w:val="005703E2"/>
    <w:rsid w:val="0057128E"/>
    <w:rsid w:val="005757DA"/>
    <w:rsid w:val="0058667C"/>
    <w:rsid w:val="00591BDC"/>
    <w:rsid w:val="005939CE"/>
    <w:rsid w:val="0059737C"/>
    <w:rsid w:val="00597A08"/>
    <w:rsid w:val="005A04E5"/>
    <w:rsid w:val="005A08A7"/>
    <w:rsid w:val="005A0BFF"/>
    <w:rsid w:val="005A12F0"/>
    <w:rsid w:val="005A6CD9"/>
    <w:rsid w:val="005A7946"/>
    <w:rsid w:val="005B1187"/>
    <w:rsid w:val="005B147A"/>
    <w:rsid w:val="005B5F9D"/>
    <w:rsid w:val="005B65C6"/>
    <w:rsid w:val="005B7CBF"/>
    <w:rsid w:val="005C65A5"/>
    <w:rsid w:val="005C6DFB"/>
    <w:rsid w:val="005D07AD"/>
    <w:rsid w:val="005D46A0"/>
    <w:rsid w:val="005D47F3"/>
    <w:rsid w:val="005D5EA4"/>
    <w:rsid w:val="005E05E2"/>
    <w:rsid w:val="005E128F"/>
    <w:rsid w:val="005E4173"/>
    <w:rsid w:val="005E5311"/>
    <w:rsid w:val="005F064B"/>
    <w:rsid w:val="005F2AE7"/>
    <w:rsid w:val="005F3C44"/>
    <w:rsid w:val="005F3ECE"/>
    <w:rsid w:val="005F6127"/>
    <w:rsid w:val="006032C3"/>
    <w:rsid w:val="00604D7C"/>
    <w:rsid w:val="006106F1"/>
    <w:rsid w:val="006107F5"/>
    <w:rsid w:val="006112E2"/>
    <w:rsid w:val="006138CE"/>
    <w:rsid w:val="00614702"/>
    <w:rsid w:val="00614872"/>
    <w:rsid w:val="00614977"/>
    <w:rsid w:val="006176B5"/>
    <w:rsid w:val="00620706"/>
    <w:rsid w:val="006238CF"/>
    <w:rsid w:val="00631755"/>
    <w:rsid w:val="00640506"/>
    <w:rsid w:val="00641E8F"/>
    <w:rsid w:val="006447CA"/>
    <w:rsid w:val="006509F2"/>
    <w:rsid w:val="00650ADF"/>
    <w:rsid w:val="006521A8"/>
    <w:rsid w:val="006522CE"/>
    <w:rsid w:val="00661F41"/>
    <w:rsid w:val="00663426"/>
    <w:rsid w:val="006648BB"/>
    <w:rsid w:val="006671A0"/>
    <w:rsid w:val="00672458"/>
    <w:rsid w:val="006733B1"/>
    <w:rsid w:val="00674888"/>
    <w:rsid w:val="006765D8"/>
    <w:rsid w:val="006853C0"/>
    <w:rsid w:val="00687092"/>
    <w:rsid w:val="00690717"/>
    <w:rsid w:val="006908A0"/>
    <w:rsid w:val="00691F9A"/>
    <w:rsid w:val="006A0884"/>
    <w:rsid w:val="006A1ABA"/>
    <w:rsid w:val="006B0DE8"/>
    <w:rsid w:val="006B4502"/>
    <w:rsid w:val="006B5B52"/>
    <w:rsid w:val="006B6228"/>
    <w:rsid w:val="006C3312"/>
    <w:rsid w:val="006C6544"/>
    <w:rsid w:val="006C774F"/>
    <w:rsid w:val="006C7AF1"/>
    <w:rsid w:val="006D44FA"/>
    <w:rsid w:val="006E14D2"/>
    <w:rsid w:val="006E1562"/>
    <w:rsid w:val="006E3F58"/>
    <w:rsid w:val="006F2CE6"/>
    <w:rsid w:val="006F3988"/>
    <w:rsid w:val="006F45EB"/>
    <w:rsid w:val="006F5E33"/>
    <w:rsid w:val="006F6A1B"/>
    <w:rsid w:val="00703153"/>
    <w:rsid w:val="007075C3"/>
    <w:rsid w:val="0070768F"/>
    <w:rsid w:val="0071016C"/>
    <w:rsid w:val="00717414"/>
    <w:rsid w:val="00722363"/>
    <w:rsid w:val="00722D3E"/>
    <w:rsid w:val="00723E56"/>
    <w:rsid w:val="00723F34"/>
    <w:rsid w:val="00730023"/>
    <w:rsid w:val="007415BB"/>
    <w:rsid w:val="0074205F"/>
    <w:rsid w:val="0074490F"/>
    <w:rsid w:val="00744C2D"/>
    <w:rsid w:val="00745227"/>
    <w:rsid w:val="00745790"/>
    <w:rsid w:val="007459AE"/>
    <w:rsid w:val="00750E91"/>
    <w:rsid w:val="007513D4"/>
    <w:rsid w:val="00753C31"/>
    <w:rsid w:val="00755E3B"/>
    <w:rsid w:val="00756B8A"/>
    <w:rsid w:val="00762F01"/>
    <w:rsid w:val="00763F06"/>
    <w:rsid w:val="0076486F"/>
    <w:rsid w:val="00764C52"/>
    <w:rsid w:val="0076653F"/>
    <w:rsid w:val="00771015"/>
    <w:rsid w:val="00774C57"/>
    <w:rsid w:val="0077746A"/>
    <w:rsid w:val="007818E7"/>
    <w:rsid w:val="007857AB"/>
    <w:rsid w:val="00785E6D"/>
    <w:rsid w:val="0078765D"/>
    <w:rsid w:val="0079284E"/>
    <w:rsid w:val="007937CF"/>
    <w:rsid w:val="00797D85"/>
    <w:rsid w:val="007A0009"/>
    <w:rsid w:val="007A0A4C"/>
    <w:rsid w:val="007A4B65"/>
    <w:rsid w:val="007A57C8"/>
    <w:rsid w:val="007B153D"/>
    <w:rsid w:val="007B3D52"/>
    <w:rsid w:val="007B4291"/>
    <w:rsid w:val="007B7BA6"/>
    <w:rsid w:val="007C01F6"/>
    <w:rsid w:val="007C0C5A"/>
    <w:rsid w:val="007C23CD"/>
    <w:rsid w:val="007C2AE0"/>
    <w:rsid w:val="007C79E4"/>
    <w:rsid w:val="007D077A"/>
    <w:rsid w:val="007D1202"/>
    <w:rsid w:val="007D6151"/>
    <w:rsid w:val="007D6681"/>
    <w:rsid w:val="007E147B"/>
    <w:rsid w:val="007E399B"/>
    <w:rsid w:val="007E7FBE"/>
    <w:rsid w:val="007F196D"/>
    <w:rsid w:val="007F3660"/>
    <w:rsid w:val="007F3E2B"/>
    <w:rsid w:val="007F4F80"/>
    <w:rsid w:val="007F547F"/>
    <w:rsid w:val="007F62D3"/>
    <w:rsid w:val="007F74CF"/>
    <w:rsid w:val="007F7CF7"/>
    <w:rsid w:val="008038C5"/>
    <w:rsid w:val="00804F6F"/>
    <w:rsid w:val="008055B5"/>
    <w:rsid w:val="008071EB"/>
    <w:rsid w:val="0081023A"/>
    <w:rsid w:val="008110FF"/>
    <w:rsid w:val="00816DAF"/>
    <w:rsid w:val="0082048F"/>
    <w:rsid w:val="00832FF5"/>
    <w:rsid w:val="00833CC1"/>
    <w:rsid w:val="008360E0"/>
    <w:rsid w:val="00841572"/>
    <w:rsid w:val="0084185F"/>
    <w:rsid w:val="00843D00"/>
    <w:rsid w:val="00843EF3"/>
    <w:rsid w:val="00844DDC"/>
    <w:rsid w:val="008458D8"/>
    <w:rsid w:val="00852422"/>
    <w:rsid w:val="008544BD"/>
    <w:rsid w:val="00854CBD"/>
    <w:rsid w:val="00856037"/>
    <w:rsid w:val="00861E7C"/>
    <w:rsid w:val="00865EC6"/>
    <w:rsid w:val="00871EDD"/>
    <w:rsid w:val="008737AB"/>
    <w:rsid w:val="00875DA2"/>
    <w:rsid w:val="00880095"/>
    <w:rsid w:val="00881F19"/>
    <w:rsid w:val="00883440"/>
    <w:rsid w:val="008837DB"/>
    <w:rsid w:val="00883B30"/>
    <w:rsid w:val="008847EE"/>
    <w:rsid w:val="008915CB"/>
    <w:rsid w:val="008A2932"/>
    <w:rsid w:val="008A7E5E"/>
    <w:rsid w:val="008B13BF"/>
    <w:rsid w:val="008B198F"/>
    <w:rsid w:val="008B25B0"/>
    <w:rsid w:val="008B2604"/>
    <w:rsid w:val="008B5E0F"/>
    <w:rsid w:val="008C0598"/>
    <w:rsid w:val="008C1F22"/>
    <w:rsid w:val="008C2CD2"/>
    <w:rsid w:val="008C3792"/>
    <w:rsid w:val="008C4C09"/>
    <w:rsid w:val="008C5E3A"/>
    <w:rsid w:val="008D0306"/>
    <w:rsid w:val="008D1A55"/>
    <w:rsid w:val="008D2DD5"/>
    <w:rsid w:val="008D53FA"/>
    <w:rsid w:val="008E3BB6"/>
    <w:rsid w:val="008E3EF5"/>
    <w:rsid w:val="008E7C76"/>
    <w:rsid w:val="008E7F4A"/>
    <w:rsid w:val="008F0DB0"/>
    <w:rsid w:val="00900FC6"/>
    <w:rsid w:val="00901D6C"/>
    <w:rsid w:val="00902E7A"/>
    <w:rsid w:val="009034B8"/>
    <w:rsid w:val="00906560"/>
    <w:rsid w:val="00906754"/>
    <w:rsid w:val="009116EF"/>
    <w:rsid w:val="00912542"/>
    <w:rsid w:val="00912A92"/>
    <w:rsid w:val="00913BE8"/>
    <w:rsid w:val="00916A35"/>
    <w:rsid w:val="00916CFD"/>
    <w:rsid w:val="00921DAA"/>
    <w:rsid w:val="00930B35"/>
    <w:rsid w:val="009312D1"/>
    <w:rsid w:val="009326FE"/>
    <w:rsid w:val="00934519"/>
    <w:rsid w:val="00934DBA"/>
    <w:rsid w:val="00935A9B"/>
    <w:rsid w:val="00936823"/>
    <w:rsid w:val="009430BB"/>
    <w:rsid w:val="0094418A"/>
    <w:rsid w:val="00944FCE"/>
    <w:rsid w:val="00946D72"/>
    <w:rsid w:val="009474A7"/>
    <w:rsid w:val="0095164D"/>
    <w:rsid w:val="00952CDD"/>
    <w:rsid w:val="009535E3"/>
    <w:rsid w:val="00953AD5"/>
    <w:rsid w:val="0095537E"/>
    <w:rsid w:val="009555A1"/>
    <w:rsid w:val="00956B83"/>
    <w:rsid w:val="009602C9"/>
    <w:rsid w:val="00961CAD"/>
    <w:rsid w:val="00970AE8"/>
    <w:rsid w:val="0097303C"/>
    <w:rsid w:val="00980644"/>
    <w:rsid w:val="00983848"/>
    <w:rsid w:val="00984011"/>
    <w:rsid w:val="00984291"/>
    <w:rsid w:val="00986BFB"/>
    <w:rsid w:val="009925F1"/>
    <w:rsid w:val="00992E6C"/>
    <w:rsid w:val="009936DA"/>
    <w:rsid w:val="00995311"/>
    <w:rsid w:val="009964C1"/>
    <w:rsid w:val="009A14C7"/>
    <w:rsid w:val="009A228C"/>
    <w:rsid w:val="009A2D4C"/>
    <w:rsid w:val="009A40A3"/>
    <w:rsid w:val="009A4189"/>
    <w:rsid w:val="009A4488"/>
    <w:rsid w:val="009A5E16"/>
    <w:rsid w:val="009B0343"/>
    <w:rsid w:val="009B0E88"/>
    <w:rsid w:val="009B5940"/>
    <w:rsid w:val="009B7725"/>
    <w:rsid w:val="009C0CF3"/>
    <w:rsid w:val="009C1F78"/>
    <w:rsid w:val="009C4BEA"/>
    <w:rsid w:val="009C69CB"/>
    <w:rsid w:val="009C7347"/>
    <w:rsid w:val="009C7C40"/>
    <w:rsid w:val="009D1AE7"/>
    <w:rsid w:val="009D2CD9"/>
    <w:rsid w:val="009D4F76"/>
    <w:rsid w:val="009D5908"/>
    <w:rsid w:val="009E0745"/>
    <w:rsid w:val="009E106A"/>
    <w:rsid w:val="009E3C42"/>
    <w:rsid w:val="009E5306"/>
    <w:rsid w:val="009E5850"/>
    <w:rsid w:val="009E5FED"/>
    <w:rsid w:val="009E7578"/>
    <w:rsid w:val="009F0153"/>
    <w:rsid w:val="009F1B38"/>
    <w:rsid w:val="009F53CD"/>
    <w:rsid w:val="009F73E3"/>
    <w:rsid w:val="00A1097E"/>
    <w:rsid w:val="00A1362E"/>
    <w:rsid w:val="00A14507"/>
    <w:rsid w:val="00A14F5F"/>
    <w:rsid w:val="00A15F3B"/>
    <w:rsid w:val="00A16CD1"/>
    <w:rsid w:val="00A1773A"/>
    <w:rsid w:val="00A17B6D"/>
    <w:rsid w:val="00A213E8"/>
    <w:rsid w:val="00A2239E"/>
    <w:rsid w:val="00A31C5C"/>
    <w:rsid w:val="00A34151"/>
    <w:rsid w:val="00A4155C"/>
    <w:rsid w:val="00A426CC"/>
    <w:rsid w:val="00A4297C"/>
    <w:rsid w:val="00A51D49"/>
    <w:rsid w:val="00A53467"/>
    <w:rsid w:val="00A632F9"/>
    <w:rsid w:val="00A63608"/>
    <w:rsid w:val="00A6475F"/>
    <w:rsid w:val="00A6525A"/>
    <w:rsid w:val="00A65F7C"/>
    <w:rsid w:val="00A66CBB"/>
    <w:rsid w:val="00A67F4F"/>
    <w:rsid w:val="00A71126"/>
    <w:rsid w:val="00A71F4C"/>
    <w:rsid w:val="00A80319"/>
    <w:rsid w:val="00A845BF"/>
    <w:rsid w:val="00A91D00"/>
    <w:rsid w:val="00A9420E"/>
    <w:rsid w:val="00A96C22"/>
    <w:rsid w:val="00A96D90"/>
    <w:rsid w:val="00AA143B"/>
    <w:rsid w:val="00AA232C"/>
    <w:rsid w:val="00AA62BB"/>
    <w:rsid w:val="00AA788E"/>
    <w:rsid w:val="00AB03FC"/>
    <w:rsid w:val="00AB0DC4"/>
    <w:rsid w:val="00AB38B8"/>
    <w:rsid w:val="00AB4D68"/>
    <w:rsid w:val="00AB6224"/>
    <w:rsid w:val="00AB62B9"/>
    <w:rsid w:val="00AC1DC2"/>
    <w:rsid w:val="00AC6BE9"/>
    <w:rsid w:val="00AC6F03"/>
    <w:rsid w:val="00AD0508"/>
    <w:rsid w:val="00AD0A7A"/>
    <w:rsid w:val="00AD366A"/>
    <w:rsid w:val="00AD3CD4"/>
    <w:rsid w:val="00AD468B"/>
    <w:rsid w:val="00AD4925"/>
    <w:rsid w:val="00AD50F6"/>
    <w:rsid w:val="00AD733C"/>
    <w:rsid w:val="00AD78A6"/>
    <w:rsid w:val="00AE00D1"/>
    <w:rsid w:val="00AE16C9"/>
    <w:rsid w:val="00AE5ED3"/>
    <w:rsid w:val="00AE6BB0"/>
    <w:rsid w:val="00AE7D25"/>
    <w:rsid w:val="00AF2009"/>
    <w:rsid w:val="00AF2341"/>
    <w:rsid w:val="00AF5C45"/>
    <w:rsid w:val="00AF7BAB"/>
    <w:rsid w:val="00B00757"/>
    <w:rsid w:val="00B00C35"/>
    <w:rsid w:val="00B00CA0"/>
    <w:rsid w:val="00B0239E"/>
    <w:rsid w:val="00B03A54"/>
    <w:rsid w:val="00B1305B"/>
    <w:rsid w:val="00B13262"/>
    <w:rsid w:val="00B1621E"/>
    <w:rsid w:val="00B2008C"/>
    <w:rsid w:val="00B211FE"/>
    <w:rsid w:val="00B2190D"/>
    <w:rsid w:val="00B23FBA"/>
    <w:rsid w:val="00B24F3D"/>
    <w:rsid w:val="00B26770"/>
    <w:rsid w:val="00B275EF"/>
    <w:rsid w:val="00B315BD"/>
    <w:rsid w:val="00B36229"/>
    <w:rsid w:val="00B37D7D"/>
    <w:rsid w:val="00B40093"/>
    <w:rsid w:val="00B41992"/>
    <w:rsid w:val="00B41DF1"/>
    <w:rsid w:val="00B426C1"/>
    <w:rsid w:val="00B441C8"/>
    <w:rsid w:val="00B45833"/>
    <w:rsid w:val="00B51988"/>
    <w:rsid w:val="00B51E95"/>
    <w:rsid w:val="00B545E3"/>
    <w:rsid w:val="00B60D5F"/>
    <w:rsid w:val="00B61677"/>
    <w:rsid w:val="00B62A67"/>
    <w:rsid w:val="00B63C65"/>
    <w:rsid w:val="00B649E4"/>
    <w:rsid w:val="00B655A0"/>
    <w:rsid w:val="00B65C99"/>
    <w:rsid w:val="00B710E0"/>
    <w:rsid w:val="00B71512"/>
    <w:rsid w:val="00B71872"/>
    <w:rsid w:val="00B71D90"/>
    <w:rsid w:val="00B72246"/>
    <w:rsid w:val="00B725C3"/>
    <w:rsid w:val="00B72F86"/>
    <w:rsid w:val="00B76EC1"/>
    <w:rsid w:val="00B77019"/>
    <w:rsid w:val="00B83CAA"/>
    <w:rsid w:val="00B85FC2"/>
    <w:rsid w:val="00B86702"/>
    <w:rsid w:val="00B92D6C"/>
    <w:rsid w:val="00BA0E49"/>
    <w:rsid w:val="00BA334D"/>
    <w:rsid w:val="00BA626E"/>
    <w:rsid w:val="00BB087C"/>
    <w:rsid w:val="00BB281D"/>
    <w:rsid w:val="00BB2EB4"/>
    <w:rsid w:val="00BB4A48"/>
    <w:rsid w:val="00BB652B"/>
    <w:rsid w:val="00BB7AFF"/>
    <w:rsid w:val="00BC02E5"/>
    <w:rsid w:val="00BC02EC"/>
    <w:rsid w:val="00BC116C"/>
    <w:rsid w:val="00BC39C5"/>
    <w:rsid w:val="00BC51D9"/>
    <w:rsid w:val="00BC6EBE"/>
    <w:rsid w:val="00BD0D91"/>
    <w:rsid w:val="00BD3928"/>
    <w:rsid w:val="00BD53DB"/>
    <w:rsid w:val="00BD551F"/>
    <w:rsid w:val="00BD7A8F"/>
    <w:rsid w:val="00BE10D6"/>
    <w:rsid w:val="00BE4D9A"/>
    <w:rsid w:val="00BF2604"/>
    <w:rsid w:val="00BF2AB0"/>
    <w:rsid w:val="00BF4256"/>
    <w:rsid w:val="00BF77BA"/>
    <w:rsid w:val="00C01EBB"/>
    <w:rsid w:val="00C02DBD"/>
    <w:rsid w:val="00C03368"/>
    <w:rsid w:val="00C0693E"/>
    <w:rsid w:val="00C1108B"/>
    <w:rsid w:val="00C14670"/>
    <w:rsid w:val="00C15E66"/>
    <w:rsid w:val="00C16CCC"/>
    <w:rsid w:val="00C20E05"/>
    <w:rsid w:val="00C20E47"/>
    <w:rsid w:val="00C22D4F"/>
    <w:rsid w:val="00C233A5"/>
    <w:rsid w:val="00C24DD4"/>
    <w:rsid w:val="00C25191"/>
    <w:rsid w:val="00C2566C"/>
    <w:rsid w:val="00C27D0C"/>
    <w:rsid w:val="00C33738"/>
    <w:rsid w:val="00C33CA4"/>
    <w:rsid w:val="00C4285B"/>
    <w:rsid w:val="00C45A19"/>
    <w:rsid w:val="00C5117A"/>
    <w:rsid w:val="00C511C2"/>
    <w:rsid w:val="00C555AA"/>
    <w:rsid w:val="00C6061E"/>
    <w:rsid w:val="00C61347"/>
    <w:rsid w:val="00C61558"/>
    <w:rsid w:val="00C637FC"/>
    <w:rsid w:val="00C66179"/>
    <w:rsid w:val="00C66F12"/>
    <w:rsid w:val="00C70849"/>
    <w:rsid w:val="00C70DA6"/>
    <w:rsid w:val="00C713EC"/>
    <w:rsid w:val="00C81014"/>
    <w:rsid w:val="00C82A4B"/>
    <w:rsid w:val="00C8417B"/>
    <w:rsid w:val="00C8496F"/>
    <w:rsid w:val="00C87BA6"/>
    <w:rsid w:val="00C91CB3"/>
    <w:rsid w:val="00CA04F3"/>
    <w:rsid w:val="00CA3A28"/>
    <w:rsid w:val="00CA5D32"/>
    <w:rsid w:val="00CA7DCC"/>
    <w:rsid w:val="00CB15C8"/>
    <w:rsid w:val="00CB187F"/>
    <w:rsid w:val="00CB2A92"/>
    <w:rsid w:val="00CB2C10"/>
    <w:rsid w:val="00CB4042"/>
    <w:rsid w:val="00CB56A8"/>
    <w:rsid w:val="00CD0871"/>
    <w:rsid w:val="00CD1DD3"/>
    <w:rsid w:val="00CD21B7"/>
    <w:rsid w:val="00CD5C15"/>
    <w:rsid w:val="00CE0675"/>
    <w:rsid w:val="00CE1203"/>
    <w:rsid w:val="00CE49D6"/>
    <w:rsid w:val="00CE6298"/>
    <w:rsid w:val="00CE7554"/>
    <w:rsid w:val="00CF0700"/>
    <w:rsid w:val="00CF3470"/>
    <w:rsid w:val="00CF41A7"/>
    <w:rsid w:val="00D02DFE"/>
    <w:rsid w:val="00D0420F"/>
    <w:rsid w:val="00D04A4A"/>
    <w:rsid w:val="00D07499"/>
    <w:rsid w:val="00D07E89"/>
    <w:rsid w:val="00D1061F"/>
    <w:rsid w:val="00D13386"/>
    <w:rsid w:val="00D15FEE"/>
    <w:rsid w:val="00D161A0"/>
    <w:rsid w:val="00D2050C"/>
    <w:rsid w:val="00D21ED1"/>
    <w:rsid w:val="00D25DEC"/>
    <w:rsid w:val="00D33630"/>
    <w:rsid w:val="00D41866"/>
    <w:rsid w:val="00D42E87"/>
    <w:rsid w:val="00D431BC"/>
    <w:rsid w:val="00D43D02"/>
    <w:rsid w:val="00D44FE6"/>
    <w:rsid w:val="00D46AB6"/>
    <w:rsid w:val="00D4710B"/>
    <w:rsid w:val="00D51B0B"/>
    <w:rsid w:val="00D523BC"/>
    <w:rsid w:val="00D532D1"/>
    <w:rsid w:val="00D53559"/>
    <w:rsid w:val="00D547FA"/>
    <w:rsid w:val="00D6174B"/>
    <w:rsid w:val="00D62F25"/>
    <w:rsid w:val="00D63157"/>
    <w:rsid w:val="00D6705B"/>
    <w:rsid w:val="00D67C9A"/>
    <w:rsid w:val="00D70945"/>
    <w:rsid w:val="00D71937"/>
    <w:rsid w:val="00D747B4"/>
    <w:rsid w:val="00D75109"/>
    <w:rsid w:val="00D75878"/>
    <w:rsid w:val="00D770DC"/>
    <w:rsid w:val="00D775A4"/>
    <w:rsid w:val="00D818A6"/>
    <w:rsid w:val="00D83091"/>
    <w:rsid w:val="00D83926"/>
    <w:rsid w:val="00D84C1A"/>
    <w:rsid w:val="00D904FD"/>
    <w:rsid w:val="00D91C8D"/>
    <w:rsid w:val="00D92551"/>
    <w:rsid w:val="00DA0941"/>
    <w:rsid w:val="00DA11C9"/>
    <w:rsid w:val="00DA1715"/>
    <w:rsid w:val="00DA2E85"/>
    <w:rsid w:val="00DA4B60"/>
    <w:rsid w:val="00DA64FC"/>
    <w:rsid w:val="00DB00D0"/>
    <w:rsid w:val="00DB189D"/>
    <w:rsid w:val="00DB2122"/>
    <w:rsid w:val="00DB27EC"/>
    <w:rsid w:val="00DB67F6"/>
    <w:rsid w:val="00DB6CDE"/>
    <w:rsid w:val="00DC7937"/>
    <w:rsid w:val="00DD14A5"/>
    <w:rsid w:val="00DD61BD"/>
    <w:rsid w:val="00DD7268"/>
    <w:rsid w:val="00DD7FC5"/>
    <w:rsid w:val="00DE0B0A"/>
    <w:rsid w:val="00DE1AAA"/>
    <w:rsid w:val="00DE568D"/>
    <w:rsid w:val="00DE669F"/>
    <w:rsid w:val="00DE7648"/>
    <w:rsid w:val="00DE7BD4"/>
    <w:rsid w:val="00DE7D9D"/>
    <w:rsid w:val="00DF01EE"/>
    <w:rsid w:val="00DF0556"/>
    <w:rsid w:val="00DF374B"/>
    <w:rsid w:val="00DF586F"/>
    <w:rsid w:val="00DF71EB"/>
    <w:rsid w:val="00E00885"/>
    <w:rsid w:val="00E029DB"/>
    <w:rsid w:val="00E02C0E"/>
    <w:rsid w:val="00E03290"/>
    <w:rsid w:val="00E065CB"/>
    <w:rsid w:val="00E06BF1"/>
    <w:rsid w:val="00E0787C"/>
    <w:rsid w:val="00E14C02"/>
    <w:rsid w:val="00E14F00"/>
    <w:rsid w:val="00E16FB0"/>
    <w:rsid w:val="00E21353"/>
    <w:rsid w:val="00E22CBD"/>
    <w:rsid w:val="00E24426"/>
    <w:rsid w:val="00E25606"/>
    <w:rsid w:val="00E25E1B"/>
    <w:rsid w:val="00E305A6"/>
    <w:rsid w:val="00E30BED"/>
    <w:rsid w:val="00E33B3E"/>
    <w:rsid w:val="00E43B52"/>
    <w:rsid w:val="00E4411A"/>
    <w:rsid w:val="00E474E4"/>
    <w:rsid w:val="00E47936"/>
    <w:rsid w:val="00E53085"/>
    <w:rsid w:val="00E54F9B"/>
    <w:rsid w:val="00E6134B"/>
    <w:rsid w:val="00E62009"/>
    <w:rsid w:val="00E6362C"/>
    <w:rsid w:val="00E73370"/>
    <w:rsid w:val="00E7352F"/>
    <w:rsid w:val="00E74FDF"/>
    <w:rsid w:val="00E804F2"/>
    <w:rsid w:val="00E81A2F"/>
    <w:rsid w:val="00E84504"/>
    <w:rsid w:val="00E87247"/>
    <w:rsid w:val="00E90E61"/>
    <w:rsid w:val="00E9391B"/>
    <w:rsid w:val="00EA0F65"/>
    <w:rsid w:val="00EA152F"/>
    <w:rsid w:val="00EA25A6"/>
    <w:rsid w:val="00EA54FB"/>
    <w:rsid w:val="00EA6D46"/>
    <w:rsid w:val="00EA6DB3"/>
    <w:rsid w:val="00EA756A"/>
    <w:rsid w:val="00EB7A5A"/>
    <w:rsid w:val="00EC1228"/>
    <w:rsid w:val="00ED0247"/>
    <w:rsid w:val="00ED4A02"/>
    <w:rsid w:val="00ED4FB9"/>
    <w:rsid w:val="00EE2D87"/>
    <w:rsid w:val="00EE63B9"/>
    <w:rsid w:val="00EE6524"/>
    <w:rsid w:val="00EE71A4"/>
    <w:rsid w:val="00EF0FA0"/>
    <w:rsid w:val="00F05675"/>
    <w:rsid w:val="00F1016F"/>
    <w:rsid w:val="00F10952"/>
    <w:rsid w:val="00F10EAD"/>
    <w:rsid w:val="00F141E6"/>
    <w:rsid w:val="00F20FE4"/>
    <w:rsid w:val="00F21478"/>
    <w:rsid w:val="00F232B2"/>
    <w:rsid w:val="00F2441F"/>
    <w:rsid w:val="00F26859"/>
    <w:rsid w:val="00F32970"/>
    <w:rsid w:val="00F33932"/>
    <w:rsid w:val="00F33BC2"/>
    <w:rsid w:val="00F34442"/>
    <w:rsid w:val="00F350A0"/>
    <w:rsid w:val="00F363F6"/>
    <w:rsid w:val="00F37DA0"/>
    <w:rsid w:val="00F40E05"/>
    <w:rsid w:val="00F41C3A"/>
    <w:rsid w:val="00F4390C"/>
    <w:rsid w:val="00F44B07"/>
    <w:rsid w:val="00F454EE"/>
    <w:rsid w:val="00F47093"/>
    <w:rsid w:val="00F5033C"/>
    <w:rsid w:val="00F50E7F"/>
    <w:rsid w:val="00F53D65"/>
    <w:rsid w:val="00F541EC"/>
    <w:rsid w:val="00F603CF"/>
    <w:rsid w:val="00F65628"/>
    <w:rsid w:val="00F662E1"/>
    <w:rsid w:val="00F675AB"/>
    <w:rsid w:val="00F70C41"/>
    <w:rsid w:val="00F724E6"/>
    <w:rsid w:val="00F72721"/>
    <w:rsid w:val="00F73A2D"/>
    <w:rsid w:val="00F76501"/>
    <w:rsid w:val="00F77083"/>
    <w:rsid w:val="00F8203A"/>
    <w:rsid w:val="00F82FD3"/>
    <w:rsid w:val="00F84232"/>
    <w:rsid w:val="00F87800"/>
    <w:rsid w:val="00F90762"/>
    <w:rsid w:val="00F918CA"/>
    <w:rsid w:val="00F96BAB"/>
    <w:rsid w:val="00F979F6"/>
    <w:rsid w:val="00FA3571"/>
    <w:rsid w:val="00FA7025"/>
    <w:rsid w:val="00FA7BA5"/>
    <w:rsid w:val="00FB5322"/>
    <w:rsid w:val="00FB5869"/>
    <w:rsid w:val="00FC1DB3"/>
    <w:rsid w:val="00FC25D6"/>
    <w:rsid w:val="00FC274B"/>
    <w:rsid w:val="00FC35A7"/>
    <w:rsid w:val="00FC3B44"/>
    <w:rsid w:val="00FC6B2A"/>
    <w:rsid w:val="00FC6B91"/>
    <w:rsid w:val="00FD2754"/>
    <w:rsid w:val="00FD54F0"/>
    <w:rsid w:val="00FD6FC1"/>
    <w:rsid w:val="00FD7ED0"/>
    <w:rsid w:val="00FE1563"/>
    <w:rsid w:val="00FE21AE"/>
    <w:rsid w:val="00FE4A09"/>
    <w:rsid w:val="00FF42ED"/>
    <w:rsid w:val="00FF46E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4"/>
    <w:rPr>
      <w:sz w:val="24"/>
      <w:szCs w:val="24"/>
    </w:rPr>
  </w:style>
  <w:style w:type="paragraph" w:styleId="1">
    <w:name w:val="heading 1"/>
    <w:basedOn w:val="10"/>
    <w:next w:val="10"/>
    <w:qFormat/>
    <w:rsid w:val="006B4502"/>
    <w:pPr>
      <w:keepNext/>
      <w:pageBreakBefore/>
      <w:widowControl w:val="0"/>
      <w:numPr>
        <w:numId w:val="1"/>
      </w:numPr>
      <w:tabs>
        <w:tab w:val="left" w:pos="1418"/>
      </w:tabs>
      <w:spacing w:before="240" w:after="240"/>
      <w:jc w:val="left"/>
      <w:outlineLvl w:val="0"/>
    </w:pPr>
    <w:rPr>
      <w:b/>
      <w:color w:val="000000"/>
      <w:kern w:val="28"/>
      <w:sz w:val="36"/>
    </w:rPr>
  </w:style>
  <w:style w:type="paragraph" w:styleId="2">
    <w:name w:val="heading 2"/>
    <w:basedOn w:val="a"/>
    <w:next w:val="a"/>
    <w:qFormat/>
    <w:rsid w:val="006B4502"/>
    <w:pPr>
      <w:keepNext/>
      <w:keepLines/>
      <w:numPr>
        <w:ilvl w:val="1"/>
        <w:numId w:val="1"/>
      </w:numPr>
      <w:tabs>
        <w:tab w:val="left" w:pos="1701"/>
      </w:tabs>
      <w:spacing w:before="240" w:after="240"/>
      <w:outlineLvl w:val="1"/>
    </w:pPr>
    <w:rPr>
      <w:b/>
      <w:i/>
      <w:snapToGrid w:val="0"/>
      <w:color w:val="000000"/>
      <w:sz w:val="32"/>
      <w:szCs w:val="20"/>
    </w:rPr>
  </w:style>
  <w:style w:type="paragraph" w:styleId="3">
    <w:name w:val="heading 3"/>
    <w:aliases w:val="Знак"/>
    <w:basedOn w:val="a"/>
    <w:next w:val="a"/>
    <w:link w:val="30"/>
    <w:qFormat/>
    <w:rsid w:val="006B4502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"/>
    <w:rsid w:val="00952CDD"/>
    <w:pPr>
      <w:widowControl w:val="0"/>
    </w:pPr>
    <w:rPr>
      <w:snapToGrid w:val="0"/>
      <w:color w:val="000000"/>
      <w:sz w:val="20"/>
      <w:szCs w:val="20"/>
    </w:rPr>
  </w:style>
  <w:style w:type="paragraph" w:customStyle="1" w:styleId="10">
    <w:name w:val="Обычный1"/>
    <w:link w:val="Normal1"/>
    <w:rsid w:val="007C79E4"/>
    <w:pPr>
      <w:spacing w:after="120"/>
      <w:ind w:firstLine="851"/>
      <w:jc w:val="both"/>
    </w:pPr>
    <w:rPr>
      <w:rFonts w:ascii="Arial" w:hAnsi="Arial"/>
      <w:snapToGrid w:val="0"/>
      <w:sz w:val="24"/>
    </w:rPr>
  </w:style>
  <w:style w:type="paragraph" w:customStyle="1" w:styleId="a4">
    <w:name w:val="Стиль Название объекта"/>
    <w:basedOn w:val="a5"/>
    <w:rsid w:val="00B275EF"/>
    <w:rPr>
      <w:sz w:val="24"/>
      <w:szCs w:val="24"/>
    </w:rPr>
  </w:style>
  <w:style w:type="paragraph" w:styleId="a5">
    <w:name w:val="caption"/>
    <w:basedOn w:val="a"/>
    <w:next w:val="a"/>
    <w:qFormat/>
    <w:rsid w:val="006B4502"/>
    <w:pPr>
      <w:keepNext/>
      <w:keepLines/>
      <w:spacing w:before="120"/>
      <w:ind w:left="1361" w:hanging="1361"/>
    </w:pPr>
    <w:rPr>
      <w:b/>
      <w:snapToGrid w:val="0"/>
      <w:color w:val="000000"/>
      <w:sz w:val="22"/>
      <w:szCs w:val="20"/>
    </w:rPr>
  </w:style>
  <w:style w:type="paragraph" w:customStyle="1" w:styleId="12">
    <w:name w:val="Стиль Название объекта + 12 пт"/>
    <w:basedOn w:val="a5"/>
    <w:rsid w:val="00B275EF"/>
    <w:pPr>
      <w:spacing w:before="240"/>
    </w:pPr>
    <w:rPr>
      <w:sz w:val="24"/>
    </w:rPr>
  </w:style>
  <w:style w:type="paragraph" w:customStyle="1" w:styleId="121">
    <w:name w:val="Стиль Название объекта + 12 пт1"/>
    <w:basedOn w:val="a5"/>
    <w:rsid w:val="00730023"/>
    <w:rPr>
      <w:sz w:val="24"/>
    </w:rPr>
  </w:style>
  <w:style w:type="paragraph" w:customStyle="1" w:styleId="122">
    <w:name w:val="Стиль Заголовок 1 + 22 пт"/>
    <w:basedOn w:val="1"/>
    <w:rsid w:val="00BD3928"/>
    <w:pPr>
      <w:spacing w:after="360" w:line="288" w:lineRule="auto"/>
    </w:pPr>
    <w:rPr>
      <w:bCs/>
    </w:rPr>
  </w:style>
  <w:style w:type="paragraph" w:styleId="11">
    <w:name w:val="toc 1"/>
    <w:basedOn w:val="a"/>
    <w:next w:val="a"/>
    <w:uiPriority w:val="39"/>
    <w:rsid w:val="001563E2"/>
    <w:pPr>
      <w:tabs>
        <w:tab w:val="left" w:leader="dot" w:pos="567"/>
        <w:tab w:val="right" w:leader="dot" w:pos="10206"/>
      </w:tabs>
      <w:spacing w:before="120"/>
    </w:pPr>
    <w:rPr>
      <w:b/>
      <w:caps/>
      <w:noProof/>
      <w:szCs w:val="40"/>
    </w:rPr>
  </w:style>
  <w:style w:type="paragraph" w:styleId="20">
    <w:name w:val="toc 2"/>
    <w:basedOn w:val="a"/>
    <w:next w:val="a"/>
    <w:uiPriority w:val="39"/>
    <w:rsid w:val="001563E2"/>
    <w:pPr>
      <w:tabs>
        <w:tab w:val="left" w:leader="dot" w:pos="851"/>
        <w:tab w:val="right" w:leader="dot" w:pos="10206"/>
      </w:tabs>
      <w:ind w:left="284"/>
    </w:pPr>
    <w:rPr>
      <w:smallCaps/>
      <w:sz w:val="22"/>
    </w:rPr>
  </w:style>
  <w:style w:type="paragraph" w:customStyle="1" w:styleId="16">
    <w:name w:val="Стиль Заголовок 1 + По ширине После:  6 пт"/>
    <w:basedOn w:val="1"/>
    <w:rsid w:val="00883B30"/>
    <w:pPr>
      <w:numPr>
        <w:numId w:val="0"/>
      </w:numPr>
      <w:spacing w:before="360"/>
    </w:pPr>
    <w:rPr>
      <w:bCs/>
      <w:caps/>
    </w:rPr>
  </w:style>
  <w:style w:type="paragraph" w:customStyle="1" w:styleId="125">
    <w:name w:val="Стиль По ширине Первая строка:  125 см"/>
    <w:basedOn w:val="a"/>
    <w:rsid w:val="00984011"/>
    <w:pPr>
      <w:ind w:firstLine="709"/>
    </w:pPr>
  </w:style>
  <w:style w:type="paragraph" w:customStyle="1" w:styleId="a6">
    <w:name w:val="Стиль Название объекта + влево"/>
    <w:basedOn w:val="a5"/>
    <w:rsid w:val="00D53559"/>
    <w:pPr>
      <w:spacing w:before="0"/>
      <w:ind w:firstLine="0"/>
    </w:pPr>
    <w:rPr>
      <w:i/>
      <w:iCs/>
      <w:sz w:val="24"/>
      <w:szCs w:val="24"/>
    </w:rPr>
  </w:style>
  <w:style w:type="paragraph" w:customStyle="1" w:styleId="112">
    <w:name w:val="Стиль Заголовок 1 + Перед:  12 пт"/>
    <w:basedOn w:val="1"/>
    <w:rsid w:val="00980644"/>
    <w:pPr>
      <w:numPr>
        <w:numId w:val="0"/>
      </w:numPr>
    </w:pPr>
    <w:rPr>
      <w:bCs/>
    </w:rPr>
  </w:style>
  <w:style w:type="paragraph" w:customStyle="1" w:styleId="a7">
    <w:name w:val="Стиль Название объекта + По центру"/>
    <w:basedOn w:val="a5"/>
    <w:rsid w:val="001A1C10"/>
    <w:pPr>
      <w:widowControl w:val="0"/>
      <w:autoSpaceDE w:val="0"/>
      <w:autoSpaceDN w:val="0"/>
      <w:adjustRightInd w:val="0"/>
      <w:spacing w:before="240" w:after="240" w:line="281" w:lineRule="auto"/>
      <w:jc w:val="center"/>
    </w:pPr>
  </w:style>
  <w:style w:type="table" w:customStyle="1" w:styleId="User01">
    <w:name w:val="User01"/>
    <w:basedOn w:val="-2"/>
    <w:rsid w:val="00BC02EC"/>
    <w:rPr>
      <w:rFonts w:ascii="Arial" w:hAnsi="Arial"/>
      <w:sz w:val="22"/>
    </w:rPr>
    <w:tblPr/>
    <w:tblStylePr w:type="firstRow">
      <w:pPr>
        <w:jc w:val="center"/>
      </w:pPr>
      <w:rPr>
        <w:rFonts w:ascii="Arial" w:hAnsi="Arial"/>
        <w:b/>
        <w:bCs/>
        <w:color w:val="FFFFFF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8080"/>
        <w:vAlign w:val="center"/>
      </w:tcPr>
    </w:tblStylePr>
    <w:tblStylePr w:type="lastRow">
      <w:rPr>
        <w:rFonts w:ascii="Arial" w:hAnsi="Arial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CC"/>
      </w:tcPr>
    </w:tblStylePr>
    <w:tblStylePr w:type="band2Horz">
      <w:rPr>
        <w:rFonts w:ascii="Arial" w:hAnsi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BC02EC"/>
    <w:pPr>
      <w:spacing w:after="120"/>
      <w:ind w:firstLine="6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01">
    <w:name w:val="a01"/>
    <w:basedOn w:val="a8"/>
    <w:rsid w:val="00BC02EC"/>
    <w:pPr>
      <w:spacing w:before="60" w:after="60"/>
    </w:pPr>
    <w:rPr>
      <w:rFonts w:ascii="Arial" w:hAnsi="Arial"/>
    </w:rPr>
    <w:tblPr>
      <w:tblStyleRowBandSize w:val="1"/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0000"/>
        <w:sz w:val="20"/>
      </w:rPr>
      <w:tblPr/>
      <w:tcPr>
        <w:tcBorders>
          <w:top w:val="doub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CECFF"/>
        <w:vAlign w:val="center"/>
      </w:tcPr>
    </w:tblStylePr>
    <w:tblStylePr w:type="lastRow"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rPr>
        <w:rFonts w:ascii="Arial" w:hAnsi="Arial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sz w:val="20"/>
      </w:rPr>
      <w:tblPr/>
      <w:tcPr>
        <w:shd w:val="clear" w:color="auto" w:fill="E6E6E6"/>
      </w:tcPr>
    </w:tblStylePr>
  </w:style>
  <w:style w:type="table" w:styleId="a8">
    <w:name w:val="Table Theme"/>
    <w:basedOn w:val="a1"/>
    <w:rsid w:val="00BC02EC"/>
    <w:pPr>
      <w:spacing w:after="120"/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F507D"/>
    <w:rPr>
      <w:rFonts w:ascii="Arial" w:hAnsi="Arial"/>
      <w:color w:val="0000FF"/>
      <w:u w:val="single"/>
    </w:rPr>
  </w:style>
  <w:style w:type="paragraph" w:customStyle="1" w:styleId="Normal12">
    <w:name w:val="Стиль Normal + 12 пт"/>
    <w:basedOn w:val="10"/>
    <w:rsid w:val="00C511C2"/>
    <w:rPr>
      <w:sz w:val="28"/>
      <w:szCs w:val="28"/>
    </w:rPr>
  </w:style>
  <w:style w:type="paragraph" w:customStyle="1" w:styleId="21">
    <w:name w:val="Обычный2"/>
    <w:basedOn w:val="a"/>
    <w:link w:val="Normal"/>
    <w:qFormat/>
    <w:rsid w:val="006B4502"/>
    <w:pPr>
      <w:ind w:firstLine="709"/>
      <w:jc w:val="both"/>
    </w:pPr>
    <w:rPr>
      <w:snapToGrid w:val="0"/>
    </w:rPr>
  </w:style>
  <w:style w:type="character" w:customStyle="1" w:styleId="Normal">
    <w:name w:val="Normal Знак"/>
    <w:link w:val="21"/>
    <w:rsid w:val="006B4502"/>
    <w:rPr>
      <w:rFonts w:ascii="Arial" w:hAnsi="Arial"/>
      <w:snapToGrid w:val="0"/>
      <w:sz w:val="24"/>
      <w:szCs w:val="24"/>
    </w:rPr>
  </w:style>
  <w:style w:type="character" w:customStyle="1" w:styleId="Normal1">
    <w:name w:val="Normal Знак1"/>
    <w:link w:val="10"/>
    <w:rsid w:val="008B2604"/>
    <w:rPr>
      <w:rFonts w:ascii="Arial" w:hAnsi="Arial"/>
      <w:snapToGrid w:val="0"/>
      <w:sz w:val="24"/>
    </w:rPr>
  </w:style>
  <w:style w:type="paragraph" w:styleId="aa">
    <w:name w:val="Balloon Text"/>
    <w:basedOn w:val="a"/>
    <w:link w:val="ab"/>
    <w:rsid w:val="008B26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B26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qFormat/>
    <w:rsid w:val="00C233A5"/>
    <w:pPr>
      <w:keepLines/>
      <w:pageBreakBefore w:val="0"/>
      <w:widowControl/>
      <w:numPr>
        <w:numId w:val="0"/>
      </w:numPr>
      <w:tabs>
        <w:tab w:val="clear" w:pos="1418"/>
      </w:tabs>
      <w:spacing w:before="480" w:after="0" w:line="276" w:lineRule="auto"/>
      <w:outlineLvl w:val="9"/>
    </w:pPr>
    <w:rPr>
      <w:rFonts w:ascii="Cambria" w:hAnsi="Cambria"/>
      <w:bCs/>
      <w:snapToGrid/>
      <w:color w:val="365F91"/>
      <w:kern w:val="0"/>
      <w:sz w:val="28"/>
      <w:szCs w:val="28"/>
    </w:rPr>
  </w:style>
  <w:style w:type="paragraph" w:styleId="ae">
    <w:name w:val="header"/>
    <w:basedOn w:val="a"/>
    <w:link w:val="af"/>
    <w:rsid w:val="00C233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233A5"/>
    <w:rPr>
      <w:sz w:val="24"/>
      <w:szCs w:val="24"/>
    </w:rPr>
  </w:style>
  <w:style w:type="paragraph" w:styleId="af0">
    <w:name w:val="footer"/>
    <w:basedOn w:val="a"/>
    <w:link w:val="af1"/>
    <w:uiPriority w:val="99"/>
    <w:rsid w:val="00C23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33A5"/>
    <w:rPr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A426CC"/>
    <w:rPr>
      <w:b/>
      <w:sz w:val="26"/>
    </w:rPr>
  </w:style>
  <w:style w:type="paragraph" w:styleId="af2">
    <w:name w:val="List Paragraph"/>
    <w:basedOn w:val="a"/>
    <w:qFormat/>
    <w:rsid w:val="002C0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4"/>
    <w:rPr>
      <w:sz w:val="24"/>
      <w:szCs w:val="24"/>
    </w:rPr>
  </w:style>
  <w:style w:type="paragraph" w:styleId="1">
    <w:name w:val="heading 1"/>
    <w:basedOn w:val="10"/>
    <w:next w:val="10"/>
    <w:qFormat/>
    <w:rsid w:val="006B4502"/>
    <w:pPr>
      <w:keepNext/>
      <w:pageBreakBefore/>
      <w:widowControl w:val="0"/>
      <w:numPr>
        <w:numId w:val="1"/>
      </w:numPr>
      <w:tabs>
        <w:tab w:val="left" w:pos="1418"/>
      </w:tabs>
      <w:spacing w:before="240" w:after="240"/>
      <w:jc w:val="left"/>
      <w:outlineLvl w:val="0"/>
    </w:pPr>
    <w:rPr>
      <w:b/>
      <w:color w:val="000000"/>
      <w:kern w:val="28"/>
      <w:sz w:val="36"/>
    </w:rPr>
  </w:style>
  <w:style w:type="paragraph" w:styleId="2">
    <w:name w:val="heading 2"/>
    <w:basedOn w:val="a"/>
    <w:next w:val="a"/>
    <w:qFormat/>
    <w:rsid w:val="006B4502"/>
    <w:pPr>
      <w:keepNext/>
      <w:keepLines/>
      <w:numPr>
        <w:ilvl w:val="1"/>
        <w:numId w:val="1"/>
      </w:numPr>
      <w:tabs>
        <w:tab w:val="left" w:pos="1701"/>
      </w:tabs>
      <w:spacing w:before="240" w:after="240"/>
      <w:outlineLvl w:val="1"/>
    </w:pPr>
    <w:rPr>
      <w:b/>
      <w:i/>
      <w:snapToGrid w:val="0"/>
      <w:color w:val="000000"/>
      <w:sz w:val="32"/>
      <w:szCs w:val="20"/>
    </w:rPr>
  </w:style>
  <w:style w:type="paragraph" w:styleId="3">
    <w:name w:val="heading 3"/>
    <w:aliases w:val="Знак"/>
    <w:basedOn w:val="a"/>
    <w:next w:val="a"/>
    <w:link w:val="30"/>
    <w:qFormat/>
    <w:rsid w:val="006B4502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"/>
    <w:rsid w:val="00952CDD"/>
    <w:pPr>
      <w:widowControl w:val="0"/>
    </w:pPr>
    <w:rPr>
      <w:snapToGrid w:val="0"/>
      <w:color w:val="000000"/>
      <w:sz w:val="20"/>
      <w:szCs w:val="20"/>
    </w:rPr>
  </w:style>
  <w:style w:type="paragraph" w:customStyle="1" w:styleId="10">
    <w:name w:val="Обычный1"/>
    <w:link w:val="Normal1"/>
    <w:rsid w:val="007C79E4"/>
    <w:pPr>
      <w:spacing w:after="120"/>
      <w:ind w:firstLine="851"/>
      <w:jc w:val="both"/>
    </w:pPr>
    <w:rPr>
      <w:rFonts w:ascii="Arial" w:hAnsi="Arial"/>
      <w:snapToGrid w:val="0"/>
      <w:sz w:val="24"/>
    </w:rPr>
  </w:style>
  <w:style w:type="paragraph" w:customStyle="1" w:styleId="a4">
    <w:name w:val="Стиль Название объекта"/>
    <w:basedOn w:val="a5"/>
    <w:rsid w:val="00B275EF"/>
    <w:rPr>
      <w:sz w:val="24"/>
      <w:szCs w:val="24"/>
    </w:rPr>
  </w:style>
  <w:style w:type="paragraph" w:styleId="a5">
    <w:name w:val="caption"/>
    <w:basedOn w:val="a"/>
    <w:next w:val="a"/>
    <w:qFormat/>
    <w:rsid w:val="006B4502"/>
    <w:pPr>
      <w:keepNext/>
      <w:keepLines/>
      <w:spacing w:before="120"/>
      <w:ind w:left="1361" w:hanging="1361"/>
    </w:pPr>
    <w:rPr>
      <w:b/>
      <w:snapToGrid w:val="0"/>
      <w:color w:val="000000"/>
      <w:sz w:val="22"/>
      <w:szCs w:val="20"/>
    </w:rPr>
  </w:style>
  <w:style w:type="paragraph" w:customStyle="1" w:styleId="12">
    <w:name w:val="Стиль Название объекта + 12 пт"/>
    <w:basedOn w:val="a5"/>
    <w:rsid w:val="00B275EF"/>
    <w:pPr>
      <w:spacing w:before="240"/>
    </w:pPr>
    <w:rPr>
      <w:sz w:val="24"/>
    </w:rPr>
  </w:style>
  <w:style w:type="paragraph" w:customStyle="1" w:styleId="121">
    <w:name w:val="Стиль Название объекта + 12 пт1"/>
    <w:basedOn w:val="a5"/>
    <w:rsid w:val="00730023"/>
    <w:rPr>
      <w:sz w:val="24"/>
    </w:rPr>
  </w:style>
  <w:style w:type="paragraph" w:customStyle="1" w:styleId="122">
    <w:name w:val="Стиль Заголовок 1 + 22 пт"/>
    <w:basedOn w:val="1"/>
    <w:rsid w:val="00BD3928"/>
    <w:pPr>
      <w:spacing w:after="360" w:line="288" w:lineRule="auto"/>
    </w:pPr>
    <w:rPr>
      <w:bCs/>
    </w:rPr>
  </w:style>
  <w:style w:type="paragraph" w:styleId="11">
    <w:name w:val="toc 1"/>
    <w:basedOn w:val="a"/>
    <w:next w:val="a"/>
    <w:uiPriority w:val="39"/>
    <w:rsid w:val="001563E2"/>
    <w:pPr>
      <w:tabs>
        <w:tab w:val="left" w:leader="dot" w:pos="567"/>
        <w:tab w:val="right" w:leader="dot" w:pos="10206"/>
      </w:tabs>
      <w:spacing w:before="120"/>
    </w:pPr>
    <w:rPr>
      <w:b/>
      <w:caps/>
      <w:noProof/>
      <w:szCs w:val="40"/>
    </w:rPr>
  </w:style>
  <w:style w:type="paragraph" w:styleId="20">
    <w:name w:val="toc 2"/>
    <w:basedOn w:val="a"/>
    <w:next w:val="a"/>
    <w:uiPriority w:val="39"/>
    <w:rsid w:val="001563E2"/>
    <w:pPr>
      <w:tabs>
        <w:tab w:val="left" w:leader="dot" w:pos="851"/>
        <w:tab w:val="right" w:leader="dot" w:pos="10206"/>
      </w:tabs>
      <w:ind w:left="284"/>
    </w:pPr>
    <w:rPr>
      <w:smallCaps/>
      <w:sz w:val="22"/>
    </w:rPr>
  </w:style>
  <w:style w:type="paragraph" w:customStyle="1" w:styleId="16">
    <w:name w:val="Стиль Заголовок 1 + По ширине После:  6 пт"/>
    <w:basedOn w:val="1"/>
    <w:rsid w:val="00883B30"/>
    <w:pPr>
      <w:numPr>
        <w:numId w:val="0"/>
      </w:numPr>
      <w:spacing w:before="360"/>
    </w:pPr>
    <w:rPr>
      <w:bCs/>
      <w:caps/>
    </w:rPr>
  </w:style>
  <w:style w:type="paragraph" w:customStyle="1" w:styleId="125">
    <w:name w:val="Стиль По ширине Первая строка:  125 см"/>
    <w:basedOn w:val="a"/>
    <w:rsid w:val="00984011"/>
    <w:pPr>
      <w:ind w:firstLine="709"/>
    </w:pPr>
  </w:style>
  <w:style w:type="paragraph" w:customStyle="1" w:styleId="a6">
    <w:name w:val="Стиль Название объекта + влево"/>
    <w:basedOn w:val="a5"/>
    <w:rsid w:val="00D53559"/>
    <w:pPr>
      <w:spacing w:before="0"/>
      <w:ind w:firstLine="0"/>
    </w:pPr>
    <w:rPr>
      <w:i/>
      <w:iCs/>
      <w:sz w:val="24"/>
      <w:szCs w:val="24"/>
    </w:rPr>
  </w:style>
  <w:style w:type="paragraph" w:customStyle="1" w:styleId="112">
    <w:name w:val="Стиль Заголовок 1 + Перед:  12 пт"/>
    <w:basedOn w:val="1"/>
    <w:rsid w:val="00980644"/>
    <w:pPr>
      <w:numPr>
        <w:numId w:val="0"/>
      </w:numPr>
    </w:pPr>
    <w:rPr>
      <w:bCs/>
    </w:rPr>
  </w:style>
  <w:style w:type="paragraph" w:customStyle="1" w:styleId="a7">
    <w:name w:val="Стиль Название объекта + По центру"/>
    <w:basedOn w:val="a5"/>
    <w:rsid w:val="001A1C10"/>
    <w:pPr>
      <w:widowControl w:val="0"/>
      <w:autoSpaceDE w:val="0"/>
      <w:autoSpaceDN w:val="0"/>
      <w:adjustRightInd w:val="0"/>
      <w:spacing w:before="240" w:after="240" w:line="281" w:lineRule="auto"/>
      <w:jc w:val="center"/>
    </w:pPr>
  </w:style>
  <w:style w:type="table" w:customStyle="1" w:styleId="User01">
    <w:name w:val="User01"/>
    <w:basedOn w:val="-2"/>
    <w:rsid w:val="00BC02EC"/>
    <w:rPr>
      <w:rFonts w:ascii="Arial" w:hAnsi="Arial"/>
      <w:sz w:val="22"/>
    </w:rPr>
    <w:tblPr/>
    <w:tblStylePr w:type="firstRow">
      <w:pPr>
        <w:jc w:val="center"/>
      </w:pPr>
      <w:rPr>
        <w:rFonts w:ascii="Arial" w:hAnsi="Arial"/>
        <w:b/>
        <w:bCs/>
        <w:color w:val="FFFFFF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8080"/>
        <w:vAlign w:val="center"/>
      </w:tcPr>
    </w:tblStylePr>
    <w:tblStylePr w:type="lastRow">
      <w:rPr>
        <w:rFonts w:ascii="Arial" w:hAnsi="Arial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CC"/>
      </w:tcPr>
    </w:tblStylePr>
    <w:tblStylePr w:type="band2Horz">
      <w:rPr>
        <w:rFonts w:ascii="Arial" w:hAnsi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BC02EC"/>
    <w:pPr>
      <w:spacing w:after="120"/>
      <w:ind w:firstLine="6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01">
    <w:name w:val="a01"/>
    <w:basedOn w:val="a8"/>
    <w:rsid w:val="00BC02EC"/>
    <w:pPr>
      <w:spacing w:before="60" w:after="60"/>
    </w:pPr>
    <w:rPr>
      <w:rFonts w:ascii="Arial" w:hAnsi="Arial"/>
    </w:rPr>
    <w:tblPr>
      <w:tblStyleRowBandSize w:val="1"/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0000"/>
        <w:sz w:val="20"/>
      </w:rPr>
      <w:tblPr/>
      <w:tcPr>
        <w:tcBorders>
          <w:top w:val="doub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CECFF"/>
        <w:vAlign w:val="center"/>
      </w:tcPr>
    </w:tblStylePr>
    <w:tblStylePr w:type="lastRow"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rPr>
        <w:rFonts w:ascii="Arial" w:hAnsi="Arial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sz w:val="20"/>
      </w:rPr>
      <w:tblPr/>
      <w:tcPr>
        <w:shd w:val="clear" w:color="auto" w:fill="E6E6E6"/>
      </w:tcPr>
    </w:tblStylePr>
  </w:style>
  <w:style w:type="table" w:styleId="a8">
    <w:name w:val="Table Theme"/>
    <w:basedOn w:val="a1"/>
    <w:rsid w:val="00BC02EC"/>
    <w:pPr>
      <w:spacing w:after="120"/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F507D"/>
    <w:rPr>
      <w:rFonts w:ascii="Arial" w:hAnsi="Arial"/>
      <w:color w:val="0000FF"/>
      <w:u w:val="single"/>
    </w:rPr>
  </w:style>
  <w:style w:type="paragraph" w:customStyle="1" w:styleId="Normal12">
    <w:name w:val="Стиль Normal + 12 пт"/>
    <w:basedOn w:val="10"/>
    <w:rsid w:val="00C511C2"/>
    <w:rPr>
      <w:sz w:val="28"/>
      <w:szCs w:val="28"/>
    </w:rPr>
  </w:style>
  <w:style w:type="paragraph" w:customStyle="1" w:styleId="21">
    <w:name w:val="Обычный2"/>
    <w:basedOn w:val="a"/>
    <w:link w:val="Normal"/>
    <w:qFormat/>
    <w:rsid w:val="006B4502"/>
    <w:pPr>
      <w:ind w:firstLine="709"/>
      <w:jc w:val="both"/>
    </w:pPr>
    <w:rPr>
      <w:snapToGrid w:val="0"/>
    </w:rPr>
  </w:style>
  <w:style w:type="character" w:customStyle="1" w:styleId="Normal">
    <w:name w:val="Normal Знак"/>
    <w:link w:val="21"/>
    <w:rsid w:val="006B4502"/>
    <w:rPr>
      <w:rFonts w:ascii="Arial" w:hAnsi="Arial"/>
      <w:snapToGrid w:val="0"/>
      <w:sz w:val="24"/>
      <w:szCs w:val="24"/>
    </w:rPr>
  </w:style>
  <w:style w:type="character" w:customStyle="1" w:styleId="Normal1">
    <w:name w:val="Normal Знак1"/>
    <w:link w:val="10"/>
    <w:rsid w:val="008B2604"/>
    <w:rPr>
      <w:rFonts w:ascii="Arial" w:hAnsi="Arial"/>
      <w:snapToGrid w:val="0"/>
      <w:sz w:val="24"/>
    </w:rPr>
  </w:style>
  <w:style w:type="paragraph" w:styleId="aa">
    <w:name w:val="Balloon Text"/>
    <w:basedOn w:val="a"/>
    <w:link w:val="ab"/>
    <w:rsid w:val="008B26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B26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qFormat/>
    <w:rsid w:val="00C233A5"/>
    <w:pPr>
      <w:keepLines/>
      <w:pageBreakBefore w:val="0"/>
      <w:widowControl/>
      <w:numPr>
        <w:numId w:val="0"/>
      </w:numPr>
      <w:tabs>
        <w:tab w:val="clear" w:pos="1418"/>
      </w:tabs>
      <w:spacing w:before="480" w:after="0" w:line="276" w:lineRule="auto"/>
      <w:outlineLvl w:val="9"/>
    </w:pPr>
    <w:rPr>
      <w:rFonts w:ascii="Cambria" w:hAnsi="Cambria"/>
      <w:bCs/>
      <w:snapToGrid/>
      <w:color w:val="365F91"/>
      <w:kern w:val="0"/>
      <w:sz w:val="28"/>
      <w:szCs w:val="28"/>
    </w:rPr>
  </w:style>
  <w:style w:type="paragraph" w:styleId="ae">
    <w:name w:val="header"/>
    <w:basedOn w:val="a"/>
    <w:link w:val="af"/>
    <w:rsid w:val="00C233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233A5"/>
    <w:rPr>
      <w:sz w:val="24"/>
      <w:szCs w:val="24"/>
    </w:rPr>
  </w:style>
  <w:style w:type="paragraph" w:styleId="af0">
    <w:name w:val="footer"/>
    <w:basedOn w:val="a"/>
    <w:link w:val="af1"/>
    <w:uiPriority w:val="99"/>
    <w:rsid w:val="00C23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33A5"/>
    <w:rPr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A426CC"/>
    <w:rPr>
      <w:b/>
      <w:sz w:val="26"/>
    </w:rPr>
  </w:style>
  <w:style w:type="paragraph" w:styleId="af2">
    <w:name w:val="List Paragraph"/>
    <w:basedOn w:val="a"/>
    <w:qFormat/>
    <w:rsid w:val="002C0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34181737632068"/>
          <c:y val="6.6029689929902366E-2"/>
          <c:w val="0.84339484607660153"/>
          <c:h val="0.63517776383128777"/>
        </c:manualLayout>
      </c:layout>
      <c:barChart>
        <c:barDir val="col"/>
        <c:grouping val="percentStacked"/>
        <c:varyColors val="0"/>
        <c:ser>
          <c:idx val="6"/>
          <c:order val="0"/>
          <c:tx>
            <c:strRef>
              <c:f>Лист1!$A$2</c:f>
              <c:strCache>
                <c:ptCount val="1"/>
                <c:pt idx="0">
                  <c:v>Сырье и материалы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Лист1!$B$2:$H$2</c:f>
              <c:numCache>
                <c:formatCode>0.00%</c:formatCode>
                <c:ptCount val="7"/>
                <c:pt idx="0">
                  <c:v>0.58083705580188139</c:v>
                </c:pt>
                <c:pt idx="1">
                  <c:v>0.73612231995604316</c:v>
                </c:pt>
                <c:pt idx="2">
                  <c:v>0.75616076740494709</c:v>
                </c:pt>
                <c:pt idx="3">
                  <c:v>0.76953248576548861</c:v>
                </c:pt>
                <c:pt idx="4">
                  <c:v>0.77056370554523979</c:v>
                </c:pt>
                <c:pt idx="5">
                  <c:v>0.77159769282657165</c:v>
                </c:pt>
                <c:pt idx="6">
                  <c:v>0.77263445876523817</c:v>
                </c:pt>
              </c:numCache>
            </c:numRef>
          </c:val>
        </c:ser>
        <c:ser>
          <c:idx val="8"/>
          <c:order val="1"/>
          <c:tx>
            <c:strRef>
              <c:f>Лист1!$A$3</c:f>
              <c:strCache>
                <c:ptCount val="1"/>
                <c:pt idx="0">
                  <c:v>Топливно-энергетические ресурсы</c:v>
                </c:pt>
              </c:strCache>
            </c:strRef>
          </c:tx>
          <c:spPr>
            <a:solidFill>
              <a:srgbClr val="FFCC00"/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Лист1!$B$3:$H$3</c:f>
              <c:numCache>
                <c:formatCode>0.00%</c:formatCode>
                <c:ptCount val="7"/>
                <c:pt idx="0">
                  <c:v>1.8590512187105435E-2</c:v>
                </c:pt>
                <c:pt idx="1">
                  <c:v>2.3312877931264062E-2</c:v>
                </c:pt>
                <c:pt idx="2">
                  <c:v>2.1709422988793678E-2</c:v>
                </c:pt>
                <c:pt idx="3">
                  <c:v>2.0647896185831037E-2</c:v>
                </c:pt>
                <c:pt idx="4">
                  <c:v>2.0675565607656547E-2</c:v>
                </c:pt>
                <c:pt idx="5">
                  <c:v>2.07033092863671E-2</c:v>
                </c:pt>
                <c:pt idx="6">
                  <c:v>2.0731127521290992E-2</c:v>
                </c:pt>
              </c:numCache>
            </c:numRef>
          </c:val>
        </c:ser>
        <c:ser>
          <c:idx val="9"/>
          <c:order val="2"/>
          <c:tx>
            <c:strRef>
              <c:f>Лист1!$A$4</c:f>
              <c:strCache>
                <c:ptCount val="1"/>
                <c:pt idx="0">
                  <c:v>Прочие материальные затраты </c:v>
                </c:pt>
              </c:strCache>
            </c:strRef>
          </c:tx>
          <c:spPr>
            <a:solidFill>
              <a:srgbClr val="FF00FF"/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Лист1!$B$4:$H$4</c:f>
              <c:numCache>
                <c:formatCode>0.00%</c:formatCode>
                <c:ptCount val="7"/>
                <c:pt idx="0">
                  <c:v>6.171836552717508E-4</c:v>
                </c:pt>
                <c:pt idx="1">
                  <c:v>1.7065878272911306E-3</c:v>
                </c:pt>
                <c:pt idx="2">
                  <c:v>1.4179031747120735E-3</c:v>
                </c:pt>
                <c:pt idx="3">
                  <c:v>1.2265304038481483E-3</c:v>
                </c:pt>
                <c:pt idx="4">
                  <c:v>1.2281740283036596E-3</c:v>
                </c:pt>
                <c:pt idx="5">
                  <c:v>1.2298220637813097E-3</c:v>
                </c:pt>
                <c:pt idx="6">
                  <c:v>1.2314745280618575E-3</c:v>
                </c:pt>
              </c:numCache>
            </c:numRef>
          </c:val>
        </c:ser>
        <c:ser>
          <c:idx val="10"/>
          <c:order val="3"/>
          <c:tx>
            <c:strRef>
              <c:f>Лист1!$A$5</c:f>
              <c:strCache>
                <c:ptCount val="1"/>
                <c:pt idx="0">
                  <c:v>Расходы на оплату труда</c:v>
                </c:pt>
              </c:strCache>
            </c:strRef>
          </c:tx>
          <c:spPr>
            <a:solidFill>
              <a:srgbClr val="92D050"/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Лист1!$B$5:$H$5</c:f>
              <c:numCache>
                <c:formatCode>0.00%</c:formatCode>
                <c:ptCount val="7"/>
                <c:pt idx="0">
                  <c:v>0.15799739419081127</c:v>
                </c:pt>
                <c:pt idx="1">
                  <c:v>9.2184523352752568E-2</c:v>
                </c:pt>
                <c:pt idx="2">
                  <c:v>9.4693936091272288E-2</c:v>
                </c:pt>
                <c:pt idx="3">
                  <c:v>9.6368475023263039E-2</c:v>
                </c:pt>
                <c:pt idx="4">
                  <c:v>9.649761457152993E-2</c:v>
                </c:pt>
                <c:pt idx="5">
                  <c:v>9.6627100693738643E-2</c:v>
                </c:pt>
                <c:pt idx="6">
                  <c:v>9.6756934786923099E-2</c:v>
                </c:pt>
              </c:numCache>
            </c:numRef>
          </c:val>
        </c:ser>
        <c:ser>
          <c:idx val="11"/>
          <c:order val="4"/>
          <c:tx>
            <c:strRef>
              <c:f>Лист1!$A$6</c:f>
              <c:strCache>
                <c:ptCount val="1"/>
                <c:pt idx="0">
                  <c:v>Отчисления на социальные нужды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Лист1!$B$6:$H$6</c:f>
              <c:numCache>
                <c:formatCode>0.00%</c:formatCode>
                <c:ptCount val="7"/>
                <c:pt idx="0">
                  <c:v>4.7399218257243379E-2</c:v>
                </c:pt>
                <c:pt idx="1">
                  <c:v>2.7655357005825765E-2</c:v>
                </c:pt>
                <c:pt idx="2">
                  <c:v>2.8408180827381689E-2</c:v>
                </c:pt>
                <c:pt idx="3">
                  <c:v>2.8910542506978908E-2</c:v>
                </c:pt>
                <c:pt idx="4">
                  <c:v>2.894928437145898E-2</c:v>
                </c:pt>
                <c:pt idx="5">
                  <c:v>2.898813020812159E-2</c:v>
                </c:pt>
                <c:pt idx="6">
                  <c:v>2.9027080436076932E-2</c:v>
                </c:pt>
              </c:numCache>
            </c:numRef>
          </c:val>
        </c:ser>
        <c:ser>
          <c:idx val="0"/>
          <c:order val="5"/>
          <c:tx>
            <c:strRef>
              <c:f>Лист1!$A$7</c:f>
              <c:strCache>
                <c:ptCount val="1"/>
                <c:pt idx="0">
                  <c:v>Амортизация основных средств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12693">
              <a:noFill/>
              <a:prstDash val="solid"/>
            </a:ln>
          </c:spPr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Лист1!$B$7:$H$7</c:f>
              <c:numCache>
                <c:formatCode>0.00%</c:formatCode>
                <c:ptCount val="7"/>
                <c:pt idx="0">
                  <c:v>6.121898123705373E-2</c:v>
                </c:pt>
                <c:pt idx="1">
                  <c:v>8.4638962232658793E-2</c:v>
                </c:pt>
                <c:pt idx="2">
                  <c:v>7.0321521889977381E-2</c:v>
                </c:pt>
                <c:pt idx="3">
                  <c:v>6.0830306456183106E-2</c:v>
                </c:pt>
                <c:pt idx="4">
                  <c:v>6.0911822722729721E-2</c:v>
                </c:pt>
                <c:pt idx="5">
                  <c:v>6.0993557755829271E-2</c:v>
                </c:pt>
                <c:pt idx="6">
                  <c:v>6.1075512437326146E-2</c:v>
                </c:pt>
              </c:numCache>
            </c:numRef>
          </c:val>
        </c:ser>
        <c:ser>
          <c:idx val="1"/>
          <c:order val="6"/>
          <c:tx>
            <c:strRef>
              <c:f>Лист1!$A$8</c:f>
              <c:strCache>
                <c:ptCount val="1"/>
                <c:pt idx="0">
                  <c:v>Прочие затраты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Лист1!$B$8:$H$8</c:f>
              <c:numCache>
                <c:formatCode>0.00%</c:formatCode>
                <c:ptCount val="7"/>
                <c:pt idx="0">
                  <c:v>0.13333965467063316</c:v>
                </c:pt>
                <c:pt idx="1">
                  <c:v>3.4379371694164697E-2</c:v>
                </c:pt>
                <c:pt idx="2">
                  <c:v>2.7288267622915908E-2</c:v>
                </c:pt>
                <c:pt idx="3">
                  <c:v>2.2483763658407284E-2</c:v>
                </c:pt>
                <c:pt idx="4">
                  <c:v>2.1173833153081446E-2</c:v>
                </c:pt>
                <c:pt idx="5">
                  <c:v>1.9860387165590569E-2</c:v>
                </c:pt>
                <c:pt idx="6">
                  <c:v>1.8543411525082921E-2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serLines>
          <c:spPr>
            <a:ln w="3174">
              <a:solidFill>
                <a:schemeClr val="tx1"/>
              </a:solidFill>
              <a:prstDash val="dash"/>
            </a:ln>
          </c:spPr>
        </c:serLines>
        <c:axId val="237971328"/>
        <c:axId val="237972864"/>
      </c:barChart>
      <c:catAx>
        <c:axId val="2379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4">
            <a:noFill/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ru-RU"/>
          </a:p>
        </c:txPr>
        <c:crossAx val="237972864"/>
        <c:crosses val="autoZero"/>
        <c:auto val="1"/>
        <c:lblAlgn val="ctr"/>
        <c:lblOffset val="100"/>
        <c:noMultiLvlLbl val="0"/>
      </c:catAx>
      <c:valAx>
        <c:axId val="237972864"/>
        <c:scaling>
          <c:orientation val="minMax"/>
          <c:max val="1"/>
        </c:scaling>
        <c:delete val="0"/>
        <c:axPos val="l"/>
        <c:majorGridlines>
          <c:spPr>
            <a:ln w="3174"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0%" sourceLinked="1"/>
        <c:majorTickMark val="none"/>
        <c:minorTickMark val="none"/>
        <c:tickLblPos val="nextTo"/>
        <c:spPr>
          <a:ln w="3174">
            <a:noFill/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ru-RU"/>
          </a:p>
        </c:txPr>
        <c:crossAx val="23797132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4.1706815007149692E-2"/>
          <c:y val="0.80021683947409961"/>
          <c:w val="0.89757916452749387"/>
          <c:h val="0.18003244592906117"/>
        </c:manualLayout>
      </c:layout>
      <c:overlay val="0"/>
      <c:spPr>
        <a:noFill/>
        <a:ln w="25386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Технико-экономическое обоснование</vt:lpstr>
    </vt:vector>
  </TitlesOfParts>
  <Company/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Технико-экономическое обоснование</dc:title>
  <dc:creator>Admin</dc:creator>
  <cp:lastModifiedBy>Павучук</cp:lastModifiedBy>
  <cp:revision>6</cp:revision>
  <dcterms:created xsi:type="dcterms:W3CDTF">2017-06-13T18:07:00Z</dcterms:created>
  <dcterms:modified xsi:type="dcterms:W3CDTF">2017-11-23T07:50:00Z</dcterms:modified>
</cp:coreProperties>
</file>