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B1D" w:rsidRDefault="00AA0B1D"/>
    <w:p w:rsidR="00AA0B1D" w:rsidRDefault="00AA0B1D">
      <w:pPr>
        <w:jc w:val="center"/>
        <w:rPr>
          <w:b/>
          <w:sz w:val="36"/>
        </w:rPr>
      </w:pPr>
    </w:p>
    <w:p w:rsidR="00AA0B1D" w:rsidRDefault="00AA0B1D">
      <w:pPr>
        <w:jc w:val="center"/>
        <w:rPr>
          <w:b/>
          <w:sz w:val="36"/>
        </w:rPr>
      </w:pPr>
    </w:p>
    <w:p w:rsidR="00AA0B1D" w:rsidRDefault="00AA0B1D">
      <w:pPr>
        <w:jc w:val="center"/>
        <w:rPr>
          <w:b/>
          <w:sz w:val="36"/>
        </w:rPr>
      </w:pPr>
    </w:p>
    <w:p w:rsidR="00AA0B1D" w:rsidRDefault="008B4F62">
      <w:pPr>
        <w:ind w:right="895"/>
        <w:jc w:val="center"/>
        <w:rPr>
          <w:b/>
          <w:sz w:val="36"/>
        </w:rPr>
      </w:pPr>
      <w:r>
        <w:rPr>
          <w:b/>
          <w:sz w:val="36"/>
        </w:rPr>
        <w:t>Краткий Бизнес-план</w:t>
      </w:r>
    </w:p>
    <w:p w:rsidR="00AA0B1D" w:rsidRDefault="008B4F62">
      <w:pPr>
        <w:ind w:right="895"/>
        <w:jc w:val="center"/>
        <w:rPr>
          <w:b/>
          <w:sz w:val="36"/>
        </w:rPr>
      </w:pPr>
      <w:r>
        <w:rPr>
          <w:b/>
          <w:sz w:val="36"/>
        </w:rPr>
        <w:t>инвестиционного проекта</w:t>
      </w:r>
    </w:p>
    <w:p w:rsidR="00AA0B1D" w:rsidRDefault="008B4F62">
      <w:pPr>
        <w:ind w:right="895"/>
        <w:jc w:val="center"/>
        <w:rPr>
          <w:b/>
          <w:sz w:val="36"/>
        </w:rPr>
      </w:pPr>
      <w:r>
        <w:rPr>
          <w:b/>
          <w:sz w:val="36"/>
        </w:rPr>
        <w:t>ОРГАНИЗАЦИЯ СПОРТИВНОГО УЧЕБНО-ТРЕНИРОВОЧНОГО КОМПЛЕКСА</w:t>
      </w:r>
    </w:p>
    <w:p w:rsidR="00AA0B1D" w:rsidRDefault="008B4F62">
      <w:pPr>
        <w:ind w:right="895"/>
        <w:jc w:val="center"/>
        <w:rPr>
          <w:b/>
          <w:sz w:val="36"/>
        </w:rPr>
      </w:pPr>
      <w:r>
        <w:rPr>
          <w:b/>
          <w:sz w:val="36"/>
        </w:rPr>
        <w:t xml:space="preserve"> «ЛЕДОВЫЙ»</w:t>
      </w:r>
    </w:p>
    <w:p w:rsidR="00AA0B1D" w:rsidRDefault="00AA0B1D">
      <w:pPr>
        <w:jc w:val="center"/>
        <w:rPr>
          <w:b/>
          <w:sz w:val="36"/>
        </w:rPr>
      </w:pPr>
    </w:p>
    <w:p w:rsidR="00AA0B1D" w:rsidRDefault="008B4F62">
      <w:pPr>
        <w:ind w:right="535"/>
        <w:jc w:val="center"/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>
            <wp:extent cx="5932678" cy="3347974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5932678" cy="334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B1D" w:rsidRDefault="00AA0B1D">
      <w:pPr>
        <w:jc w:val="center"/>
        <w:rPr>
          <w:b/>
          <w:sz w:val="36"/>
        </w:rPr>
      </w:pPr>
    </w:p>
    <w:p w:rsidR="00AA0B1D" w:rsidRDefault="00AA0B1D">
      <w:pPr>
        <w:jc w:val="center"/>
        <w:rPr>
          <w:b/>
          <w:sz w:val="36"/>
        </w:rPr>
      </w:pPr>
    </w:p>
    <w:p w:rsidR="00AA0B1D" w:rsidRDefault="00AA0B1D">
      <w:pPr>
        <w:jc w:val="center"/>
        <w:rPr>
          <w:b/>
          <w:sz w:val="36"/>
        </w:rPr>
      </w:pPr>
    </w:p>
    <w:p w:rsidR="00AA0B1D" w:rsidRDefault="00AA0B1D">
      <w:pPr>
        <w:jc w:val="center"/>
        <w:rPr>
          <w:b/>
          <w:sz w:val="36"/>
        </w:rPr>
      </w:pPr>
    </w:p>
    <w:p w:rsidR="00AA0B1D" w:rsidRDefault="00AA0B1D">
      <w:pPr>
        <w:jc w:val="center"/>
        <w:rPr>
          <w:b/>
          <w:sz w:val="36"/>
        </w:rPr>
      </w:pPr>
    </w:p>
    <w:p w:rsidR="00AA0B1D" w:rsidRDefault="00AA0B1D">
      <w:pPr>
        <w:jc w:val="center"/>
        <w:rPr>
          <w:b/>
          <w:sz w:val="36"/>
        </w:rPr>
      </w:pPr>
    </w:p>
    <w:p w:rsidR="00AA0B1D" w:rsidRDefault="00AA0B1D">
      <w:pPr>
        <w:jc w:val="center"/>
        <w:rPr>
          <w:b/>
          <w:sz w:val="36"/>
        </w:rPr>
      </w:pPr>
    </w:p>
    <w:p w:rsidR="00AA0B1D" w:rsidRDefault="00AA0B1D">
      <w:pPr>
        <w:ind w:left="3060"/>
        <w:rPr>
          <w:b/>
          <w:sz w:val="32"/>
        </w:rPr>
      </w:pPr>
    </w:p>
    <w:p w:rsidR="00AA0B1D" w:rsidRDefault="00AA0B1D">
      <w:pPr>
        <w:jc w:val="center"/>
        <w:rPr>
          <w:b/>
          <w:sz w:val="36"/>
        </w:rPr>
      </w:pPr>
    </w:p>
    <w:p w:rsidR="00AA0B1D" w:rsidRDefault="00AA0B1D">
      <w:pPr>
        <w:jc w:val="center"/>
        <w:rPr>
          <w:b/>
          <w:sz w:val="36"/>
        </w:rPr>
      </w:pPr>
    </w:p>
    <w:p w:rsidR="00AA0B1D" w:rsidRDefault="00AA0B1D">
      <w:pPr>
        <w:jc w:val="center"/>
        <w:rPr>
          <w:b/>
          <w:sz w:val="36"/>
        </w:rPr>
      </w:pPr>
    </w:p>
    <w:p w:rsidR="00AA0B1D" w:rsidRDefault="008B4F62">
      <w:pPr>
        <w:ind w:right="895"/>
        <w:jc w:val="center"/>
        <w:rPr>
          <w:b/>
          <w:sz w:val="32"/>
        </w:rPr>
      </w:pPr>
      <w:r>
        <w:rPr>
          <w:b/>
          <w:sz w:val="32"/>
        </w:rPr>
        <w:t>г. Туапсе</w:t>
      </w:r>
    </w:p>
    <w:p w:rsidR="00AA0B1D" w:rsidRDefault="008B4F62">
      <w:pPr>
        <w:ind w:right="895"/>
        <w:jc w:val="center"/>
        <w:rPr>
          <w:b/>
          <w:sz w:val="32"/>
        </w:rPr>
      </w:pPr>
      <w:r>
        <w:rPr>
          <w:b/>
          <w:sz w:val="32"/>
        </w:rPr>
        <w:t>2022</w:t>
      </w:r>
    </w:p>
    <w:p w:rsidR="00AA0B1D" w:rsidRDefault="008B4F62">
      <w:pPr>
        <w:jc w:val="both"/>
        <w:rPr>
          <w:b/>
        </w:rPr>
      </w:pPr>
      <w:r>
        <w:rPr>
          <w:b/>
        </w:rPr>
        <w:lastRenderedPageBreak/>
        <w:t>Описание предприятия</w:t>
      </w:r>
    </w:p>
    <w:p w:rsidR="00AA0B1D" w:rsidRDefault="008B4F62">
      <w:pPr>
        <w:ind w:firstLine="720"/>
        <w:jc w:val="both"/>
      </w:pPr>
      <w:r>
        <w:t xml:space="preserve">Инициатор проекта, </w:t>
      </w:r>
      <w:r>
        <w:rPr>
          <w:rFonts w:ascii="TimesNewRomanPSMT" w:hAnsi="TimesNewRomanPSMT"/>
        </w:rPr>
        <w:t>ОБЩЕСТВО С ОГРАНИЧЕННОЙ ОТВЕТСТВЕННОСТЬЮ "ТИЦ"</w:t>
      </w:r>
      <w:r>
        <w:t>,</w:t>
      </w:r>
      <w:r>
        <w:rPr>
          <w:rFonts w:ascii="TimesNewRomanPSMT" w:hAnsi="TimesNewRomanPSMT"/>
        </w:rPr>
        <w:t xml:space="preserve"> ОГРН 1152365010302, </w:t>
      </w:r>
      <w:r>
        <w:rPr>
          <w:rFonts w:ascii="TimesNewRomanPSMT" w:hAnsi="TimesNewRomanPSMT"/>
        </w:rPr>
        <w:t>ИНН 2365024011,</w:t>
      </w:r>
      <w:r>
        <w:t xml:space="preserve"> с 2015 года занимается консультативной деятельностью и работами в области компьютерных технологий. </w:t>
      </w:r>
    </w:p>
    <w:p w:rsidR="00AA0B1D" w:rsidRDefault="00AA0B1D">
      <w:pPr>
        <w:ind w:firstLine="720"/>
        <w:jc w:val="both"/>
        <w:rPr>
          <w:b/>
        </w:rPr>
      </w:pPr>
    </w:p>
    <w:p w:rsidR="00AA0B1D" w:rsidRDefault="008B4F62">
      <w:pPr>
        <w:jc w:val="both"/>
        <w:rPr>
          <w:b/>
        </w:rPr>
      </w:pPr>
      <w:r>
        <w:rPr>
          <w:b/>
        </w:rPr>
        <w:t>Цель проекта</w:t>
      </w:r>
    </w:p>
    <w:p w:rsidR="00AA0B1D" w:rsidRDefault="008B4F62">
      <w:pPr>
        <w:ind w:firstLine="720"/>
        <w:jc w:val="both"/>
      </w:pPr>
      <w:r>
        <w:t xml:space="preserve">Цель проекта по организации Ледовой арены и сопутствующих объектов (гостиница, </w:t>
      </w:r>
      <w:proofErr w:type="spellStart"/>
      <w:r>
        <w:t>спа-салон</w:t>
      </w:r>
      <w:proofErr w:type="spellEnd"/>
      <w:r>
        <w:t>, кафе-столовая, спортзал) – расширени</w:t>
      </w:r>
      <w:r>
        <w:t>е действующего бизнеса за счёт предоставления новых видов услуг.</w:t>
      </w:r>
    </w:p>
    <w:p w:rsidR="00AA0B1D" w:rsidRDefault="00AA0B1D">
      <w:pPr>
        <w:ind w:right="895"/>
        <w:jc w:val="both"/>
        <w:rPr>
          <w:b/>
        </w:rPr>
      </w:pPr>
    </w:p>
    <w:p w:rsidR="00AA0B1D" w:rsidRDefault="008B4F62">
      <w:pPr>
        <w:jc w:val="both"/>
        <w:rPr>
          <w:b/>
        </w:rPr>
      </w:pPr>
      <w:r>
        <w:rPr>
          <w:b/>
        </w:rPr>
        <w:t>Описание услуг</w:t>
      </w:r>
    </w:p>
    <w:p w:rsidR="00AA0B1D" w:rsidRDefault="008B4F62">
      <w:pPr>
        <w:ind w:firstLine="720"/>
        <w:jc w:val="both"/>
      </w:pPr>
      <w:r>
        <w:t xml:space="preserve">Комплекс «Ледовый» – это многофункциональный спортивно-развлекательный объект круглогодичной работы с хоккейным полем, дорожками для кёрлинга, спортивным залом, </w:t>
      </w:r>
      <w:proofErr w:type="spellStart"/>
      <w:r>
        <w:t>спа-салоном</w:t>
      </w:r>
      <w:proofErr w:type="spellEnd"/>
      <w:r>
        <w:t>, к</w:t>
      </w:r>
      <w:r>
        <w:t>афе и гостиницей.</w:t>
      </w:r>
    </w:p>
    <w:p w:rsidR="00AA0B1D" w:rsidRDefault="008B4F62">
      <w:pPr>
        <w:ind w:firstLine="720"/>
        <w:jc w:val="both"/>
      </w:pPr>
      <w:r>
        <w:t>Комплекс ориентирован как на физических лиц, так и на корпоративных клиентов.</w:t>
      </w:r>
    </w:p>
    <w:p w:rsidR="00AA0B1D" w:rsidRDefault="008B4F62">
      <w:pPr>
        <w:ind w:firstLine="720"/>
        <w:jc w:val="both"/>
      </w:pPr>
      <w:r>
        <w:t xml:space="preserve">Для туристов и жителей Туапсинского района </w:t>
      </w:r>
      <w:proofErr w:type="gramStart"/>
      <w:r>
        <w:t>предусмотрены</w:t>
      </w:r>
      <w:proofErr w:type="gramEnd"/>
      <w:r>
        <w:t>:</w:t>
      </w:r>
    </w:p>
    <w:p w:rsidR="00AA0B1D" w:rsidRDefault="008B4F62">
      <w:pPr>
        <w:numPr>
          <w:ilvl w:val="0"/>
          <w:numId w:val="1"/>
        </w:numPr>
        <w:tabs>
          <w:tab w:val="clear" w:pos="720"/>
          <w:tab w:val="left" w:pos="360"/>
        </w:tabs>
        <w:ind w:left="360" w:firstLine="0"/>
        <w:jc w:val="both"/>
      </w:pPr>
      <w:r>
        <w:t>массовое катание на льду, включая прокат коньков;</w:t>
      </w:r>
    </w:p>
    <w:p w:rsidR="00AA0B1D" w:rsidRDefault="008B4F62">
      <w:pPr>
        <w:numPr>
          <w:ilvl w:val="0"/>
          <w:numId w:val="1"/>
        </w:numPr>
        <w:tabs>
          <w:tab w:val="clear" w:pos="720"/>
          <w:tab w:val="left" w:pos="360"/>
        </w:tabs>
        <w:ind w:left="360" w:firstLine="0"/>
        <w:jc w:val="both"/>
      </w:pPr>
      <w:r>
        <w:t>зрелищные мероприятия (ледовые шоу, концерты, соревн</w:t>
      </w:r>
      <w:r>
        <w:t>ования);</w:t>
      </w:r>
    </w:p>
    <w:p w:rsidR="00AA0B1D" w:rsidRDefault="008B4F62">
      <w:pPr>
        <w:numPr>
          <w:ilvl w:val="0"/>
          <w:numId w:val="1"/>
        </w:numPr>
        <w:tabs>
          <w:tab w:val="clear" w:pos="720"/>
          <w:tab w:val="left" w:pos="360"/>
        </w:tabs>
        <w:ind w:left="360" w:firstLine="0"/>
        <w:jc w:val="both"/>
      </w:pPr>
      <w:r>
        <w:t>хоккейная школа;</w:t>
      </w:r>
    </w:p>
    <w:p w:rsidR="00AA0B1D" w:rsidRDefault="008B4F62">
      <w:pPr>
        <w:jc w:val="both"/>
      </w:pPr>
      <w:r>
        <w:t xml:space="preserve">4)  секции фигурного катания, секции кёрлинга, </w:t>
      </w:r>
      <w:proofErr w:type="spellStart"/>
      <w:r>
        <w:t>шерттрека</w:t>
      </w:r>
      <w:proofErr w:type="spellEnd"/>
      <w:r>
        <w:t>, группы здоровья.</w:t>
      </w:r>
    </w:p>
    <w:p w:rsidR="00AA0B1D" w:rsidRDefault="008B4F62">
      <w:pPr>
        <w:jc w:val="both"/>
      </w:pPr>
      <w:r>
        <w:t>5)  проведение фестивалей ночной хоккейной лиги.</w:t>
      </w:r>
    </w:p>
    <w:p w:rsidR="00AA0B1D" w:rsidRDefault="008B4F62">
      <w:pPr>
        <w:ind w:firstLine="720"/>
        <w:jc w:val="both"/>
      </w:pPr>
      <w:r>
        <w:t>Корпоративным клиентам будут предложены:</w:t>
      </w:r>
    </w:p>
    <w:p w:rsidR="00AA0B1D" w:rsidRDefault="008B4F62">
      <w:pPr>
        <w:numPr>
          <w:ilvl w:val="0"/>
          <w:numId w:val="2"/>
        </w:numPr>
        <w:tabs>
          <w:tab w:val="clear" w:pos="720"/>
        </w:tabs>
        <w:ind w:left="360" w:firstLine="0"/>
        <w:jc w:val="both"/>
      </w:pPr>
      <w:r>
        <w:t>аренда ледового поля для проведения корпоративных мероприятий;</w:t>
      </w:r>
    </w:p>
    <w:p w:rsidR="00AA0B1D" w:rsidRDefault="008B4F62">
      <w:pPr>
        <w:numPr>
          <w:ilvl w:val="0"/>
          <w:numId w:val="2"/>
        </w:numPr>
        <w:tabs>
          <w:tab w:val="clear" w:pos="720"/>
        </w:tabs>
        <w:ind w:left="360" w:firstLine="0"/>
        <w:jc w:val="both"/>
      </w:pPr>
      <w:r>
        <w:t>ар</w:t>
      </w:r>
      <w:r>
        <w:t>енда ледового поля для проведения выставок, презентаций;</w:t>
      </w:r>
    </w:p>
    <w:p w:rsidR="00AA0B1D" w:rsidRDefault="008B4F62">
      <w:pPr>
        <w:numPr>
          <w:ilvl w:val="0"/>
          <w:numId w:val="2"/>
        </w:numPr>
        <w:tabs>
          <w:tab w:val="clear" w:pos="720"/>
        </w:tabs>
        <w:ind w:left="360" w:firstLine="0"/>
        <w:jc w:val="both"/>
      </w:pPr>
      <w:r>
        <w:t xml:space="preserve">аренда ледового поля для проведения </w:t>
      </w:r>
      <w:proofErr w:type="spellStart"/>
      <w:r>
        <w:t>кемпов</w:t>
      </w:r>
      <w:proofErr w:type="spellEnd"/>
      <w:r>
        <w:t>, учебно-тренировочных сборов.</w:t>
      </w:r>
    </w:p>
    <w:p w:rsidR="00AA0B1D" w:rsidRDefault="00AA0B1D">
      <w:pPr>
        <w:jc w:val="both"/>
        <w:rPr>
          <w:b/>
        </w:rPr>
      </w:pPr>
    </w:p>
    <w:p w:rsidR="00AA0B1D" w:rsidRDefault="008B4F62">
      <w:pPr>
        <w:jc w:val="both"/>
        <w:rPr>
          <w:b/>
        </w:rPr>
      </w:pPr>
      <w:r>
        <w:rPr>
          <w:b/>
        </w:rPr>
        <w:t>Анализ рынка и маркетинговая стратегия</w:t>
      </w:r>
    </w:p>
    <w:p w:rsidR="00AA0B1D" w:rsidRDefault="008B4F62">
      <w:pPr>
        <w:ind w:firstLine="720"/>
        <w:jc w:val="both"/>
      </w:pPr>
      <w:r>
        <w:t>По оценкам экспертов, с ростом социального и, особенно, экономического благополучия н</w:t>
      </w:r>
      <w:r>
        <w:t>аселения сфера организации досуга в России активно развивается. При этом рынок катков, к которым относятся ледовые арены, активно растёт на 15-20% в год. Сфера развлечений в Туапсинском районе также на подъёме. На курорте предлагается разнообразный отдых д</w:t>
      </w:r>
      <w:r>
        <w:t>ля людей различного возраста и достатка. Однако предприятия, предлагающие зимние и, в частности, ледовые виды спорта и отдыха, в Туапсе и Туапсинском районе отсутствуют. Поэтому услуги, предлагаемые Ледовой ареной, будут являться уникальными для рынка Туап</w:t>
      </w:r>
      <w:r>
        <w:t>се, на чём и будет сделан акцент в продвижении комплекса. Учитывая, что Туапсинский район, согласно статистическим данным, один из наиболее посещаемых курортов Черноморского побережья России с явным уклоном в сторону семейного и детского отдыха, можно утве</w:t>
      </w:r>
      <w:r>
        <w:t>рждать, уровень спроса на услуги Ледовой арены будет достаточным для эффективного ведения бизнеса.</w:t>
      </w:r>
    </w:p>
    <w:p w:rsidR="00AA0B1D" w:rsidRDefault="008B4F62">
      <w:pPr>
        <w:ind w:firstLine="720"/>
        <w:jc w:val="both"/>
      </w:pPr>
      <w:r>
        <w:t>Помимо наличия потенциального спроса среди туристов - физических лиц, комплекс будет интересен корпоративным клиентам: ежегодно на курорте проводится много</w:t>
      </w:r>
      <w:r>
        <w:t xml:space="preserve"> международных, федеральных, региональных и общегородских мероприятий.</w:t>
      </w:r>
    </w:p>
    <w:p w:rsidR="00AA0B1D" w:rsidRDefault="008B4F62">
      <w:pPr>
        <w:ind w:right="895"/>
        <w:jc w:val="both"/>
        <w:rPr>
          <w:b/>
        </w:rPr>
      </w:pPr>
      <w:r>
        <w:t>Также ледовая арена будет популярна среди местных жителей, которые являются активными потребителями услуг спортивных сооружений.</w:t>
      </w:r>
    </w:p>
    <w:p w:rsidR="00AA0B1D" w:rsidRDefault="00AA0B1D">
      <w:pPr>
        <w:ind w:right="895"/>
        <w:jc w:val="both"/>
        <w:rPr>
          <w:b/>
        </w:rPr>
      </w:pPr>
    </w:p>
    <w:p w:rsidR="00AA0B1D" w:rsidRDefault="008B4F62">
      <w:pPr>
        <w:ind w:right="895"/>
        <w:jc w:val="both"/>
        <w:rPr>
          <w:b/>
        </w:rPr>
      </w:pPr>
      <w:r>
        <w:rPr>
          <w:b/>
        </w:rPr>
        <w:t xml:space="preserve">Сущность предполагаемого проекта и место реализации. </w:t>
      </w:r>
    </w:p>
    <w:p w:rsidR="00AA0B1D" w:rsidRDefault="008B4F62">
      <w:pPr>
        <w:ind w:right="895"/>
        <w:jc w:val="both"/>
      </w:pPr>
      <w:r>
        <w:t xml:space="preserve"> </w:t>
      </w:r>
      <w:r>
        <w:tab/>
        <w:t>Реализация проекта направлена на развитие туристической инфраструктуры в Южном Федеральном округе России и предполагает строительство Ледовой арены и спортивно-гостиничного комплекса позволяющего разместить 250 человек на основных местах и до 30 человек н</w:t>
      </w:r>
      <w:r>
        <w:t>а дополнительных местах в комфортных апартаментах.</w:t>
      </w:r>
    </w:p>
    <w:p w:rsidR="00AA0B1D" w:rsidRDefault="008B4F62">
      <w:pPr>
        <w:ind w:right="895"/>
        <w:jc w:val="both"/>
      </w:pPr>
      <w:r>
        <w:lastRenderedPageBreak/>
        <w:t xml:space="preserve">Комплекс предполагается возвести на участке 1,2 га, расположенном в поселке </w:t>
      </w:r>
      <w:proofErr w:type="spellStart"/>
      <w:r>
        <w:t>Дедеркой</w:t>
      </w:r>
      <w:proofErr w:type="spellEnd"/>
      <w:r>
        <w:t xml:space="preserve">, Туапсинский район. </w:t>
      </w:r>
    </w:p>
    <w:p w:rsidR="00AA0B1D" w:rsidRDefault="008B4F62">
      <w:pPr>
        <w:ind w:right="895" w:firstLine="708"/>
        <w:jc w:val="both"/>
      </w:pPr>
      <w:r>
        <w:t>Планируется строительство Ледовой арены и гостиничного комплекса, состоящего из двух жилых блоков и</w:t>
      </w:r>
      <w:r>
        <w:t xml:space="preserve"> включающего 104 стандартных номеров, 18 улучшенных двухкомнатных апартаментов. На первом этаже будут расположены </w:t>
      </w:r>
      <w:proofErr w:type="spellStart"/>
      <w:r>
        <w:t>СПА-комплекс</w:t>
      </w:r>
      <w:proofErr w:type="spellEnd"/>
      <w:r>
        <w:t>, административно-хозяйственные помещения, кафе и спортзал.</w:t>
      </w:r>
    </w:p>
    <w:p w:rsidR="00AA0B1D" w:rsidRDefault="008B4F62">
      <w:pPr>
        <w:ind w:right="895" w:firstLine="708"/>
        <w:jc w:val="both"/>
      </w:pPr>
      <w:r>
        <w:t xml:space="preserve"> Реализацию проекта планируется осуществить в 2 этапа:</w:t>
      </w:r>
    </w:p>
    <w:p w:rsidR="00AA0B1D" w:rsidRDefault="008B4F62">
      <w:pPr>
        <w:numPr>
          <w:ilvl w:val="0"/>
          <w:numId w:val="3"/>
        </w:numPr>
        <w:ind w:right="895"/>
        <w:jc w:val="both"/>
      </w:pPr>
      <w:r>
        <w:t>Возведение Ледо</w:t>
      </w:r>
      <w:r>
        <w:t>вой арены со всеми необходимыми коммуникациями.</w:t>
      </w:r>
    </w:p>
    <w:p w:rsidR="00AA0B1D" w:rsidRDefault="008B4F62">
      <w:pPr>
        <w:numPr>
          <w:ilvl w:val="0"/>
          <w:numId w:val="3"/>
        </w:numPr>
        <w:ind w:right="895"/>
        <w:jc w:val="both"/>
      </w:pPr>
      <w:r>
        <w:t xml:space="preserve">Строительство гостиничного комплекса. </w:t>
      </w:r>
    </w:p>
    <w:p w:rsidR="00AA0B1D" w:rsidRDefault="00AA0B1D">
      <w:pPr>
        <w:ind w:right="895"/>
        <w:jc w:val="both"/>
      </w:pPr>
    </w:p>
    <w:p w:rsidR="00AA0B1D" w:rsidRDefault="008B4F62">
      <w:pPr>
        <w:jc w:val="both"/>
        <w:rPr>
          <w:b/>
        </w:rPr>
      </w:pPr>
      <w:r>
        <w:rPr>
          <w:b/>
        </w:rPr>
        <w:t>Инвестиционные расходы</w:t>
      </w:r>
    </w:p>
    <w:p w:rsidR="00AA0B1D" w:rsidRDefault="008B4F62">
      <w:pPr>
        <w:ind w:firstLine="708"/>
        <w:jc w:val="both"/>
      </w:pPr>
      <w:r>
        <w:t xml:space="preserve">Для осуществления всего проекта требуются инвестиции порядка </w:t>
      </w:r>
      <w:r>
        <w:rPr>
          <w:b/>
        </w:rPr>
        <w:t>450 млн. рублей.</w:t>
      </w:r>
    </w:p>
    <w:p w:rsidR="00AA0B1D" w:rsidRDefault="008B4F62">
      <w:pPr>
        <w:jc w:val="both"/>
      </w:pPr>
      <w:r>
        <w:t>Для реализации 1-й очереди, а именно, возведение Ледовой арены</w:t>
      </w:r>
      <w:r>
        <w:t xml:space="preserve"> со всеми необходимыми коммуникациями, необходимо произвести следующие затраты:</w:t>
      </w:r>
    </w:p>
    <w:p w:rsidR="00AA0B1D" w:rsidRDefault="008B4F62">
      <w:pPr>
        <w:numPr>
          <w:ilvl w:val="0"/>
          <w:numId w:val="4"/>
        </w:numPr>
        <w:tabs>
          <w:tab w:val="clear" w:pos="720"/>
        </w:tabs>
        <w:ind w:left="360" w:firstLine="0"/>
        <w:jc w:val="both"/>
      </w:pPr>
      <w:r>
        <w:t>затраты на строительство спортивного сооружения и административно-хозяйственного комплекса в размере 42 млн. руб.;</w:t>
      </w:r>
    </w:p>
    <w:p w:rsidR="00AA0B1D" w:rsidRDefault="008B4F62">
      <w:pPr>
        <w:numPr>
          <w:ilvl w:val="0"/>
          <w:numId w:val="4"/>
        </w:numPr>
        <w:tabs>
          <w:tab w:val="clear" w:pos="720"/>
        </w:tabs>
        <w:ind w:left="360" w:firstLine="0"/>
        <w:jc w:val="both"/>
      </w:pPr>
      <w:proofErr w:type="gramStart"/>
      <w:r>
        <w:t>затраты на приобретение, доставку, монтаж и пуско-наладку тра</w:t>
      </w:r>
      <w:r>
        <w:t>нсформаторной подстанции, холодильного, технологического, инженерного, светового, звукового, спортивного и прочего оборудования, автотранспорта общей стоимостью 51 млн. руб.;</w:t>
      </w:r>
      <w:proofErr w:type="gramEnd"/>
    </w:p>
    <w:p w:rsidR="00AA0B1D" w:rsidRDefault="008B4F62">
      <w:pPr>
        <w:numPr>
          <w:ilvl w:val="0"/>
          <w:numId w:val="4"/>
        </w:numPr>
        <w:tabs>
          <w:tab w:val="clear" w:pos="720"/>
        </w:tabs>
        <w:ind w:left="360" w:firstLine="0"/>
        <w:jc w:val="both"/>
      </w:pPr>
      <w:r>
        <w:t>затраты на инженерные сети и благоустройство составят ориентировочно 27 млн. руб.</w:t>
      </w:r>
    </w:p>
    <w:p w:rsidR="00AA0B1D" w:rsidRDefault="008B4F62">
      <w:pPr>
        <w:numPr>
          <w:ilvl w:val="0"/>
          <w:numId w:val="4"/>
        </w:numPr>
        <w:tabs>
          <w:tab w:val="clear" w:pos="720"/>
        </w:tabs>
        <w:ind w:left="360" w:firstLine="0"/>
        <w:jc w:val="both"/>
      </w:pPr>
      <w:r>
        <w:t>расходы будущих периодов (</w:t>
      </w:r>
      <w:proofErr w:type="spellStart"/>
      <w:r>
        <w:t>хладоноситель</w:t>
      </w:r>
      <w:proofErr w:type="spellEnd"/>
      <w:r>
        <w:t>, спортивный и хозяйственный инвентарь, прочее оборудование и инвентарь, спецодежда для персонала, прочее) и прочие расходы на инвестиционной фазе проекта (арендная плата за землю, заработная плата персонала, реклама</w:t>
      </w:r>
      <w:r>
        <w:t xml:space="preserve"> и т.д.) в размере 10 млн. руб.</w:t>
      </w:r>
    </w:p>
    <w:p w:rsidR="00AA0B1D" w:rsidRDefault="008B4F62">
      <w:pPr>
        <w:jc w:val="both"/>
      </w:pPr>
      <w:r>
        <w:t xml:space="preserve">Таким образом, стоимость 1 очереди проекта составит ориентировочно </w:t>
      </w:r>
      <w:r>
        <w:rPr>
          <w:b/>
        </w:rPr>
        <w:t>130 млн. рублей.</w:t>
      </w:r>
      <w:r>
        <w:t xml:space="preserve"> </w:t>
      </w:r>
    </w:p>
    <w:p w:rsidR="00AA0B1D" w:rsidRDefault="00AA0B1D">
      <w:pPr>
        <w:ind w:right="895"/>
        <w:jc w:val="both"/>
      </w:pPr>
    </w:p>
    <w:p w:rsidR="00AA0B1D" w:rsidRDefault="008B4F62">
      <w:pPr>
        <w:spacing w:before="120"/>
        <w:rPr>
          <w:b/>
        </w:rPr>
      </w:pPr>
      <w:r>
        <w:rPr>
          <w:b/>
        </w:rPr>
        <w:t>Источники финансирования</w:t>
      </w:r>
    </w:p>
    <w:p w:rsidR="00AA0B1D" w:rsidRDefault="008B4F62">
      <w:pPr>
        <w:ind w:right="895" w:firstLine="708"/>
        <w:jc w:val="both"/>
      </w:pPr>
      <w:r>
        <w:t>Указанные затраты планируется профинансировать за счёт привлеченных сре</w:t>
      </w:r>
      <w:proofErr w:type="gramStart"/>
      <w:r>
        <w:t>дств в р</w:t>
      </w:r>
      <w:proofErr w:type="gramEnd"/>
      <w:r>
        <w:t>азмере 130 млн. руб. на реализацию</w:t>
      </w:r>
      <w:r>
        <w:t xml:space="preserve"> 1 очереди проекта и за счёт собственных средств и частично привлеченных средств в размере 320 млн. руб. при реализации 2 очереди проекта.</w:t>
      </w:r>
    </w:p>
    <w:p w:rsidR="00AA0B1D" w:rsidRDefault="00AA0B1D">
      <w:pPr>
        <w:ind w:right="895"/>
      </w:pPr>
    </w:p>
    <w:p w:rsidR="00AA0B1D" w:rsidRDefault="008B4F62">
      <w:pPr>
        <w:spacing w:before="120"/>
        <w:jc w:val="both"/>
        <w:rPr>
          <w:b/>
        </w:rPr>
      </w:pPr>
      <w:r>
        <w:rPr>
          <w:b/>
        </w:rPr>
        <w:t>Условия кредитования</w:t>
      </w:r>
    </w:p>
    <w:p w:rsidR="00AA0B1D" w:rsidRDefault="008B4F62">
      <w:pPr>
        <w:ind w:firstLine="720"/>
        <w:jc w:val="both"/>
      </w:pPr>
      <w:r>
        <w:t>В финансовой модели проекта предусмотрено привлечение кредитных ресурсов на реализацию 1 очеред</w:t>
      </w:r>
      <w:r>
        <w:t>и проекта на следующих условиях:</w:t>
      </w:r>
    </w:p>
    <w:p w:rsidR="00AA0B1D" w:rsidRDefault="008B4F62">
      <w:pPr>
        <w:numPr>
          <w:ilvl w:val="0"/>
          <w:numId w:val="5"/>
        </w:numPr>
        <w:tabs>
          <w:tab w:val="clear" w:pos="720"/>
        </w:tabs>
        <w:ind w:left="360" w:firstLine="0"/>
        <w:jc w:val="both"/>
      </w:pPr>
      <w:r>
        <w:t>вид кредитного продукта - кредитная линия с лимитом выдачи;</w:t>
      </w:r>
    </w:p>
    <w:p w:rsidR="00AA0B1D" w:rsidRDefault="008B4F62">
      <w:pPr>
        <w:numPr>
          <w:ilvl w:val="0"/>
          <w:numId w:val="5"/>
        </w:numPr>
        <w:tabs>
          <w:tab w:val="clear" w:pos="720"/>
        </w:tabs>
        <w:ind w:left="360" w:firstLine="0"/>
        <w:jc w:val="both"/>
      </w:pPr>
      <w:r>
        <w:t>сумма – 130 000 000 руб.;</w:t>
      </w:r>
    </w:p>
    <w:p w:rsidR="00AA0B1D" w:rsidRDefault="008B4F62">
      <w:pPr>
        <w:numPr>
          <w:ilvl w:val="0"/>
          <w:numId w:val="5"/>
        </w:numPr>
        <w:tabs>
          <w:tab w:val="clear" w:pos="720"/>
        </w:tabs>
        <w:ind w:left="360" w:firstLine="0"/>
        <w:jc w:val="both"/>
      </w:pPr>
      <w:r>
        <w:t xml:space="preserve">процентная ставка – 5% </w:t>
      </w:r>
      <w:proofErr w:type="gramStart"/>
      <w:r>
        <w:t>годовых</w:t>
      </w:r>
      <w:proofErr w:type="gramEnd"/>
      <w:r>
        <w:t xml:space="preserve"> на остаток задолженности;</w:t>
      </w:r>
    </w:p>
    <w:p w:rsidR="00AA0B1D" w:rsidRDefault="008B4F62">
      <w:pPr>
        <w:numPr>
          <w:ilvl w:val="0"/>
          <w:numId w:val="5"/>
        </w:numPr>
        <w:tabs>
          <w:tab w:val="clear" w:pos="720"/>
        </w:tabs>
        <w:ind w:left="360" w:firstLine="0"/>
        <w:jc w:val="both"/>
      </w:pPr>
      <w:r>
        <w:t>срок кредитования – 7 лет;</w:t>
      </w:r>
    </w:p>
    <w:p w:rsidR="00AA0B1D" w:rsidRDefault="008B4F62">
      <w:pPr>
        <w:numPr>
          <w:ilvl w:val="0"/>
          <w:numId w:val="5"/>
        </w:numPr>
        <w:tabs>
          <w:tab w:val="clear" w:pos="720"/>
        </w:tabs>
        <w:ind w:left="360" w:firstLine="0"/>
      </w:pPr>
      <w:r>
        <w:t>условия погашения основного долга – отсрочка погашени</w:t>
      </w:r>
      <w:r>
        <w:t>я на 12 месяцев, погашение основного долга равными долями по 1 805,6 млн. руб./мес. до конца срока финансирования;</w:t>
      </w:r>
    </w:p>
    <w:p w:rsidR="00AA0B1D" w:rsidRDefault="008B4F62">
      <w:pPr>
        <w:numPr>
          <w:ilvl w:val="0"/>
          <w:numId w:val="5"/>
        </w:numPr>
        <w:tabs>
          <w:tab w:val="clear" w:pos="720"/>
        </w:tabs>
        <w:ind w:left="360" w:right="895" w:firstLine="0"/>
      </w:pPr>
      <w:r>
        <w:t>условия погашения процентов – отсрочка погашения до начала эксплуатационной фазы проекта (на 6 месяцев), ежемесячно.</w:t>
      </w:r>
    </w:p>
    <w:p w:rsidR="00AA0B1D" w:rsidRDefault="00AA0B1D">
      <w:pPr>
        <w:ind w:left="-349" w:right="895"/>
      </w:pPr>
    </w:p>
    <w:p w:rsidR="00AA0B1D" w:rsidRDefault="008B4F62">
      <w:pPr>
        <w:ind w:left="-349" w:right="895"/>
      </w:pPr>
      <w:r>
        <w:rPr>
          <w:b/>
        </w:rPr>
        <w:t xml:space="preserve">      Срок реализации п</w:t>
      </w:r>
      <w:r>
        <w:rPr>
          <w:b/>
        </w:rPr>
        <w:t>роекта</w:t>
      </w:r>
    </w:p>
    <w:p w:rsidR="00AA0B1D" w:rsidRDefault="008B4F62">
      <w:pPr>
        <w:ind w:firstLine="720"/>
        <w:jc w:val="both"/>
      </w:pPr>
      <w:r>
        <w:t xml:space="preserve">Срок реализации проекта составляет 7 лет. Длительность инвестиционной фазы 1 очереди проекта – 8 месяцев, в т.ч. проектные работы и получение разрешений и согласований – 2 месяца, возведение объекта и монтаж оборудования – 6 месяцев. </w:t>
      </w:r>
      <w:proofErr w:type="gramStart"/>
      <w:r>
        <w:lastRenderedPageBreak/>
        <w:t>Открытие компле</w:t>
      </w:r>
      <w:r>
        <w:t xml:space="preserve">кса планируется на сентябрь 2023 г. Длительность эксплуатационной фазы – 6 лет и 4 месяца). </w:t>
      </w:r>
      <w:proofErr w:type="gramEnd"/>
    </w:p>
    <w:p w:rsidR="00AA0B1D" w:rsidRDefault="00AA0B1D">
      <w:pPr>
        <w:ind w:firstLine="720"/>
        <w:jc w:val="both"/>
      </w:pPr>
    </w:p>
    <w:p w:rsidR="00AA0B1D" w:rsidRDefault="008B4F62">
      <w:pPr>
        <w:ind w:left="-709" w:firstLine="720"/>
        <w:jc w:val="both"/>
      </w:pPr>
      <w:r>
        <w:rPr>
          <w:b/>
        </w:rPr>
        <w:t>Эффективность реализации проекта.</w:t>
      </w:r>
    </w:p>
    <w:p w:rsidR="00AA0B1D" w:rsidRDefault="008B4F62">
      <w:pPr>
        <w:ind w:firstLine="720"/>
        <w:jc w:val="both"/>
      </w:pPr>
      <w:r>
        <w:t xml:space="preserve">С учетом планируемых полученных финансовых результатов Проект характеризуется высокой экономической эффективностью. </w:t>
      </w:r>
      <w:r>
        <w:t>Дополнительные налоговые поступления в бюджеты всех уровней в размере 59 414,2 тыс. руб., а также создание 45-ти новых рабочих мест со средней заработной платой 34 756 руб. позволяют говорить о положительном бюджетном и социальном эффекте реализации проект</w:t>
      </w:r>
      <w:r>
        <w:t xml:space="preserve">а. </w:t>
      </w:r>
    </w:p>
    <w:p w:rsidR="00AA0B1D" w:rsidRDefault="00AA0B1D">
      <w:pPr>
        <w:ind w:firstLine="720"/>
        <w:jc w:val="both"/>
      </w:pPr>
    </w:p>
    <w:p w:rsidR="00AA0B1D" w:rsidRDefault="008B4F62">
      <w:pPr>
        <w:ind w:firstLine="567"/>
        <w:jc w:val="both"/>
      </w:pPr>
      <w:r>
        <w:t>При заложенном в расчетах уровне доходов, текущих и инвестиционных затрат проект является финансово состоятельным, поскольку на всех этапах реализации проекта денежный поток имеет неотрицательное значение.</w:t>
      </w:r>
    </w:p>
    <w:p w:rsidR="00AA0B1D" w:rsidRDefault="008B4F62">
      <w:pPr>
        <w:ind w:firstLine="720"/>
        <w:jc w:val="both"/>
      </w:pPr>
      <w:r>
        <w:t>Таким образом, приведенные результаты коммерч</w:t>
      </w:r>
      <w:r>
        <w:t>еской оценки данного инвестиционного проекта свидетельствуют о высокой степени его привлекательности, с точки зрения потенциальных инвесторов и кредиторов,  и целесообразности дальнейшей реализации проекта.</w:t>
      </w:r>
    </w:p>
    <w:p w:rsidR="00AA0B1D" w:rsidRDefault="00AA0B1D">
      <w:pPr>
        <w:ind w:left="360" w:right="895"/>
      </w:pPr>
    </w:p>
    <w:sectPr w:rsidR="00AA0B1D" w:rsidSect="00AA0B1D">
      <w:pgSz w:w="11906" w:h="16838"/>
      <w:pgMar w:top="1134" w:right="851" w:bottom="1134" w:left="1701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F94127"/>
    <w:multiLevelType w:val="multilevel"/>
    <w:tmpl w:val="8A72DB66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>
    <w:nsid w:val="364E1DE9"/>
    <w:multiLevelType w:val="multilevel"/>
    <w:tmpl w:val="468486D0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bullet"/>
      <w:lvlText w:val=""/>
      <w:lvlJc w:val="left"/>
      <w:pPr>
        <w:tabs>
          <w:tab w:val="left" w:pos="2340"/>
        </w:tabs>
        <w:ind w:left="2340" w:hanging="36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>
    <w:nsid w:val="400E2ACE"/>
    <w:multiLevelType w:val="multilevel"/>
    <w:tmpl w:val="BDAADE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EE16C4"/>
    <w:multiLevelType w:val="multilevel"/>
    <w:tmpl w:val="2042E65C"/>
    <w:lvl w:ilvl="0">
      <w:start w:val="1"/>
      <w:numFmt w:val="decimal"/>
      <w:lvlText w:val="%1)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">
    <w:nsid w:val="7EB2439A"/>
    <w:multiLevelType w:val="multilevel"/>
    <w:tmpl w:val="3526558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A0B1D"/>
    <w:rsid w:val="008B4F62"/>
    <w:rsid w:val="00AA0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AA0B1D"/>
    <w:rPr>
      <w:sz w:val="24"/>
    </w:rPr>
  </w:style>
  <w:style w:type="paragraph" w:styleId="10">
    <w:name w:val="heading 1"/>
    <w:next w:val="a"/>
    <w:link w:val="11"/>
    <w:uiPriority w:val="9"/>
    <w:qFormat/>
    <w:rsid w:val="00AA0B1D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AA0B1D"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next w:val="a"/>
    <w:link w:val="30"/>
    <w:uiPriority w:val="9"/>
    <w:qFormat/>
    <w:rsid w:val="00AA0B1D"/>
    <w:pPr>
      <w:outlineLvl w:val="2"/>
    </w:pPr>
    <w:rPr>
      <w:rFonts w:ascii="XO Thames" w:hAnsi="XO Thames"/>
      <w:b/>
      <w:i/>
    </w:rPr>
  </w:style>
  <w:style w:type="paragraph" w:styleId="4">
    <w:name w:val="heading 4"/>
    <w:next w:val="a"/>
    <w:link w:val="40"/>
    <w:uiPriority w:val="9"/>
    <w:qFormat/>
    <w:rsid w:val="00AA0B1D"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rsid w:val="00AA0B1D"/>
    <w:pPr>
      <w:spacing w:before="120" w:after="120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AA0B1D"/>
    <w:rPr>
      <w:sz w:val="24"/>
    </w:rPr>
  </w:style>
  <w:style w:type="paragraph" w:styleId="21">
    <w:name w:val="toc 2"/>
    <w:next w:val="a"/>
    <w:link w:val="22"/>
    <w:uiPriority w:val="39"/>
    <w:rsid w:val="00AA0B1D"/>
    <w:pPr>
      <w:ind w:left="200"/>
    </w:pPr>
  </w:style>
  <w:style w:type="character" w:customStyle="1" w:styleId="22">
    <w:name w:val="Оглавление 2 Знак"/>
    <w:link w:val="21"/>
    <w:rsid w:val="00AA0B1D"/>
  </w:style>
  <w:style w:type="paragraph" w:styleId="41">
    <w:name w:val="toc 4"/>
    <w:next w:val="a"/>
    <w:link w:val="42"/>
    <w:uiPriority w:val="39"/>
    <w:rsid w:val="00AA0B1D"/>
    <w:pPr>
      <w:ind w:left="600"/>
    </w:pPr>
  </w:style>
  <w:style w:type="character" w:customStyle="1" w:styleId="42">
    <w:name w:val="Оглавление 4 Знак"/>
    <w:link w:val="41"/>
    <w:rsid w:val="00AA0B1D"/>
  </w:style>
  <w:style w:type="paragraph" w:styleId="6">
    <w:name w:val="toc 6"/>
    <w:next w:val="a"/>
    <w:link w:val="60"/>
    <w:uiPriority w:val="39"/>
    <w:rsid w:val="00AA0B1D"/>
    <w:pPr>
      <w:ind w:left="1000"/>
    </w:pPr>
  </w:style>
  <w:style w:type="character" w:customStyle="1" w:styleId="60">
    <w:name w:val="Оглавление 6 Знак"/>
    <w:link w:val="6"/>
    <w:rsid w:val="00AA0B1D"/>
  </w:style>
  <w:style w:type="paragraph" w:styleId="7">
    <w:name w:val="toc 7"/>
    <w:next w:val="a"/>
    <w:link w:val="70"/>
    <w:uiPriority w:val="39"/>
    <w:rsid w:val="00AA0B1D"/>
    <w:pPr>
      <w:ind w:left="1200"/>
    </w:pPr>
  </w:style>
  <w:style w:type="character" w:customStyle="1" w:styleId="70">
    <w:name w:val="Оглавление 7 Знак"/>
    <w:link w:val="7"/>
    <w:rsid w:val="00AA0B1D"/>
  </w:style>
  <w:style w:type="paragraph" w:styleId="a3">
    <w:name w:val="header"/>
    <w:basedOn w:val="a"/>
    <w:link w:val="a4"/>
    <w:rsid w:val="00AA0B1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1"/>
    <w:link w:val="a3"/>
    <w:rsid w:val="00AA0B1D"/>
  </w:style>
  <w:style w:type="character" w:customStyle="1" w:styleId="30">
    <w:name w:val="Заголовок 3 Знак"/>
    <w:link w:val="3"/>
    <w:rsid w:val="00AA0B1D"/>
    <w:rPr>
      <w:rFonts w:ascii="XO Thames" w:hAnsi="XO Thames"/>
      <w:b/>
      <w:i/>
      <w:color w:val="000000"/>
    </w:rPr>
  </w:style>
  <w:style w:type="paragraph" w:customStyle="1" w:styleId="a5">
    <w:basedOn w:val="a"/>
    <w:link w:val="a6"/>
    <w:semiHidden/>
    <w:unhideWhenUsed/>
    <w:rsid w:val="00AA0B1D"/>
    <w:pPr>
      <w:tabs>
        <w:tab w:val="left" w:pos="1069"/>
      </w:tabs>
      <w:spacing w:after="160" w:line="240" w:lineRule="exact"/>
      <w:ind w:left="1069" w:hanging="360"/>
      <w:jc w:val="both"/>
    </w:pPr>
    <w:rPr>
      <w:rFonts w:ascii="Verdana" w:hAnsi="Verdana"/>
      <w:sz w:val="20"/>
    </w:rPr>
  </w:style>
  <w:style w:type="character" w:customStyle="1" w:styleId="a6">
    <w:basedOn w:val="1"/>
    <w:link w:val="a5"/>
    <w:semiHidden/>
    <w:unhideWhenUsed/>
    <w:rsid w:val="00AA0B1D"/>
    <w:rPr>
      <w:rFonts w:ascii="Verdana" w:hAnsi="Verdana"/>
      <w:sz w:val="20"/>
    </w:rPr>
  </w:style>
  <w:style w:type="paragraph" w:styleId="31">
    <w:name w:val="toc 3"/>
    <w:next w:val="a"/>
    <w:link w:val="32"/>
    <w:uiPriority w:val="39"/>
    <w:rsid w:val="00AA0B1D"/>
    <w:pPr>
      <w:ind w:left="400"/>
    </w:pPr>
  </w:style>
  <w:style w:type="character" w:customStyle="1" w:styleId="32">
    <w:name w:val="Оглавление 3 Знак"/>
    <w:link w:val="31"/>
    <w:rsid w:val="00AA0B1D"/>
  </w:style>
  <w:style w:type="paragraph" w:styleId="23">
    <w:name w:val="Body Text Indent 2"/>
    <w:basedOn w:val="a"/>
    <w:link w:val="24"/>
    <w:rsid w:val="00AA0B1D"/>
    <w:pPr>
      <w:spacing w:after="360"/>
      <w:ind w:firstLine="567"/>
    </w:pPr>
    <w:rPr>
      <w:i/>
      <w:sz w:val="26"/>
    </w:rPr>
  </w:style>
  <w:style w:type="character" w:customStyle="1" w:styleId="24">
    <w:name w:val="Основной текст с отступом 2 Знак"/>
    <w:basedOn w:val="1"/>
    <w:link w:val="23"/>
    <w:rsid w:val="00AA0B1D"/>
    <w:rPr>
      <w:i/>
      <w:sz w:val="26"/>
    </w:rPr>
  </w:style>
  <w:style w:type="paragraph" w:customStyle="1" w:styleId="12">
    <w:name w:val="Основной шрифт абзаца1"/>
    <w:link w:val="5"/>
    <w:rsid w:val="00AA0B1D"/>
  </w:style>
  <w:style w:type="character" w:customStyle="1" w:styleId="50">
    <w:name w:val="Заголовок 5 Знак"/>
    <w:link w:val="5"/>
    <w:rsid w:val="00AA0B1D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sid w:val="00AA0B1D"/>
    <w:rPr>
      <w:rFonts w:ascii="XO Thames" w:hAnsi="XO Thames"/>
      <w:b/>
      <w:sz w:val="32"/>
    </w:rPr>
  </w:style>
  <w:style w:type="paragraph" w:customStyle="1" w:styleId="13">
    <w:name w:val="Гиперссылка1"/>
    <w:link w:val="a7"/>
    <w:rsid w:val="00AA0B1D"/>
    <w:rPr>
      <w:rFonts w:ascii="Arial" w:hAnsi="Arial"/>
      <w:color w:val="09488B"/>
      <w:sz w:val="18"/>
      <w:u w:val="single"/>
    </w:rPr>
  </w:style>
  <w:style w:type="character" w:styleId="a7">
    <w:name w:val="Hyperlink"/>
    <w:link w:val="13"/>
    <w:rsid w:val="00AA0B1D"/>
    <w:rPr>
      <w:rFonts w:ascii="Arial" w:hAnsi="Arial"/>
      <w:color w:val="09488B"/>
      <w:sz w:val="18"/>
      <w:u w:val="single"/>
    </w:rPr>
  </w:style>
  <w:style w:type="paragraph" w:customStyle="1" w:styleId="Footnote">
    <w:name w:val="Footnote"/>
    <w:basedOn w:val="a"/>
    <w:link w:val="Footnote0"/>
    <w:rsid w:val="00AA0B1D"/>
    <w:rPr>
      <w:sz w:val="20"/>
    </w:rPr>
  </w:style>
  <w:style w:type="character" w:customStyle="1" w:styleId="Footnote0">
    <w:name w:val="Footnote"/>
    <w:basedOn w:val="1"/>
    <w:link w:val="Footnote"/>
    <w:rsid w:val="00AA0B1D"/>
    <w:rPr>
      <w:sz w:val="20"/>
    </w:rPr>
  </w:style>
  <w:style w:type="paragraph" w:styleId="14">
    <w:name w:val="toc 1"/>
    <w:next w:val="a"/>
    <w:link w:val="15"/>
    <w:uiPriority w:val="39"/>
    <w:rsid w:val="00AA0B1D"/>
    <w:rPr>
      <w:rFonts w:ascii="XO Thames" w:hAnsi="XO Thames"/>
      <w:b/>
    </w:rPr>
  </w:style>
  <w:style w:type="character" w:customStyle="1" w:styleId="15">
    <w:name w:val="Оглавление 1 Знак"/>
    <w:link w:val="14"/>
    <w:rsid w:val="00AA0B1D"/>
    <w:rPr>
      <w:rFonts w:ascii="XO Thames" w:hAnsi="XO Thames"/>
      <w:b/>
    </w:rPr>
  </w:style>
  <w:style w:type="paragraph" w:customStyle="1" w:styleId="HeaderandFooter">
    <w:name w:val="Header and Footer"/>
    <w:link w:val="HeaderandFooter0"/>
    <w:rsid w:val="00AA0B1D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AA0B1D"/>
    <w:rPr>
      <w:rFonts w:ascii="XO Thames" w:hAnsi="XO Thames"/>
      <w:sz w:val="20"/>
    </w:rPr>
  </w:style>
  <w:style w:type="paragraph" w:customStyle="1" w:styleId="a8">
    <w:name w:val="Знак Знак Знак"/>
    <w:basedOn w:val="a"/>
    <w:link w:val="a9"/>
    <w:rsid w:val="00AA0B1D"/>
    <w:pPr>
      <w:tabs>
        <w:tab w:val="left" w:pos="1069"/>
      </w:tabs>
      <w:spacing w:after="160" w:line="240" w:lineRule="exact"/>
      <w:ind w:left="1069" w:hanging="360"/>
      <w:jc w:val="both"/>
    </w:pPr>
    <w:rPr>
      <w:rFonts w:ascii="Verdana" w:hAnsi="Verdana"/>
      <w:sz w:val="20"/>
    </w:rPr>
  </w:style>
  <w:style w:type="character" w:customStyle="1" w:styleId="a9">
    <w:name w:val="Знак Знак Знак"/>
    <w:basedOn w:val="1"/>
    <w:link w:val="a8"/>
    <w:rsid w:val="00AA0B1D"/>
    <w:rPr>
      <w:rFonts w:ascii="Verdana" w:hAnsi="Verdana"/>
      <w:sz w:val="20"/>
    </w:rPr>
  </w:style>
  <w:style w:type="paragraph" w:styleId="9">
    <w:name w:val="toc 9"/>
    <w:next w:val="a"/>
    <w:link w:val="90"/>
    <w:uiPriority w:val="39"/>
    <w:rsid w:val="00AA0B1D"/>
    <w:pPr>
      <w:ind w:left="1600"/>
    </w:pPr>
  </w:style>
  <w:style w:type="character" w:customStyle="1" w:styleId="90">
    <w:name w:val="Оглавление 9 Знак"/>
    <w:link w:val="9"/>
    <w:rsid w:val="00AA0B1D"/>
  </w:style>
  <w:style w:type="paragraph" w:customStyle="1" w:styleId="16">
    <w:name w:val="Знак сноски1"/>
    <w:link w:val="aa"/>
    <w:rsid w:val="00AA0B1D"/>
    <w:rPr>
      <w:vertAlign w:val="superscript"/>
    </w:rPr>
  </w:style>
  <w:style w:type="character" w:styleId="aa">
    <w:name w:val="footnote reference"/>
    <w:link w:val="16"/>
    <w:rsid w:val="00AA0B1D"/>
    <w:rPr>
      <w:vertAlign w:val="superscript"/>
    </w:rPr>
  </w:style>
  <w:style w:type="paragraph" w:styleId="8">
    <w:name w:val="toc 8"/>
    <w:next w:val="a"/>
    <w:link w:val="80"/>
    <w:uiPriority w:val="39"/>
    <w:rsid w:val="00AA0B1D"/>
    <w:pPr>
      <w:ind w:left="1400"/>
    </w:pPr>
  </w:style>
  <w:style w:type="character" w:customStyle="1" w:styleId="80">
    <w:name w:val="Оглавление 8 Знак"/>
    <w:link w:val="8"/>
    <w:rsid w:val="00AA0B1D"/>
  </w:style>
  <w:style w:type="paragraph" w:styleId="ab">
    <w:name w:val="Normal (Web)"/>
    <w:basedOn w:val="a"/>
    <w:link w:val="ac"/>
    <w:rsid w:val="00AA0B1D"/>
    <w:pPr>
      <w:spacing w:before="90" w:after="105"/>
    </w:pPr>
  </w:style>
  <w:style w:type="character" w:customStyle="1" w:styleId="ac">
    <w:name w:val="Обычный (веб) Знак"/>
    <w:basedOn w:val="1"/>
    <w:link w:val="ab"/>
    <w:rsid w:val="00AA0B1D"/>
  </w:style>
  <w:style w:type="paragraph" w:styleId="ad">
    <w:name w:val="footer"/>
    <w:basedOn w:val="a"/>
    <w:link w:val="ae"/>
    <w:rsid w:val="00AA0B1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1"/>
    <w:link w:val="ad"/>
    <w:rsid w:val="00AA0B1D"/>
  </w:style>
  <w:style w:type="paragraph" w:styleId="51">
    <w:name w:val="toc 5"/>
    <w:next w:val="a"/>
    <w:link w:val="52"/>
    <w:uiPriority w:val="39"/>
    <w:rsid w:val="00AA0B1D"/>
    <w:pPr>
      <w:ind w:left="800"/>
    </w:pPr>
  </w:style>
  <w:style w:type="character" w:customStyle="1" w:styleId="52">
    <w:name w:val="Оглавление 5 Знак"/>
    <w:link w:val="51"/>
    <w:rsid w:val="00AA0B1D"/>
  </w:style>
  <w:style w:type="paragraph" w:styleId="af">
    <w:name w:val="Subtitle"/>
    <w:next w:val="a"/>
    <w:link w:val="af0"/>
    <w:uiPriority w:val="11"/>
    <w:qFormat/>
    <w:rsid w:val="00AA0B1D"/>
    <w:rPr>
      <w:rFonts w:ascii="XO Thames" w:hAnsi="XO Thames"/>
      <w:i/>
      <w:color w:val="616161"/>
      <w:sz w:val="24"/>
    </w:rPr>
  </w:style>
  <w:style w:type="character" w:customStyle="1" w:styleId="af0">
    <w:name w:val="Подзаголовок Знак"/>
    <w:link w:val="af"/>
    <w:rsid w:val="00AA0B1D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rsid w:val="00AA0B1D"/>
    <w:pPr>
      <w:ind w:left="1800"/>
    </w:pPr>
  </w:style>
  <w:style w:type="character" w:customStyle="1" w:styleId="toc100">
    <w:name w:val="toc 10"/>
    <w:link w:val="toc10"/>
    <w:rsid w:val="00AA0B1D"/>
  </w:style>
  <w:style w:type="paragraph" w:styleId="af1">
    <w:name w:val="Title"/>
    <w:next w:val="a"/>
    <w:link w:val="af2"/>
    <w:uiPriority w:val="10"/>
    <w:qFormat/>
    <w:rsid w:val="00AA0B1D"/>
    <w:rPr>
      <w:rFonts w:ascii="XO Thames" w:hAnsi="XO Thames"/>
      <w:b/>
      <w:sz w:val="52"/>
    </w:rPr>
  </w:style>
  <w:style w:type="character" w:customStyle="1" w:styleId="af2">
    <w:name w:val="Название Знак"/>
    <w:link w:val="af1"/>
    <w:rsid w:val="00AA0B1D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sid w:val="00AA0B1D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sid w:val="00AA0B1D"/>
    <w:rPr>
      <w:rFonts w:ascii="XO Thames" w:hAnsi="XO Thames"/>
      <w:b/>
      <w:color w:val="00A0FF"/>
      <w:sz w:val="26"/>
    </w:rPr>
  </w:style>
  <w:style w:type="paragraph" w:customStyle="1" w:styleId="17">
    <w:name w:val="Номер страницы1"/>
    <w:basedOn w:val="12"/>
    <w:link w:val="af3"/>
    <w:rsid w:val="00AA0B1D"/>
  </w:style>
  <w:style w:type="character" w:styleId="af3">
    <w:name w:val="page number"/>
    <w:basedOn w:val="a0"/>
    <w:link w:val="17"/>
    <w:rsid w:val="00AA0B1D"/>
  </w:style>
  <w:style w:type="table" w:styleId="af4">
    <w:name w:val="Table Grid"/>
    <w:basedOn w:val="a1"/>
    <w:rsid w:val="00AA0B1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8B4F6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B4F62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1020</Words>
  <Characters>5820</Characters>
  <Application>Microsoft Office Word</Application>
  <DocSecurity>0</DocSecurity>
  <Lines>48</Lines>
  <Paragraphs>13</Paragraphs>
  <ScaleCrop>false</ScaleCrop>
  <Company/>
  <LinksUpToDate>false</LinksUpToDate>
  <CharactersWithSpaces>6827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</cp:lastModifiedBy>
  <cp:revision>3</cp:revision>
  <dcterms:created xsi:type="dcterms:W3CDTF">2022-12-28T15:04:00Z</dcterms:created>
  <dcterms:modified xsi:type="dcterms:W3CDTF">2022-12-28T15:05:00Z</dcterms:modified>
</cp:coreProperties>
</file>