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1C0CB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 w:beforeAutospacing="0" w:afterAutospacing="0"/>
        <w:ind w:firstLine="0" w:left="0" w:right="0"/>
        <w:jc w:val="left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Проект строительства отеля на 40 вилл на острове Самуи (Таиланд) </w:t>
      </w:r>
    </w:p>
    <w:p>
      <w:pPr>
        <w:spacing w:lineRule="auto" w:line="240" w:before="0" w:after="0" w:beforeAutospacing="0" w:afterAutospacing="0"/>
        <w:ind w:firstLine="0" w:left="0" w:right="0"/>
        <w:jc w:val="left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 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Прототипом будущего отеля является уже действующий на острове Самуи отель Sea Valley Hotel &amp; Spa (</w:t>
      </w:r>
      <w:r>
        <w:rPr>
          <w:rFonts w:ascii="Segoe UI" w:hAnsi="Segoe UI"/>
          <w:color w:val="auto"/>
          <w:sz w:val="24"/>
        </w:rPr>
        <w:fldChar w:fldCharType="begin"/>
      </w:r>
      <w:r>
        <w:rPr>
          <w:rFonts w:ascii="Segoe UI" w:hAnsi="Segoe UI"/>
          <w:color w:val="auto"/>
          <w:sz w:val="24"/>
        </w:rPr>
        <w:instrText>HYPERLINK "https://seavalleyhotelandspa.com/"</w:instrText>
      </w:r>
      <w:r>
        <w:rPr>
          <w:rFonts w:ascii="Segoe UI" w:hAnsi="Segoe UI"/>
          <w:color w:val="auto"/>
          <w:sz w:val="24"/>
        </w:rPr>
        <w:fldChar w:fldCharType="separate"/>
      </w:r>
      <w:r>
        <w:rPr>
          <w:rFonts w:ascii="Segoe UI" w:hAnsi="Segoe UI"/>
          <w:color w:val="0563C1"/>
          <w:sz w:val="24"/>
          <w:u w:val="single"/>
        </w:rPr>
        <w:t>https://seavalleyhotelandspa.com/</w:t>
      </w:r>
      <w:r>
        <w:rPr>
          <w:rFonts w:ascii="Segoe UI" w:hAnsi="Segoe UI"/>
          <w:color w:val="0563C1"/>
          <w:sz w:val="24"/>
          <w:u w:val="single"/>
        </w:rPr>
        <w:fldChar w:fldCharType="end"/>
      </w:r>
      <w:r>
        <w:rPr>
          <w:rFonts w:ascii="Segoe UI" w:hAnsi="Segoe UI"/>
          <w:color w:val="auto"/>
          <w:sz w:val="24"/>
        </w:rPr>
        <w:t>, в котором я работал управляющим на протяжении двух лет</w:t>
      </w:r>
      <w:r>
        <w:rPr>
          <w:rFonts w:ascii="Segoe UI" w:hAnsi="Segoe UI"/>
          <w:color w:val="auto"/>
          <w:sz w:val="24"/>
        </w:rPr>
        <w:t>.</w:t>
      </w:r>
      <w:r>
        <w:rPr>
          <w:rFonts w:ascii="Segoe UI" w:hAnsi="Segoe UI"/>
          <w:color w:val="auto"/>
          <w:sz w:val="24"/>
        </w:rPr>
        <w:t xml:space="preserve"> Одн</w:t>
      </w:r>
      <w:r>
        <w:rPr>
          <w:rFonts w:ascii="Segoe UI" w:hAnsi="Segoe UI"/>
          <w:color w:val="auto"/>
          <w:sz w:val="24"/>
        </w:rPr>
        <w:t>ако ориентиро</w:t>
      </w:r>
      <w:r>
        <w:rPr>
          <w:rFonts w:ascii="Segoe UI" w:hAnsi="Segoe UI"/>
          <w:color w:val="auto"/>
          <w:sz w:val="24"/>
        </w:rPr>
        <w:t>м данного проекта служат отели Conrad</w:t>
      </w:r>
      <w:r>
        <w:rPr>
          <w:rFonts w:ascii="Segoe UI" w:hAnsi="Segoe UI"/>
          <w:color w:val="auto"/>
          <w:sz w:val="24"/>
        </w:rPr>
        <w:t xml:space="preserve"> </w:t>
      </w:r>
      <w:r>
        <w:rPr>
          <w:rFonts w:ascii="Segoe UI" w:hAnsi="Segoe UI"/>
          <w:color w:val="auto"/>
          <w:sz w:val="24"/>
        </w:rPr>
        <w:t>(</w:t>
      </w:r>
      <w:r>
        <w:rPr>
          <w:rFonts w:ascii="Segoe UI" w:hAnsi="Segoe UI"/>
          <w:color w:val="auto"/>
          <w:sz w:val="24"/>
        </w:rPr>
        <w:t>https://www.hilton.com/en/hotels/usmksci-conrad-koh-samui</w:t>
      </w:r>
      <w:r>
        <w:rPr>
          <w:rFonts w:ascii="Segoe UI" w:hAnsi="Segoe UI"/>
          <w:color w:val="auto"/>
          <w:sz w:val="24"/>
        </w:rPr>
        <w:t>)</w:t>
      </w:r>
      <w:r>
        <w:rPr>
          <w:rFonts w:ascii="Segoe UI" w:hAnsi="Segoe UI"/>
          <w:color w:val="auto"/>
          <w:sz w:val="24"/>
        </w:rPr>
        <w:t>, Interco</w:t>
      </w:r>
      <w:r>
        <w:rPr>
          <w:rFonts w:ascii="Segoe UI" w:hAnsi="Segoe UI"/>
          <w:color w:val="auto"/>
          <w:sz w:val="24"/>
        </w:rPr>
        <w:t>n</w:t>
      </w:r>
      <w:r>
        <w:rPr>
          <w:rFonts w:ascii="Segoe UI" w:hAnsi="Segoe UI"/>
          <w:color w:val="auto"/>
          <w:sz w:val="24"/>
        </w:rPr>
        <w:t>tinen</w:t>
      </w:r>
      <w:r>
        <w:rPr>
          <w:rFonts w:ascii="Segoe UI" w:hAnsi="Segoe UI"/>
          <w:color w:val="auto"/>
          <w:sz w:val="24"/>
        </w:rPr>
        <w:t>tal</w:t>
      </w:r>
      <w:r>
        <w:rPr>
          <w:rFonts w:ascii="Segoe UI" w:hAnsi="Segoe UI"/>
          <w:color w:val="auto"/>
          <w:sz w:val="24"/>
        </w:rPr>
        <w:t xml:space="preserve"> (https://samui.intercontinental.com). Это связано</w:t>
      </w:r>
      <w:r>
        <w:rPr>
          <w:rFonts w:ascii="Segoe UI" w:hAnsi="Segoe UI"/>
          <w:color w:val="auto"/>
          <w:sz w:val="24"/>
        </w:rPr>
        <w:t xml:space="preserve"> </w:t>
      </w:r>
      <w:r>
        <w:rPr>
          <w:rFonts w:ascii="Segoe UI" w:hAnsi="Segoe UI"/>
          <w:color w:val="auto"/>
          <w:sz w:val="24"/>
        </w:rPr>
        <w:t xml:space="preserve">не </w:t>
      </w:r>
      <w:r>
        <w:rPr>
          <w:rFonts w:ascii="Segoe UI" w:hAnsi="Segoe UI"/>
          <w:color w:val="auto"/>
          <w:sz w:val="24"/>
        </w:rPr>
        <w:t xml:space="preserve">столько с их категорийностью и уровнем сервиса, таких отелей на </w:t>
      </w:r>
      <w:r>
        <w:rPr>
          <w:rFonts w:ascii="Segoe UI" w:hAnsi="Segoe UI"/>
          <w:color w:val="auto"/>
          <w:sz w:val="24"/>
        </w:rPr>
        <w:t>острове</w:t>
      </w:r>
      <w:r>
        <w:rPr>
          <w:rFonts w:ascii="Segoe UI" w:hAnsi="Segoe UI"/>
          <w:color w:val="auto"/>
          <w:sz w:val="24"/>
        </w:rPr>
        <w:t xml:space="preserve"> хватае</w:t>
      </w:r>
      <w:r>
        <w:rPr>
          <w:rFonts w:ascii="Segoe UI" w:hAnsi="Segoe UI"/>
          <w:color w:val="auto"/>
          <w:sz w:val="24"/>
        </w:rPr>
        <w:t>т</w:t>
      </w:r>
      <w:r>
        <w:rPr>
          <w:rFonts w:ascii="Segoe UI" w:hAnsi="Segoe UI"/>
          <w:color w:val="auto"/>
          <w:sz w:val="24"/>
        </w:rPr>
        <w:t>. В первую очередь это связано с их каскадным расположением, что открывает вид на океан всем номерам. Из о</w:t>
      </w:r>
      <w:r>
        <w:rPr>
          <w:rFonts w:ascii="Segoe UI" w:hAnsi="Segoe UI"/>
          <w:color w:val="auto"/>
          <w:sz w:val="24"/>
        </w:rPr>
        <w:t>пыта могу утверждать</w:t>
      </w:r>
      <w:r>
        <w:rPr>
          <w:rFonts w:ascii="Segoe UI" w:hAnsi="Segoe UI"/>
          <w:color w:val="auto"/>
          <w:sz w:val="24"/>
        </w:rPr>
        <w:t>, что это ключевой критерий при выборе номера высокой стоимост</w:t>
      </w:r>
      <w:r>
        <w:rPr>
          <w:rFonts w:ascii="Segoe UI" w:hAnsi="Segoe UI"/>
          <w:color w:val="auto"/>
          <w:sz w:val="24"/>
        </w:rPr>
        <w:t xml:space="preserve">и. </w:t>
      </w:r>
      <w:r>
        <w:rPr>
          <w:rFonts w:ascii="Segoe UI" w:hAnsi="Segoe UI"/>
          <w:color w:val="auto"/>
          <w:sz w:val="24"/>
        </w:rPr>
        <w:t xml:space="preserve"> </w:t>
      </w:r>
      <w:r>
        <w:rPr>
          <w:rFonts w:ascii="Segoe UI" w:hAnsi="Segoe UI"/>
          <w:color w:val="auto"/>
          <w:sz w:val="24"/>
        </w:rPr>
        <w:t xml:space="preserve"> Предлагается строительство 40 бунгало с индивидуальными бассейнами, административный корпус с рестораном, баром, спа, спортивным залом, магазином и общим бассейном. Номерной фонд будет разделен на четыре категории: </w:t>
      </w:r>
    </w:p>
    <w:p>
      <w:pPr>
        <w:numPr>
          <w:ilvl w:val="0"/>
          <w:numId w:val="1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Семейный. Для комфортного расположения семьи из 4-5 человек. Размер 5*12 м, 4 виллы </w:t>
      </w:r>
    </w:p>
    <w:p>
      <w:pPr>
        <w:numPr>
          <w:ilvl w:val="0"/>
          <w:numId w:val="1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Люкс с бассейном. Такой же как семейный, но вторая спальня используется как гостиная. Размер 5*12 м, 8 вилл </w:t>
      </w:r>
    </w:p>
    <w:p>
      <w:pPr>
        <w:numPr>
          <w:ilvl w:val="0"/>
          <w:numId w:val="1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Вилла с бассейном. Основа номерного фонда. Вилла для комфортного проживания двух человек (плюс маленький ребенок). Размер 5*8 м, 20 вилл </w:t>
      </w:r>
    </w:p>
    <w:p>
      <w:pPr>
        <w:numPr>
          <w:ilvl w:val="0"/>
          <w:numId w:val="1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Простая вилла. Идентичный предыдущему номер, без индивидуального бассейна. Размер 5*8 м, 8 вилл 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Приблизительные затраты на строительство такого отеля: 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Земельный участок, 80 соток - </w:t>
      </w:r>
      <w:r>
        <w:rPr>
          <w:rFonts w:ascii="Segoe UI" w:hAnsi="Segoe UI"/>
          <w:color w:val="auto"/>
          <w:sz w:val="24"/>
        </w:rPr>
        <w:t>3,700,000</w:t>
      </w:r>
      <w:r>
        <w:rPr>
          <w:rFonts w:ascii="Segoe UI" w:hAnsi="Segoe UI"/>
          <w:color w:val="auto"/>
          <w:sz w:val="24"/>
        </w:rPr>
        <w:t xml:space="preserve"> $ (</w:t>
      </w:r>
      <w:r>
        <w:rPr>
          <w:rFonts w:ascii="Segoe UI" w:hAnsi="Segoe UI"/>
          <w:color w:val="auto"/>
          <w:sz w:val="24"/>
        </w:rPr>
        <w:fldChar w:fldCharType="begin"/>
      </w:r>
      <w:r>
        <w:rPr>
          <w:rFonts w:ascii="Segoe UI" w:hAnsi="Segoe UI"/>
          <w:color w:val="auto"/>
          <w:sz w:val="24"/>
        </w:rPr>
        <w:instrText>HYPERLINK "https://en.swsamuiproperties.com/for-sale/land/4-3-rai-beachfront-land-for-sale-in-taling-ngam/"</w:instrText>
      </w:r>
      <w:r>
        <w:rPr>
          <w:rFonts w:ascii="Segoe UI" w:hAnsi="Segoe UI"/>
          <w:color w:val="auto"/>
          <w:sz w:val="24"/>
        </w:rPr>
        <w:fldChar w:fldCharType="separate"/>
      </w:r>
      <w:r>
        <w:rPr>
          <w:rFonts w:ascii="Segoe UI" w:hAnsi="Segoe UI"/>
          <w:color w:val="auto"/>
          <w:sz w:val="24"/>
        </w:rPr>
        <w:t>https://www.real-samui-properties.com/land-for-sale-9-rai-of-beach-land-at-taling-ngam-580</w:t>
      </w:r>
      <w:r>
        <w:rPr>
          <w:rFonts w:ascii="Segoe UI" w:hAnsi="Segoe UI"/>
          <w:color w:val="0563C1"/>
          <w:sz w:val="24"/>
          <w:u w:val="single"/>
        </w:rPr>
        <w:t>/</w:t>
      </w:r>
      <w:r>
        <w:rPr>
          <w:rFonts w:ascii="Segoe UI" w:hAnsi="Segoe UI"/>
          <w:color w:val="0563C1"/>
          <w:sz w:val="24"/>
          <w:u w:val="single"/>
        </w:rPr>
        <w:fldChar w:fldCharType="end"/>
      </w:r>
      <w:r>
        <w:rPr>
          <w:rFonts w:ascii="Segoe UI" w:hAnsi="Segoe UI"/>
          <w:color w:val="auto"/>
          <w:sz w:val="24"/>
        </w:rPr>
        <w:t xml:space="preserve"> </w:t>
      </w:r>
      <w:r>
        <w:rPr>
          <w:rFonts w:ascii="Segoe UI" w:hAnsi="Segoe UI"/>
          <w:color w:val="auto"/>
          <w:sz w:val="24"/>
        </w:rPr>
        <w:t>) 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Строительство 28 вилл размером 5*8 м - 1120 кв.м. * 500 $/кв.м - 560,000$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Строительство 12 вилл размером 5*12 м - 720 кв.м. * 500 $/кв.м - 360,000 $ 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Строительство 32 бассейнов размером 5*3 м * 5,000 $/шт - 160,000 $ 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Строительство общего бассейна размером 20*6 м - 70,000 $ 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Строительство основного корпуса, состоящего из группы строений, включающего: ресепшн, офис, магазин, бар, ресторан, спа, фитнес, туалеты, кухню, технические помещения общей площадью 500 кв.м. - 240,000 $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Ландшафтный дизайн, озеленение - 150,000 $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Монтаж, подключение коммуникаций - 150,000 $ </w:t>
      </w:r>
    </w:p>
    <w:p>
      <w:pPr>
        <w:numPr>
          <w:ilvl w:val="0"/>
          <w:numId w:val="2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Вся гостичная утварь (автомобили (4 шт), гидроскутер (2 шт), мотоскутера (6 шт), пляжный и спортивный инвентарь, мебель, электротехника, постельное белье и т.п.) - 1,000,000 $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Итого: </w:t>
      </w:r>
      <w:r>
        <w:rPr>
          <w:rFonts w:ascii="Segoe UI" w:hAnsi="Segoe UI"/>
          <w:color w:val="auto"/>
          <w:sz w:val="24"/>
        </w:rPr>
        <w:t>6</w:t>
      </w:r>
      <w:r>
        <w:rPr>
          <w:rFonts w:ascii="Segoe UI" w:hAnsi="Segoe UI"/>
          <w:color w:val="auto"/>
          <w:sz w:val="24"/>
        </w:rPr>
        <w:t>,</w:t>
      </w:r>
      <w:r>
        <w:rPr>
          <w:rFonts w:ascii="Segoe UI" w:hAnsi="Segoe UI"/>
          <w:color w:val="auto"/>
          <w:sz w:val="24"/>
        </w:rPr>
        <w:t>4</w:t>
      </w:r>
      <w:r>
        <w:rPr>
          <w:rFonts w:ascii="Segoe UI" w:hAnsi="Segoe UI"/>
          <w:color w:val="auto"/>
          <w:sz w:val="24"/>
        </w:rPr>
        <w:t>30,000 $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 </w:t>
      </w:r>
    </w:p>
    <w:p>
      <w:pPr>
        <w:spacing w:lineRule="auto" w:line="240" w:before="0" w:after="16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Выручка по году (при загруженности </w:t>
      </w:r>
      <w:r>
        <w:rPr>
          <w:rFonts w:ascii="Segoe UI" w:hAnsi="Segoe UI"/>
          <w:color w:val="auto"/>
          <w:sz w:val="24"/>
        </w:rPr>
        <w:t>8</w:t>
      </w:r>
      <w:r>
        <w:rPr>
          <w:rFonts w:ascii="Segoe UI" w:hAnsi="Segoe UI"/>
          <w:color w:val="auto"/>
          <w:sz w:val="24"/>
        </w:rPr>
        <w:t>0%), в долларах США </w:t>
      </w:r>
    </w:p>
    <w:tbl>
      <w:tblPr/>
      <w:tblGrid/>
      <w:tr>
        <w:trPr>
          <w:trHeight w:hRule="atLeast" w:val="1"/>
        </w:trPr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Номер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Низкий сезон (152 дней)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Высокий сезон (182 дней)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Топовый сезон (31 дней) </w:t>
            </w:r>
          </w:p>
        </w:tc>
      </w:tr>
      <w:tr>
        <w:trPr>
          <w:trHeight w:hRule="atLeast" w:val="1"/>
        </w:trPr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Семейный (4 шт)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260 $/сутки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400 $/сутки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520 $/сутки </w:t>
            </w:r>
          </w:p>
        </w:tc>
      </w:tr>
      <w:tr>
        <w:trPr>
          <w:trHeight w:hRule="atLeast" w:val="1"/>
        </w:trPr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Люкс (8 шт)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220 $/сутки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300 $/сутки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380 $/сутки </w:t>
            </w:r>
          </w:p>
        </w:tc>
      </w:tr>
      <w:tr>
        <w:trPr>
          <w:trHeight w:hRule="atLeast" w:val="1"/>
        </w:trPr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Вилла с бассейном (20 шт)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170 $/сутки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235 $/сутки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300 $/сутки </w:t>
            </w:r>
          </w:p>
        </w:tc>
      </w:tr>
      <w:tr>
        <w:trPr>
          <w:trHeight w:hRule="atLeast" w:val="1"/>
        </w:trPr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Обычная вилла (8 шт)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120 $/сутки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170 $/сутки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220 $/сутки </w:t>
            </w:r>
          </w:p>
        </w:tc>
      </w:tr>
      <w:tr>
        <w:trPr>
          <w:trHeight w:hRule="atLeast" w:val="1"/>
        </w:trPr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87</w:t>
            </w:r>
            <w:r>
              <w:rPr>
                <w:rFonts w:ascii="Segoe UI" w:hAnsi="Segoe UI"/>
                <w:color w:val="auto"/>
                <w:sz w:val="24"/>
              </w:rPr>
              <w:t>0,000 $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1,</w:t>
            </w:r>
            <w:r>
              <w:rPr>
                <w:rFonts w:ascii="Segoe UI" w:hAnsi="Segoe UI"/>
                <w:color w:val="auto"/>
                <w:sz w:val="24"/>
              </w:rPr>
              <w:t>45</w:t>
            </w:r>
            <w:r>
              <w:rPr>
                <w:rFonts w:ascii="Segoe UI" w:hAnsi="Segoe UI"/>
                <w:color w:val="auto"/>
                <w:sz w:val="24"/>
              </w:rPr>
              <w:t>0,000 $ </w:t>
            </w:r>
          </w:p>
        </w:tc>
        <w:tc>
          <w:tcPr>
            <w:tcW w:w="22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Rule="auto" w:line="240" w:before="0" w:after="0" w:beforeAutospacing="0" w:afterAutospacing="0"/>
              <w:ind w:firstLine="0" w:left="0" w:right="0"/>
              <w:jc w:val="left"/>
              <w:rPr>
                <w:rFonts w:ascii="Segoe UI" w:hAnsi="Segoe UI"/>
                <w:color w:val="auto"/>
                <w:sz w:val="24"/>
              </w:rPr>
            </w:pPr>
            <w:r>
              <w:rPr>
                <w:rFonts w:ascii="Segoe UI" w:hAnsi="Segoe UI"/>
                <w:color w:val="auto"/>
                <w:sz w:val="24"/>
              </w:rPr>
              <w:t>3</w:t>
            </w:r>
            <w:r>
              <w:rPr>
                <w:rFonts w:ascii="Segoe UI" w:hAnsi="Segoe UI"/>
                <w:color w:val="auto"/>
                <w:sz w:val="24"/>
              </w:rPr>
              <w:t>2</w:t>
            </w:r>
            <w:r>
              <w:rPr>
                <w:rFonts w:ascii="Segoe UI" w:hAnsi="Segoe UI"/>
                <w:color w:val="auto"/>
                <w:sz w:val="24"/>
              </w:rPr>
              <w:t>0,000 $ </w:t>
            </w:r>
          </w:p>
        </w:tc>
      </w:tr>
    </w:tbl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Итого</w:t>
      </w:r>
      <w:r>
        <w:rPr>
          <w:rFonts w:ascii="Segoe UI" w:hAnsi="Segoe UI"/>
          <w:color w:val="auto"/>
          <w:sz w:val="24"/>
        </w:rPr>
        <w:t xml:space="preserve"> по номерному фонду</w:t>
      </w:r>
      <w:r>
        <w:rPr>
          <w:rFonts w:ascii="Segoe UI" w:hAnsi="Segoe UI"/>
          <w:color w:val="auto"/>
          <w:sz w:val="24"/>
        </w:rPr>
        <w:t xml:space="preserve">: ~ </w:t>
      </w:r>
      <w:r>
        <w:rPr>
          <w:rFonts w:ascii="Segoe UI" w:hAnsi="Segoe UI"/>
          <w:b w:val="1"/>
          <w:color w:val="auto"/>
          <w:sz w:val="24"/>
        </w:rPr>
        <w:t>2</w:t>
      </w:r>
      <w:r>
        <w:rPr>
          <w:rFonts w:ascii="Segoe UI" w:hAnsi="Segoe UI"/>
          <w:b w:val="1"/>
          <w:color w:val="auto"/>
          <w:sz w:val="24"/>
        </w:rPr>
        <w:t>,</w:t>
      </w:r>
      <w:r>
        <w:rPr>
          <w:rFonts w:ascii="Segoe UI" w:hAnsi="Segoe UI"/>
          <w:b w:val="1"/>
          <w:color w:val="auto"/>
          <w:sz w:val="24"/>
        </w:rPr>
        <w:t>70</w:t>
      </w:r>
      <w:r>
        <w:rPr>
          <w:rFonts w:ascii="Segoe UI" w:hAnsi="Segoe UI"/>
          <w:b w:val="1"/>
          <w:color w:val="auto"/>
          <w:sz w:val="24"/>
        </w:rPr>
        <w:t>0,000 $/год 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Выручка от предоставления прочих услуг (ресторан/бар, прокат, спа,  магазин, экскурсии и т.п.) составляет порядка 25 % от выручки от номерного фонда, что равняется </w:t>
      </w:r>
      <w:r>
        <w:rPr>
          <w:rFonts w:ascii="Segoe UI" w:hAnsi="Segoe UI"/>
          <w:b w:val="1"/>
          <w:color w:val="auto"/>
          <w:sz w:val="24"/>
        </w:rPr>
        <w:t>675</w:t>
      </w:r>
      <w:r>
        <w:rPr>
          <w:rFonts w:ascii="Segoe UI" w:hAnsi="Segoe UI"/>
          <w:b w:val="1"/>
          <w:color w:val="auto"/>
          <w:sz w:val="24"/>
        </w:rPr>
        <w:t>,000 $/год</w:t>
      </w:r>
      <w:r>
        <w:rPr>
          <w:rFonts w:ascii="Segoe UI" w:hAnsi="Segoe UI"/>
          <w:color w:val="auto"/>
          <w:sz w:val="24"/>
        </w:rPr>
        <w:t> 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Итого выручка </w:t>
      </w:r>
      <w:r>
        <w:rPr>
          <w:rFonts w:ascii="Segoe UI" w:hAnsi="Segoe UI"/>
          <w:b w:val="1"/>
          <w:color w:val="auto"/>
          <w:sz w:val="24"/>
        </w:rPr>
        <w:t>3,</w:t>
      </w:r>
      <w:r>
        <w:rPr>
          <w:rFonts w:ascii="Segoe UI" w:hAnsi="Segoe UI"/>
          <w:b w:val="1"/>
          <w:color w:val="auto"/>
          <w:sz w:val="24"/>
        </w:rPr>
        <w:t>37</w:t>
      </w:r>
      <w:r>
        <w:rPr>
          <w:rFonts w:ascii="Segoe UI" w:hAnsi="Segoe UI"/>
          <w:b w:val="1"/>
          <w:color w:val="auto"/>
          <w:sz w:val="24"/>
        </w:rPr>
        <w:t>5</w:t>
      </w:r>
      <w:r>
        <w:rPr>
          <w:rFonts w:ascii="Segoe UI" w:hAnsi="Segoe UI"/>
          <w:b w:val="1"/>
          <w:color w:val="auto"/>
          <w:sz w:val="24"/>
        </w:rPr>
        <w:t>,000 $/год</w:t>
      </w:r>
      <w:r>
        <w:rPr>
          <w:rFonts w:ascii="Segoe UI" w:hAnsi="Segoe UI"/>
          <w:color w:val="auto"/>
          <w:sz w:val="24"/>
        </w:rPr>
        <w:t> 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Расходы на операционную деятельность (от выручки): </w:t>
      </w:r>
    </w:p>
    <w:p>
      <w:pPr>
        <w:numPr>
          <w:ilvl w:val="0"/>
          <w:numId w:val="3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Фонд оплаты труда (включая социальные налоги) - 10 % - </w:t>
      </w:r>
      <w:r>
        <w:rPr>
          <w:rFonts w:ascii="Segoe UI" w:hAnsi="Segoe UI"/>
          <w:b w:val="1"/>
          <w:color w:val="auto"/>
          <w:sz w:val="24"/>
        </w:rPr>
        <w:t>3</w:t>
      </w:r>
      <w:r>
        <w:rPr>
          <w:rFonts w:ascii="Segoe UI" w:hAnsi="Segoe UI"/>
          <w:b w:val="1"/>
          <w:color w:val="auto"/>
          <w:sz w:val="24"/>
        </w:rPr>
        <w:t>37</w:t>
      </w:r>
      <w:r>
        <w:rPr>
          <w:rFonts w:ascii="Segoe UI" w:hAnsi="Segoe UI"/>
          <w:b w:val="1"/>
          <w:color w:val="auto"/>
          <w:sz w:val="24"/>
        </w:rPr>
        <w:t>,5</w:t>
      </w:r>
      <w:r>
        <w:rPr>
          <w:rFonts w:ascii="Segoe UI" w:hAnsi="Segoe UI"/>
          <w:b w:val="1"/>
          <w:color w:val="auto"/>
          <w:sz w:val="24"/>
        </w:rPr>
        <w:t>00 $</w:t>
      </w:r>
      <w:r>
        <w:rPr>
          <w:rFonts w:ascii="Segoe UI" w:hAnsi="Segoe UI"/>
          <w:color w:val="auto"/>
          <w:sz w:val="24"/>
        </w:rPr>
        <w:t> </w:t>
      </w:r>
    </w:p>
    <w:p>
      <w:pPr>
        <w:numPr>
          <w:ilvl w:val="0"/>
          <w:numId w:val="3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Коммунальные платежи (вода, электричество, мусор, телефония...) - 10 % - </w:t>
      </w:r>
      <w:r>
        <w:rPr>
          <w:rFonts w:ascii="Segoe UI" w:hAnsi="Segoe UI"/>
          <w:b w:val="1"/>
          <w:sz w:val="24"/>
        </w:rPr>
        <w:t>337,500</w:t>
      </w:r>
      <w:r>
        <w:rPr>
          <w:rFonts w:ascii="Segoe UI" w:hAnsi="Segoe UI"/>
          <w:b w:val="1"/>
          <w:color w:val="auto"/>
          <w:sz w:val="24"/>
        </w:rPr>
        <w:t xml:space="preserve"> </w:t>
      </w:r>
      <w:r>
        <w:rPr>
          <w:rFonts w:ascii="Segoe UI" w:hAnsi="Segoe UI"/>
          <w:b w:val="1"/>
          <w:color w:val="auto"/>
          <w:sz w:val="24"/>
        </w:rPr>
        <w:t>$</w:t>
      </w:r>
      <w:r>
        <w:rPr>
          <w:rFonts w:ascii="Segoe UI" w:hAnsi="Segoe UI"/>
          <w:color w:val="auto"/>
          <w:sz w:val="24"/>
        </w:rPr>
        <w:t> </w:t>
      </w:r>
    </w:p>
    <w:p>
      <w:pPr>
        <w:numPr>
          <w:ilvl w:val="0"/>
          <w:numId w:val="3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Закуп расходных, строительных материалов, продуктов питания, средств для уборки и т.п. - 10 % - </w:t>
      </w:r>
      <w:r>
        <w:rPr>
          <w:rFonts w:ascii="Segoe UI" w:hAnsi="Segoe UI"/>
          <w:b w:val="1"/>
          <w:sz w:val="24"/>
        </w:rPr>
        <w:t>337,500</w:t>
      </w:r>
      <w:r>
        <w:rPr>
          <w:rFonts w:ascii="Segoe UI" w:hAnsi="Segoe UI"/>
          <w:b w:val="1"/>
          <w:color w:val="auto"/>
          <w:sz w:val="24"/>
        </w:rPr>
        <w:t xml:space="preserve"> $</w:t>
      </w:r>
      <w:r>
        <w:rPr>
          <w:rFonts w:ascii="Segoe UI" w:hAnsi="Segoe UI"/>
          <w:color w:val="auto"/>
          <w:sz w:val="24"/>
        </w:rPr>
        <w:t> </w:t>
      </w:r>
    </w:p>
    <w:p>
      <w:pPr>
        <w:numPr>
          <w:ilvl w:val="0"/>
          <w:numId w:val="3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Налоги, услуги отельных агрегаторов - 25-30 % - </w:t>
      </w:r>
      <w:r>
        <w:rPr>
          <w:rFonts w:ascii="Segoe UI" w:hAnsi="Segoe UI"/>
          <w:b w:val="1"/>
          <w:color w:val="auto"/>
          <w:sz w:val="24"/>
        </w:rPr>
        <w:t>825,000 $</w:t>
      </w:r>
      <w:r>
        <w:rPr>
          <w:rFonts w:ascii="Segoe UI" w:hAnsi="Segoe UI"/>
          <w:color w:val="auto"/>
          <w:sz w:val="24"/>
        </w:rPr>
        <w:t xml:space="preserve"> (данную статью расходов можно </w:t>
      </w:r>
      <w:r>
        <w:rPr>
          <w:rFonts w:ascii="Segoe UI" w:hAnsi="Segoe UI"/>
          <w:color w:val="auto"/>
          <w:sz w:val="24"/>
        </w:rPr>
        <w:t>оптимизировать до 15</w:t>
      </w:r>
      <w:r>
        <w:rPr>
          <w:rFonts w:ascii="Segoe UI" w:hAnsi="Segoe UI"/>
          <w:color w:val="auto"/>
          <w:sz w:val="24"/>
        </w:rPr>
        <w:t xml:space="preserve"> %</w:t>
      </w:r>
      <w:r>
        <w:rPr>
          <w:rFonts w:ascii="Segoe UI" w:hAnsi="Segoe UI"/>
          <w:color w:val="auto"/>
          <w:sz w:val="24"/>
        </w:rPr>
        <w:t>) </w:t>
      </w:r>
    </w:p>
    <w:p>
      <w:pPr>
        <w:numPr>
          <w:ilvl w:val="0"/>
          <w:numId w:val="3"/>
        </w:numPr>
        <w:tabs>
          <w:tab w:val="left" w:pos="720" w:leader="none"/>
        </w:tabs>
        <w:spacing w:lineRule="auto" w:line="240" w:before="0" w:after="0" w:beforeAutospacing="0" w:afterAutospacing="0"/>
        <w:ind w:firstLine="0" w:left="36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Непредвиденные расходы - </w:t>
      </w:r>
      <w:r>
        <w:rPr>
          <w:rFonts w:ascii="Segoe UI" w:hAnsi="Segoe UI"/>
          <w:b w:val="1"/>
          <w:color w:val="auto"/>
          <w:sz w:val="24"/>
        </w:rPr>
        <w:t>100,000 $</w:t>
      </w:r>
      <w:r>
        <w:rPr>
          <w:rFonts w:ascii="Segoe UI" w:hAnsi="Segoe UI"/>
          <w:color w:val="auto"/>
          <w:sz w:val="24"/>
        </w:rPr>
        <w:t> </w:t>
      </w:r>
    </w:p>
    <w:p>
      <w:pPr>
        <w:spacing w:lineRule="auto" w:line="240" w:before="0" w:after="160" w:beforeAutospacing="0" w:afterAutospacing="0"/>
        <w:ind w:firstLine="0" w:left="0" w:right="0"/>
        <w:jc w:val="both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>Итого: </w:t>
      </w:r>
      <w:r>
        <w:rPr>
          <w:rFonts w:ascii="Segoe UI" w:hAnsi="Segoe UI"/>
          <w:b w:val="1"/>
          <w:color w:val="auto"/>
          <w:sz w:val="24"/>
        </w:rPr>
        <w:t>1,950,000</w:t>
      </w:r>
      <w:r>
        <w:rPr>
          <w:rFonts w:ascii="Segoe UI" w:hAnsi="Segoe UI"/>
          <w:b w:val="1"/>
          <w:color w:val="auto"/>
          <w:sz w:val="24"/>
        </w:rPr>
        <w:t xml:space="preserve"> $/год</w:t>
      </w:r>
      <w:r>
        <w:rPr>
          <w:rFonts w:ascii="Segoe UI" w:hAnsi="Segoe UI"/>
          <w:color w:val="auto"/>
          <w:sz w:val="24"/>
        </w:rPr>
        <w:t> </w:t>
      </w:r>
    </w:p>
    <w:p>
      <w:pPr>
        <w:spacing w:lineRule="auto" w:line="259" w:before="0" w:after="160" w:beforeAutospacing="0" w:afterAutospacing="0"/>
        <w:ind w:firstLine="0" w:left="0" w:right="0"/>
        <w:jc w:val="left"/>
        <w:rPr>
          <w:rFonts w:ascii="Segoe UI" w:hAnsi="Segoe UI"/>
          <w:color w:val="auto"/>
          <w:sz w:val="24"/>
        </w:rPr>
      </w:pPr>
    </w:p>
    <w:p>
      <w:pPr>
        <w:spacing w:lineRule="auto" w:line="259" w:before="0" w:after="160" w:beforeAutospacing="0" w:afterAutospacing="0"/>
        <w:ind w:firstLine="0" w:left="0" w:right="0"/>
        <w:jc w:val="left"/>
        <w:rPr>
          <w:rFonts w:ascii="Segoe UI" w:hAnsi="Segoe UI"/>
          <w:color w:val="auto"/>
          <w:sz w:val="24"/>
        </w:rPr>
      </w:pPr>
      <w:r>
        <w:rPr>
          <w:rFonts w:ascii="Segoe UI" w:hAnsi="Segoe UI"/>
          <w:color w:val="auto"/>
          <w:sz w:val="24"/>
        </w:rPr>
        <w:t xml:space="preserve">По экспертизе проекта </w:t>
      </w:r>
      <w:r>
        <w:rPr>
          <w:rFonts w:ascii="Segoe UI" w:hAnsi="Segoe UI"/>
          <w:color w:val="auto"/>
          <w:sz w:val="24"/>
        </w:rPr>
        <w:t>у меня есть несколько объективных замечаний.</w:t>
      </w:r>
    </w:p>
    <w:p>
      <w:pPr>
        <w:tabs>
          <w:tab w:val="left" w:pos="1845" w:leader="none"/>
        </w:tabs>
        <w:spacing w:lineRule="auto" w:line="259" w:before="0" w:after="160" w:beforeAutospacing="0" w:afterAutospacing="0"/>
        <w:ind w:firstLine="0" w:left="0" w:right="0"/>
        <w:jc w:val="both"/>
        <w:rPr>
          <w:rFonts w:ascii="Segoe UI" w:hAnsi="Segoe UI"/>
          <w:sz w:val="24"/>
        </w:rPr>
      </w:pPr>
      <w:r>
        <w:rPr>
          <w:rFonts w:ascii="Segoe UI" w:hAnsi="Segoe UI"/>
          <w:color w:val="auto"/>
          <w:sz w:val="24"/>
        </w:rPr>
        <w:t>1. Стоимость строительс</w:t>
      </w:r>
      <w:r>
        <w:rPr>
          <w:rFonts w:ascii="Segoe UI" w:hAnsi="Segoe UI"/>
          <w:color w:val="auto"/>
          <w:sz w:val="24"/>
        </w:rPr>
        <w:t>тва. Эксперт считает</w:t>
      </w:r>
      <w:r>
        <w:rPr>
          <w:rFonts w:ascii="Segoe UI" w:hAnsi="Segoe UI"/>
          <w:color w:val="auto"/>
          <w:sz w:val="24"/>
        </w:rPr>
        <w:t>, что стоимость строител</w:t>
      </w:r>
      <w:r>
        <w:rPr>
          <w:rFonts w:ascii="Segoe UI" w:hAnsi="Segoe UI"/>
          <w:color w:val="auto"/>
          <w:sz w:val="24"/>
        </w:rPr>
        <w:t xml:space="preserve">ьства </w:t>
      </w:r>
      <w:r>
        <w:rPr>
          <w:rFonts w:ascii="Segoe UI" w:hAnsi="Segoe UI"/>
          <w:color w:val="auto"/>
          <w:sz w:val="24"/>
        </w:rPr>
        <w:t>рассчитана</w:t>
      </w:r>
      <w:r>
        <w:rPr>
          <w:rFonts w:ascii="Segoe UI" w:hAnsi="Segoe UI"/>
          <w:color w:val="auto"/>
          <w:sz w:val="24"/>
        </w:rPr>
        <w:t xml:space="preserve"> мной </w:t>
      </w:r>
      <w:r>
        <w:rPr>
          <w:rFonts w:ascii="Segoe UI" w:hAnsi="Segoe UI"/>
          <w:color w:val="auto"/>
          <w:sz w:val="24"/>
        </w:rPr>
        <w:t>неп</w:t>
      </w:r>
      <w:r>
        <w:rPr>
          <w:rFonts w:ascii="Segoe UI" w:hAnsi="Segoe UI"/>
          <w:color w:val="auto"/>
          <w:sz w:val="24"/>
        </w:rPr>
        <w:t>равильно, и должна составлять 2</w:t>
      </w:r>
      <w:r>
        <w:rPr>
          <w:rFonts w:ascii="Segoe UI" w:hAnsi="Segoe UI"/>
          <w:color w:val="auto"/>
          <w:sz w:val="24"/>
        </w:rPr>
        <w:t>000-3000 USD за кв</w:t>
      </w:r>
      <w:r>
        <w:rPr>
          <w:rFonts w:ascii="Segoe UI" w:hAnsi="Segoe UI"/>
          <w:color w:val="auto"/>
          <w:sz w:val="24"/>
        </w:rPr>
        <w:t xml:space="preserve">.м. </w:t>
      </w:r>
      <w:bookmarkStart w:id="0" w:name="_dx_frag_StartFragment"/>
      <w:bookmarkEnd w:id="0"/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 Однако это опровергается информацией Фондом оценщиков и агентов по недвижимости Таиланда </w:t>
      </w:r>
      <w:r>
        <w:rPr>
          <w:rStyle w:val="C2"/>
          <w:rFonts w:ascii="Segoe UI" w:hAnsi="Segoe UI"/>
          <w:b w:val="0"/>
          <w:i w:val="0"/>
          <w:sz w:val="24"/>
          <w:shd w:val="clear" w:fill="FFFFFF"/>
        </w:rPr>
        <w:fldChar w:fldCharType="begin"/>
      </w:r>
      <w:r>
        <w:rPr>
          <w:rStyle w:val="C2"/>
          <w:rFonts w:ascii="Segoe UI" w:hAnsi="Segoe UI"/>
          <w:b w:val="0"/>
          <w:i w:val="0"/>
          <w:sz w:val="24"/>
          <w:shd w:val="clear" w:fill="FFFFFF"/>
        </w:rPr>
        <w:instrText>HYPERLINK "https://thaiappraisal.org/english/the2001/default.php" \t "_blank"</w:instrText>
      </w:r>
      <w:r>
        <w:rPr>
          <w:rStyle w:val="C2"/>
          <w:rFonts w:ascii="Segoe UI" w:hAnsi="Segoe UI"/>
          <w:b w:val="0"/>
          <w:i w:val="0"/>
          <w:sz w:val="24"/>
          <w:shd w:val="clear" w:fill="FFFFFF"/>
        </w:rPr>
        <w:fldChar w:fldCharType="separate"/>
      </w:r>
      <w:r>
        <w:rPr>
          <w:rStyle w:val="C2"/>
          <w:rFonts w:ascii="Segoe UI" w:hAnsi="Segoe UI"/>
          <w:b w:val="0"/>
          <w:i w:val="0"/>
          <w:sz w:val="24"/>
          <w:shd w:val="clear" w:fill="FFFFFF"/>
        </w:rPr>
        <w:t>https://thaiappraisal.org/english/the2001/default.php</w:t>
      </w:r>
      <w:r>
        <w:rPr>
          <w:rStyle w:val="C2"/>
          <w:rFonts w:ascii="Segoe UI" w:hAnsi="Segoe UI"/>
          <w:b w:val="0"/>
          <w:i w:val="0"/>
          <w:sz w:val="24"/>
          <w:shd w:val="clear" w:fill="FFFFFF"/>
        </w:rPr>
        <w:fldChar w:fldCharType="end"/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, а также банальной логикой, стоимость 1 кв.м. частично меблированных апартаментов в г. Паттайя составляет порядка 1300 USD (любой сайт недвижимости).</w:t>
      </w:r>
      <w:r>
        <w:rPr>
          <w:rFonts w:ascii="Segoe UI" w:hAnsi="Segoe UI"/>
          <w:sz w:val="24"/>
        </w:rPr>
        <w:t xml:space="preserve">  Более того, я предп</w:t>
      </w:r>
      <w:r>
        <w:rPr>
          <w:rFonts w:ascii="Segoe UI" w:hAnsi="Segoe UI"/>
          <w:sz w:val="24"/>
        </w:rPr>
        <w:t xml:space="preserve">олагаю </w:t>
      </w:r>
      <w:r>
        <w:rPr>
          <w:rFonts w:ascii="Segoe UI" w:hAnsi="Segoe UI"/>
          <w:sz w:val="24"/>
        </w:rPr>
        <w:t>строительство по каркасным технологиям</w:t>
      </w:r>
      <w:r>
        <w:rPr>
          <w:rFonts w:ascii="Segoe UI" w:hAnsi="Segoe UI"/>
          <w:sz w:val="24"/>
        </w:rPr>
        <w:t xml:space="preserve">. Дело в том, что </w:t>
      </w:r>
      <w:r>
        <w:rPr>
          <w:rFonts w:ascii="Segoe UI" w:hAnsi="Segoe UI"/>
          <w:sz w:val="24"/>
        </w:rPr>
        <w:t>у меня есть опыт экспорта пиломатери</w:t>
      </w:r>
      <w:r>
        <w:rPr>
          <w:rFonts w:ascii="Segoe UI" w:hAnsi="Segoe UI"/>
          <w:sz w:val="24"/>
        </w:rPr>
        <w:t xml:space="preserve">алов в Таиланд и я смогу обеспечить проект строительными материалами </w:t>
      </w:r>
      <w:r>
        <w:rPr>
          <w:rFonts w:ascii="Segoe UI" w:hAnsi="Segoe UI"/>
          <w:sz w:val="24"/>
        </w:rPr>
        <w:t>на луч</w:t>
      </w:r>
      <w:r>
        <w:rPr>
          <w:rFonts w:ascii="Segoe UI" w:hAnsi="Segoe UI"/>
          <w:sz w:val="24"/>
        </w:rPr>
        <w:t>ши</w:t>
      </w:r>
      <w:r>
        <w:rPr>
          <w:rFonts w:ascii="Segoe UI" w:hAnsi="Segoe UI"/>
          <w:sz w:val="24"/>
        </w:rPr>
        <w:t>х условиях. Из бетона в Таиланде строят из-за дорогой</w:t>
      </w:r>
      <w:r>
        <w:rPr>
          <w:rFonts w:ascii="Segoe UI" w:hAnsi="Segoe UI"/>
          <w:sz w:val="24"/>
        </w:rPr>
        <w:t xml:space="preserve"> стоимости древесины</w:t>
      </w:r>
      <w:r>
        <w:rPr>
          <w:rFonts w:ascii="Segoe UI" w:hAnsi="Segoe UI"/>
          <w:sz w:val="24"/>
        </w:rPr>
        <w:t xml:space="preserve">. </w:t>
      </w:r>
      <w:r>
        <w:rPr>
          <w:rFonts w:ascii="Segoe UI" w:hAnsi="Segoe UI"/>
          <w:sz w:val="24"/>
        </w:rPr>
        <w:t>В тайском климате</w:t>
      </w:r>
      <w:r>
        <w:rPr>
          <w:rFonts w:ascii="Segoe UI" w:hAnsi="Segoe UI"/>
          <w:sz w:val="24"/>
        </w:rPr>
        <w:t>, с учетом этажн</w:t>
      </w:r>
      <w:r>
        <w:rPr>
          <w:rFonts w:ascii="Segoe UI" w:hAnsi="Segoe UI"/>
          <w:sz w:val="24"/>
        </w:rPr>
        <w:t xml:space="preserve">ости, </w:t>
      </w:r>
      <w:r>
        <w:rPr>
          <w:rFonts w:ascii="Segoe UI" w:hAnsi="Segoe UI"/>
          <w:sz w:val="24"/>
        </w:rPr>
        <w:t>деревянных домов бу</w:t>
      </w:r>
      <w:r>
        <w:rPr>
          <w:rFonts w:ascii="Segoe UI" w:hAnsi="Segoe UI"/>
          <w:sz w:val="24"/>
        </w:rPr>
        <w:t xml:space="preserve">дет более чем достаточно, </w:t>
      </w:r>
      <w:r>
        <w:rPr>
          <w:rFonts w:ascii="Segoe UI" w:hAnsi="Segoe UI"/>
          <w:sz w:val="24"/>
        </w:rPr>
        <w:t xml:space="preserve">и </w:t>
      </w:r>
      <w:r>
        <w:rPr>
          <w:rFonts w:ascii="Segoe UI" w:hAnsi="Segoe UI"/>
          <w:sz w:val="24"/>
        </w:rPr>
        <w:t>это снизит стоимость строитель</w:t>
      </w:r>
      <w:r>
        <w:rPr>
          <w:rFonts w:ascii="Segoe UI" w:hAnsi="Segoe UI"/>
          <w:sz w:val="24"/>
        </w:rPr>
        <w:t>ства почти в полтора р</w:t>
      </w:r>
      <w:r>
        <w:rPr>
          <w:rFonts w:ascii="Segoe UI" w:hAnsi="Segoe UI"/>
          <w:sz w:val="24"/>
        </w:rPr>
        <w:t xml:space="preserve">аза. </w:t>
      </w:r>
    </w:p>
    <w:p>
      <w:pPr>
        <w:tabs>
          <w:tab w:val="left" w:pos="1845" w:leader="none"/>
        </w:tabs>
        <w:spacing w:lineRule="auto" w:line="259" w:before="0" w:after="160" w:beforeAutospacing="0" w:afterAutospacing="0"/>
        <w:ind w:firstLine="0" w:left="0" w:right="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2. </w:t>
      </w:r>
      <w:bookmarkStart w:id="1" w:name="_dx_frag_StartFragment"/>
      <w:bookmarkEnd w:id="1"/>
      <w:r>
        <w:rPr>
          <w:rFonts w:ascii="Segoe UI" w:hAnsi="Segoe UI"/>
          <w:sz w:val="24"/>
        </w:rPr>
        <w:t>О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ценк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а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планируемой выручки. Эксперт ориентировался в оценке на отель, в котором работал я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,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о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днако проектом предполагается строительство отеля другой категорийности, со стоимостью номерного фонда указанном в проекте.</w:t>
      </w:r>
      <w:r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 xml:space="preserve">При </w:t>
      </w:r>
      <w:r>
        <w:rPr>
          <w:rFonts w:ascii="Segoe UI" w:hAnsi="Segoe UI"/>
          <w:sz w:val="24"/>
        </w:rPr>
        <w:t>анализе предложений указанных отелей можно увидеть, что заявлен</w:t>
      </w:r>
      <w:r>
        <w:rPr>
          <w:rFonts w:ascii="Segoe UI" w:hAnsi="Segoe UI"/>
          <w:sz w:val="24"/>
        </w:rPr>
        <w:t xml:space="preserve">ные мной цены </w:t>
      </w:r>
      <w:r>
        <w:rPr>
          <w:rFonts w:ascii="Segoe UI" w:hAnsi="Segoe UI"/>
          <w:sz w:val="24"/>
        </w:rPr>
        <w:t>даже ниже</w:t>
      </w:r>
      <w:r>
        <w:rPr>
          <w:rFonts w:ascii="Segoe UI" w:hAnsi="Segoe UI"/>
          <w:sz w:val="24"/>
        </w:rPr>
        <w:t>.</w:t>
      </w:r>
    </w:p>
    <w:p>
      <w:pPr>
        <w:spacing w:before="0" w:after="0"/>
        <w:ind w:firstLine="720" w:left="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bookmarkStart w:id="2" w:name="_dx_frag_StartFragment"/>
      <w:bookmarkEnd w:id="2"/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Из положительных факторов стоить отметить увеличение стоимости рубля по отношению к доллару, а также падение стоимости тайского бата к доллару США. Что в целом уменьшит стоимость строительства. А также возрождающаяся туристическая отрасль Таиланда, которая за годы пандемии сократилась на треть. И тот факт, что Таиланд станет на ближайшее десятилетие одним из основных направлений отдыха наших соотечественников.</w:t>
      </w:r>
    </w:p>
    <w:p>
      <w:pPr>
        <w:tabs>
          <w:tab w:val="left" w:pos="1845" w:leader="none"/>
        </w:tabs>
        <w:spacing w:lineRule="auto" w:line="259" w:before="0" w:after="160" w:beforeAutospacing="0" w:afterAutospacing="0"/>
        <w:ind w:firstLine="0" w:left="0" w:right="0"/>
        <w:jc w:val="both"/>
        <w:rPr>
          <w:rFonts w:ascii="Segoe UI" w:hAnsi="Segoe UI"/>
          <w:sz w:val="24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Разрешительная документация для строительства такого объекта не требуется. </w:t>
      </w:r>
    </w:p>
    <w:p>
      <w:pPr>
        <w:tabs>
          <w:tab w:val="left" w:pos="1845" w:leader="none"/>
        </w:tabs>
        <w:spacing w:lineRule="auto" w:line="259" w:before="0" w:after="160" w:beforeAutospacing="0" w:afterAutospacing="0"/>
        <w:ind w:firstLine="0" w:left="0" w:right="0"/>
        <w:jc w:val="both"/>
        <w:rPr>
          <w:rFonts w:ascii="Segoe UI" w:hAnsi="Segoe UI"/>
          <w:color w:val="auto"/>
          <w:sz w:val="22"/>
        </w:rPr>
      </w:pPr>
      <w:r>
        <w:t xml:space="preserve"> </w:t>
      </w:r>
      <w: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BBBDD6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7D459132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76D66401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