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2276949"/>
        <w:docPartObj>
          <w:docPartGallery w:val="Cover Pages"/>
          <w:docPartUnique/>
        </w:docPartObj>
      </w:sdtPr>
      <w:sdtEndPr>
        <w:rPr>
          <w:rFonts w:ascii="Times New Roman" w:eastAsiaTheme="minorHAnsi" w:hAnsi="Times New Roman" w:cstheme="minorBidi"/>
          <w:sz w:val="24"/>
          <w:szCs w:val="24"/>
        </w:rPr>
      </w:sdtEndPr>
      <w:sdtContent>
        <w:p w:rsidR="00BC2C34" w:rsidRDefault="00BC2C34" w:rsidP="00BC2C34">
          <w:pPr>
            <w:pStyle w:val="a7"/>
            <w:ind w:left="5103"/>
            <w:jc w:val="both"/>
            <w:rPr>
              <w:rFonts w:asciiTheme="majorHAnsi" w:eastAsiaTheme="majorEastAsia" w:hAnsiTheme="majorHAnsi" w:cstheme="majorBidi"/>
              <w:sz w:val="72"/>
              <w:szCs w:val="72"/>
            </w:rPr>
          </w:pPr>
        </w:p>
        <w:p w:rsidR="00C357B4" w:rsidRPr="00BC2C34" w:rsidRDefault="00C357B4" w:rsidP="00BC2C34">
          <w:pPr>
            <w:pStyle w:val="a7"/>
            <w:ind w:left="5103"/>
            <w:jc w:val="both"/>
            <w:rPr>
              <w:rFonts w:asciiTheme="majorHAnsi" w:hAnsiTheme="majorHAnsi"/>
              <w:b/>
              <w:sz w:val="24"/>
              <w:szCs w:val="24"/>
            </w:rPr>
          </w:pPr>
        </w:p>
        <w:p w:rsidR="00BC2C34" w:rsidRPr="00F30047" w:rsidRDefault="00BC2C34" w:rsidP="00BC2C34">
          <w:pPr>
            <w:pStyle w:val="a7"/>
            <w:ind w:left="5103"/>
            <w:jc w:val="both"/>
            <w:rPr>
              <w:rFonts w:asciiTheme="majorHAnsi" w:hAnsiTheme="majorHAnsi"/>
              <w:b/>
              <w:sz w:val="24"/>
              <w:szCs w:val="24"/>
            </w:rPr>
          </w:pPr>
          <w:r w:rsidRPr="00F30047">
            <w:rPr>
              <w:rFonts w:asciiTheme="majorHAnsi" w:hAnsiTheme="majorHAnsi"/>
              <w:b/>
              <w:sz w:val="24"/>
              <w:szCs w:val="24"/>
            </w:rPr>
            <w:t>Утвержд</w:t>
          </w:r>
          <w:r>
            <w:rPr>
              <w:rFonts w:asciiTheme="majorHAnsi" w:hAnsiTheme="majorHAnsi"/>
              <w:b/>
              <w:sz w:val="24"/>
              <w:szCs w:val="24"/>
            </w:rPr>
            <w:t>аю</w:t>
          </w:r>
          <w:r w:rsidRPr="00F30047">
            <w:rPr>
              <w:rFonts w:asciiTheme="majorHAnsi" w:hAnsiTheme="majorHAnsi"/>
              <w:b/>
              <w:sz w:val="24"/>
              <w:szCs w:val="24"/>
            </w:rPr>
            <w:t>:</w:t>
          </w:r>
        </w:p>
        <w:p w:rsidR="00BC2C34" w:rsidRDefault="00BC2C34" w:rsidP="00BC2C34">
          <w:pPr>
            <w:pStyle w:val="a7"/>
            <w:ind w:left="5103"/>
            <w:jc w:val="both"/>
            <w:rPr>
              <w:rFonts w:asciiTheme="majorHAnsi" w:hAnsiTheme="majorHAnsi"/>
              <w:b/>
              <w:sz w:val="24"/>
              <w:szCs w:val="24"/>
            </w:rPr>
          </w:pPr>
        </w:p>
        <w:p w:rsidR="00C357B4" w:rsidRPr="00F30047" w:rsidRDefault="00C357B4" w:rsidP="00BC2C34">
          <w:pPr>
            <w:pStyle w:val="a7"/>
            <w:ind w:left="5103"/>
            <w:jc w:val="both"/>
            <w:rPr>
              <w:rFonts w:asciiTheme="majorHAnsi" w:hAnsiTheme="majorHAnsi"/>
              <w:b/>
              <w:sz w:val="24"/>
              <w:szCs w:val="24"/>
            </w:rPr>
          </w:pPr>
        </w:p>
        <w:p w:rsidR="00BC2C34" w:rsidRPr="00F30047" w:rsidRDefault="00BC2C34" w:rsidP="00BC2C34">
          <w:pPr>
            <w:pStyle w:val="a7"/>
            <w:ind w:left="5103"/>
            <w:jc w:val="both"/>
            <w:rPr>
              <w:rFonts w:asciiTheme="majorHAnsi" w:hAnsiTheme="majorHAnsi"/>
              <w:b/>
              <w:sz w:val="24"/>
              <w:szCs w:val="24"/>
            </w:rPr>
          </w:pPr>
          <w:r w:rsidRPr="00F30047">
            <w:rPr>
              <w:rFonts w:asciiTheme="majorHAnsi" w:hAnsiTheme="majorHAnsi"/>
              <w:b/>
              <w:sz w:val="24"/>
              <w:szCs w:val="24"/>
            </w:rPr>
            <w:t>__________</w:t>
          </w:r>
          <w:r>
            <w:rPr>
              <w:rFonts w:asciiTheme="majorHAnsi" w:hAnsiTheme="majorHAnsi"/>
              <w:b/>
              <w:sz w:val="24"/>
              <w:szCs w:val="24"/>
            </w:rPr>
            <w:t>_______</w:t>
          </w:r>
          <w:r w:rsidRPr="00F30047">
            <w:rPr>
              <w:rFonts w:asciiTheme="majorHAnsi" w:hAnsiTheme="majorHAnsi"/>
              <w:b/>
              <w:sz w:val="24"/>
              <w:szCs w:val="24"/>
            </w:rPr>
            <w:t>__</w:t>
          </w:r>
          <w:r>
            <w:rPr>
              <w:rFonts w:asciiTheme="majorHAnsi" w:hAnsiTheme="majorHAnsi"/>
              <w:b/>
              <w:sz w:val="24"/>
              <w:szCs w:val="24"/>
            </w:rPr>
            <w:t>______</w:t>
          </w:r>
          <w:r w:rsidRPr="00F30047">
            <w:rPr>
              <w:rFonts w:asciiTheme="majorHAnsi" w:hAnsiTheme="majorHAnsi"/>
              <w:b/>
              <w:sz w:val="24"/>
              <w:szCs w:val="24"/>
            </w:rPr>
            <w:t xml:space="preserve">__ </w:t>
          </w:r>
          <w:r>
            <w:rPr>
              <w:rFonts w:asciiTheme="majorHAnsi" w:hAnsiTheme="majorHAnsi"/>
              <w:b/>
              <w:sz w:val="24"/>
              <w:szCs w:val="24"/>
            </w:rPr>
            <w:t>В.В. Онищенко</w:t>
          </w:r>
        </w:p>
        <w:p w:rsidR="00BC2C34" w:rsidRPr="00F30047" w:rsidRDefault="00BC2C34" w:rsidP="00BC2C34">
          <w:pPr>
            <w:pStyle w:val="a7"/>
            <w:ind w:left="5103"/>
            <w:jc w:val="both"/>
            <w:rPr>
              <w:rFonts w:asciiTheme="majorHAnsi" w:hAnsiTheme="majorHAnsi"/>
              <w:b/>
              <w:sz w:val="24"/>
              <w:szCs w:val="24"/>
            </w:rPr>
          </w:pPr>
        </w:p>
        <w:p w:rsidR="00BC2C34" w:rsidRPr="00F30047" w:rsidRDefault="00BC2C34" w:rsidP="00BC2C34">
          <w:pPr>
            <w:pStyle w:val="a7"/>
            <w:ind w:left="5103"/>
            <w:jc w:val="both"/>
            <w:rPr>
              <w:rFonts w:asciiTheme="majorHAnsi" w:hAnsiTheme="majorHAnsi"/>
              <w:b/>
              <w:sz w:val="24"/>
              <w:szCs w:val="24"/>
            </w:rPr>
          </w:pPr>
          <w:r w:rsidRPr="00F30047">
            <w:rPr>
              <w:rFonts w:asciiTheme="majorHAnsi" w:hAnsiTheme="majorHAnsi"/>
              <w:b/>
              <w:sz w:val="24"/>
              <w:szCs w:val="24"/>
            </w:rPr>
            <w:t>«_</w:t>
          </w:r>
          <w:r>
            <w:rPr>
              <w:rFonts w:asciiTheme="majorHAnsi" w:hAnsiTheme="majorHAnsi"/>
              <w:b/>
              <w:sz w:val="24"/>
              <w:szCs w:val="24"/>
            </w:rPr>
            <w:t>____</w:t>
          </w:r>
          <w:r w:rsidRPr="00F30047">
            <w:rPr>
              <w:rFonts w:asciiTheme="majorHAnsi" w:hAnsiTheme="majorHAnsi"/>
              <w:b/>
              <w:sz w:val="24"/>
              <w:szCs w:val="24"/>
            </w:rPr>
            <w:t>__» _____</w:t>
          </w:r>
          <w:r>
            <w:rPr>
              <w:rFonts w:asciiTheme="majorHAnsi" w:hAnsiTheme="majorHAnsi"/>
              <w:b/>
              <w:sz w:val="24"/>
              <w:szCs w:val="24"/>
            </w:rPr>
            <w:t>_____________</w:t>
          </w:r>
          <w:r w:rsidRPr="00F30047">
            <w:rPr>
              <w:rFonts w:asciiTheme="majorHAnsi" w:hAnsiTheme="majorHAnsi"/>
              <w:b/>
              <w:sz w:val="24"/>
              <w:szCs w:val="24"/>
            </w:rPr>
            <w:t>_________ 20</w:t>
          </w:r>
          <w:r>
            <w:rPr>
              <w:rFonts w:asciiTheme="majorHAnsi" w:hAnsiTheme="majorHAnsi"/>
              <w:b/>
              <w:sz w:val="24"/>
              <w:szCs w:val="24"/>
            </w:rPr>
            <w:t>22</w:t>
          </w:r>
          <w:r w:rsidRPr="00F30047">
            <w:rPr>
              <w:rFonts w:asciiTheme="majorHAnsi" w:hAnsiTheme="majorHAnsi"/>
              <w:b/>
              <w:sz w:val="24"/>
              <w:szCs w:val="24"/>
            </w:rPr>
            <w:t xml:space="preserve"> г.</w:t>
          </w:r>
        </w:p>
        <w:p w:rsidR="00EB2A0B" w:rsidRDefault="00EB2A0B">
          <w:pPr>
            <w:pStyle w:val="a7"/>
            <w:rPr>
              <w:rFonts w:ascii="Times New Roman" w:hAnsi="Times New Roman" w:cs="Times New Roman"/>
              <w:sz w:val="24"/>
              <w:szCs w:val="24"/>
            </w:rPr>
          </w:pPr>
        </w:p>
        <w:p w:rsidR="00BC2C34" w:rsidRDefault="00BC2C34">
          <w:pPr>
            <w:pStyle w:val="a7"/>
            <w:rPr>
              <w:rFonts w:ascii="Times New Roman" w:hAnsi="Times New Roman" w:cs="Times New Roman"/>
              <w:sz w:val="24"/>
              <w:szCs w:val="24"/>
            </w:rPr>
          </w:pPr>
        </w:p>
        <w:p w:rsidR="00BC2C34" w:rsidRPr="00BC2C34" w:rsidRDefault="00BC2C34">
          <w:pPr>
            <w:pStyle w:val="a7"/>
            <w:rPr>
              <w:rFonts w:ascii="Times New Roman" w:hAnsi="Times New Roman" w:cs="Times New Roman"/>
              <w:sz w:val="24"/>
              <w:szCs w:val="24"/>
            </w:rPr>
          </w:pPr>
        </w:p>
        <w:p w:rsidR="00AB4958" w:rsidRPr="00BC2C34" w:rsidRDefault="009E6135">
          <w:pPr>
            <w:pStyle w:val="a7"/>
            <w:rPr>
              <w:rFonts w:ascii="Times New Roman" w:hAnsi="Times New Roman" w:cs="Times New Roman"/>
              <w:sz w:val="24"/>
              <w:szCs w:val="24"/>
            </w:rPr>
          </w:pPr>
          <w:r>
            <w:rPr>
              <w:rFonts w:ascii="Times New Roman" w:hAnsi="Times New Roman" w:cs="Times New Roman"/>
              <w:sz w:val="24"/>
              <w:szCs w:val="24"/>
            </w:rPr>
            <w:pict>
              <v:rect id="_x0000_s1026" style="position:absolute;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9bbb59 [3206]" strokecolor="#f2f2f2 [3041]" strokeweight="3pt">
                <v:shadow on="t" type="perspective" color="#4e6128 [1606]" opacity=".5" offset="1pt" offset2="-1pt"/>
                <w10:wrap anchorx="page" anchory="page"/>
              </v:rect>
            </w:pict>
          </w:r>
          <w:r>
            <w:rPr>
              <w:rFonts w:ascii="Times New Roman" w:hAnsi="Times New Roman" w:cs="Times New Roman"/>
              <w:sz w:val="24"/>
              <w:szCs w:val="24"/>
            </w:rPr>
            <w:pict>
              <v:rect id="_x0000_s1029" style="position:absolute;margin-left:0;margin-top:0;width:7.15pt;height:883.2pt;z-index:251663360;mso-height-percent:1050;mso-position-horizontal:center;mso-position-horizontal-relative:left-margin-area;mso-position-vertical:center;mso-position-vertical-relative:page;mso-height-percent:1050" o:allowincell="f" fillcolor="white [3201]" strokecolor="#9bbb59 [3206]" strokeweight="2.5pt">
                <v:shadow color="#868686"/>
                <w10:wrap anchorx="margin" anchory="page"/>
              </v:rect>
            </w:pict>
          </w:r>
          <w:r>
            <w:rPr>
              <w:rFonts w:ascii="Times New Roman" w:hAnsi="Times New Roman" w:cs="Times New Roman"/>
              <w:sz w:val="24"/>
              <w:szCs w:val="24"/>
            </w:rPr>
            <w:pict>
              <v:rect id="_x0000_s1028" style="position:absolute;margin-left:0;margin-top:0;width:7.15pt;height:883.2pt;z-index:251662336;mso-height-percent:1050;mso-position-horizontal:center;mso-position-horizontal-relative:right-margin-area;mso-position-vertical:center;mso-position-vertical-relative:page;mso-height-percent:1050" o:allowincell="f" fillcolor="white [3201]" strokecolor="#9bbb59 [3206]" strokeweight="2.5pt">
                <v:shadow color="#868686"/>
                <w10:wrap anchorx="page" anchory="page"/>
              </v:rect>
            </w:pict>
          </w:r>
          <w:r>
            <w:rPr>
              <w:rFonts w:ascii="Times New Roman" w:hAnsi="Times New Roman" w:cs="Times New Roman"/>
              <w:sz w:val="24"/>
              <w:szCs w:val="24"/>
            </w:rPr>
            <w:pict>
              <v:rect id="_x0000_s1027" style="position:absolute;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9bbb59 [3206]" strokecolor="#f2f2f2 [3041]" strokeweight="3pt">
                <v:shadow on="t" type="perspective" color="#4e6128 [1606]" opacity=".5" offset="1pt" offset2="-1pt"/>
                <w10:wrap anchorx="page" anchory="margin"/>
              </v:rect>
            </w:pict>
          </w:r>
        </w:p>
        <w:sdt>
          <w:sdtPr>
            <w:rPr>
              <w:rFonts w:asciiTheme="majorHAnsi" w:eastAsiaTheme="majorEastAsia" w:hAnsiTheme="majorHAnsi" w:cstheme="majorBidi"/>
              <w:b/>
              <w:sz w:val="72"/>
              <w:szCs w:val="72"/>
            </w:rPr>
            <w:alias w:val="Заголовок"/>
            <w:id w:val="14700071"/>
            <w:placeholder>
              <w:docPart w:val="7E9CD67D18A44F1284F26742D6D851D6"/>
            </w:placeholder>
            <w:dataBinding w:prefixMappings="xmlns:ns0='http://schemas.openxmlformats.org/package/2006/metadata/core-properties' xmlns:ns1='http://purl.org/dc/elements/1.1/'" w:xpath="/ns0:coreProperties[1]/ns1:title[1]" w:storeItemID="{6C3C8BC8-F283-45AE-878A-BAB7291924A1}"/>
            <w:text/>
          </w:sdtPr>
          <w:sdtContent>
            <w:p w:rsidR="00AB4958" w:rsidRDefault="00EB2A0B" w:rsidP="00BC2C34">
              <w:pPr>
                <w:pStyle w:val="a7"/>
                <w:spacing w:line="276" w:lineRule="auto"/>
                <w:jc w:val="center"/>
                <w:rPr>
                  <w:rFonts w:asciiTheme="majorHAnsi" w:eastAsiaTheme="majorEastAsia" w:hAnsiTheme="majorHAnsi" w:cstheme="majorBidi"/>
                  <w:b/>
                  <w:sz w:val="72"/>
                  <w:szCs w:val="72"/>
                </w:rPr>
              </w:pPr>
              <w:r w:rsidRPr="00EB2A0B">
                <w:rPr>
                  <w:rFonts w:asciiTheme="majorHAnsi" w:eastAsiaTheme="majorEastAsia" w:hAnsiTheme="majorHAnsi" w:cstheme="majorBidi"/>
                  <w:b/>
                  <w:sz w:val="72"/>
                  <w:szCs w:val="72"/>
                </w:rPr>
                <w:t>Бизнес-план</w:t>
              </w:r>
            </w:p>
          </w:sdtContent>
        </w:sdt>
        <w:p w:rsidR="00EB2A0B" w:rsidRPr="00EB2A0B" w:rsidRDefault="00EB2A0B" w:rsidP="00BC2C34">
          <w:pPr>
            <w:pStyle w:val="a7"/>
            <w:spacing w:line="360" w:lineRule="auto"/>
            <w:jc w:val="center"/>
            <w:rPr>
              <w:rFonts w:asciiTheme="majorHAnsi" w:eastAsiaTheme="majorEastAsia" w:hAnsiTheme="majorHAnsi" w:cstheme="majorBidi"/>
              <w:b/>
              <w:sz w:val="36"/>
              <w:szCs w:val="36"/>
            </w:rPr>
          </w:pPr>
          <w:r w:rsidRPr="00EB2A0B">
            <w:rPr>
              <w:rFonts w:asciiTheme="majorHAnsi" w:eastAsiaTheme="majorEastAsia" w:hAnsiTheme="majorHAnsi" w:cstheme="majorBidi"/>
              <w:b/>
              <w:sz w:val="36"/>
              <w:szCs w:val="36"/>
            </w:rPr>
            <w:t>инвестиционного проекта</w:t>
          </w:r>
        </w:p>
        <w:sdt>
          <w:sdtPr>
            <w:rPr>
              <w:rFonts w:asciiTheme="majorHAnsi" w:eastAsiaTheme="majorEastAsia" w:hAnsiTheme="majorHAnsi" w:cstheme="majorBidi"/>
              <w:b/>
              <w:sz w:val="44"/>
              <w:szCs w:val="44"/>
            </w:rPr>
            <w:alias w:val="Подзаголовок"/>
            <w:id w:val="14700077"/>
            <w:placeholder>
              <w:docPart w:val="FCDAAD124A3E4A24874C80965DD5939B"/>
            </w:placeholder>
            <w:dataBinding w:prefixMappings="xmlns:ns0='http://schemas.openxmlformats.org/package/2006/metadata/core-properties' xmlns:ns1='http://purl.org/dc/elements/1.1/'" w:xpath="/ns0:coreProperties[1]/ns1:subject[1]" w:storeItemID="{6C3C8BC8-F283-45AE-878A-BAB7291924A1}"/>
            <w:text/>
          </w:sdtPr>
          <w:sdtContent>
            <w:p w:rsidR="00AB4958" w:rsidRPr="00EB2A0B" w:rsidRDefault="00EB2A0B" w:rsidP="00EB2A0B">
              <w:pPr>
                <w:pStyle w:val="a7"/>
                <w:jc w:val="center"/>
                <w:rPr>
                  <w:rFonts w:asciiTheme="majorHAnsi" w:eastAsiaTheme="majorEastAsia" w:hAnsiTheme="majorHAnsi" w:cstheme="majorBidi"/>
                  <w:b/>
                  <w:sz w:val="44"/>
                  <w:szCs w:val="44"/>
                </w:rPr>
              </w:pPr>
              <w:r w:rsidRPr="00EB2A0B">
                <w:rPr>
                  <w:rFonts w:asciiTheme="majorHAnsi" w:eastAsiaTheme="majorEastAsia" w:hAnsiTheme="majorHAnsi" w:cstheme="majorBidi"/>
                  <w:b/>
                  <w:sz w:val="44"/>
                  <w:szCs w:val="44"/>
                </w:rPr>
                <w:t>Приобретение действующих птицефабрик и расширение производства мяса птицы</w:t>
              </w:r>
            </w:p>
          </w:sdtContent>
        </w:sdt>
        <w:p w:rsidR="00AB4958" w:rsidRPr="00EB2A0B" w:rsidRDefault="00AB4958">
          <w:pPr>
            <w:pStyle w:val="a7"/>
            <w:rPr>
              <w:rFonts w:ascii="Times New Roman" w:eastAsiaTheme="majorEastAsia" w:hAnsi="Times New Roman" w:cs="Times New Roman"/>
              <w:sz w:val="24"/>
              <w:szCs w:val="24"/>
            </w:rPr>
          </w:pPr>
        </w:p>
        <w:p w:rsidR="00AB4958" w:rsidRPr="00EB2A0B" w:rsidRDefault="00AB4958">
          <w:pPr>
            <w:pStyle w:val="a7"/>
            <w:rPr>
              <w:rFonts w:ascii="Times New Roman" w:eastAsiaTheme="majorEastAsia" w:hAnsi="Times New Roman" w:cs="Times New Roman"/>
              <w:sz w:val="24"/>
              <w:szCs w:val="24"/>
            </w:rPr>
          </w:pPr>
        </w:p>
        <w:p w:rsidR="00AB4958" w:rsidRPr="00EB2A0B" w:rsidRDefault="00C357B4">
          <w:pPr>
            <w:pStyle w:val="a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3600" cy="354076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srcRect/>
                        <a:stretch>
                          <a:fillRect/>
                        </a:stretch>
                      </pic:blipFill>
                      <pic:spPr bwMode="auto">
                        <a:xfrm>
                          <a:off x="0" y="0"/>
                          <a:ext cx="5943600" cy="3540760"/>
                        </a:xfrm>
                        <a:prstGeom prst="rect">
                          <a:avLst/>
                        </a:prstGeom>
                        <a:noFill/>
                        <a:ln w="9525">
                          <a:noFill/>
                          <a:miter lim="800000"/>
                          <a:headEnd/>
                          <a:tailEnd/>
                        </a:ln>
                      </pic:spPr>
                    </pic:pic>
                  </a:graphicData>
                </a:graphic>
              </wp:inline>
            </w:drawing>
          </w:r>
        </w:p>
        <w:p w:rsidR="00AB4958" w:rsidRPr="00EB2A0B" w:rsidRDefault="00AB4958">
          <w:pPr>
            <w:pStyle w:val="a7"/>
            <w:rPr>
              <w:rFonts w:ascii="Times New Roman" w:hAnsi="Times New Roman" w:cs="Times New Roman"/>
              <w:sz w:val="24"/>
              <w:szCs w:val="24"/>
            </w:rPr>
          </w:pPr>
        </w:p>
        <w:p w:rsidR="00AB4958" w:rsidRPr="00EB2A0B" w:rsidRDefault="00AB4958">
          <w:pPr>
            <w:pStyle w:val="a7"/>
            <w:rPr>
              <w:rFonts w:ascii="Times New Roman" w:hAnsi="Times New Roman" w:cs="Times New Roman"/>
              <w:sz w:val="24"/>
              <w:szCs w:val="24"/>
            </w:rPr>
          </w:pPr>
        </w:p>
        <w:p w:rsidR="00AB4958" w:rsidRDefault="00EB2A0B" w:rsidP="00EB2A0B">
          <w:pPr>
            <w:pStyle w:val="a7"/>
            <w:spacing w:line="360" w:lineRule="auto"/>
            <w:jc w:val="center"/>
          </w:pPr>
          <w:r>
            <w:rPr>
              <w:rFonts w:asciiTheme="majorHAnsi" w:hAnsiTheme="majorHAnsi"/>
              <w:b/>
              <w:sz w:val="24"/>
              <w:szCs w:val="24"/>
            </w:rPr>
            <w:t>г. Ставрополь, 2022 г.</w:t>
          </w:r>
        </w:p>
        <w:p w:rsidR="00AB4958" w:rsidRDefault="00AB4958">
          <w:pPr>
            <w:rPr>
              <w:rFonts w:ascii="Times New Roman" w:hAnsi="Times New Roman"/>
              <w:sz w:val="24"/>
              <w:szCs w:val="24"/>
            </w:rPr>
          </w:pPr>
          <w:r>
            <w:rPr>
              <w:rFonts w:ascii="Times New Roman" w:hAnsi="Times New Roman"/>
              <w:sz w:val="24"/>
              <w:szCs w:val="24"/>
            </w:rPr>
            <w:br w:type="page"/>
          </w:r>
        </w:p>
      </w:sdtContent>
    </w:sdt>
    <w:sdt>
      <w:sdtPr>
        <w:rPr>
          <w:rFonts w:asciiTheme="minorHAnsi" w:eastAsiaTheme="minorHAnsi" w:hAnsiTheme="minorHAnsi" w:cstheme="minorBidi"/>
          <w:b w:val="0"/>
          <w:bCs w:val="0"/>
          <w:color w:val="auto"/>
          <w:sz w:val="22"/>
          <w:szCs w:val="22"/>
        </w:rPr>
        <w:id w:val="2277204"/>
        <w:docPartObj>
          <w:docPartGallery w:val="Table of Contents"/>
          <w:docPartUnique/>
        </w:docPartObj>
      </w:sdtPr>
      <w:sdtEndPr>
        <w:rPr>
          <w:rFonts w:ascii="Times New Roman" w:hAnsi="Times New Roman" w:cs="Times New Roman"/>
          <w:sz w:val="24"/>
          <w:szCs w:val="24"/>
        </w:rPr>
      </w:sdtEndPr>
      <w:sdtContent>
        <w:p w:rsidR="00BC2C34" w:rsidRPr="00AC5B3C" w:rsidRDefault="00AC5B3C" w:rsidP="00AC5B3C">
          <w:pPr>
            <w:pStyle w:val="ae"/>
            <w:jc w:val="center"/>
            <w:rPr>
              <w:rFonts w:cs="Times New Roman"/>
              <w:color w:val="auto"/>
              <w:sz w:val="32"/>
              <w:szCs w:val="32"/>
            </w:rPr>
          </w:pPr>
          <w:r w:rsidRPr="00AC5B3C">
            <w:rPr>
              <w:rFonts w:cs="Times New Roman"/>
              <w:color w:val="auto"/>
              <w:sz w:val="32"/>
              <w:szCs w:val="32"/>
            </w:rPr>
            <w:t>Содержание</w:t>
          </w:r>
        </w:p>
        <w:p w:rsidR="004442AF" w:rsidRPr="004442AF" w:rsidRDefault="009E6135">
          <w:pPr>
            <w:pStyle w:val="11"/>
            <w:tabs>
              <w:tab w:val="right" w:leader="dot" w:pos="9345"/>
            </w:tabs>
            <w:rPr>
              <w:rFonts w:ascii="Times New Roman" w:eastAsiaTheme="minorEastAsia" w:hAnsi="Times New Roman" w:cs="Times New Roman"/>
              <w:noProof/>
              <w:sz w:val="24"/>
              <w:szCs w:val="24"/>
              <w:lang w:eastAsia="ru-RU"/>
            </w:rPr>
          </w:pPr>
          <w:r w:rsidRPr="004442AF">
            <w:rPr>
              <w:rFonts w:ascii="Times New Roman" w:hAnsi="Times New Roman" w:cs="Times New Roman"/>
              <w:sz w:val="24"/>
              <w:szCs w:val="24"/>
            </w:rPr>
            <w:fldChar w:fldCharType="begin"/>
          </w:r>
          <w:r w:rsidR="00BC2C34" w:rsidRPr="004442AF">
            <w:rPr>
              <w:rFonts w:ascii="Times New Roman" w:hAnsi="Times New Roman" w:cs="Times New Roman"/>
              <w:sz w:val="24"/>
              <w:szCs w:val="24"/>
            </w:rPr>
            <w:instrText xml:space="preserve"> TOC \o "1-3" \h \z \u </w:instrText>
          </w:r>
          <w:r w:rsidRPr="004442AF">
            <w:rPr>
              <w:rFonts w:ascii="Times New Roman" w:hAnsi="Times New Roman" w:cs="Times New Roman"/>
              <w:sz w:val="24"/>
              <w:szCs w:val="24"/>
            </w:rPr>
            <w:fldChar w:fldCharType="separate"/>
          </w:r>
          <w:hyperlink w:anchor="_Toc98940179" w:history="1">
            <w:r w:rsidR="004442AF" w:rsidRPr="004442AF">
              <w:rPr>
                <w:rStyle w:val="af"/>
                <w:rFonts w:ascii="Times New Roman" w:eastAsia="Times New Roman" w:hAnsi="Times New Roman" w:cs="Times New Roman"/>
                <w:noProof/>
                <w:kern w:val="32"/>
                <w:sz w:val="24"/>
                <w:szCs w:val="24"/>
              </w:rPr>
              <w:t>1. Резюме</w:t>
            </w:r>
            <w:r w:rsidR="004442AF" w:rsidRPr="004442AF">
              <w:rPr>
                <w:rFonts w:ascii="Times New Roman" w:hAnsi="Times New Roman" w:cs="Times New Roman"/>
                <w:noProof/>
                <w:webHidden/>
                <w:sz w:val="24"/>
                <w:szCs w:val="24"/>
              </w:rPr>
              <w:tab/>
            </w:r>
            <w:r w:rsidR="004442AF" w:rsidRPr="004442AF">
              <w:rPr>
                <w:rFonts w:ascii="Times New Roman" w:hAnsi="Times New Roman" w:cs="Times New Roman"/>
                <w:noProof/>
                <w:webHidden/>
                <w:sz w:val="24"/>
                <w:szCs w:val="24"/>
              </w:rPr>
              <w:fldChar w:fldCharType="begin"/>
            </w:r>
            <w:r w:rsidR="004442AF" w:rsidRPr="004442AF">
              <w:rPr>
                <w:rFonts w:ascii="Times New Roman" w:hAnsi="Times New Roman" w:cs="Times New Roman"/>
                <w:noProof/>
                <w:webHidden/>
                <w:sz w:val="24"/>
                <w:szCs w:val="24"/>
              </w:rPr>
              <w:instrText xml:space="preserve"> PAGEREF _Toc98940179 \h </w:instrText>
            </w:r>
            <w:r w:rsidR="004442AF" w:rsidRPr="004442AF">
              <w:rPr>
                <w:rFonts w:ascii="Times New Roman" w:hAnsi="Times New Roman" w:cs="Times New Roman"/>
                <w:noProof/>
                <w:webHidden/>
                <w:sz w:val="24"/>
                <w:szCs w:val="24"/>
              </w:rPr>
            </w:r>
            <w:r w:rsidR="004442AF" w:rsidRPr="004442AF">
              <w:rPr>
                <w:rFonts w:ascii="Times New Roman" w:hAnsi="Times New Roman" w:cs="Times New Roman"/>
                <w:noProof/>
                <w:webHidden/>
                <w:sz w:val="24"/>
                <w:szCs w:val="24"/>
              </w:rPr>
              <w:fldChar w:fldCharType="separate"/>
            </w:r>
            <w:r w:rsidR="004442AF" w:rsidRPr="004442AF">
              <w:rPr>
                <w:rFonts w:ascii="Times New Roman" w:hAnsi="Times New Roman" w:cs="Times New Roman"/>
                <w:noProof/>
                <w:webHidden/>
                <w:sz w:val="24"/>
                <w:szCs w:val="24"/>
              </w:rPr>
              <w:t>3</w:t>
            </w:r>
            <w:r w:rsidR="004442AF" w:rsidRPr="004442AF">
              <w:rPr>
                <w:rFonts w:ascii="Times New Roman" w:hAnsi="Times New Roman" w:cs="Times New Roman"/>
                <w:noProof/>
                <w:webHidden/>
                <w:sz w:val="24"/>
                <w:szCs w:val="24"/>
              </w:rPr>
              <w:fldChar w:fldCharType="end"/>
            </w:r>
          </w:hyperlink>
        </w:p>
        <w:p w:rsidR="004442AF" w:rsidRPr="004442AF" w:rsidRDefault="004442AF">
          <w:pPr>
            <w:pStyle w:val="11"/>
            <w:tabs>
              <w:tab w:val="right" w:leader="dot" w:pos="9345"/>
            </w:tabs>
            <w:rPr>
              <w:rFonts w:ascii="Times New Roman" w:eastAsiaTheme="minorEastAsia" w:hAnsi="Times New Roman" w:cs="Times New Roman"/>
              <w:noProof/>
              <w:sz w:val="24"/>
              <w:szCs w:val="24"/>
              <w:lang w:eastAsia="ru-RU"/>
            </w:rPr>
          </w:pPr>
          <w:hyperlink w:anchor="_Toc98940180" w:history="1">
            <w:r w:rsidRPr="004442AF">
              <w:rPr>
                <w:rStyle w:val="af"/>
                <w:rFonts w:ascii="Times New Roman" w:eastAsia="Times New Roman" w:hAnsi="Times New Roman" w:cs="Times New Roman"/>
                <w:noProof/>
                <w:kern w:val="32"/>
                <w:sz w:val="24"/>
                <w:szCs w:val="24"/>
              </w:rPr>
              <w:t>2. Описание проекта</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_Toc98940180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6</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181" w:history="1">
            <w:r w:rsidRPr="004442AF">
              <w:rPr>
                <w:rStyle w:val="af"/>
                <w:rFonts w:ascii="Times New Roman" w:eastAsia="Times New Roman" w:hAnsi="Times New Roman" w:cs="Times New Roman"/>
                <w:iCs/>
                <w:noProof/>
                <w:sz w:val="24"/>
                <w:szCs w:val="24"/>
              </w:rPr>
              <w:t>2.1. Место реализации проекта</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_Toc98940181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6</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182" w:history="1">
            <w:r w:rsidRPr="004442AF">
              <w:rPr>
                <w:rStyle w:val="af"/>
                <w:rFonts w:ascii="Times New Roman" w:eastAsia="Times New Roman" w:hAnsi="Times New Roman" w:cs="Times New Roman"/>
                <w:iCs/>
                <w:noProof/>
                <w:sz w:val="24"/>
                <w:szCs w:val="24"/>
              </w:rPr>
              <w:t>2.2. Описание выпускаемой продукции, используемая технология</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_Toc98940182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6</w:t>
            </w:r>
            <w:r w:rsidRPr="004442AF">
              <w:rPr>
                <w:rFonts w:ascii="Times New Roman" w:hAnsi="Times New Roman" w:cs="Times New Roman"/>
                <w:noProof/>
                <w:webHidden/>
                <w:sz w:val="24"/>
                <w:szCs w:val="24"/>
              </w:rPr>
              <w:fldChar w:fldCharType="end"/>
            </w:r>
          </w:hyperlink>
        </w:p>
        <w:p w:rsidR="004442AF" w:rsidRPr="004442AF" w:rsidRDefault="004442AF">
          <w:pPr>
            <w:pStyle w:val="11"/>
            <w:tabs>
              <w:tab w:val="right" w:leader="dot" w:pos="9345"/>
            </w:tabs>
            <w:rPr>
              <w:rFonts w:ascii="Times New Roman" w:eastAsiaTheme="minorEastAsia" w:hAnsi="Times New Roman" w:cs="Times New Roman"/>
              <w:noProof/>
              <w:sz w:val="24"/>
              <w:szCs w:val="24"/>
              <w:lang w:eastAsia="ru-RU"/>
            </w:rPr>
          </w:pPr>
          <w:hyperlink w:anchor="_Toc98940183" w:history="1">
            <w:r w:rsidRPr="004442AF">
              <w:rPr>
                <w:rStyle w:val="af"/>
                <w:rFonts w:ascii="Times New Roman" w:eastAsia="Times New Roman" w:hAnsi="Times New Roman" w:cs="Times New Roman"/>
                <w:noProof/>
                <w:kern w:val="32"/>
                <w:sz w:val="24"/>
                <w:szCs w:val="24"/>
              </w:rPr>
              <w:t>3. Анализ рынка и маркетинговый план</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_Toc98940183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9</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184" w:history="1">
            <w:r w:rsidRPr="004442AF">
              <w:rPr>
                <w:rStyle w:val="af"/>
                <w:rFonts w:ascii="Times New Roman" w:eastAsia="Times New Roman" w:hAnsi="Times New Roman" w:cs="Times New Roman"/>
                <w:iCs/>
                <w:noProof/>
                <w:sz w:val="24"/>
                <w:szCs w:val="24"/>
              </w:rPr>
              <w:t>3.1. Положение дел в отрасли</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_Toc98940184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9</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185" w:history="1">
            <w:r w:rsidRPr="004442AF">
              <w:rPr>
                <w:rStyle w:val="af"/>
                <w:rFonts w:ascii="Times New Roman" w:eastAsia="Times New Roman" w:hAnsi="Times New Roman" w:cs="Times New Roman"/>
                <w:iCs/>
                <w:noProof/>
                <w:sz w:val="24"/>
                <w:szCs w:val="24"/>
              </w:rPr>
              <w:t>3.2. Конкуренция на рынке сбыта</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_Toc98940185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13</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186" w:history="1">
            <w:r w:rsidRPr="004442AF">
              <w:rPr>
                <w:rStyle w:val="af"/>
                <w:rFonts w:ascii="Times New Roman" w:eastAsia="Times New Roman" w:hAnsi="Times New Roman" w:cs="Times New Roman"/>
                <w:iCs/>
                <w:noProof/>
                <w:sz w:val="24"/>
                <w:szCs w:val="24"/>
              </w:rPr>
              <w:t>3.3. Маркетинговая стратегия и маркетинговый план</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_Toc98940186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14</w:t>
            </w:r>
            <w:r w:rsidRPr="004442AF">
              <w:rPr>
                <w:rFonts w:ascii="Times New Roman" w:hAnsi="Times New Roman" w:cs="Times New Roman"/>
                <w:noProof/>
                <w:webHidden/>
                <w:sz w:val="24"/>
                <w:szCs w:val="24"/>
              </w:rPr>
              <w:fldChar w:fldCharType="end"/>
            </w:r>
          </w:hyperlink>
        </w:p>
        <w:p w:rsidR="004442AF" w:rsidRPr="004442AF" w:rsidRDefault="004442AF">
          <w:pPr>
            <w:pStyle w:val="11"/>
            <w:tabs>
              <w:tab w:val="right" w:leader="dot" w:pos="9345"/>
            </w:tabs>
            <w:rPr>
              <w:rFonts w:ascii="Times New Roman" w:eastAsiaTheme="minorEastAsia" w:hAnsi="Times New Roman" w:cs="Times New Roman"/>
              <w:noProof/>
              <w:sz w:val="24"/>
              <w:szCs w:val="24"/>
              <w:lang w:eastAsia="ru-RU"/>
            </w:rPr>
          </w:pPr>
          <w:hyperlink w:anchor="_Toc98940187" w:history="1">
            <w:r w:rsidRPr="004442AF">
              <w:rPr>
                <w:rStyle w:val="af"/>
                <w:rFonts w:ascii="Times New Roman" w:eastAsia="Times New Roman" w:hAnsi="Times New Roman" w:cs="Times New Roman"/>
                <w:noProof/>
                <w:kern w:val="32"/>
                <w:sz w:val="24"/>
                <w:szCs w:val="24"/>
              </w:rPr>
              <w:t>4. Организационный план</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_Toc98940187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16</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188" w:history="1">
            <w:r w:rsidRPr="004442AF">
              <w:rPr>
                <w:rStyle w:val="af"/>
                <w:rFonts w:ascii="Times New Roman" w:eastAsia="Times New Roman" w:hAnsi="Times New Roman" w:cs="Times New Roman"/>
                <w:iCs/>
                <w:noProof/>
                <w:sz w:val="24"/>
                <w:szCs w:val="24"/>
              </w:rPr>
              <w:t>4.1. Организационно-правовая форма реализации проекта</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_Toc98940188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16</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189" w:history="1">
            <w:r w:rsidRPr="004442AF">
              <w:rPr>
                <w:rStyle w:val="af"/>
                <w:rFonts w:ascii="Times New Roman" w:eastAsia="Times New Roman" w:hAnsi="Times New Roman" w:cs="Times New Roman"/>
                <w:iCs/>
                <w:noProof/>
                <w:sz w:val="24"/>
                <w:szCs w:val="24"/>
              </w:rPr>
              <w:t>4.2. Контрагенты и партнеры проекта</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_Toc98940189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16</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190" w:history="1">
            <w:r w:rsidRPr="004442AF">
              <w:rPr>
                <w:rStyle w:val="af"/>
                <w:rFonts w:ascii="Times New Roman" w:eastAsia="Times New Roman" w:hAnsi="Times New Roman" w:cs="Times New Roman"/>
                <w:iCs/>
                <w:noProof/>
                <w:sz w:val="24"/>
                <w:szCs w:val="24"/>
              </w:rPr>
              <w:t>4.3. График реализации проекта</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_Toc98940190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16</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191" w:history="1">
            <w:r w:rsidRPr="004442AF">
              <w:rPr>
                <w:rStyle w:val="af"/>
                <w:rFonts w:ascii="Times New Roman" w:eastAsia="Times New Roman" w:hAnsi="Times New Roman" w:cs="Times New Roman"/>
                <w:iCs/>
                <w:noProof/>
                <w:sz w:val="24"/>
                <w:szCs w:val="24"/>
              </w:rPr>
              <w:t>4.4. Правовые вопросы осуществления проекта</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_Toc98940191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16</w:t>
            </w:r>
            <w:r w:rsidRPr="004442AF">
              <w:rPr>
                <w:rFonts w:ascii="Times New Roman" w:hAnsi="Times New Roman" w:cs="Times New Roman"/>
                <w:noProof/>
                <w:webHidden/>
                <w:sz w:val="24"/>
                <w:szCs w:val="24"/>
              </w:rPr>
              <w:fldChar w:fldCharType="end"/>
            </w:r>
          </w:hyperlink>
        </w:p>
        <w:p w:rsidR="004442AF" w:rsidRPr="004442AF" w:rsidRDefault="004442AF">
          <w:pPr>
            <w:pStyle w:val="11"/>
            <w:tabs>
              <w:tab w:val="right" w:leader="dot" w:pos="9345"/>
            </w:tabs>
            <w:rPr>
              <w:rFonts w:ascii="Times New Roman" w:eastAsiaTheme="minorEastAsia" w:hAnsi="Times New Roman" w:cs="Times New Roman"/>
              <w:noProof/>
              <w:sz w:val="24"/>
              <w:szCs w:val="24"/>
              <w:lang w:eastAsia="ru-RU"/>
            </w:rPr>
          </w:pPr>
          <w:hyperlink w:anchor="_Toc98940192" w:history="1">
            <w:r w:rsidRPr="004442AF">
              <w:rPr>
                <w:rStyle w:val="af"/>
                <w:rFonts w:ascii="Times New Roman" w:eastAsia="Times New Roman" w:hAnsi="Times New Roman" w:cs="Times New Roman"/>
                <w:noProof/>
                <w:kern w:val="32"/>
                <w:sz w:val="24"/>
                <w:szCs w:val="24"/>
              </w:rPr>
              <w:t>5. Финансовый план</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_Toc98940192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17</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193" w:history="1">
            <w:r w:rsidRPr="004442AF">
              <w:rPr>
                <w:rStyle w:val="af"/>
                <w:rFonts w:ascii="Times New Roman" w:eastAsia="Times New Roman" w:hAnsi="Times New Roman" w:cs="Times New Roman"/>
                <w:iCs/>
                <w:noProof/>
                <w:sz w:val="24"/>
                <w:szCs w:val="24"/>
              </w:rPr>
              <w:t>5.1. Условия и допущения, принятые в расчетах</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_Toc98940193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17</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194" w:history="1">
            <w:r w:rsidRPr="004442AF">
              <w:rPr>
                <w:rStyle w:val="af"/>
                <w:rFonts w:ascii="Times New Roman" w:eastAsia="Times New Roman" w:hAnsi="Times New Roman" w:cs="Times New Roman"/>
                <w:iCs/>
                <w:noProof/>
                <w:sz w:val="24"/>
                <w:szCs w:val="24"/>
              </w:rPr>
              <w:t>5.2. Налоговое окружение</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_Toc98940194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18</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195" w:history="1">
            <w:r w:rsidRPr="004442AF">
              <w:rPr>
                <w:rStyle w:val="af"/>
                <w:rFonts w:ascii="Times New Roman" w:eastAsia="Times New Roman" w:hAnsi="Times New Roman" w:cs="Times New Roman"/>
                <w:iCs/>
                <w:noProof/>
                <w:sz w:val="24"/>
                <w:szCs w:val="24"/>
              </w:rPr>
              <w:t>5.3. План реализации (продаж) продукции</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_Toc98940195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19</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196" w:history="1">
            <w:r w:rsidRPr="004442AF">
              <w:rPr>
                <w:rStyle w:val="af"/>
                <w:rFonts w:ascii="Times New Roman" w:eastAsia="Times New Roman" w:hAnsi="Times New Roman" w:cs="Times New Roman"/>
                <w:iCs/>
                <w:noProof/>
                <w:sz w:val="24"/>
                <w:szCs w:val="24"/>
              </w:rPr>
              <w:t>5.4. Затраты на сырье и материалы</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_Toc98940196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20</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197" w:history="1">
            <w:r w:rsidRPr="004442AF">
              <w:rPr>
                <w:rStyle w:val="af"/>
                <w:rFonts w:ascii="Times New Roman" w:eastAsia="Times New Roman" w:hAnsi="Times New Roman" w:cs="Times New Roman"/>
                <w:iCs/>
                <w:noProof/>
                <w:sz w:val="24"/>
                <w:szCs w:val="24"/>
              </w:rPr>
              <w:t>5.5. Затраты на персонал и оплату труда</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_Toc98940197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21</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198" w:history="1">
            <w:r w:rsidRPr="004442AF">
              <w:rPr>
                <w:rStyle w:val="af"/>
                <w:rFonts w:ascii="Times New Roman" w:eastAsia="Times New Roman" w:hAnsi="Times New Roman" w:cs="Times New Roman"/>
                <w:iCs/>
                <w:noProof/>
                <w:sz w:val="24"/>
                <w:szCs w:val="24"/>
              </w:rPr>
              <w:t>5.6. Операционные расходы</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_Toc98940198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23</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199" w:history="1">
            <w:r w:rsidRPr="004442AF">
              <w:rPr>
                <w:rStyle w:val="af"/>
                <w:rFonts w:ascii="Times New Roman" w:eastAsia="Times New Roman" w:hAnsi="Times New Roman" w:cs="Times New Roman"/>
                <w:iCs/>
                <w:noProof/>
                <w:sz w:val="24"/>
                <w:szCs w:val="24"/>
              </w:rPr>
              <w:t>5.7. Капитальные (инвестиционные) затраты</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_Toc98940199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25</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200" w:history="1">
            <w:r w:rsidRPr="004442AF">
              <w:rPr>
                <w:rStyle w:val="af"/>
                <w:rFonts w:ascii="Times New Roman" w:eastAsia="Times New Roman" w:hAnsi="Times New Roman" w:cs="Times New Roman"/>
                <w:iCs/>
                <w:noProof/>
                <w:sz w:val="24"/>
                <w:szCs w:val="24"/>
              </w:rPr>
              <w:t>5.8. Совокупные затраты на производство продукции</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_Toc98940200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26</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201" w:history="1">
            <w:r w:rsidRPr="004442AF">
              <w:rPr>
                <w:rStyle w:val="af"/>
                <w:rFonts w:ascii="Times New Roman" w:eastAsia="Times New Roman" w:hAnsi="Times New Roman" w:cs="Times New Roman"/>
                <w:iCs/>
                <w:noProof/>
                <w:sz w:val="24"/>
                <w:szCs w:val="24"/>
              </w:rPr>
              <w:t>5.9. Источники, формы и условия финансирования</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_Toc98940201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28</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202" w:history="1">
            <w:r w:rsidRPr="004442AF">
              <w:rPr>
                <w:rStyle w:val="af"/>
                <w:rFonts w:ascii="Times New Roman" w:eastAsia="Times New Roman" w:hAnsi="Times New Roman" w:cs="Times New Roman"/>
                <w:iCs/>
                <w:noProof/>
                <w:sz w:val="24"/>
                <w:szCs w:val="24"/>
              </w:rPr>
              <w:t>5.10. Расчет прибылей, убытков и денежных потоков</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_Toc98940202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29</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203" w:history="1">
            <w:r w:rsidRPr="004442AF">
              <w:rPr>
                <w:rStyle w:val="af"/>
                <w:rFonts w:ascii="Times New Roman" w:eastAsia="Times New Roman" w:hAnsi="Times New Roman" w:cs="Times New Roman"/>
                <w:iCs/>
                <w:noProof/>
                <w:sz w:val="24"/>
                <w:szCs w:val="24"/>
              </w:rPr>
              <w:t>5.11. Финансовые показатели проекта</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_Toc98940203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33</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204" w:history="1">
            <w:r w:rsidRPr="004442AF">
              <w:rPr>
                <w:rStyle w:val="af"/>
                <w:rFonts w:ascii="Times New Roman" w:eastAsia="Times New Roman" w:hAnsi="Times New Roman" w:cs="Times New Roman"/>
                <w:iCs/>
                <w:noProof/>
                <w:sz w:val="24"/>
                <w:szCs w:val="24"/>
              </w:rPr>
              <w:t>5.12. Оценка экономической эффективности проекта</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_Toc98940204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36</w:t>
            </w:r>
            <w:r w:rsidRPr="004442AF">
              <w:rPr>
                <w:rFonts w:ascii="Times New Roman" w:hAnsi="Times New Roman" w:cs="Times New Roman"/>
                <w:noProof/>
                <w:webHidden/>
                <w:sz w:val="24"/>
                <w:szCs w:val="24"/>
              </w:rPr>
              <w:fldChar w:fldCharType="end"/>
            </w:r>
          </w:hyperlink>
        </w:p>
        <w:p w:rsidR="004442AF" w:rsidRPr="004442AF" w:rsidRDefault="004442AF">
          <w:pPr>
            <w:pStyle w:val="11"/>
            <w:tabs>
              <w:tab w:val="right" w:leader="dot" w:pos="9345"/>
            </w:tabs>
            <w:rPr>
              <w:rFonts w:ascii="Times New Roman" w:eastAsiaTheme="minorEastAsia" w:hAnsi="Times New Roman" w:cs="Times New Roman"/>
              <w:noProof/>
              <w:sz w:val="24"/>
              <w:szCs w:val="24"/>
              <w:lang w:eastAsia="ru-RU"/>
            </w:rPr>
          </w:pPr>
          <w:hyperlink w:anchor="_Toc98940205" w:history="1">
            <w:r w:rsidRPr="004442AF">
              <w:rPr>
                <w:rStyle w:val="af"/>
                <w:rFonts w:ascii="Times New Roman" w:eastAsia="Times New Roman" w:hAnsi="Times New Roman" w:cs="Times New Roman"/>
                <w:noProof/>
                <w:kern w:val="32"/>
                <w:sz w:val="24"/>
                <w:szCs w:val="24"/>
              </w:rPr>
              <w:t>6. Анализ рисков проекта</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_Toc98940205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40</w:t>
            </w:r>
            <w:r w:rsidRPr="004442AF">
              <w:rPr>
                <w:rFonts w:ascii="Times New Roman" w:hAnsi="Times New Roman" w:cs="Times New Roman"/>
                <w:noProof/>
                <w:webHidden/>
                <w:sz w:val="24"/>
                <w:szCs w:val="24"/>
              </w:rPr>
              <w:fldChar w:fldCharType="end"/>
            </w:r>
          </w:hyperlink>
        </w:p>
        <w:p w:rsidR="004442AF" w:rsidRPr="004442AF" w:rsidRDefault="004442AF">
          <w:pPr>
            <w:pStyle w:val="21"/>
            <w:tabs>
              <w:tab w:val="right" w:leader="dot" w:pos="9345"/>
            </w:tabs>
            <w:rPr>
              <w:rFonts w:ascii="Times New Roman" w:eastAsiaTheme="minorEastAsia" w:hAnsi="Times New Roman" w:cs="Times New Roman"/>
              <w:noProof/>
              <w:sz w:val="24"/>
              <w:szCs w:val="24"/>
              <w:lang w:eastAsia="ru-RU"/>
            </w:rPr>
          </w:pPr>
          <w:hyperlink w:anchor="_Toc98940206" w:history="1">
            <w:r w:rsidRPr="004442AF">
              <w:rPr>
                <w:rStyle w:val="af"/>
                <w:rFonts w:ascii="Times New Roman" w:eastAsia="Times New Roman" w:hAnsi="Times New Roman" w:cs="Times New Roman"/>
                <w:iCs/>
                <w:noProof/>
                <w:sz w:val="24"/>
                <w:szCs w:val="24"/>
              </w:rPr>
              <w:t>6.1. Анализ чувствительности</w:t>
            </w:r>
            <w:r w:rsidRPr="004442AF">
              <w:rPr>
                <w:rFonts w:ascii="Times New Roman" w:hAnsi="Times New Roman" w:cs="Times New Roman"/>
                <w:noProof/>
                <w:webHidden/>
                <w:sz w:val="24"/>
                <w:szCs w:val="24"/>
              </w:rPr>
              <w:tab/>
            </w:r>
            <w:r w:rsidRPr="004442AF">
              <w:rPr>
                <w:rFonts w:ascii="Times New Roman" w:hAnsi="Times New Roman" w:cs="Times New Roman"/>
                <w:noProof/>
                <w:webHidden/>
                <w:sz w:val="24"/>
                <w:szCs w:val="24"/>
              </w:rPr>
              <w:fldChar w:fldCharType="begin"/>
            </w:r>
            <w:r w:rsidRPr="004442AF">
              <w:rPr>
                <w:rFonts w:ascii="Times New Roman" w:hAnsi="Times New Roman" w:cs="Times New Roman"/>
                <w:noProof/>
                <w:webHidden/>
                <w:sz w:val="24"/>
                <w:szCs w:val="24"/>
              </w:rPr>
              <w:instrText xml:space="preserve"> PAGEREF _Toc98940206 \h </w:instrText>
            </w:r>
            <w:r w:rsidRPr="004442AF">
              <w:rPr>
                <w:rFonts w:ascii="Times New Roman" w:hAnsi="Times New Roman" w:cs="Times New Roman"/>
                <w:noProof/>
                <w:webHidden/>
                <w:sz w:val="24"/>
                <w:szCs w:val="24"/>
              </w:rPr>
            </w:r>
            <w:r w:rsidRPr="004442AF">
              <w:rPr>
                <w:rFonts w:ascii="Times New Roman" w:hAnsi="Times New Roman" w:cs="Times New Roman"/>
                <w:noProof/>
                <w:webHidden/>
                <w:sz w:val="24"/>
                <w:szCs w:val="24"/>
              </w:rPr>
              <w:fldChar w:fldCharType="separate"/>
            </w:r>
            <w:r w:rsidRPr="004442AF">
              <w:rPr>
                <w:rFonts w:ascii="Times New Roman" w:hAnsi="Times New Roman" w:cs="Times New Roman"/>
                <w:noProof/>
                <w:webHidden/>
                <w:sz w:val="24"/>
                <w:szCs w:val="24"/>
              </w:rPr>
              <w:t>40</w:t>
            </w:r>
            <w:r w:rsidRPr="004442AF">
              <w:rPr>
                <w:rFonts w:ascii="Times New Roman" w:hAnsi="Times New Roman" w:cs="Times New Roman"/>
                <w:noProof/>
                <w:webHidden/>
                <w:sz w:val="24"/>
                <w:szCs w:val="24"/>
              </w:rPr>
              <w:fldChar w:fldCharType="end"/>
            </w:r>
          </w:hyperlink>
        </w:p>
        <w:p w:rsidR="00BC2C34" w:rsidRPr="004442AF" w:rsidRDefault="009E6135">
          <w:pPr>
            <w:rPr>
              <w:rFonts w:ascii="Times New Roman" w:hAnsi="Times New Roman" w:cs="Times New Roman"/>
              <w:sz w:val="24"/>
              <w:szCs w:val="24"/>
            </w:rPr>
          </w:pPr>
          <w:r w:rsidRPr="004442AF">
            <w:rPr>
              <w:rFonts w:ascii="Times New Roman" w:hAnsi="Times New Roman" w:cs="Times New Roman"/>
              <w:sz w:val="24"/>
              <w:szCs w:val="24"/>
            </w:rPr>
            <w:fldChar w:fldCharType="end"/>
          </w:r>
        </w:p>
      </w:sdtContent>
    </w:sdt>
    <w:p w:rsidR="00BC2C34" w:rsidRDefault="00BC2C34">
      <w:pPr>
        <w:rPr>
          <w:rFonts w:ascii="Times New Roman" w:hAnsi="Times New Roman"/>
          <w:sz w:val="24"/>
          <w:szCs w:val="24"/>
        </w:rPr>
      </w:pPr>
      <w:r>
        <w:rPr>
          <w:rFonts w:ascii="Times New Roman" w:hAnsi="Times New Roman"/>
          <w:sz w:val="24"/>
          <w:szCs w:val="24"/>
        </w:rPr>
        <w:br w:type="page"/>
      </w:r>
    </w:p>
    <w:p w:rsidR="00AC5B3C" w:rsidRPr="0002727B" w:rsidRDefault="00AC5B3C" w:rsidP="00AC5B3C">
      <w:pPr>
        <w:pStyle w:val="1"/>
        <w:keepLines w:val="0"/>
        <w:spacing w:before="240" w:after="60"/>
        <w:jc w:val="center"/>
        <w:rPr>
          <w:rFonts w:ascii="Cambria" w:eastAsia="Times New Roman" w:hAnsi="Cambria" w:cs="Times New Roman"/>
          <w:color w:val="auto"/>
          <w:kern w:val="32"/>
          <w:sz w:val="32"/>
          <w:szCs w:val="32"/>
        </w:rPr>
      </w:pPr>
      <w:bookmarkStart w:id="0" w:name="_Toc475389136"/>
      <w:bookmarkStart w:id="1" w:name="_Toc528446830"/>
      <w:bookmarkStart w:id="2" w:name="_Toc531618342"/>
      <w:bookmarkStart w:id="3" w:name="_Toc1576360"/>
      <w:bookmarkStart w:id="4" w:name="_Toc9579382"/>
      <w:bookmarkStart w:id="5" w:name="_Toc20912056"/>
      <w:bookmarkStart w:id="6" w:name="_Toc25658067"/>
      <w:bookmarkStart w:id="7" w:name="_Toc43381756"/>
      <w:bookmarkStart w:id="8" w:name="_Toc97194552"/>
      <w:bookmarkStart w:id="9" w:name="_Toc98940179"/>
      <w:r w:rsidRPr="0002727B">
        <w:rPr>
          <w:rFonts w:ascii="Cambria" w:eastAsia="Times New Roman" w:hAnsi="Cambria" w:cs="Times New Roman"/>
          <w:color w:val="auto"/>
          <w:kern w:val="32"/>
          <w:sz w:val="32"/>
          <w:szCs w:val="32"/>
        </w:rPr>
        <w:lastRenderedPageBreak/>
        <w:t>1. Резюме</w:t>
      </w:r>
      <w:bookmarkEnd w:id="0"/>
      <w:bookmarkEnd w:id="1"/>
      <w:bookmarkEnd w:id="2"/>
      <w:bookmarkEnd w:id="3"/>
      <w:bookmarkEnd w:id="4"/>
      <w:bookmarkEnd w:id="5"/>
      <w:bookmarkEnd w:id="6"/>
      <w:bookmarkEnd w:id="7"/>
      <w:bookmarkEnd w:id="8"/>
      <w:bookmarkEnd w:id="9"/>
    </w:p>
    <w:p w:rsidR="00AB4958" w:rsidRDefault="00AB4958" w:rsidP="00AB4958">
      <w:pPr>
        <w:ind w:firstLine="709"/>
        <w:jc w:val="both"/>
        <w:rPr>
          <w:rFonts w:ascii="Times New Roman" w:hAnsi="Times New Roman" w:cs="Times New Roman"/>
          <w:sz w:val="24"/>
          <w:szCs w:val="24"/>
        </w:rPr>
      </w:pPr>
      <w:r w:rsidRPr="00440206">
        <w:rPr>
          <w:rFonts w:ascii="Times New Roman" w:hAnsi="Times New Roman"/>
          <w:b/>
          <w:sz w:val="24"/>
          <w:szCs w:val="24"/>
        </w:rPr>
        <w:t>Наименование проекта:</w:t>
      </w:r>
      <w:r w:rsidRPr="00984CA2">
        <w:rPr>
          <w:rFonts w:ascii="Times New Roman" w:hAnsi="Times New Roman"/>
          <w:sz w:val="24"/>
          <w:szCs w:val="24"/>
        </w:rPr>
        <w:t xml:space="preserve"> </w:t>
      </w:r>
      <w:r w:rsidR="00EB2A0B" w:rsidRPr="00EB2A0B">
        <w:rPr>
          <w:rFonts w:ascii="Times New Roman" w:hAnsi="Times New Roman"/>
          <w:sz w:val="24"/>
          <w:szCs w:val="24"/>
        </w:rPr>
        <w:t>Приобретение действующих птицефабрик и расширение производства мяса птицы</w:t>
      </w:r>
      <w:r w:rsidRPr="00C87759">
        <w:rPr>
          <w:rFonts w:ascii="Times New Roman" w:hAnsi="Times New Roman" w:cs="Times New Roman"/>
          <w:sz w:val="24"/>
          <w:szCs w:val="24"/>
        </w:rPr>
        <w:t>.</w:t>
      </w:r>
    </w:p>
    <w:p w:rsidR="00AB4958" w:rsidRPr="00A00E35" w:rsidRDefault="00AB4958" w:rsidP="00AB4958">
      <w:pPr>
        <w:ind w:firstLine="709"/>
        <w:jc w:val="both"/>
        <w:rPr>
          <w:rFonts w:ascii="Times New Roman" w:hAnsi="Times New Roman"/>
          <w:sz w:val="24"/>
          <w:szCs w:val="24"/>
        </w:rPr>
      </w:pPr>
      <w:r w:rsidRPr="00DD75D0">
        <w:rPr>
          <w:rFonts w:ascii="Times New Roman" w:hAnsi="Times New Roman" w:cs="Times New Roman"/>
          <w:b/>
          <w:sz w:val="24"/>
          <w:szCs w:val="24"/>
        </w:rPr>
        <w:t>Инициатор проекта:</w:t>
      </w:r>
      <w:r>
        <w:rPr>
          <w:rFonts w:ascii="Times New Roman" w:hAnsi="Times New Roman" w:cs="Times New Roman"/>
          <w:sz w:val="24"/>
          <w:szCs w:val="24"/>
        </w:rPr>
        <w:t xml:space="preserve"> </w:t>
      </w:r>
      <w:r w:rsidR="00BA59C6" w:rsidRPr="00BA59C6">
        <w:rPr>
          <w:rFonts w:ascii="Times New Roman" w:hAnsi="Times New Roman"/>
          <w:sz w:val="24"/>
          <w:szCs w:val="24"/>
        </w:rPr>
        <w:t>Вадим Владимирович</w:t>
      </w:r>
      <w:r w:rsidR="00BA59C6">
        <w:rPr>
          <w:rFonts w:ascii="Times New Roman" w:hAnsi="Times New Roman"/>
          <w:sz w:val="24"/>
          <w:szCs w:val="24"/>
        </w:rPr>
        <w:t xml:space="preserve"> </w:t>
      </w:r>
      <w:r w:rsidR="00BA59C6" w:rsidRPr="00BA59C6">
        <w:rPr>
          <w:rFonts w:ascii="Times New Roman" w:hAnsi="Times New Roman"/>
          <w:sz w:val="24"/>
          <w:szCs w:val="24"/>
        </w:rPr>
        <w:t>Онищенко</w:t>
      </w:r>
      <w:r w:rsidRPr="00A00E35">
        <w:rPr>
          <w:rFonts w:ascii="Times New Roman" w:hAnsi="Times New Roman"/>
          <w:sz w:val="24"/>
          <w:szCs w:val="24"/>
        </w:rPr>
        <w:t>.</w:t>
      </w:r>
    </w:p>
    <w:p w:rsidR="00AB4958" w:rsidRDefault="00AB4958" w:rsidP="00AB4958">
      <w:pPr>
        <w:ind w:firstLine="709"/>
        <w:jc w:val="both"/>
        <w:rPr>
          <w:rFonts w:ascii="Times New Roman" w:hAnsi="Times New Roman" w:cs="Times New Roman"/>
          <w:bCs/>
          <w:sz w:val="24"/>
          <w:szCs w:val="24"/>
        </w:rPr>
      </w:pPr>
      <w:r w:rsidRPr="00456AC7">
        <w:rPr>
          <w:rFonts w:ascii="Times New Roman" w:hAnsi="Times New Roman"/>
          <w:b/>
          <w:sz w:val="24"/>
          <w:szCs w:val="24"/>
        </w:rPr>
        <w:t>Место</w:t>
      </w:r>
      <w:r>
        <w:rPr>
          <w:rFonts w:ascii="Times New Roman" w:hAnsi="Times New Roman"/>
          <w:b/>
          <w:sz w:val="24"/>
          <w:szCs w:val="24"/>
        </w:rPr>
        <w:t xml:space="preserve"> реализации проекта</w:t>
      </w:r>
      <w:r w:rsidRPr="00456AC7">
        <w:rPr>
          <w:rFonts w:ascii="Times New Roman" w:hAnsi="Times New Roman"/>
          <w:b/>
          <w:sz w:val="24"/>
          <w:szCs w:val="24"/>
        </w:rPr>
        <w:t>:</w:t>
      </w:r>
      <w:r w:rsidRPr="00B25E2B">
        <w:rPr>
          <w:rFonts w:ascii="Times New Roman" w:hAnsi="Times New Roman"/>
          <w:sz w:val="24"/>
          <w:szCs w:val="24"/>
        </w:rPr>
        <w:t xml:space="preserve"> </w:t>
      </w:r>
      <w:r w:rsidRPr="002950C6">
        <w:rPr>
          <w:rFonts w:ascii="Times New Roman" w:hAnsi="Times New Roman" w:cs="Times New Roman"/>
          <w:bCs/>
          <w:sz w:val="24"/>
          <w:szCs w:val="24"/>
        </w:rPr>
        <w:t>Российская Федерация</w:t>
      </w:r>
      <w:r w:rsidR="00BA59C6">
        <w:rPr>
          <w:rFonts w:ascii="Times New Roman" w:hAnsi="Times New Roman" w:cs="Times New Roman"/>
          <w:bCs/>
          <w:sz w:val="24"/>
          <w:szCs w:val="24"/>
        </w:rPr>
        <w:t>,</w:t>
      </w:r>
      <w:r w:rsidRPr="002950C6">
        <w:rPr>
          <w:rFonts w:ascii="Times New Roman" w:hAnsi="Times New Roman" w:cs="Times New Roman"/>
          <w:bCs/>
          <w:sz w:val="24"/>
          <w:szCs w:val="24"/>
        </w:rPr>
        <w:t xml:space="preserve"> </w:t>
      </w:r>
      <w:r w:rsidR="00BA59C6" w:rsidRPr="00BA59C6">
        <w:rPr>
          <w:rFonts w:ascii="Times New Roman" w:hAnsi="Times New Roman" w:cs="Times New Roman"/>
          <w:bCs/>
          <w:sz w:val="24"/>
          <w:szCs w:val="24"/>
        </w:rPr>
        <w:t>Ставропольский и Краснодарский край</w:t>
      </w:r>
      <w:r w:rsidRPr="00984CA2">
        <w:rPr>
          <w:rFonts w:ascii="Times New Roman" w:hAnsi="Times New Roman" w:cs="Times New Roman"/>
          <w:bCs/>
          <w:sz w:val="24"/>
          <w:szCs w:val="24"/>
        </w:rPr>
        <w:t>.</w:t>
      </w:r>
    </w:p>
    <w:p w:rsidR="00874F0B" w:rsidRDefault="00BA59C6" w:rsidP="00BA59C6">
      <w:pPr>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Концепт</w:t>
      </w:r>
      <w:r w:rsidRPr="00147AD5">
        <w:rPr>
          <w:rFonts w:ascii="Times New Roman" w:eastAsia="Calibri" w:hAnsi="Times New Roman" w:cs="Times New Roman"/>
          <w:b/>
          <w:sz w:val="24"/>
          <w:szCs w:val="24"/>
        </w:rPr>
        <w:t xml:space="preserve"> проекта</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Проект предусматривает приобретение пяти</w:t>
      </w:r>
      <w:r w:rsidR="00874F0B">
        <w:rPr>
          <w:rFonts w:ascii="Times New Roman" w:eastAsia="Calibri" w:hAnsi="Times New Roman" w:cs="Times New Roman"/>
          <w:sz w:val="24"/>
          <w:szCs w:val="24"/>
        </w:rPr>
        <w:t xml:space="preserve"> дей</w:t>
      </w:r>
      <w:r>
        <w:rPr>
          <w:rFonts w:ascii="Times New Roman" w:eastAsia="Calibri" w:hAnsi="Times New Roman" w:cs="Times New Roman"/>
          <w:sz w:val="24"/>
          <w:szCs w:val="24"/>
        </w:rPr>
        <w:t>ствующи</w:t>
      </w:r>
      <w:r w:rsidR="00874F0B">
        <w:rPr>
          <w:rFonts w:ascii="Times New Roman" w:eastAsia="Calibri" w:hAnsi="Times New Roman" w:cs="Times New Roman"/>
          <w:sz w:val="24"/>
          <w:szCs w:val="24"/>
        </w:rPr>
        <w:t>х</w:t>
      </w:r>
      <w:r>
        <w:rPr>
          <w:rFonts w:ascii="Times New Roman" w:eastAsia="Calibri" w:hAnsi="Times New Roman" w:cs="Times New Roman"/>
          <w:sz w:val="24"/>
          <w:szCs w:val="24"/>
        </w:rPr>
        <w:t xml:space="preserve"> птицефабрик, с последующим строительством дополнительных корпусов и постепенной модернизацией </w:t>
      </w:r>
      <w:r w:rsidR="00874F0B">
        <w:rPr>
          <w:rFonts w:ascii="Times New Roman" w:eastAsia="Calibri" w:hAnsi="Times New Roman" w:cs="Times New Roman"/>
          <w:sz w:val="24"/>
          <w:szCs w:val="24"/>
        </w:rPr>
        <w:t>действующих производств.</w:t>
      </w:r>
    </w:p>
    <w:tbl>
      <w:tblPr>
        <w:tblStyle w:val="af0"/>
        <w:tblW w:w="0" w:type="auto"/>
        <w:tblLook w:val="04A0"/>
      </w:tblPr>
      <w:tblGrid>
        <w:gridCol w:w="773"/>
        <w:gridCol w:w="1458"/>
        <w:gridCol w:w="2446"/>
        <w:gridCol w:w="2447"/>
        <w:gridCol w:w="2447"/>
      </w:tblGrid>
      <w:tr w:rsidR="00874F0B" w:rsidTr="00ED02D4">
        <w:tc>
          <w:tcPr>
            <w:tcW w:w="773" w:type="dxa"/>
            <w:shd w:val="clear" w:color="auto" w:fill="D6E3BC" w:themeFill="accent3" w:themeFillTint="66"/>
          </w:tcPr>
          <w:p w:rsidR="00874F0B" w:rsidRDefault="00874F0B" w:rsidP="006904AC">
            <w:pPr>
              <w:jc w:val="center"/>
              <w:rPr>
                <w:rFonts w:ascii="Times New Roman" w:eastAsia="Calibri" w:hAnsi="Times New Roman" w:cs="Times New Roman"/>
                <w:sz w:val="24"/>
                <w:szCs w:val="24"/>
              </w:rPr>
            </w:pPr>
            <w:r>
              <w:rPr>
                <w:rFonts w:ascii="Times New Roman" w:eastAsia="Calibri" w:hAnsi="Times New Roman" w:cs="Times New Roman"/>
                <w:sz w:val="24"/>
                <w:szCs w:val="24"/>
              </w:rPr>
              <w:t>№ п/п</w:t>
            </w:r>
          </w:p>
        </w:tc>
        <w:tc>
          <w:tcPr>
            <w:tcW w:w="1458" w:type="dxa"/>
            <w:shd w:val="clear" w:color="auto" w:fill="D6E3BC" w:themeFill="accent3" w:themeFillTint="66"/>
          </w:tcPr>
          <w:p w:rsidR="00874F0B" w:rsidRDefault="00874F0B" w:rsidP="006904AC">
            <w:pPr>
              <w:jc w:val="center"/>
              <w:rPr>
                <w:rFonts w:ascii="Times New Roman" w:eastAsia="Calibri" w:hAnsi="Times New Roman" w:cs="Times New Roman"/>
                <w:sz w:val="24"/>
                <w:szCs w:val="24"/>
              </w:rPr>
            </w:pPr>
            <w:r>
              <w:rPr>
                <w:rFonts w:ascii="Times New Roman" w:eastAsia="Calibri" w:hAnsi="Times New Roman" w:cs="Times New Roman"/>
                <w:sz w:val="24"/>
                <w:szCs w:val="24"/>
              </w:rPr>
              <w:t>Площадь территории, га</w:t>
            </w:r>
          </w:p>
        </w:tc>
        <w:tc>
          <w:tcPr>
            <w:tcW w:w="2446" w:type="dxa"/>
            <w:shd w:val="clear" w:color="auto" w:fill="D6E3BC" w:themeFill="accent3" w:themeFillTint="66"/>
          </w:tcPr>
          <w:p w:rsidR="00874F0B" w:rsidRDefault="00874F0B" w:rsidP="006904AC">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Количество имеющихся птичников</w:t>
            </w:r>
          </w:p>
        </w:tc>
        <w:tc>
          <w:tcPr>
            <w:tcW w:w="2447" w:type="dxa"/>
            <w:shd w:val="clear" w:color="auto" w:fill="D6E3BC" w:themeFill="accent3" w:themeFillTint="66"/>
          </w:tcPr>
          <w:p w:rsidR="00874F0B" w:rsidRDefault="00874F0B" w:rsidP="006904AC">
            <w:pPr>
              <w:jc w:val="center"/>
              <w:rPr>
                <w:rFonts w:ascii="Times New Roman" w:eastAsia="Calibri" w:hAnsi="Times New Roman" w:cs="Times New Roman"/>
                <w:sz w:val="24"/>
                <w:szCs w:val="24"/>
              </w:rPr>
            </w:pPr>
            <w:r>
              <w:rPr>
                <w:rFonts w:ascii="Times New Roman" w:eastAsia="Calibri" w:hAnsi="Times New Roman" w:cs="Times New Roman"/>
                <w:sz w:val="24"/>
                <w:szCs w:val="24"/>
              </w:rPr>
              <w:t>Возведение дополнительных птичников</w:t>
            </w:r>
          </w:p>
        </w:tc>
        <w:tc>
          <w:tcPr>
            <w:tcW w:w="2447" w:type="dxa"/>
            <w:shd w:val="clear" w:color="auto" w:fill="D6E3BC" w:themeFill="accent3" w:themeFillTint="66"/>
          </w:tcPr>
          <w:p w:rsidR="00874F0B" w:rsidRDefault="00874F0B" w:rsidP="006904AC">
            <w:pPr>
              <w:jc w:val="center"/>
              <w:rPr>
                <w:rFonts w:ascii="Times New Roman" w:eastAsia="Calibri" w:hAnsi="Times New Roman" w:cs="Times New Roman"/>
                <w:sz w:val="24"/>
                <w:szCs w:val="24"/>
              </w:rPr>
            </w:pPr>
            <w:r>
              <w:rPr>
                <w:rFonts w:ascii="Times New Roman" w:eastAsia="Calibri" w:hAnsi="Times New Roman" w:cs="Times New Roman"/>
                <w:sz w:val="24"/>
                <w:szCs w:val="24"/>
              </w:rPr>
              <w:t>Общее количество птичников</w:t>
            </w:r>
          </w:p>
        </w:tc>
      </w:tr>
      <w:tr w:rsidR="00874F0B" w:rsidTr="00874F0B">
        <w:tc>
          <w:tcPr>
            <w:tcW w:w="773" w:type="dxa"/>
          </w:tcPr>
          <w:p w:rsidR="00874F0B" w:rsidRDefault="00874F0B" w:rsidP="006904AC">
            <w:pPr>
              <w:spacing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58"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446"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447"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447"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874F0B" w:rsidTr="00874F0B">
        <w:tc>
          <w:tcPr>
            <w:tcW w:w="773" w:type="dxa"/>
          </w:tcPr>
          <w:p w:rsidR="00874F0B" w:rsidRDefault="00874F0B" w:rsidP="006904AC">
            <w:pPr>
              <w:spacing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58"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446"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447"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447"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874F0B" w:rsidTr="00874F0B">
        <w:tc>
          <w:tcPr>
            <w:tcW w:w="773" w:type="dxa"/>
          </w:tcPr>
          <w:p w:rsidR="00874F0B" w:rsidRDefault="00874F0B" w:rsidP="006904AC">
            <w:pPr>
              <w:spacing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58"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446"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447"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447"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874F0B" w:rsidTr="00874F0B">
        <w:tc>
          <w:tcPr>
            <w:tcW w:w="773" w:type="dxa"/>
          </w:tcPr>
          <w:p w:rsidR="00874F0B" w:rsidRDefault="00874F0B" w:rsidP="006904AC">
            <w:pPr>
              <w:spacing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58"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2446"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447"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447"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874F0B" w:rsidTr="00874F0B">
        <w:tc>
          <w:tcPr>
            <w:tcW w:w="773" w:type="dxa"/>
          </w:tcPr>
          <w:p w:rsidR="00874F0B" w:rsidRDefault="00874F0B" w:rsidP="006904AC">
            <w:pPr>
              <w:spacing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58"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446"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447"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447"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874F0B" w:rsidTr="00874F0B">
        <w:tc>
          <w:tcPr>
            <w:tcW w:w="2231" w:type="dxa"/>
            <w:gridSpan w:val="2"/>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ИТОГО</w:t>
            </w:r>
          </w:p>
        </w:tc>
        <w:tc>
          <w:tcPr>
            <w:tcW w:w="2446"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2447"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2447" w:type="dxa"/>
          </w:tcPr>
          <w:p w:rsidR="00874F0B" w:rsidRDefault="00874F0B" w:rsidP="006904AC">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r>
    </w:tbl>
    <w:p w:rsidR="00874F0B" w:rsidRDefault="00874F0B" w:rsidP="00BA59C6">
      <w:pPr>
        <w:ind w:firstLine="709"/>
        <w:jc w:val="both"/>
        <w:rPr>
          <w:rFonts w:ascii="Times New Roman" w:eastAsia="Calibri" w:hAnsi="Times New Roman" w:cs="Times New Roman"/>
          <w:sz w:val="24"/>
          <w:szCs w:val="24"/>
        </w:rPr>
      </w:pPr>
    </w:p>
    <w:tbl>
      <w:tblPr>
        <w:tblW w:w="9640" w:type="dxa"/>
        <w:tblInd w:w="-34" w:type="dxa"/>
        <w:tblLook w:val="04A0"/>
      </w:tblPr>
      <w:tblGrid>
        <w:gridCol w:w="6668"/>
        <w:gridCol w:w="1516"/>
        <w:gridCol w:w="1456"/>
      </w:tblGrid>
      <w:tr w:rsidR="00ED02D4" w:rsidRPr="008C2E01" w:rsidTr="008C2E01">
        <w:trPr>
          <w:trHeight w:val="510"/>
        </w:trPr>
        <w:tc>
          <w:tcPr>
            <w:tcW w:w="6668" w:type="dxa"/>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ED02D4" w:rsidRPr="008C2E01" w:rsidRDefault="00ED02D4" w:rsidP="006904AC">
            <w:pPr>
              <w:spacing w:after="0"/>
              <w:jc w:val="center"/>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ИНВЕСТИЦИИ</w:t>
            </w:r>
          </w:p>
        </w:tc>
        <w:tc>
          <w:tcPr>
            <w:tcW w:w="2972" w:type="dxa"/>
            <w:gridSpan w:val="2"/>
            <w:tcBorders>
              <w:top w:val="single" w:sz="4" w:space="0" w:color="auto"/>
              <w:left w:val="nil"/>
              <w:bottom w:val="single" w:sz="4" w:space="0" w:color="auto"/>
              <w:right w:val="single" w:sz="4" w:space="0" w:color="auto"/>
            </w:tcBorders>
            <w:shd w:val="clear" w:color="000000" w:fill="D7E4BC"/>
            <w:noWrap/>
            <w:vAlign w:val="center"/>
            <w:hideMark/>
          </w:tcPr>
          <w:p w:rsidR="00ED02D4" w:rsidRPr="008C2E01" w:rsidRDefault="00ED02D4" w:rsidP="006904AC">
            <w:pPr>
              <w:spacing w:after="0"/>
              <w:jc w:val="center"/>
              <w:rPr>
                <w:rFonts w:ascii="Times New Roman" w:eastAsia="Times New Roman" w:hAnsi="Times New Roman" w:cs="Times New Roman"/>
                <w:sz w:val="24"/>
                <w:szCs w:val="24"/>
                <w:lang w:eastAsia="ru-RU"/>
              </w:rPr>
            </w:pPr>
            <w:r w:rsidRPr="008C2E01">
              <w:rPr>
                <w:rFonts w:ascii="Times New Roman" w:eastAsia="Times New Roman" w:hAnsi="Times New Roman" w:cs="Times New Roman"/>
                <w:sz w:val="24"/>
                <w:szCs w:val="24"/>
                <w:lang w:eastAsia="ru-RU"/>
              </w:rPr>
              <w:t>ЗНАЧЕНИЕ</w:t>
            </w:r>
          </w:p>
        </w:tc>
      </w:tr>
      <w:tr w:rsidR="00ED02D4" w:rsidRPr="008C2E01" w:rsidTr="008C2E01">
        <w:trPr>
          <w:trHeight w:val="255"/>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rsidR="00ED02D4" w:rsidRPr="008C2E01" w:rsidRDefault="00ED02D4" w:rsidP="006904AC">
            <w:pPr>
              <w:spacing w:after="0"/>
              <w:rPr>
                <w:rFonts w:ascii="Times New Roman" w:eastAsia="Times New Roman" w:hAnsi="Times New Roman" w:cs="Times New Roman"/>
                <w:b/>
                <w:bCs/>
                <w:color w:val="000000"/>
                <w:sz w:val="24"/>
                <w:szCs w:val="24"/>
                <w:lang w:eastAsia="ru-RU"/>
              </w:rPr>
            </w:pPr>
            <w:r w:rsidRPr="008C2E01">
              <w:rPr>
                <w:rFonts w:ascii="Times New Roman" w:eastAsia="Times New Roman" w:hAnsi="Times New Roman" w:cs="Times New Roman"/>
                <w:b/>
                <w:bCs/>
                <w:color w:val="000000"/>
                <w:sz w:val="24"/>
                <w:szCs w:val="24"/>
                <w:lang w:eastAsia="ru-RU"/>
              </w:rPr>
              <w:t>Здания</w:t>
            </w:r>
          </w:p>
        </w:tc>
        <w:tc>
          <w:tcPr>
            <w:tcW w:w="1516" w:type="dxa"/>
            <w:tcBorders>
              <w:top w:val="nil"/>
              <w:left w:val="nil"/>
              <w:bottom w:val="single" w:sz="4" w:space="0" w:color="auto"/>
              <w:right w:val="single" w:sz="4" w:space="0" w:color="auto"/>
            </w:tcBorders>
            <w:shd w:val="clear" w:color="auto" w:fill="auto"/>
            <w:noWrap/>
            <w:vAlign w:val="center"/>
            <w:hideMark/>
          </w:tcPr>
          <w:p w:rsidR="00ED02D4" w:rsidRPr="008C2E01" w:rsidRDefault="00ED02D4" w:rsidP="006904AC">
            <w:pPr>
              <w:spacing w:after="0"/>
              <w:jc w:val="right"/>
              <w:rPr>
                <w:rFonts w:ascii="Times New Roman" w:eastAsia="Times New Roman" w:hAnsi="Times New Roman" w:cs="Times New Roman"/>
                <w:b/>
                <w:bCs/>
                <w:color w:val="000000"/>
                <w:sz w:val="24"/>
                <w:szCs w:val="24"/>
                <w:lang w:eastAsia="ru-RU"/>
              </w:rPr>
            </w:pPr>
            <w:r w:rsidRPr="008C2E01">
              <w:rPr>
                <w:rFonts w:ascii="Times New Roman" w:eastAsia="Times New Roman" w:hAnsi="Times New Roman" w:cs="Times New Roman"/>
                <w:b/>
                <w:bCs/>
                <w:color w:val="000000"/>
                <w:sz w:val="24"/>
                <w:szCs w:val="24"/>
                <w:lang w:eastAsia="ru-RU"/>
              </w:rPr>
              <w:t>2 800 000</w:t>
            </w:r>
          </w:p>
        </w:tc>
        <w:tc>
          <w:tcPr>
            <w:tcW w:w="1456" w:type="dxa"/>
            <w:tcBorders>
              <w:top w:val="nil"/>
              <w:left w:val="nil"/>
              <w:bottom w:val="single" w:sz="4" w:space="0" w:color="auto"/>
              <w:right w:val="single" w:sz="4" w:space="0" w:color="auto"/>
            </w:tcBorders>
            <w:shd w:val="clear" w:color="auto" w:fill="auto"/>
            <w:noWrap/>
            <w:vAlign w:val="center"/>
            <w:hideMark/>
          </w:tcPr>
          <w:p w:rsidR="00ED02D4" w:rsidRPr="008C2E01" w:rsidRDefault="00ED02D4" w:rsidP="006904AC">
            <w:pPr>
              <w:spacing w:after="0"/>
              <w:jc w:val="center"/>
              <w:rPr>
                <w:rFonts w:ascii="Times New Roman" w:eastAsia="Times New Roman" w:hAnsi="Times New Roman" w:cs="Times New Roman"/>
                <w:b/>
                <w:bCs/>
                <w:color w:val="000000"/>
                <w:sz w:val="24"/>
                <w:szCs w:val="24"/>
                <w:lang w:eastAsia="ru-RU"/>
              </w:rPr>
            </w:pPr>
            <w:r w:rsidRPr="008C2E01">
              <w:rPr>
                <w:rFonts w:ascii="Times New Roman" w:eastAsia="Times New Roman" w:hAnsi="Times New Roman" w:cs="Times New Roman"/>
                <w:b/>
                <w:bCs/>
                <w:color w:val="000000"/>
                <w:sz w:val="24"/>
                <w:szCs w:val="24"/>
                <w:lang w:eastAsia="ru-RU"/>
              </w:rPr>
              <w:t>тыс. руб.</w:t>
            </w:r>
          </w:p>
        </w:tc>
      </w:tr>
      <w:tr w:rsidR="00ED02D4" w:rsidRPr="008C2E01" w:rsidTr="008C2E01">
        <w:trPr>
          <w:trHeight w:val="255"/>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rsidR="00ED02D4" w:rsidRPr="008C2E01" w:rsidRDefault="00ED02D4" w:rsidP="006904AC">
            <w:pPr>
              <w:spacing w:after="0"/>
              <w:ind w:firstLineChars="100" w:firstLine="240"/>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Покупка 5 птицефабрик</w:t>
            </w:r>
          </w:p>
        </w:tc>
        <w:tc>
          <w:tcPr>
            <w:tcW w:w="1516" w:type="dxa"/>
            <w:tcBorders>
              <w:top w:val="nil"/>
              <w:left w:val="nil"/>
              <w:bottom w:val="single" w:sz="4" w:space="0" w:color="auto"/>
              <w:right w:val="single" w:sz="4" w:space="0" w:color="auto"/>
            </w:tcBorders>
            <w:shd w:val="clear" w:color="auto" w:fill="auto"/>
            <w:noWrap/>
            <w:vAlign w:val="center"/>
            <w:hideMark/>
          </w:tcPr>
          <w:p w:rsidR="00ED02D4" w:rsidRPr="008C2E01" w:rsidRDefault="00ED02D4" w:rsidP="006904AC">
            <w:pPr>
              <w:spacing w:after="0"/>
              <w:jc w:val="right"/>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1 200 000</w:t>
            </w:r>
          </w:p>
        </w:tc>
        <w:tc>
          <w:tcPr>
            <w:tcW w:w="1456" w:type="dxa"/>
            <w:tcBorders>
              <w:top w:val="nil"/>
              <w:left w:val="nil"/>
              <w:bottom w:val="single" w:sz="4" w:space="0" w:color="auto"/>
              <w:right w:val="single" w:sz="4" w:space="0" w:color="auto"/>
            </w:tcBorders>
            <w:shd w:val="clear" w:color="auto" w:fill="auto"/>
            <w:noWrap/>
            <w:vAlign w:val="center"/>
            <w:hideMark/>
          </w:tcPr>
          <w:p w:rsidR="00ED02D4" w:rsidRPr="008C2E01" w:rsidRDefault="00ED02D4" w:rsidP="006904AC">
            <w:pPr>
              <w:spacing w:after="0"/>
              <w:jc w:val="center"/>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тыс. руб.</w:t>
            </w:r>
          </w:p>
        </w:tc>
      </w:tr>
      <w:tr w:rsidR="00ED02D4" w:rsidRPr="008C2E01" w:rsidTr="008C2E01">
        <w:trPr>
          <w:trHeight w:val="255"/>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rsidR="00ED02D4" w:rsidRPr="008C2E01" w:rsidRDefault="00ED02D4" w:rsidP="006904AC">
            <w:pPr>
              <w:spacing w:after="0"/>
              <w:ind w:firstLineChars="100" w:firstLine="240"/>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Строительство новых корпусов птицефабрик</w:t>
            </w:r>
          </w:p>
        </w:tc>
        <w:tc>
          <w:tcPr>
            <w:tcW w:w="1516" w:type="dxa"/>
            <w:tcBorders>
              <w:top w:val="nil"/>
              <w:left w:val="nil"/>
              <w:bottom w:val="single" w:sz="4" w:space="0" w:color="auto"/>
              <w:right w:val="single" w:sz="4" w:space="0" w:color="auto"/>
            </w:tcBorders>
            <w:shd w:val="clear" w:color="auto" w:fill="auto"/>
            <w:noWrap/>
            <w:vAlign w:val="center"/>
            <w:hideMark/>
          </w:tcPr>
          <w:p w:rsidR="00ED02D4" w:rsidRPr="008C2E01" w:rsidRDefault="00ED02D4" w:rsidP="006904AC">
            <w:pPr>
              <w:spacing w:after="0"/>
              <w:jc w:val="right"/>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1 600 000</w:t>
            </w:r>
          </w:p>
        </w:tc>
        <w:tc>
          <w:tcPr>
            <w:tcW w:w="1456" w:type="dxa"/>
            <w:tcBorders>
              <w:top w:val="nil"/>
              <w:left w:val="nil"/>
              <w:bottom w:val="single" w:sz="4" w:space="0" w:color="auto"/>
              <w:right w:val="single" w:sz="4" w:space="0" w:color="auto"/>
            </w:tcBorders>
            <w:shd w:val="clear" w:color="auto" w:fill="auto"/>
            <w:noWrap/>
            <w:vAlign w:val="center"/>
            <w:hideMark/>
          </w:tcPr>
          <w:p w:rsidR="00ED02D4" w:rsidRPr="008C2E01" w:rsidRDefault="00ED02D4" w:rsidP="006904AC">
            <w:pPr>
              <w:spacing w:after="0"/>
              <w:jc w:val="center"/>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тыс. руб.</w:t>
            </w:r>
          </w:p>
        </w:tc>
      </w:tr>
      <w:tr w:rsidR="00ED02D4" w:rsidRPr="008C2E01" w:rsidTr="008C2E01">
        <w:trPr>
          <w:trHeight w:val="255"/>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rsidR="00ED02D4" w:rsidRPr="008C2E01" w:rsidRDefault="00ED02D4" w:rsidP="006904AC">
            <w:pPr>
              <w:spacing w:after="0"/>
              <w:rPr>
                <w:rFonts w:ascii="Times New Roman" w:eastAsia="Times New Roman" w:hAnsi="Times New Roman" w:cs="Times New Roman"/>
                <w:b/>
                <w:bCs/>
                <w:color w:val="000000"/>
                <w:sz w:val="24"/>
                <w:szCs w:val="24"/>
                <w:lang w:eastAsia="ru-RU"/>
              </w:rPr>
            </w:pPr>
            <w:r w:rsidRPr="008C2E01">
              <w:rPr>
                <w:rFonts w:ascii="Times New Roman" w:eastAsia="Times New Roman" w:hAnsi="Times New Roman" w:cs="Times New Roman"/>
                <w:b/>
                <w:bCs/>
                <w:color w:val="000000"/>
                <w:sz w:val="24"/>
                <w:szCs w:val="24"/>
                <w:lang w:eastAsia="ru-RU"/>
              </w:rPr>
              <w:t>Оборудование</w:t>
            </w:r>
          </w:p>
        </w:tc>
        <w:tc>
          <w:tcPr>
            <w:tcW w:w="1516" w:type="dxa"/>
            <w:tcBorders>
              <w:top w:val="nil"/>
              <w:left w:val="nil"/>
              <w:bottom w:val="single" w:sz="4" w:space="0" w:color="auto"/>
              <w:right w:val="single" w:sz="4" w:space="0" w:color="auto"/>
            </w:tcBorders>
            <w:shd w:val="clear" w:color="auto" w:fill="auto"/>
            <w:noWrap/>
            <w:vAlign w:val="center"/>
            <w:hideMark/>
          </w:tcPr>
          <w:p w:rsidR="00ED02D4" w:rsidRPr="008C2E01" w:rsidRDefault="00ED02D4" w:rsidP="006904AC">
            <w:pPr>
              <w:spacing w:after="0"/>
              <w:jc w:val="right"/>
              <w:rPr>
                <w:rFonts w:ascii="Times New Roman" w:eastAsia="Times New Roman" w:hAnsi="Times New Roman" w:cs="Times New Roman"/>
                <w:b/>
                <w:bCs/>
                <w:color w:val="000000"/>
                <w:sz w:val="24"/>
                <w:szCs w:val="24"/>
                <w:lang w:eastAsia="ru-RU"/>
              </w:rPr>
            </w:pPr>
            <w:r w:rsidRPr="008C2E01">
              <w:rPr>
                <w:rFonts w:ascii="Times New Roman" w:eastAsia="Times New Roman" w:hAnsi="Times New Roman" w:cs="Times New Roman"/>
                <w:b/>
                <w:bCs/>
                <w:color w:val="000000"/>
                <w:sz w:val="24"/>
                <w:szCs w:val="24"/>
                <w:lang w:eastAsia="ru-RU"/>
              </w:rPr>
              <w:t>800 000</w:t>
            </w:r>
          </w:p>
        </w:tc>
        <w:tc>
          <w:tcPr>
            <w:tcW w:w="1456" w:type="dxa"/>
            <w:tcBorders>
              <w:top w:val="nil"/>
              <w:left w:val="nil"/>
              <w:bottom w:val="single" w:sz="4" w:space="0" w:color="auto"/>
              <w:right w:val="single" w:sz="4" w:space="0" w:color="auto"/>
            </w:tcBorders>
            <w:shd w:val="clear" w:color="auto" w:fill="auto"/>
            <w:noWrap/>
            <w:vAlign w:val="center"/>
            <w:hideMark/>
          </w:tcPr>
          <w:p w:rsidR="00ED02D4" w:rsidRPr="008C2E01" w:rsidRDefault="00ED02D4" w:rsidP="006904AC">
            <w:pPr>
              <w:spacing w:after="0"/>
              <w:jc w:val="center"/>
              <w:rPr>
                <w:rFonts w:ascii="Times New Roman" w:eastAsia="Times New Roman" w:hAnsi="Times New Roman" w:cs="Times New Roman"/>
                <w:b/>
                <w:bCs/>
                <w:color w:val="000000"/>
                <w:sz w:val="24"/>
                <w:szCs w:val="24"/>
                <w:lang w:eastAsia="ru-RU"/>
              </w:rPr>
            </w:pPr>
            <w:r w:rsidRPr="008C2E01">
              <w:rPr>
                <w:rFonts w:ascii="Times New Roman" w:eastAsia="Times New Roman" w:hAnsi="Times New Roman" w:cs="Times New Roman"/>
                <w:b/>
                <w:bCs/>
                <w:color w:val="000000"/>
                <w:sz w:val="24"/>
                <w:szCs w:val="24"/>
                <w:lang w:eastAsia="ru-RU"/>
              </w:rPr>
              <w:t>тыс. руб.</w:t>
            </w:r>
          </w:p>
        </w:tc>
      </w:tr>
      <w:tr w:rsidR="00ED02D4" w:rsidRPr="008C2E01" w:rsidTr="008C2E01">
        <w:trPr>
          <w:trHeight w:val="255"/>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rsidR="00ED02D4" w:rsidRPr="008C2E01" w:rsidRDefault="00ED02D4" w:rsidP="006904AC">
            <w:pPr>
              <w:spacing w:after="0"/>
              <w:ind w:firstLineChars="100" w:firstLine="240"/>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Обновление/модернизация оборудования</w:t>
            </w:r>
          </w:p>
        </w:tc>
        <w:tc>
          <w:tcPr>
            <w:tcW w:w="1516" w:type="dxa"/>
            <w:tcBorders>
              <w:top w:val="nil"/>
              <w:left w:val="nil"/>
              <w:bottom w:val="single" w:sz="4" w:space="0" w:color="auto"/>
              <w:right w:val="single" w:sz="4" w:space="0" w:color="auto"/>
            </w:tcBorders>
            <w:shd w:val="clear" w:color="auto" w:fill="auto"/>
            <w:noWrap/>
            <w:vAlign w:val="center"/>
            <w:hideMark/>
          </w:tcPr>
          <w:p w:rsidR="00ED02D4" w:rsidRPr="008C2E01" w:rsidRDefault="00ED02D4" w:rsidP="006904AC">
            <w:pPr>
              <w:spacing w:after="0"/>
              <w:jc w:val="right"/>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800 000</w:t>
            </w:r>
          </w:p>
        </w:tc>
        <w:tc>
          <w:tcPr>
            <w:tcW w:w="1456" w:type="dxa"/>
            <w:tcBorders>
              <w:top w:val="nil"/>
              <w:left w:val="nil"/>
              <w:bottom w:val="single" w:sz="4" w:space="0" w:color="auto"/>
              <w:right w:val="single" w:sz="4" w:space="0" w:color="auto"/>
            </w:tcBorders>
            <w:shd w:val="clear" w:color="auto" w:fill="auto"/>
            <w:noWrap/>
            <w:vAlign w:val="center"/>
            <w:hideMark/>
          </w:tcPr>
          <w:p w:rsidR="00ED02D4" w:rsidRPr="008C2E01" w:rsidRDefault="00ED02D4" w:rsidP="006904AC">
            <w:pPr>
              <w:spacing w:after="0"/>
              <w:jc w:val="center"/>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тыс. руб.</w:t>
            </w:r>
          </w:p>
        </w:tc>
      </w:tr>
      <w:tr w:rsidR="00ED02D4" w:rsidRPr="008C2E01" w:rsidTr="008C2E01">
        <w:trPr>
          <w:trHeight w:val="255"/>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rsidR="00ED02D4" w:rsidRPr="008C2E01" w:rsidRDefault="00ED02D4" w:rsidP="006904AC">
            <w:pPr>
              <w:spacing w:after="0"/>
              <w:rPr>
                <w:rFonts w:ascii="Times New Roman" w:eastAsia="Times New Roman" w:hAnsi="Times New Roman" w:cs="Times New Roman"/>
                <w:b/>
                <w:bCs/>
                <w:color w:val="000000"/>
                <w:sz w:val="24"/>
                <w:szCs w:val="24"/>
                <w:lang w:eastAsia="ru-RU"/>
              </w:rPr>
            </w:pPr>
            <w:r w:rsidRPr="008C2E01">
              <w:rPr>
                <w:rFonts w:ascii="Times New Roman" w:eastAsia="Times New Roman" w:hAnsi="Times New Roman" w:cs="Times New Roman"/>
                <w:b/>
                <w:bCs/>
                <w:color w:val="000000"/>
                <w:sz w:val="24"/>
                <w:szCs w:val="24"/>
                <w:lang w:eastAsia="ru-RU"/>
              </w:rPr>
              <w:t>Оборотный капитал</w:t>
            </w:r>
          </w:p>
        </w:tc>
        <w:tc>
          <w:tcPr>
            <w:tcW w:w="1516" w:type="dxa"/>
            <w:tcBorders>
              <w:top w:val="nil"/>
              <w:left w:val="nil"/>
              <w:bottom w:val="single" w:sz="4" w:space="0" w:color="auto"/>
              <w:right w:val="single" w:sz="4" w:space="0" w:color="auto"/>
            </w:tcBorders>
            <w:shd w:val="clear" w:color="auto" w:fill="auto"/>
            <w:noWrap/>
            <w:vAlign w:val="center"/>
            <w:hideMark/>
          </w:tcPr>
          <w:p w:rsidR="00ED02D4" w:rsidRPr="008C2E01" w:rsidRDefault="00ED02D4" w:rsidP="006904AC">
            <w:pPr>
              <w:spacing w:after="0"/>
              <w:jc w:val="right"/>
              <w:rPr>
                <w:rFonts w:ascii="Times New Roman" w:eastAsia="Times New Roman" w:hAnsi="Times New Roman" w:cs="Times New Roman"/>
                <w:b/>
                <w:bCs/>
                <w:color w:val="000000"/>
                <w:sz w:val="24"/>
                <w:szCs w:val="24"/>
                <w:lang w:eastAsia="ru-RU"/>
              </w:rPr>
            </w:pPr>
            <w:r w:rsidRPr="008C2E01">
              <w:rPr>
                <w:rFonts w:ascii="Times New Roman" w:eastAsia="Times New Roman" w:hAnsi="Times New Roman" w:cs="Times New Roman"/>
                <w:b/>
                <w:bCs/>
                <w:color w:val="000000"/>
                <w:sz w:val="24"/>
                <w:szCs w:val="24"/>
                <w:lang w:eastAsia="ru-RU"/>
              </w:rPr>
              <w:t>275 000</w:t>
            </w:r>
          </w:p>
        </w:tc>
        <w:tc>
          <w:tcPr>
            <w:tcW w:w="1456" w:type="dxa"/>
            <w:tcBorders>
              <w:top w:val="nil"/>
              <w:left w:val="nil"/>
              <w:bottom w:val="single" w:sz="4" w:space="0" w:color="auto"/>
              <w:right w:val="single" w:sz="4" w:space="0" w:color="auto"/>
            </w:tcBorders>
            <w:shd w:val="clear" w:color="auto" w:fill="auto"/>
            <w:noWrap/>
            <w:vAlign w:val="center"/>
            <w:hideMark/>
          </w:tcPr>
          <w:p w:rsidR="00ED02D4" w:rsidRPr="008C2E01" w:rsidRDefault="00ED02D4" w:rsidP="006904AC">
            <w:pPr>
              <w:spacing w:after="0"/>
              <w:jc w:val="center"/>
              <w:rPr>
                <w:rFonts w:ascii="Times New Roman" w:eastAsia="Times New Roman" w:hAnsi="Times New Roman" w:cs="Times New Roman"/>
                <w:b/>
                <w:bCs/>
                <w:color w:val="000000"/>
                <w:sz w:val="24"/>
                <w:szCs w:val="24"/>
                <w:lang w:eastAsia="ru-RU"/>
              </w:rPr>
            </w:pPr>
            <w:r w:rsidRPr="008C2E01">
              <w:rPr>
                <w:rFonts w:ascii="Times New Roman" w:eastAsia="Times New Roman" w:hAnsi="Times New Roman" w:cs="Times New Roman"/>
                <w:b/>
                <w:bCs/>
                <w:color w:val="000000"/>
                <w:sz w:val="24"/>
                <w:szCs w:val="24"/>
                <w:lang w:eastAsia="ru-RU"/>
              </w:rPr>
              <w:t>тыс. руб.</w:t>
            </w:r>
          </w:p>
        </w:tc>
      </w:tr>
      <w:tr w:rsidR="00ED02D4" w:rsidRPr="008C2E01" w:rsidTr="008C2E01">
        <w:trPr>
          <w:trHeight w:val="255"/>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rsidR="00ED02D4" w:rsidRPr="008C2E01" w:rsidRDefault="00ED02D4" w:rsidP="006904AC">
            <w:pPr>
              <w:spacing w:after="0"/>
              <w:ind w:firstLineChars="100" w:firstLine="240"/>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Покрытие текущих затрат на инвестиционной фазе проекта</w:t>
            </w:r>
          </w:p>
        </w:tc>
        <w:tc>
          <w:tcPr>
            <w:tcW w:w="1516" w:type="dxa"/>
            <w:tcBorders>
              <w:top w:val="nil"/>
              <w:left w:val="nil"/>
              <w:bottom w:val="single" w:sz="4" w:space="0" w:color="auto"/>
              <w:right w:val="single" w:sz="4" w:space="0" w:color="auto"/>
            </w:tcBorders>
            <w:shd w:val="clear" w:color="auto" w:fill="auto"/>
            <w:noWrap/>
            <w:vAlign w:val="center"/>
            <w:hideMark/>
          </w:tcPr>
          <w:p w:rsidR="00ED02D4" w:rsidRPr="008C2E01" w:rsidRDefault="00ED02D4" w:rsidP="006904AC">
            <w:pPr>
              <w:spacing w:after="0"/>
              <w:jc w:val="right"/>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275 000</w:t>
            </w:r>
          </w:p>
        </w:tc>
        <w:tc>
          <w:tcPr>
            <w:tcW w:w="1456" w:type="dxa"/>
            <w:tcBorders>
              <w:top w:val="nil"/>
              <w:left w:val="nil"/>
              <w:bottom w:val="single" w:sz="4" w:space="0" w:color="auto"/>
              <w:right w:val="single" w:sz="4" w:space="0" w:color="auto"/>
            </w:tcBorders>
            <w:shd w:val="clear" w:color="auto" w:fill="auto"/>
            <w:noWrap/>
            <w:vAlign w:val="center"/>
            <w:hideMark/>
          </w:tcPr>
          <w:p w:rsidR="00ED02D4" w:rsidRPr="008C2E01" w:rsidRDefault="00ED02D4" w:rsidP="006904AC">
            <w:pPr>
              <w:spacing w:after="0"/>
              <w:jc w:val="center"/>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тыс. руб.</w:t>
            </w:r>
          </w:p>
        </w:tc>
      </w:tr>
      <w:tr w:rsidR="00ED02D4" w:rsidRPr="008C2E01" w:rsidTr="008C2E01">
        <w:trPr>
          <w:trHeight w:val="255"/>
        </w:trPr>
        <w:tc>
          <w:tcPr>
            <w:tcW w:w="6668" w:type="dxa"/>
            <w:tcBorders>
              <w:top w:val="nil"/>
              <w:left w:val="single" w:sz="4" w:space="0" w:color="auto"/>
              <w:bottom w:val="single" w:sz="4" w:space="0" w:color="auto"/>
              <w:right w:val="single" w:sz="4" w:space="0" w:color="auto"/>
            </w:tcBorders>
            <w:shd w:val="clear" w:color="auto" w:fill="auto"/>
            <w:noWrap/>
            <w:vAlign w:val="center"/>
            <w:hideMark/>
          </w:tcPr>
          <w:p w:rsidR="00ED02D4" w:rsidRPr="008C2E01" w:rsidRDefault="00ED02D4" w:rsidP="006904AC">
            <w:pPr>
              <w:spacing w:after="0"/>
              <w:rPr>
                <w:rFonts w:ascii="Times New Roman" w:eastAsia="Times New Roman" w:hAnsi="Times New Roman" w:cs="Times New Roman"/>
                <w:b/>
                <w:bCs/>
                <w:color w:val="000000"/>
                <w:sz w:val="24"/>
                <w:szCs w:val="24"/>
                <w:lang w:eastAsia="ru-RU"/>
              </w:rPr>
            </w:pPr>
            <w:r w:rsidRPr="008C2E01">
              <w:rPr>
                <w:rFonts w:ascii="Times New Roman" w:eastAsia="Times New Roman" w:hAnsi="Times New Roman" w:cs="Times New Roman"/>
                <w:b/>
                <w:bCs/>
                <w:color w:val="000000"/>
                <w:sz w:val="24"/>
                <w:szCs w:val="24"/>
                <w:lang w:eastAsia="ru-RU"/>
              </w:rPr>
              <w:t>Итого</w:t>
            </w:r>
          </w:p>
        </w:tc>
        <w:tc>
          <w:tcPr>
            <w:tcW w:w="1516" w:type="dxa"/>
            <w:tcBorders>
              <w:top w:val="nil"/>
              <w:left w:val="nil"/>
              <w:bottom w:val="single" w:sz="4" w:space="0" w:color="auto"/>
              <w:right w:val="single" w:sz="4" w:space="0" w:color="auto"/>
            </w:tcBorders>
            <w:shd w:val="clear" w:color="auto" w:fill="auto"/>
            <w:noWrap/>
            <w:vAlign w:val="center"/>
            <w:hideMark/>
          </w:tcPr>
          <w:p w:rsidR="00ED02D4" w:rsidRPr="008C2E01" w:rsidRDefault="00ED02D4" w:rsidP="006904AC">
            <w:pPr>
              <w:spacing w:after="0"/>
              <w:jc w:val="right"/>
              <w:rPr>
                <w:rFonts w:ascii="Times New Roman" w:eastAsia="Times New Roman" w:hAnsi="Times New Roman" w:cs="Times New Roman"/>
                <w:b/>
                <w:bCs/>
                <w:color w:val="000000"/>
                <w:sz w:val="24"/>
                <w:szCs w:val="24"/>
                <w:lang w:eastAsia="ru-RU"/>
              </w:rPr>
            </w:pPr>
            <w:r w:rsidRPr="008C2E01">
              <w:rPr>
                <w:rFonts w:ascii="Times New Roman" w:eastAsia="Times New Roman" w:hAnsi="Times New Roman" w:cs="Times New Roman"/>
                <w:b/>
                <w:bCs/>
                <w:color w:val="000000"/>
                <w:sz w:val="24"/>
                <w:szCs w:val="24"/>
                <w:lang w:eastAsia="ru-RU"/>
              </w:rPr>
              <w:t>3 875 000</w:t>
            </w:r>
          </w:p>
        </w:tc>
        <w:tc>
          <w:tcPr>
            <w:tcW w:w="1456" w:type="dxa"/>
            <w:tcBorders>
              <w:top w:val="nil"/>
              <w:left w:val="nil"/>
              <w:bottom w:val="single" w:sz="4" w:space="0" w:color="auto"/>
              <w:right w:val="single" w:sz="4" w:space="0" w:color="auto"/>
            </w:tcBorders>
            <w:shd w:val="clear" w:color="auto" w:fill="auto"/>
            <w:noWrap/>
            <w:vAlign w:val="center"/>
            <w:hideMark/>
          </w:tcPr>
          <w:p w:rsidR="00ED02D4" w:rsidRPr="008C2E01" w:rsidRDefault="00ED02D4" w:rsidP="006904AC">
            <w:pPr>
              <w:spacing w:after="0"/>
              <w:jc w:val="center"/>
              <w:rPr>
                <w:rFonts w:ascii="Times New Roman" w:eastAsia="Times New Roman" w:hAnsi="Times New Roman" w:cs="Times New Roman"/>
                <w:b/>
                <w:bCs/>
                <w:color w:val="000000"/>
                <w:sz w:val="24"/>
                <w:szCs w:val="24"/>
                <w:lang w:eastAsia="ru-RU"/>
              </w:rPr>
            </w:pPr>
            <w:r w:rsidRPr="008C2E01">
              <w:rPr>
                <w:rFonts w:ascii="Times New Roman" w:eastAsia="Times New Roman" w:hAnsi="Times New Roman" w:cs="Times New Roman"/>
                <w:b/>
                <w:bCs/>
                <w:color w:val="000000"/>
                <w:sz w:val="24"/>
                <w:szCs w:val="24"/>
                <w:lang w:eastAsia="ru-RU"/>
              </w:rPr>
              <w:t>тыс. руб.</w:t>
            </w:r>
          </w:p>
        </w:tc>
      </w:tr>
    </w:tbl>
    <w:p w:rsidR="00ED02D4" w:rsidRDefault="00ED02D4" w:rsidP="00BA59C6">
      <w:pPr>
        <w:ind w:firstLine="709"/>
        <w:jc w:val="both"/>
        <w:rPr>
          <w:rFonts w:ascii="Times New Roman" w:eastAsia="Calibri" w:hAnsi="Times New Roman" w:cs="Times New Roman"/>
          <w:sz w:val="24"/>
          <w:szCs w:val="24"/>
        </w:rPr>
      </w:pPr>
    </w:p>
    <w:p w:rsidR="00874F0B" w:rsidRDefault="00874F0B" w:rsidP="00BA59C6">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Действующие производственные мощности позволяют</w:t>
      </w:r>
      <w:r w:rsidR="00ED02D4">
        <w:rPr>
          <w:rFonts w:ascii="Times New Roman" w:eastAsia="Calibri" w:hAnsi="Times New Roman" w:cs="Times New Roman"/>
          <w:sz w:val="24"/>
          <w:szCs w:val="24"/>
        </w:rPr>
        <w:t xml:space="preserve"> производить до </w:t>
      </w:r>
      <w:r>
        <w:rPr>
          <w:rFonts w:ascii="Times New Roman" w:eastAsia="Calibri" w:hAnsi="Times New Roman" w:cs="Times New Roman"/>
          <w:sz w:val="24"/>
          <w:szCs w:val="24"/>
        </w:rPr>
        <w:t>12 348 т. мяса бройлеров в год. После расширения и модернизации производства совокупные производственные мощности пяти птицефабрик составят до 32 760 т. мяса бройлеров в год.</w:t>
      </w:r>
    </w:p>
    <w:p w:rsidR="00AB4958" w:rsidRDefault="00AB4958" w:rsidP="00AB4958">
      <w:pPr>
        <w:ind w:firstLine="709"/>
        <w:jc w:val="both"/>
        <w:rPr>
          <w:rFonts w:ascii="Times New Roman" w:eastAsia="Calibri" w:hAnsi="Times New Roman" w:cs="Times New Roman"/>
          <w:b/>
          <w:sz w:val="24"/>
          <w:szCs w:val="24"/>
        </w:rPr>
      </w:pPr>
      <w:r w:rsidRPr="00440206">
        <w:rPr>
          <w:rFonts w:ascii="Times New Roman" w:eastAsia="Calibri" w:hAnsi="Times New Roman" w:cs="Times New Roman"/>
          <w:b/>
          <w:sz w:val="24"/>
          <w:szCs w:val="24"/>
        </w:rPr>
        <w:t>Цел</w:t>
      </w:r>
      <w:r>
        <w:rPr>
          <w:rFonts w:ascii="Times New Roman" w:eastAsia="Calibri" w:hAnsi="Times New Roman" w:cs="Times New Roman"/>
          <w:b/>
          <w:sz w:val="24"/>
          <w:szCs w:val="24"/>
        </w:rPr>
        <w:t>и проекта</w:t>
      </w:r>
      <w:r w:rsidRPr="00245E65">
        <w:rPr>
          <w:rFonts w:ascii="Times New Roman" w:eastAsia="Calibri" w:hAnsi="Times New Roman" w:cs="Times New Roman"/>
          <w:b/>
          <w:sz w:val="24"/>
          <w:szCs w:val="24"/>
        </w:rPr>
        <w:t>:</w:t>
      </w:r>
    </w:p>
    <w:p w:rsidR="00AB4958" w:rsidRDefault="00ED02D4" w:rsidP="00AB4958">
      <w:pPr>
        <w:numPr>
          <w:ilvl w:val="0"/>
          <w:numId w:val="1"/>
        </w:numPr>
        <w:jc w:val="both"/>
        <w:rPr>
          <w:rFonts w:ascii="Times New Roman" w:eastAsia="Calibri" w:hAnsi="Times New Roman" w:cs="Times New Roman"/>
          <w:sz w:val="24"/>
          <w:szCs w:val="24"/>
        </w:rPr>
      </w:pPr>
      <w:r>
        <w:rPr>
          <w:rFonts w:ascii="Times New Roman" w:eastAsia="Calibri" w:hAnsi="Times New Roman" w:cs="Times New Roman"/>
          <w:sz w:val="24"/>
          <w:szCs w:val="24"/>
        </w:rPr>
        <w:t>вложение</w:t>
      </w:r>
      <w:r w:rsidR="00AB4958" w:rsidRPr="00984CA2">
        <w:rPr>
          <w:rFonts w:ascii="Times New Roman" w:eastAsia="Calibri" w:hAnsi="Times New Roman" w:cs="Times New Roman"/>
          <w:sz w:val="24"/>
          <w:szCs w:val="24"/>
        </w:rPr>
        <w:t xml:space="preserve"> средств в </w:t>
      </w:r>
      <w:r w:rsidR="00874F0B">
        <w:rPr>
          <w:rFonts w:ascii="Times New Roman" w:eastAsia="Calibri" w:hAnsi="Times New Roman" w:cs="Times New Roman"/>
          <w:sz w:val="24"/>
          <w:szCs w:val="24"/>
        </w:rPr>
        <w:t>приобретение действующего производства мяса птицы</w:t>
      </w:r>
      <w:r w:rsidR="00AB4958" w:rsidRPr="00984CA2">
        <w:rPr>
          <w:rFonts w:ascii="Times New Roman" w:eastAsia="Calibri" w:hAnsi="Times New Roman" w:cs="Times New Roman"/>
          <w:sz w:val="24"/>
          <w:szCs w:val="24"/>
        </w:rPr>
        <w:t>;</w:t>
      </w:r>
    </w:p>
    <w:p w:rsidR="00AB4958" w:rsidRDefault="00ED02D4" w:rsidP="00AB4958">
      <w:pPr>
        <w:numPr>
          <w:ilvl w:val="0"/>
          <w:numId w:val="1"/>
        </w:numPr>
        <w:jc w:val="both"/>
        <w:rPr>
          <w:rFonts w:ascii="Times New Roman" w:eastAsia="Calibri" w:hAnsi="Times New Roman" w:cs="Times New Roman"/>
          <w:sz w:val="24"/>
          <w:szCs w:val="24"/>
        </w:rPr>
      </w:pPr>
      <w:r>
        <w:rPr>
          <w:rFonts w:ascii="Times New Roman" w:eastAsia="Calibri" w:hAnsi="Times New Roman" w:cs="Times New Roman"/>
          <w:sz w:val="24"/>
          <w:szCs w:val="24"/>
        </w:rPr>
        <w:t>расширение производства путем создания новых птичников и модернизации действующих</w:t>
      </w:r>
      <w:r w:rsidR="00AB4958">
        <w:rPr>
          <w:rFonts w:ascii="Times New Roman" w:eastAsia="Calibri" w:hAnsi="Times New Roman" w:cs="Times New Roman"/>
          <w:sz w:val="24"/>
          <w:szCs w:val="24"/>
        </w:rPr>
        <w:t>;</w:t>
      </w:r>
    </w:p>
    <w:p w:rsidR="00AB4958" w:rsidRDefault="00AB4958" w:rsidP="00AB4958">
      <w:pPr>
        <w:numPr>
          <w:ilvl w:val="0"/>
          <w:numId w:val="1"/>
        </w:numPr>
        <w:jc w:val="both"/>
        <w:rPr>
          <w:rFonts w:ascii="Times New Roman" w:eastAsia="Calibri" w:hAnsi="Times New Roman" w:cs="Times New Roman"/>
          <w:sz w:val="24"/>
          <w:szCs w:val="24"/>
        </w:rPr>
      </w:pPr>
      <w:r w:rsidRPr="00065FB9">
        <w:rPr>
          <w:rFonts w:ascii="Times New Roman" w:eastAsia="Calibri" w:hAnsi="Times New Roman" w:cs="Times New Roman"/>
          <w:sz w:val="24"/>
          <w:szCs w:val="24"/>
        </w:rPr>
        <w:lastRenderedPageBreak/>
        <w:t>удовлетворени</w:t>
      </w:r>
      <w:r>
        <w:rPr>
          <w:rFonts w:ascii="Times New Roman" w:eastAsia="Calibri" w:hAnsi="Times New Roman" w:cs="Times New Roman"/>
          <w:sz w:val="24"/>
          <w:szCs w:val="24"/>
        </w:rPr>
        <w:t>е</w:t>
      </w:r>
      <w:r w:rsidRPr="00065FB9">
        <w:rPr>
          <w:rFonts w:ascii="Times New Roman" w:eastAsia="Calibri" w:hAnsi="Times New Roman" w:cs="Times New Roman"/>
          <w:sz w:val="24"/>
          <w:szCs w:val="24"/>
        </w:rPr>
        <w:t xml:space="preserve"> спроса </w:t>
      </w:r>
      <w:r w:rsidR="00ED02D4">
        <w:rPr>
          <w:rFonts w:ascii="Times New Roman" w:eastAsia="Calibri" w:hAnsi="Times New Roman" w:cs="Times New Roman"/>
          <w:sz w:val="24"/>
          <w:szCs w:val="24"/>
        </w:rPr>
        <w:t>на мясо птицы со стороны населения и предприятий пищевой промышленности</w:t>
      </w:r>
      <w:r w:rsidRPr="00984CA2">
        <w:rPr>
          <w:rFonts w:ascii="Times New Roman" w:eastAsia="Calibri" w:hAnsi="Times New Roman" w:cs="Times New Roman"/>
          <w:sz w:val="24"/>
          <w:szCs w:val="24"/>
        </w:rPr>
        <w:t>;</w:t>
      </w:r>
    </w:p>
    <w:p w:rsidR="00AB4958" w:rsidRDefault="00737AE8" w:rsidP="00AB4958">
      <w:pPr>
        <w:numPr>
          <w:ilvl w:val="0"/>
          <w:numId w:val="1"/>
        </w:numPr>
        <w:jc w:val="both"/>
        <w:rPr>
          <w:rFonts w:ascii="Times New Roman" w:hAnsi="Times New Roman" w:cs="Times New Roman"/>
          <w:sz w:val="24"/>
          <w:szCs w:val="24"/>
        </w:rPr>
      </w:pPr>
      <w:r>
        <w:rPr>
          <w:rFonts w:ascii="Times New Roman" w:eastAsia="Calibri" w:hAnsi="Times New Roman" w:cs="Times New Roman"/>
          <w:sz w:val="24"/>
          <w:szCs w:val="24"/>
        </w:rPr>
        <w:t xml:space="preserve">наращивание экспортного потенциала – </w:t>
      </w:r>
      <w:r w:rsidR="00AB4958" w:rsidRPr="00065FB9">
        <w:rPr>
          <w:rFonts w:ascii="Times New Roman" w:eastAsia="Calibri" w:hAnsi="Times New Roman" w:cs="Times New Roman"/>
          <w:sz w:val="24"/>
          <w:szCs w:val="24"/>
        </w:rPr>
        <w:t xml:space="preserve">усиление </w:t>
      </w:r>
      <w:r w:rsidR="00AB4958">
        <w:rPr>
          <w:rFonts w:ascii="Times New Roman" w:eastAsia="Calibri" w:hAnsi="Times New Roman" w:cs="Times New Roman"/>
          <w:sz w:val="24"/>
          <w:szCs w:val="24"/>
        </w:rPr>
        <w:t xml:space="preserve">своих </w:t>
      </w:r>
      <w:r w:rsidR="00AB4958" w:rsidRPr="00065FB9">
        <w:rPr>
          <w:rFonts w:ascii="Times New Roman" w:eastAsia="Calibri" w:hAnsi="Times New Roman" w:cs="Times New Roman"/>
          <w:sz w:val="24"/>
          <w:szCs w:val="24"/>
        </w:rPr>
        <w:t>конкурентных позиций</w:t>
      </w:r>
      <w:r w:rsidR="00AB4958">
        <w:rPr>
          <w:rFonts w:ascii="Times New Roman" w:hAnsi="Times New Roman" w:cs="Times New Roman"/>
          <w:sz w:val="24"/>
          <w:szCs w:val="24"/>
        </w:rPr>
        <w:t xml:space="preserve"> за счет применения современных технологий, отвечающих высоким стандартам качества, безопасности и экологичности;</w:t>
      </w:r>
    </w:p>
    <w:p w:rsidR="00AB4958" w:rsidRPr="00963011" w:rsidRDefault="00AB4958" w:rsidP="00AB4958">
      <w:pPr>
        <w:numPr>
          <w:ilvl w:val="0"/>
          <w:numId w:val="1"/>
        </w:numPr>
        <w:jc w:val="both"/>
        <w:rPr>
          <w:rFonts w:ascii="Times New Roman" w:eastAsia="Calibri" w:hAnsi="Times New Roman" w:cs="Times New Roman"/>
          <w:sz w:val="24"/>
          <w:szCs w:val="24"/>
        </w:rPr>
      </w:pPr>
      <w:r w:rsidRPr="00963011">
        <w:rPr>
          <w:rFonts w:ascii="Times New Roman" w:eastAsia="Calibri" w:hAnsi="Times New Roman" w:cs="Times New Roman"/>
          <w:sz w:val="24"/>
          <w:szCs w:val="24"/>
        </w:rPr>
        <w:t>получение прибыли Инициатором проекта.</w:t>
      </w:r>
    </w:p>
    <w:p w:rsidR="00AB4958" w:rsidRPr="00440206" w:rsidRDefault="00AB4958" w:rsidP="00AB4958">
      <w:pPr>
        <w:ind w:firstLine="709"/>
        <w:jc w:val="both"/>
        <w:rPr>
          <w:rFonts w:ascii="Times New Roman" w:hAnsi="Times New Roman"/>
          <w:sz w:val="24"/>
          <w:szCs w:val="24"/>
        </w:rPr>
      </w:pPr>
      <w:r w:rsidRPr="00440206">
        <w:rPr>
          <w:rFonts w:ascii="Times New Roman" w:hAnsi="Times New Roman"/>
          <w:b/>
          <w:sz w:val="24"/>
          <w:szCs w:val="24"/>
        </w:rPr>
        <w:t>Сроки реализации проекта:</w:t>
      </w:r>
      <w:r w:rsidRPr="00440206">
        <w:rPr>
          <w:rFonts w:ascii="Times New Roman" w:hAnsi="Times New Roman"/>
          <w:sz w:val="24"/>
          <w:szCs w:val="24"/>
        </w:rPr>
        <w:t xml:space="preserve"> </w:t>
      </w:r>
      <w:r w:rsidR="00ED02D4">
        <w:rPr>
          <w:rFonts w:ascii="Times New Roman" w:hAnsi="Times New Roman"/>
          <w:sz w:val="24"/>
          <w:szCs w:val="24"/>
        </w:rPr>
        <w:t>2 кв. 2022 г. – 4 кв. 2030 г.</w:t>
      </w:r>
    </w:p>
    <w:p w:rsidR="00AB4958" w:rsidRPr="00440206" w:rsidRDefault="00AB4958" w:rsidP="00AB4958">
      <w:pPr>
        <w:ind w:firstLine="709"/>
        <w:jc w:val="both"/>
        <w:rPr>
          <w:rFonts w:ascii="Times New Roman" w:hAnsi="Times New Roman"/>
          <w:b/>
          <w:sz w:val="24"/>
          <w:szCs w:val="24"/>
        </w:rPr>
      </w:pPr>
      <w:r>
        <w:rPr>
          <w:rFonts w:ascii="Times New Roman" w:hAnsi="Times New Roman"/>
          <w:b/>
          <w:sz w:val="24"/>
          <w:szCs w:val="24"/>
        </w:rPr>
        <w:t>График</w:t>
      </w:r>
      <w:r w:rsidRPr="00440206">
        <w:rPr>
          <w:rFonts w:ascii="Times New Roman" w:hAnsi="Times New Roman"/>
          <w:b/>
          <w:sz w:val="24"/>
          <w:szCs w:val="24"/>
        </w:rPr>
        <w:t xml:space="preserve"> реализации проекта:</w:t>
      </w:r>
    </w:p>
    <w:p w:rsidR="00AB4958" w:rsidRDefault="00AB4958" w:rsidP="00AB4958">
      <w:pPr>
        <w:numPr>
          <w:ilvl w:val="0"/>
          <w:numId w:val="1"/>
        </w:numPr>
        <w:jc w:val="both"/>
        <w:rPr>
          <w:rFonts w:ascii="Times New Roman" w:hAnsi="Times New Roman"/>
          <w:sz w:val="24"/>
          <w:szCs w:val="24"/>
        </w:rPr>
      </w:pPr>
      <w:r>
        <w:rPr>
          <w:rFonts w:ascii="Times New Roman" w:hAnsi="Times New Roman"/>
          <w:sz w:val="24"/>
          <w:szCs w:val="24"/>
        </w:rPr>
        <w:t xml:space="preserve">2 кв. 2022 г. – </w:t>
      </w:r>
      <w:r w:rsidR="00ED02D4">
        <w:rPr>
          <w:rFonts w:ascii="Times New Roman" w:hAnsi="Times New Roman"/>
          <w:sz w:val="24"/>
          <w:szCs w:val="24"/>
        </w:rPr>
        <w:t>1</w:t>
      </w:r>
      <w:r>
        <w:rPr>
          <w:rFonts w:ascii="Times New Roman" w:hAnsi="Times New Roman"/>
          <w:sz w:val="24"/>
          <w:szCs w:val="24"/>
        </w:rPr>
        <w:t xml:space="preserve"> кв. 2023 г.</w:t>
      </w:r>
      <w:r w:rsidRPr="00440206">
        <w:rPr>
          <w:rFonts w:ascii="Times New Roman" w:hAnsi="Times New Roman"/>
          <w:sz w:val="24"/>
          <w:szCs w:val="24"/>
        </w:rPr>
        <w:t xml:space="preserve"> – </w:t>
      </w:r>
      <w:r>
        <w:rPr>
          <w:rFonts w:ascii="Times New Roman" w:hAnsi="Times New Roman"/>
          <w:sz w:val="24"/>
          <w:szCs w:val="24"/>
        </w:rPr>
        <w:t xml:space="preserve">привлечение финансирования, </w:t>
      </w:r>
      <w:r w:rsidR="00ED02D4">
        <w:rPr>
          <w:rFonts w:ascii="Times New Roman" w:hAnsi="Times New Roman"/>
          <w:sz w:val="24"/>
          <w:szCs w:val="24"/>
        </w:rPr>
        <w:t>покупка пяти птицефабрик, строительство новых корпусов птицефабрик, обновление/модернизация оборудования</w:t>
      </w:r>
      <w:r>
        <w:rPr>
          <w:rFonts w:ascii="Times New Roman" w:hAnsi="Times New Roman"/>
          <w:sz w:val="24"/>
          <w:szCs w:val="24"/>
        </w:rPr>
        <w:t>;</w:t>
      </w:r>
    </w:p>
    <w:p w:rsidR="00AB4958" w:rsidRDefault="00ED02D4" w:rsidP="00AB4958">
      <w:pPr>
        <w:numPr>
          <w:ilvl w:val="0"/>
          <w:numId w:val="1"/>
        </w:numPr>
        <w:jc w:val="both"/>
        <w:rPr>
          <w:rFonts w:ascii="Times New Roman" w:hAnsi="Times New Roman"/>
          <w:sz w:val="24"/>
          <w:szCs w:val="24"/>
        </w:rPr>
      </w:pPr>
      <w:r>
        <w:rPr>
          <w:rFonts w:ascii="Times New Roman" w:hAnsi="Times New Roman"/>
          <w:sz w:val="24"/>
          <w:szCs w:val="24"/>
        </w:rPr>
        <w:t>2</w:t>
      </w:r>
      <w:r w:rsidR="00AB4958">
        <w:rPr>
          <w:rFonts w:ascii="Times New Roman" w:hAnsi="Times New Roman"/>
          <w:sz w:val="24"/>
          <w:szCs w:val="24"/>
        </w:rPr>
        <w:t xml:space="preserve"> кв. 202</w:t>
      </w:r>
      <w:r>
        <w:rPr>
          <w:rFonts w:ascii="Times New Roman" w:hAnsi="Times New Roman"/>
          <w:sz w:val="24"/>
          <w:szCs w:val="24"/>
        </w:rPr>
        <w:t>3</w:t>
      </w:r>
      <w:r w:rsidR="00AB4958">
        <w:rPr>
          <w:rFonts w:ascii="Times New Roman" w:hAnsi="Times New Roman"/>
          <w:sz w:val="24"/>
          <w:szCs w:val="24"/>
        </w:rPr>
        <w:t xml:space="preserve"> г. – </w:t>
      </w:r>
      <w:r>
        <w:rPr>
          <w:rFonts w:ascii="Times New Roman" w:hAnsi="Times New Roman"/>
          <w:sz w:val="24"/>
          <w:szCs w:val="24"/>
        </w:rPr>
        <w:t>3</w:t>
      </w:r>
      <w:r w:rsidR="00AB4958">
        <w:rPr>
          <w:rFonts w:ascii="Times New Roman" w:hAnsi="Times New Roman"/>
          <w:sz w:val="24"/>
          <w:szCs w:val="24"/>
        </w:rPr>
        <w:t xml:space="preserve"> кв. 2023 г.</w:t>
      </w:r>
      <w:r w:rsidR="00AB4958" w:rsidRPr="00440206">
        <w:rPr>
          <w:rFonts w:ascii="Times New Roman" w:hAnsi="Times New Roman"/>
          <w:sz w:val="24"/>
          <w:szCs w:val="24"/>
        </w:rPr>
        <w:t xml:space="preserve"> – </w:t>
      </w:r>
      <w:r>
        <w:rPr>
          <w:rFonts w:ascii="Times New Roman" w:hAnsi="Times New Roman"/>
          <w:sz w:val="24"/>
          <w:szCs w:val="24"/>
        </w:rPr>
        <w:t>выход производств на  запланированные объемы</w:t>
      </w:r>
      <w:r w:rsidR="00AB4958">
        <w:rPr>
          <w:rFonts w:ascii="Times New Roman" w:hAnsi="Times New Roman"/>
          <w:sz w:val="24"/>
          <w:szCs w:val="24"/>
        </w:rPr>
        <w:t>;</w:t>
      </w:r>
    </w:p>
    <w:p w:rsidR="00AB4958" w:rsidRPr="00213DA3" w:rsidRDefault="00ED02D4" w:rsidP="00AB4958">
      <w:pPr>
        <w:numPr>
          <w:ilvl w:val="0"/>
          <w:numId w:val="1"/>
        </w:numPr>
        <w:jc w:val="both"/>
        <w:rPr>
          <w:rFonts w:ascii="Times New Roman" w:hAnsi="Times New Roman"/>
          <w:sz w:val="24"/>
          <w:szCs w:val="24"/>
        </w:rPr>
      </w:pPr>
      <w:r>
        <w:rPr>
          <w:rFonts w:ascii="Times New Roman" w:hAnsi="Times New Roman"/>
          <w:sz w:val="24"/>
          <w:szCs w:val="24"/>
        </w:rPr>
        <w:t>4</w:t>
      </w:r>
      <w:r w:rsidR="00AB4958">
        <w:rPr>
          <w:rFonts w:ascii="Times New Roman" w:hAnsi="Times New Roman"/>
          <w:sz w:val="24"/>
          <w:szCs w:val="24"/>
        </w:rPr>
        <w:t xml:space="preserve"> кв. 202</w:t>
      </w:r>
      <w:r>
        <w:rPr>
          <w:rFonts w:ascii="Times New Roman" w:hAnsi="Times New Roman"/>
          <w:sz w:val="24"/>
          <w:szCs w:val="24"/>
        </w:rPr>
        <w:t>3</w:t>
      </w:r>
      <w:r w:rsidR="00AB4958">
        <w:rPr>
          <w:rFonts w:ascii="Times New Roman" w:hAnsi="Times New Roman"/>
          <w:sz w:val="24"/>
          <w:szCs w:val="24"/>
        </w:rPr>
        <w:t xml:space="preserve"> г. – 4 кв. 20</w:t>
      </w:r>
      <w:r>
        <w:rPr>
          <w:rFonts w:ascii="Times New Roman" w:hAnsi="Times New Roman"/>
          <w:sz w:val="24"/>
          <w:szCs w:val="24"/>
        </w:rPr>
        <w:t>30</w:t>
      </w:r>
      <w:r w:rsidR="00AB4958">
        <w:rPr>
          <w:rFonts w:ascii="Times New Roman" w:hAnsi="Times New Roman"/>
          <w:sz w:val="24"/>
          <w:szCs w:val="24"/>
        </w:rPr>
        <w:t xml:space="preserve"> г. </w:t>
      </w:r>
      <w:r w:rsidR="00AB4958" w:rsidRPr="00213DA3">
        <w:rPr>
          <w:rFonts w:ascii="Times New Roman" w:hAnsi="Times New Roman"/>
          <w:sz w:val="24"/>
          <w:szCs w:val="24"/>
        </w:rPr>
        <w:t xml:space="preserve">– </w:t>
      </w:r>
      <w:r>
        <w:rPr>
          <w:rFonts w:ascii="Times New Roman" w:hAnsi="Times New Roman"/>
          <w:sz w:val="24"/>
          <w:szCs w:val="24"/>
        </w:rPr>
        <w:t>производство мяса бройлеров</w:t>
      </w:r>
      <w:r w:rsidR="00AB4958" w:rsidRPr="00213DA3">
        <w:rPr>
          <w:rFonts w:ascii="Times New Roman" w:hAnsi="Times New Roman"/>
          <w:sz w:val="24"/>
          <w:szCs w:val="24"/>
        </w:rPr>
        <w:t>, получение прибыли</w:t>
      </w:r>
      <w:r w:rsidR="00AB4958" w:rsidRPr="00D27474">
        <w:rPr>
          <w:rFonts w:ascii="Times New Roman" w:hAnsi="Times New Roman"/>
          <w:sz w:val="24"/>
          <w:szCs w:val="24"/>
        </w:rPr>
        <w:t xml:space="preserve"> </w:t>
      </w:r>
      <w:r w:rsidR="00AB4958" w:rsidRPr="008534C8">
        <w:rPr>
          <w:rFonts w:ascii="Times New Roman" w:hAnsi="Times New Roman"/>
          <w:sz w:val="24"/>
          <w:szCs w:val="24"/>
        </w:rPr>
        <w:t>Инициатором проекта</w:t>
      </w:r>
      <w:r w:rsidR="00AB4958" w:rsidRPr="00213DA3">
        <w:rPr>
          <w:rFonts w:ascii="Times New Roman" w:hAnsi="Times New Roman"/>
          <w:sz w:val="24"/>
          <w:szCs w:val="24"/>
        </w:rPr>
        <w:t>.</w:t>
      </w:r>
    </w:p>
    <w:p w:rsidR="008C2E01" w:rsidRDefault="00AB4958" w:rsidP="00AB4958">
      <w:pPr>
        <w:ind w:firstLine="709"/>
        <w:jc w:val="both"/>
        <w:rPr>
          <w:rFonts w:ascii="Times New Roman" w:hAnsi="Times New Roman"/>
          <w:sz w:val="24"/>
          <w:szCs w:val="24"/>
        </w:rPr>
      </w:pPr>
      <w:r w:rsidRPr="00DF19C2">
        <w:rPr>
          <w:rFonts w:ascii="Times New Roman" w:eastAsia="Calibri" w:hAnsi="Times New Roman" w:cs="Times New Roman"/>
          <w:b/>
          <w:sz w:val="24"/>
          <w:szCs w:val="24"/>
        </w:rPr>
        <w:t>Финансовые ресурсы, необходимые для осуществления проекта:</w:t>
      </w:r>
      <w:r>
        <w:rPr>
          <w:rFonts w:ascii="Times New Roman" w:eastAsia="Calibri" w:hAnsi="Times New Roman" w:cs="Times New Roman"/>
          <w:b/>
          <w:sz w:val="24"/>
          <w:szCs w:val="24"/>
        </w:rPr>
        <w:t xml:space="preserve"> </w:t>
      </w:r>
      <w:r>
        <w:rPr>
          <w:rFonts w:ascii="Times New Roman" w:hAnsi="Times New Roman"/>
          <w:sz w:val="24"/>
          <w:szCs w:val="24"/>
        </w:rPr>
        <w:t xml:space="preserve">Для реализации Проекта требуются денежные средства в сумме </w:t>
      </w:r>
      <w:r w:rsidR="008C2E01">
        <w:rPr>
          <w:rFonts w:ascii="Times New Roman" w:hAnsi="Times New Roman"/>
          <w:sz w:val="24"/>
          <w:szCs w:val="24"/>
        </w:rPr>
        <w:t>3 875 000 000,00 руб.</w:t>
      </w:r>
    </w:p>
    <w:tbl>
      <w:tblPr>
        <w:tblW w:w="9649" w:type="dxa"/>
        <w:tblInd w:w="-43" w:type="dxa"/>
        <w:tblLook w:val="04A0"/>
      </w:tblPr>
      <w:tblGrid>
        <w:gridCol w:w="6388"/>
        <w:gridCol w:w="1534"/>
        <w:gridCol w:w="1727"/>
      </w:tblGrid>
      <w:tr w:rsidR="008C2E01" w:rsidRPr="008C2E01" w:rsidTr="008C2E01">
        <w:trPr>
          <w:trHeight w:val="510"/>
        </w:trPr>
        <w:tc>
          <w:tcPr>
            <w:tcW w:w="6388" w:type="dxa"/>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8C2E01" w:rsidRPr="008C2E01" w:rsidRDefault="008C2E01" w:rsidP="006904AC">
            <w:pPr>
              <w:spacing w:after="0"/>
              <w:ind w:firstLineChars="100" w:firstLine="240"/>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ПРИВЛЕКАЕМОЕ ФИНАНСИРОВАНИЕ</w:t>
            </w:r>
          </w:p>
        </w:tc>
        <w:tc>
          <w:tcPr>
            <w:tcW w:w="3261" w:type="dxa"/>
            <w:gridSpan w:val="2"/>
            <w:tcBorders>
              <w:top w:val="single" w:sz="4" w:space="0" w:color="auto"/>
              <w:left w:val="nil"/>
              <w:bottom w:val="single" w:sz="4" w:space="0" w:color="auto"/>
              <w:right w:val="single" w:sz="4" w:space="0" w:color="auto"/>
            </w:tcBorders>
            <w:shd w:val="clear" w:color="000000" w:fill="D7E4BC"/>
            <w:noWrap/>
            <w:vAlign w:val="center"/>
            <w:hideMark/>
          </w:tcPr>
          <w:p w:rsidR="008C2E01" w:rsidRPr="008C2E01" w:rsidRDefault="008C2E01" w:rsidP="006904AC">
            <w:pPr>
              <w:spacing w:after="0"/>
              <w:jc w:val="center"/>
              <w:rPr>
                <w:rFonts w:ascii="Times New Roman" w:eastAsia="Times New Roman" w:hAnsi="Times New Roman" w:cs="Times New Roman"/>
                <w:sz w:val="24"/>
                <w:szCs w:val="24"/>
                <w:lang w:eastAsia="ru-RU"/>
              </w:rPr>
            </w:pPr>
            <w:r w:rsidRPr="008C2E01">
              <w:rPr>
                <w:rFonts w:ascii="Times New Roman" w:eastAsia="Times New Roman" w:hAnsi="Times New Roman" w:cs="Times New Roman"/>
                <w:sz w:val="24"/>
                <w:szCs w:val="24"/>
                <w:lang w:eastAsia="ru-RU"/>
              </w:rPr>
              <w:t>ЗНАЧЕНИЕ</w:t>
            </w:r>
          </w:p>
        </w:tc>
      </w:tr>
      <w:tr w:rsidR="008C2E01" w:rsidRPr="008C2E01" w:rsidTr="008C2E01">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8C2E01" w:rsidRPr="008C2E01" w:rsidRDefault="008C2E01" w:rsidP="006904AC">
            <w:pPr>
              <w:spacing w:after="0"/>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Средства Инвестора</w:t>
            </w:r>
          </w:p>
        </w:tc>
        <w:tc>
          <w:tcPr>
            <w:tcW w:w="1534" w:type="dxa"/>
            <w:tcBorders>
              <w:top w:val="nil"/>
              <w:left w:val="nil"/>
              <w:bottom w:val="single" w:sz="4" w:space="0" w:color="auto"/>
              <w:right w:val="single" w:sz="4" w:space="0" w:color="auto"/>
            </w:tcBorders>
            <w:shd w:val="clear" w:color="auto" w:fill="auto"/>
            <w:noWrap/>
            <w:vAlign w:val="center"/>
            <w:hideMark/>
          </w:tcPr>
          <w:p w:rsidR="008C2E01" w:rsidRPr="008C2E01" w:rsidRDefault="008C2E01" w:rsidP="006904AC">
            <w:pPr>
              <w:spacing w:after="0"/>
              <w:jc w:val="right"/>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3 875 000</w:t>
            </w:r>
          </w:p>
        </w:tc>
        <w:tc>
          <w:tcPr>
            <w:tcW w:w="1727" w:type="dxa"/>
            <w:tcBorders>
              <w:top w:val="nil"/>
              <w:left w:val="nil"/>
              <w:bottom w:val="single" w:sz="4" w:space="0" w:color="auto"/>
              <w:right w:val="single" w:sz="4" w:space="0" w:color="auto"/>
            </w:tcBorders>
            <w:shd w:val="clear" w:color="auto" w:fill="auto"/>
            <w:noWrap/>
            <w:vAlign w:val="center"/>
            <w:hideMark/>
          </w:tcPr>
          <w:p w:rsidR="008C2E01" w:rsidRPr="008C2E01" w:rsidRDefault="008C2E01" w:rsidP="006904AC">
            <w:pPr>
              <w:spacing w:after="0"/>
              <w:jc w:val="center"/>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тыс. руб.</w:t>
            </w:r>
          </w:p>
        </w:tc>
      </w:tr>
      <w:tr w:rsidR="008C2E01" w:rsidRPr="008C2E01" w:rsidTr="008C2E01">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8C2E01" w:rsidRPr="008C2E01" w:rsidRDefault="008C2E01" w:rsidP="006904AC">
            <w:pPr>
              <w:spacing w:after="0"/>
              <w:ind w:firstLineChars="100" w:firstLine="240"/>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Доля Средств инвестора</w:t>
            </w:r>
          </w:p>
        </w:tc>
        <w:tc>
          <w:tcPr>
            <w:tcW w:w="1534" w:type="dxa"/>
            <w:tcBorders>
              <w:top w:val="nil"/>
              <w:left w:val="nil"/>
              <w:bottom w:val="single" w:sz="4" w:space="0" w:color="auto"/>
              <w:right w:val="single" w:sz="4" w:space="0" w:color="auto"/>
            </w:tcBorders>
            <w:shd w:val="clear" w:color="auto" w:fill="auto"/>
            <w:noWrap/>
            <w:vAlign w:val="bottom"/>
            <w:hideMark/>
          </w:tcPr>
          <w:p w:rsidR="008C2E01" w:rsidRPr="008C2E01" w:rsidRDefault="008C2E01" w:rsidP="006904AC">
            <w:pPr>
              <w:spacing w:after="0"/>
              <w:jc w:val="right"/>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100%</w:t>
            </w:r>
          </w:p>
        </w:tc>
        <w:tc>
          <w:tcPr>
            <w:tcW w:w="1727" w:type="dxa"/>
            <w:tcBorders>
              <w:top w:val="nil"/>
              <w:left w:val="nil"/>
              <w:bottom w:val="single" w:sz="4" w:space="0" w:color="auto"/>
              <w:right w:val="single" w:sz="4" w:space="0" w:color="auto"/>
            </w:tcBorders>
            <w:shd w:val="clear" w:color="auto" w:fill="auto"/>
            <w:noWrap/>
            <w:vAlign w:val="center"/>
            <w:hideMark/>
          </w:tcPr>
          <w:p w:rsidR="008C2E01" w:rsidRPr="008C2E01" w:rsidRDefault="008C2E01" w:rsidP="006904AC">
            <w:pPr>
              <w:spacing w:after="0"/>
              <w:jc w:val="center"/>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w:t>
            </w:r>
          </w:p>
        </w:tc>
      </w:tr>
      <w:tr w:rsidR="008C2E01" w:rsidRPr="008C2E01" w:rsidTr="008C2E01">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8C2E01" w:rsidRPr="008C2E01" w:rsidRDefault="008C2E01" w:rsidP="006904AC">
            <w:pPr>
              <w:spacing w:after="0"/>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Заемные средств</w:t>
            </w:r>
          </w:p>
        </w:tc>
        <w:tc>
          <w:tcPr>
            <w:tcW w:w="1534" w:type="dxa"/>
            <w:tcBorders>
              <w:top w:val="nil"/>
              <w:left w:val="nil"/>
              <w:bottom w:val="single" w:sz="4" w:space="0" w:color="auto"/>
              <w:right w:val="single" w:sz="4" w:space="0" w:color="auto"/>
            </w:tcBorders>
            <w:shd w:val="clear" w:color="auto" w:fill="auto"/>
            <w:noWrap/>
            <w:vAlign w:val="center"/>
            <w:hideMark/>
          </w:tcPr>
          <w:p w:rsidR="008C2E01" w:rsidRPr="008C2E01" w:rsidRDefault="008C2E01" w:rsidP="006904AC">
            <w:pPr>
              <w:spacing w:after="0"/>
              <w:jc w:val="right"/>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0</w:t>
            </w:r>
          </w:p>
        </w:tc>
        <w:tc>
          <w:tcPr>
            <w:tcW w:w="1727" w:type="dxa"/>
            <w:tcBorders>
              <w:top w:val="nil"/>
              <w:left w:val="nil"/>
              <w:bottom w:val="single" w:sz="4" w:space="0" w:color="auto"/>
              <w:right w:val="single" w:sz="4" w:space="0" w:color="auto"/>
            </w:tcBorders>
            <w:shd w:val="clear" w:color="auto" w:fill="auto"/>
            <w:noWrap/>
            <w:vAlign w:val="center"/>
            <w:hideMark/>
          </w:tcPr>
          <w:p w:rsidR="008C2E01" w:rsidRPr="008C2E01" w:rsidRDefault="008C2E01" w:rsidP="006904AC">
            <w:pPr>
              <w:spacing w:after="0"/>
              <w:jc w:val="center"/>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тыс. руб.</w:t>
            </w:r>
          </w:p>
        </w:tc>
      </w:tr>
      <w:tr w:rsidR="008C2E01" w:rsidRPr="008C2E01" w:rsidTr="008C2E01">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8C2E01" w:rsidRPr="008C2E01" w:rsidRDefault="008C2E01" w:rsidP="006904AC">
            <w:pPr>
              <w:spacing w:after="0"/>
              <w:ind w:firstLineChars="100" w:firstLine="240"/>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Доля заемных средств</w:t>
            </w:r>
          </w:p>
        </w:tc>
        <w:tc>
          <w:tcPr>
            <w:tcW w:w="1534" w:type="dxa"/>
            <w:tcBorders>
              <w:top w:val="nil"/>
              <w:left w:val="nil"/>
              <w:bottom w:val="single" w:sz="4" w:space="0" w:color="auto"/>
              <w:right w:val="single" w:sz="4" w:space="0" w:color="auto"/>
            </w:tcBorders>
            <w:shd w:val="clear" w:color="auto" w:fill="auto"/>
            <w:noWrap/>
            <w:vAlign w:val="bottom"/>
            <w:hideMark/>
          </w:tcPr>
          <w:p w:rsidR="008C2E01" w:rsidRPr="008C2E01" w:rsidRDefault="008C2E01" w:rsidP="006904AC">
            <w:pPr>
              <w:spacing w:after="0"/>
              <w:jc w:val="right"/>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0%</w:t>
            </w:r>
          </w:p>
        </w:tc>
        <w:tc>
          <w:tcPr>
            <w:tcW w:w="1727" w:type="dxa"/>
            <w:tcBorders>
              <w:top w:val="nil"/>
              <w:left w:val="nil"/>
              <w:bottom w:val="single" w:sz="4" w:space="0" w:color="auto"/>
              <w:right w:val="single" w:sz="4" w:space="0" w:color="auto"/>
            </w:tcBorders>
            <w:shd w:val="clear" w:color="auto" w:fill="auto"/>
            <w:noWrap/>
            <w:vAlign w:val="center"/>
            <w:hideMark/>
          </w:tcPr>
          <w:p w:rsidR="008C2E01" w:rsidRPr="008C2E01" w:rsidRDefault="008C2E01" w:rsidP="006904AC">
            <w:pPr>
              <w:spacing w:after="0"/>
              <w:jc w:val="center"/>
              <w:rPr>
                <w:rFonts w:ascii="Times New Roman" w:eastAsia="Times New Roman" w:hAnsi="Times New Roman" w:cs="Times New Roman"/>
                <w:color w:val="000000"/>
                <w:sz w:val="24"/>
                <w:szCs w:val="24"/>
                <w:lang w:eastAsia="ru-RU"/>
              </w:rPr>
            </w:pPr>
            <w:r w:rsidRPr="008C2E01">
              <w:rPr>
                <w:rFonts w:ascii="Times New Roman" w:eastAsia="Times New Roman" w:hAnsi="Times New Roman" w:cs="Times New Roman"/>
                <w:color w:val="000000"/>
                <w:sz w:val="24"/>
                <w:szCs w:val="24"/>
                <w:lang w:eastAsia="ru-RU"/>
              </w:rPr>
              <w:t>%</w:t>
            </w:r>
          </w:p>
        </w:tc>
      </w:tr>
    </w:tbl>
    <w:p w:rsidR="008C2E01" w:rsidRDefault="008C2E01" w:rsidP="00AB4958">
      <w:pPr>
        <w:ind w:firstLine="709"/>
        <w:jc w:val="both"/>
        <w:rPr>
          <w:rFonts w:ascii="Times New Roman" w:hAnsi="Times New Roman"/>
          <w:sz w:val="24"/>
          <w:szCs w:val="24"/>
        </w:rPr>
      </w:pPr>
    </w:p>
    <w:p w:rsidR="0016253C" w:rsidRDefault="00AB4958" w:rsidP="00AB4958">
      <w:pPr>
        <w:ind w:firstLine="709"/>
        <w:jc w:val="both"/>
        <w:rPr>
          <w:rFonts w:ascii="Times New Roman" w:hAnsi="Times New Roman"/>
          <w:sz w:val="24"/>
          <w:szCs w:val="24"/>
        </w:rPr>
      </w:pPr>
      <w:r w:rsidRPr="00036E03">
        <w:rPr>
          <w:rFonts w:ascii="Times New Roman" w:eastAsia="Calibri" w:hAnsi="Times New Roman" w:cs="Times New Roman"/>
          <w:b/>
          <w:sz w:val="24"/>
          <w:szCs w:val="24"/>
        </w:rPr>
        <w:t>Рыно</w:t>
      </w:r>
      <w:r w:rsidR="0016253C">
        <w:rPr>
          <w:rFonts w:ascii="Times New Roman" w:eastAsia="Calibri" w:hAnsi="Times New Roman" w:cs="Times New Roman"/>
          <w:b/>
          <w:sz w:val="24"/>
          <w:szCs w:val="24"/>
        </w:rPr>
        <w:t>чные позиции</w:t>
      </w:r>
      <w:r w:rsidRPr="00036E03">
        <w:rPr>
          <w:rFonts w:ascii="Times New Roman" w:hAnsi="Times New Roman"/>
          <w:b/>
          <w:sz w:val="24"/>
          <w:szCs w:val="24"/>
        </w:rPr>
        <w:t>:</w:t>
      </w:r>
      <w:r w:rsidRPr="00036E03">
        <w:rPr>
          <w:rFonts w:ascii="Times New Roman" w:hAnsi="Times New Roman"/>
          <w:sz w:val="24"/>
          <w:szCs w:val="24"/>
        </w:rPr>
        <w:t xml:space="preserve"> </w:t>
      </w:r>
      <w:r w:rsidR="0016253C">
        <w:rPr>
          <w:rFonts w:ascii="Times New Roman" w:hAnsi="Times New Roman"/>
          <w:sz w:val="24"/>
          <w:szCs w:val="24"/>
        </w:rPr>
        <w:t>Планируемые к приобретению предприятия являются действующими, с достаточным количеством квалифицированного персонала, налаженными каналами снабжения сырьем и материалами, и сбыта продукции.</w:t>
      </w:r>
    </w:p>
    <w:p w:rsidR="0016253C" w:rsidRDefault="0016253C" w:rsidP="00AB4958">
      <w:pPr>
        <w:ind w:firstLine="709"/>
        <w:jc w:val="both"/>
        <w:rPr>
          <w:rFonts w:ascii="Times New Roman" w:hAnsi="Times New Roman"/>
          <w:sz w:val="24"/>
          <w:szCs w:val="24"/>
        </w:rPr>
      </w:pPr>
      <w:r>
        <w:rPr>
          <w:rFonts w:ascii="Times New Roman" w:hAnsi="Times New Roman"/>
          <w:sz w:val="24"/>
          <w:szCs w:val="24"/>
        </w:rPr>
        <w:t xml:space="preserve">Как отмечает Минсельхоз России, </w:t>
      </w:r>
      <w:r w:rsidRPr="0016253C">
        <w:rPr>
          <w:rFonts w:ascii="Times New Roman" w:hAnsi="Times New Roman"/>
          <w:sz w:val="24"/>
          <w:szCs w:val="24"/>
        </w:rPr>
        <w:t xml:space="preserve">в последние годы отрасль </w:t>
      </w:r>
      <w:r>
        <w:rPr>
          <w:rFonts w:ascii="Times New Roman" w:hAnsi="Times New Roman"/>
          <w:sz w:val="24"/>
          <w:szCs w:val="24"/>
        </w:rPr>
        <w:t xml:space="preserve">птицеводства </w:t>
      </w:r>
      <w:r w:rsidRPr="0016253C">
        <w:rPr>
          <w:rFonts w:ascii="Times New Roman" w:hAnsi="Times New Roman"/>
          <w:sz w:val="24"/>
          <w:szCs w:val="24"/>
        </w:rPr>
        <w:t>устойчиво развивается. В 2021 году в хозяйствах всех категорий производство птицы (в живом весе) увеличилось до 6,72 млн. тонн, яиц – до 44,9 млрд. шт. Положительная динамика сохранилась в январе текущего года – в сельхозорганизациях произведено 523 тыс. тонн птицы, что на 9,4% больше чем годом ранее.</w:t>
      </w:r>
      <w:r>
        <w:rPr>
          <w:rFonts w:ascii="Times New Roman" w:hAnsi="Times New Roman"/>
          <w:sz w:val="24"/>
          <w:szCs w:val="24"/>
        </w:rPr>
        <w:t xml:space="preserve"> </w:t>
      </w:r>
      <w:r w:rsidRPr="0016253C">
        <w:rPr>
          <w:rFonts w:ascii="Times New Roman" w:hAnsi="Times New Roman"/>
          <w:sz w:val="24"/>
          <w:szCs w:val="24"/>
        </w:rPr>
        <w:t xml:space="preserve">Основной задачей </w:t>
      </w:r>
      <w:r>
        <w:rPr>
          <w:rFonts w:ascii="Times New Roman" w:hAnsi="Times New Roman"/>
          <w:sz w:val="24"/>
          <w:szCs w:val="24"/>
        </w:rPr>
        <w:t xml:space="preserve">в настоящее время </w:t>
      </w:r>
      <w:r w:rsidRPr="0016253C">
        <w:rPr>
          <w:rFonts w:ascii="Times New Roman" w:hAnsi="Times New Roman"/>
          <w:sz w:val="24"/>
          <w:szCs w:val="24"/>
        </w:rPr>
        <w:t>является сохранение достигнутых объёмов производства.</w:t>
      </w:r>
    </w:p>
    <w:p w:rsidR="006904AC" w:rsidRDefault="0016253C" w:rsidP="00AB4958">
      <w:pPr>
        <w:ind w:firstLine="709"/>
        <w:jc w:val="both"/>
        <w:rPr>
          <w:rFonts w:ascii="Times New Roman" w:hAnsi="Times New Roman"/>
          <w:sz w:val="24"/>
          <w:szCs w:val="24"/>
        </w:rPr>
      </w:pPr>
      <w:r>
        <w:rPr>
          <w:rFonts w:ascii="Times New Roman" w:hAnsi="Times New Roman"/>
          <w:sz w:val="24"/>
          <w:szCs w:val="24"/>
        </w:rPr>
        <w:t>Отрасль птицеводства является значимой в экспортном плане: в</w:t>
      </w:r>
      <w:r w:rsidRPr="0016253C">
        <w:rPr>
          <w:rFonts w:ascii="Times New Roman" w:hAnsi="Times New Roman"/>
          <w:sz w:val="24"/>
          <w:szCs w:val="24"/>
        </w:rPr>
        <w:t xml:space="preserve"> 2021 году Россия экспортировала более 530 тыс. тонн мяса на 1,16 млрд. долл. Основные объемы экспорта приходятся на мясо птицы - оно составляет более половины всего экспорта мяса из России. Основные потребители российского мяса - это Китай (27,5%), Вьетнам (19%), Украина (13%), Казахстан (8,5%), Беларусь (7,9%) и Саудовская Аравия (6,3%). Также </w:t>
      </w:r>
      <w:r w:rsidRPr="0016253C">
        <w:rPr>
          <w:rFonts w:ascii="Times New Roman" w:hAnsi="Times New Roman"/>
          <w:sz w:val="24"/>
          <w:szCs w:val="24"/>
        </w:rPr>
        <w:lastRenderedPageBreak/>
        <w:t>относительно значительную долю составляют поставки в Кыргызстан (2,4%), Гонконг (2%) и Монголия (1,8%)</w:t>
      </w:r>
      <w:r>
        <w:rPr>
          <w:rFonts w:ascii="Times New Roman" w:hAnsi="Times New Roman"/>
          <w:sz w:val="24"/>
          <w:szCs w:val="24"/>
        </w:rPr>
        <w:t>.</w:t>
      </w:r>
    </w:p>
    <w:p w:rsidR="0016253C" w:rsidRDefault="006904AC" w:rsidP="00AB4958">
      <w:pPr>
        <w:ind w:firstLine="709"/>
        <w:jc w:val="both"/>
        <w:rPr>
          <w:rFonts w:ascii="Times New Roman" w:hAnsi="Times New Roman"/>
          <w:sz w:val="24"/>
          <w:szCs w:val="24"/>
        </w:rPr>
      </w:pPr>
      <w:r>
        <w:rPr>
          <w:rFonts w:ascii="Times New Roman" w:hAnsi="Times New Roman"/>
          <w:sz w:val="24"/>
          <w:szCs w:val="24"/>
        </w:rPr>
        <w:t>Учитывая общую ситуацию на мировых продовольственных рынках, наращивание производства мяса птицы является актуальной задачей для России, поскольку создает возможности для увеличения экспортных поставок.</w:t>
      </w:r>
    </w:p>
    <w:p w:rsidR="00AB4958" w:rsidRPr="004D3EE2" w:rsidRDefault="00AB4958" w:rsidP="00AB4958">
      <w:pPr>
        <w:ind w:firstLine="709"/>
        <w:jc w:val="both"/>
        <w:rPr>
          <w:rFonts w:ascii="Times New Roman" w:hAnsi="Times New Roman"/>
          <w:b/>
          <w:sz w:val="24"/>
          <w:szCs w:val="24"/>
        </w:rPr>
      </w:pPr>
      <w:r w:rsidRPr="004D3EE2">
        <w:rPr>
          <w:rFonts w:ascii="Times New Roman" w:hAnsi="Times New Roman"/>
          <w:b/>
          <w:sz w:val="24"/>
          <w:szCs w:val="24"/>
        </w:rPr>
        <w:t>Основные показатели эффективности проекта</w:t>
      </w:r>
      <w:r>
        <w:rPr>
          <w:rFonts w:ascii="Times New Roman" w:hAnsi="Times New Roman"/>
          <w:b/>
          <w:sz w:val="24"/>
          <w:szCs w:val="24"/>
        </w:rPr>
        <w:t>:</w:t>
      </w:r>
    </w:p>
    <w:p w:rsidR="00AB4958" w:rsidRDefault="00AB4958" w:rsidP="00AB4958">
      <w:pPr>
        <w:ind w:firstLine="709"/>
        <w:jc w:val="both"/>
        <w:rPr>
          <w:rFonts w:ascii="Times New Roman" w:hAnsi="Times New Roman"/>
          <w:sz w:val="24"/>
          <w:szCs w:val="24"/>
        </w:rPr>
      </w:pPr>
      <w:r w:rsidRPr="00440206">
        <w:rPr>
          <w:rFonts w:ascii="Times New Roman" w:hAnsi="Times New Roman"/>
          <w:sz w:val="24"/>
          <w:szCs w:val="24"/>
        </w:rPr>
        <w:t>Таблица 1.</w:t>
      </w:r>
      <w:r>
        <w:rPr>
          <w:rFonts w:ascii="Times New Roman" w:hAnsi="Times New Roman"/>
          <w:sz w:val="24"/>
          <w:szCs w:val="24"/>
        </w:rPr>
        <w:t>1.</w:t>
      </w:r>
      <w:r w:rsidRPr="00440206">
        <w:rPr>
          <w:rFonts w:ascii="Times New Roman" w:hAnsi="Times New Roman"/>
          <w:sz w:val="24"/>
          <w:szCs w:val="24"/>
        </w:rPr>
        <w:t xml:space="preserve"> – Показатели экономической эффективности проекта</w:t>
      </w:r>
      <w:r>
        <w:rPr>
          <w:rFonts w:ascii="Times New Roman" w:hAnsi="Times New Roman"/>
          <w:sz w:val="24"/>
          <w:szCs w:val="24"/>
        </w:rPr>
        <w:t>.</w:t>
      </w:r>
    </w:p>
    <w:tbl>
      <w:tblPr>
        <w:tblW w:w="9583" w:type="dxa"/>
        <w:tblInd w:w="-43" w:type="dxa"/>
        <w:tblLook w:val="04A0"/>
      </w:tblPr>
      <w:tblGrid>
        <w:gridCol w:w="6388"/>
        <w:gridCol w:w="1611"/>
        <w:gridCol w:w="1584"/>
      </w:tblGrid>
      <w:tr w:rsidR="00017832" w:rsidRPr="00017832" w:rsidTr="00017832">
        <w:trPr>
          <w:trHeight w:val="510"/>
        </w:trPr>
        <w:tc>
          <w:tcPr>
            <w:tcW w:w="6388" w:type="dxa"/>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017832" w:rsidRPr="00017832" w:rsidRDefault="00017832" w:rsidP="006904AC">
            <w:pPr>
              <w:spacing w:after="0"/>
              <w:ind w:firstLineChars="100" w:firstLine="24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ЭФФЕКТИВНОСТЬ ДЛЯ ПРОЕКТА (FCFF)</w:t>
            </w:r>
          </w:p>
        </w:tc>
        <w:tc>
          <w:tcPr>
            <w:tcW w:w="3195" w:type="dxa"/>
            <w:gridSpan w:val="2"/>
            <w:tcBorders>
              <w:top w:val="single" w:sz="4" w:space="0" w:color="auto"/>
              <w:left w:val="nil"/>
              <w:bottom w:val="single" w:sz="4" w:space="0" w:color="auto"/>
              <w:right w:val="single" w:sz="4" w:space="0" w:color="auto"/>
            </w:tcBorders>
            <w:shd w:val="clear" w:color="000000" w:fill="D7E4BC"/>
            <w:noWrap/>
            <w:vAlign w:val="center"/>
            <w:hideMark/>
          </w:tcPr>
          <w:p w:rsidR="00017832" w:rsidRPr="00017832" w:rsidRDefault="00017832" w:rsidP="006904AC">
            <w:pPr>
              <w:spacing w:after="0"/>
              <w:jc w:val="center"/>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ЗНАЧЕНИЕ</w:t>
            </w:r>
          </w:p>
        </w:tc>
      </w:tr>
      <w:tr w:rsidR="00017832" w:rsidRPr="00017832" w:rsidTr="00017832">
        <w:trPr>
          <w:trHeight w:val="270"/>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017832" w:rsidRPr="00017832" w:rsidRDefault="00017832" w:rsidP="006904AC">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Расчетный период</w:t>
            </w:r>
          </w:p>
        </w:tc>
        <w:tc>
          <w:tcPr>
            <w:tcW w:w="1611" w:type="dxa"/>
            <w:tcBorders>
              <w:top w:val="nil"/>
              <w:left w:val="nil"/>
              <w:bottom w:val="single" w:sz="4" w:space="0" w:color="auto"/>
              <w:right w:val="single" w:sz="4" w:space="0" w:color="auto"/>
            </w:tcBorders>
            <w:shd w:val="clear" w:color="auto" w:fill="auto"/>
            <w:noWrap/>
            <w:vAlign w:val="bottom"/>
            <w:hideMark/>
          </w:tcPr>
          <w:p w:rsidR="00017832" w:rsidRPr="00017832" w:rsidRDefault="00017832" w:rsidP="006904AC">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8,75</w:t>
            </w:r>
          </w:p>
        </w:tc>
        <w:tc>
          <w:tcPr>
            <w:tcW w:w="1584" w:type="dxa"/>
            <w:tcBorders>
              <w:top w:val="nil"/>
              <w:left w:val="nil"/>
              <w:bottom w:val="single" w:sz="4" w:space="0" w:color="auto"/>
              <w:right w:val="single" w:sz="4" w:space="0" w:color="auto"/>
            </w:tcBorders>
            <w:shd w:val="clear" w:color="auto" w:fill="auto"/>
            <w:noWrap/>
            <w:vAlign w:val="center"/>
            <w:hideMark/>
          </w:tcPr>
          <w:p w:rsidR="00017832" w:rsidRPr="00017832" w:rsidRDefault="00017832" w:rsidP="006904AC">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лет</w:t>
            </w:r>
          </w:p>
        </w:tc>
      </w:tr>
      <w:tr w:rsidR="00017832" w:rsidRPr="00017832" w:rsidTr="00017832">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017832" w:rsidRPr="00017832" w:rsidRDefault="00017832" w:rsidP="006904AC">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Ставка дисконтирования</w:t>
            </w:r>
          </w:p>
        </w:tc>
        <w:tc>
          <w:tcPr>
            <w:tcW w:w="1611" w:type="dxa"/>
            <w:tcBorders>
              <w:top w:val="nil"/>
              <w:left w:val="nil"/>
              <w:bottom w:val="single" w:sz="4" w:space="0" w:color="auto"/>
              <w:right w:val="single" w:sz="4" w:space="0" w:color="auto"/>
            </w:tcBorders>
            <w:shd w:val="clear" w:color="auto" w:fill="auto"/>
            <w:noWrap/>
            <w:vAlign w:val="bottom"/>
            <w:hideMark/>
          </w:tcPr>
          <w:p w:rsidR="00017832" w:rsidRPr="00017832" w:rsidRDefault="00017832" w:rsidP="002A4811">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12,5</w:t>
            </w:r>
          </w:p>
        </w:tc>
        <w:tc>
          <w:tcPr>
            <w:tcW w:w="1584" w:type="dxa"/>
            <w:tcBorders>
              <w:top w:val="nil"/>
              <w:left w:val="nil"/>
              <w:bottom w:val="single" w:sz="4" w:space="0" w:color="auto"/>
              <w:right w:val="single" w:sz="4" w:space="0" w:color="auto"/>
            </w:tcBorders>
            <w:shd w:val="clear" w:color="auto" w:fill="auto"/>
            <w:noWrap/>
            <w:vAlign w:val="center"/>
            <w:hideMark/>
          </w:tcPr>
          <w:p w:rsidR="00017832" w:rsidRPr="00017832" w:rsidRDefault="00017832" w:rsidP="006904AC">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w:t>
            </w:r>
          </w:p>
        </w:tc>
      </w:tr>
      <w:tr w:rsidR="00017832" w:rsidRPr="00017832" w:rsidTr="00017832">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017832" w:rsidRPr="00017832" w:rsidRDefault="00017832" w:rsidP="006904AC">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Чистая приведенная стоимость, NPV</w:t>
            </w:r>
          </w:p>
        </w:tc>
        <w:tc>
          <w:tcPr>
            <w:tcW w:w="1611" w:type="dxa"/>
            <w:tcBorders>
              <w:top w:val="nil"/>
              <w:left w:val="nil"/>
              <w:bottom w:val="single" w:sz="4" w:space="0" w:color="auto"/>
              <w:right w:val="single" w:sz="4" w:space="0" w:color="auto"/>
            </w:tcBorders>
            <w:shd w:val="clear" w:color="auto" w:fill="auto"/>
            <w:noWrap/>
            <w:vAlign w:val="bottom"/>
            <w:hideMark/>
          </w:tcPr>
          <w:p w:rsidR="00017832" w:rsidRPr="00017832" w:rsidRDefault="00017832" w:rsidP="006904AC">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3 310 032</w:t>
            </w:r>
          </w:p>
        </w:tc>
        <w:tc>
          <w:tcPr>
            <w:tcW w:w="1584" w:type="dxa"/>
            <w:tcBorders>
              <w:top w:val="nil"/>
              <w:left w:val="nil"/>
              <w:bottom w:val="single" w:sz="4" w:space="0" w:color="auto"/>
              <w:right w:val="single" w:sz="4" w:space="0" w:color="auto"/>
            </w:tcBorders>
            <w:shd w:val="clear" w:color="auto" w:fill="auto"/>
            <w:noWrap/>
            <w:vAlign w:val="center"/>
            <w:hideMark/>
          </w:tcPr>
          <w:p w:rsidR="00017832" w:rsidRPr="00017832" w:rsidRDefault="00017832" w:rsidP="006904AC">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тыс. руб.</w:t>
            </w:r>
          </w:p>
        </w:tc>
      </w:tr>
      <w:tr w:rsidR="00017832" w:rsidRPr="00017832" w:rsidTr="00017832">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017832" w:rsidRPr="00017832" w:rsidRDefault="00017832" w:rsidP="006904AC">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Внутренняя норма рентабельности, IRR</w:t>
            </w:r>
          </w:p>
        </w:tc>
        <w:tc>
          <w:tcPr>
            <w:tcW w:w="1611" w:type="dxa"/>
            <w:tcBorders>
              <w:top w:val="nil"/>
              <w:left w:val="nil"/>
              <w:bottom w:val="single" w:sz="4" w:space="0" w:color="auto"/>
              <w:right w:val="single" w:sz="4" w:space="0" w:color="auto"/>
            </w:tcBorders>
            <w:shd w:val="clear" w:color="auto" w:fill="auto"/>
            <w:noWrap/>
            <w:vAlign w:val="bottom"/>
            <w:hideMark/>
          </w:tcPr>
          <w:p w:rsidR="00017832" w:rsidRPr="00017832" w:rsidRDefault="00017832" w:rsidP="002A4811">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33,0</w:t>
            </w:r>
          </w:p>
        </w:tc>
        <w:tc>
          <w:tcPr>
            <w:tcW w:w="1584" w:type="dxa"/>
            <w:tcBorders>
              <w:top w:val="nil"/>
              <w:left w:val="nil"/>
              <w:bottom w:val="single" w:sz="4" w:space="0" w:color="auto"/>
              <w:right w:val="single" w:sz="4" w:space="0" w:color="auto"/>
            </w:tcBorders>
            <w:shd w:val="clear" w:color="auto" w:fill="auto"/>
            <w:noWrap/>
            <w:vAlign w:val="center"/>
            <w:hideMark/>
          </w:tcPr>
          <w:p w:rsidR="00017832" w:rsidRPr="00017832" w:rsidRDefault="00017832" w:rsidP="006904AC">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w:t>
            </w:r>
          </w:p>
        </w:tc>
      </w:tr>
      <w:tr w:rsidR="00017832" w:rsidRPr="00017832" w:rsidTr="00017832">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017832" w:rsidRPr="00017832" w:rsidRDefault="00017832" w:rsidP="006904AC">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Прогнозная выручка</w:t>
            </w:r>
          </w:p>
        </w:tc>
        <w:tc>
          <w:tcPr>
            <w:tcW w:w="1611" w:type="dxa"/>
            <w:tcBorders>
              <w:top w:val="nil"/>
              <w:left w:val="nil"/>
              <w:bottom w:val="single" w:sz="4" w:space="0" w:color="auto"/>
              <w:right w:val="single" w:sz="4" w:space="0" w:color="auto"/>
            </w:tcBorders>
            <w:shd w:val="clear" w:color="auto" w:fill="auto"/>
            <w:noWrap/>
            <w:vAlign w:val="bottom"/>
            <w:hideMark/>
          </w:tcPr>
          <w:p w:rsidR="00017832" w:rsidRPr="00017832" w:rsidRDefault="00017832" w:rsidP="006904AC">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43 089 342</w:t>
            </w:r>
          </w:p>
        </w:tc>
        <w:tc>
          <w:tcPr>
            <w:tcW w:w="1584" w:type="dxa"/>
            <w:tcBorders>
              <w:top w:val="nil"/>
              <w:left w:val="nil"/>
              <w:bottom w:val="single" w:sz="4" w:space="0" w:color="auto"/>
              <w:right w:val="single" w:sz="4" w:space="0" w:color="auto"/>
            </w:tcBorders>
            <w:shd w:val="clear" w:color="auto" w:fill="auto"/>
            <w:noWrap/>
            <w:vAlign w:val="center"/>
            <w:hideMark/>
          </w:tcPr>
          <w:p w:rsidR="00017832" w:rsidRPr="00017832" w:rsidRDefault="00017832" w:rsidP="006904AC">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тыс. руб.</w:t>
            </w:r>
          </w:p>
        </w:tc>
      </w:tr>
      <w:tr w:rsidR="00017832" w:rsidRPr="00017832" w:rsidTr="00017832">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017832" w:rsidRPr="00017832" w:rsidRDefault="00017832" w:rsidP="006904AC">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Прогнозная EBITDA</w:t>
            </w:r>
          </w:p>
        </w:tc>
        <w:tc>
          <w:tcPr>
            <w:tcW w:w="1611" w:type="dxa"/>
            <w:tcBorders>
              <w:top w:val="nil"/>
              <w:left w:val="nil"/>
              <w:bottom w:val="single" w:sz="4" w:space="0" w:color="auto"/>
              <w:right w:val="single" w:sz="4" w:space="0" w:color="auto"/>
            </w:tcBorders>
            <w:shd w:val="clear" w:color="auto" w:fill="auto"/>
            <w:noWrap/>
            <w:vAlign w:val="bottom"/>
            <w:hideMark/>
          </w:tcPr>
          <w:p w:rsidR="00017832" w:rsidRPr="00017832" w:rsidRDefault="00017832" w:rsidP="006904AC">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15 275 045</w:t>
            </w:r>
          </w:p>
        </w:tc>
        <w:tc>
          <w:tcPr>
            <w:tcW w:w="1584" w:type="dxa"/>
            <w:tcBorders>
              <w:top w:val="nil"/>
              <w:left w:val="nil"/>
              <w:bottom w:val="single" w:sz="4" w:space="0" w:color="auto"/>
              <w:right w:val="single" w:sz="4" w:space="0" w:color="auto"/>
            </w:tcBorders>
            <w:shd w:val="clear" w:color="auto" w:fill="auto"/>
            <w:noWrap/>
            <w:vAlign w:val="center"/>
            <w:hideMark/>
          </w:tcPr>
          <w:p w:rsidR="00017832" w:rsidRPr="00017832" w:rsidRDefault="00017832" w:rsidP="006904AC">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тыс. руб.</w:t>
            </w:r>
          </w:p>
        </w:tc>
      </w:tr>
      <w:tr w:rsidR="00017832" w:rsidRPr="00017832" w:rsidTr="00017832">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017832" w:rsidRPr="00017832" w:rsidRDefault="00017832" w:rsidP="006904AC">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Дисконтированный срок окупаемости, PBP</w:t>
            </w:r>
          </w:p>
        </w:tc>
        <w:tc>
          <w:tcPr>
            <w:tcW w:w="1611" w:type="dxa"/>
            <w:tcBorders>
              <w:top w:val="nil"/>
              <w:left w:val="nil"/>
              <w:bottom w:val="single" w:sz="4" w:space="0" w:color="auto"/>
              <w:right w:val="single" w:sz="4" w:space="0" w:color="auto"/>
            </w:tcBorders>
            <w:shd w:val="clear" w:color="auto" w:fill="auto"/>
            <w:noWrap/>
            <w:vAlign w:val="bottom"/>
            <w:hideMark/>
          </w:tcPr>
          <w:p w:rsidR="00017832" w:rsidRPr="00017832" w:rsidRDefault="00017832" w:rsidP="006904AC">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4,5</w:t>
            </w:r>
          </w:p>
        </w:tc>
        <w:tc>
          <w:tcPr>
            <w:tcW w:w="1584" w:type="dxa"/>
            <w:tcBorders>
              <w:top w:val="nil"/>
              <w:left w:val="nil"/>
              <w:bottom w:val="single" w:sz="4" w:space="0" w:color="auto"/>
              <w:right w:val="single" w:sz="4" w:space="0" w:color="auto"/>
            </w:tcBorders>
            <w:shd w:val="clear" w:color="auto" w:fill="auto"/>
            <w:noWrap/>
            <w:vAlign w:val="center"/>
            <w:hideMark/>
          </w:tcPr>
          <w:p w:rsidR="00017832" w:rsidRPr="00017832" w:rsidRDefault="00017832" w:rsidP="006904AC">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лет</w:t>
            </w:r>
          </w:p>
        </w:tc>
      </w:tr>
      <w:tr w:rsidR="00017832" w:rsidRPr="00017832" w:rsidTr="00017832">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017832" w:rsidRPr="00017832" w:rsidRDefault="00017832" w:rsidP="006904AC">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Простой срок окупаемости</w:t>
            </w:r>
          </w:p>
        </w:tc>
        <w:tc>
          <w:tcPr>
            <w:tcW w:w="1611" w:type="dxa"/>
            <w:tcBorders>
              <w:top w:val="nil"/>
              <w:left w:val="nil"/>
              <w:bottom w:val="single" w:sz="4" w:space="0" w:color="auto"/>
              <w:right w:val="single" w:sz="4" w:space="0" w:color="auto"/>
            </w:tcBorders>
            <w:shd w:val="clear" w:color="auto" w:fill="auto"/>
            <w:noWrap/>
            <w:vAlign w:val="bottom"/>
            <w:hideMark/>
          </w:tcPr>
          <w:p w:rsidR="00017832" w:rsidRPr="00017832" w:rsidRDefault="00017832" w:rsidP="006904AC">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3,7</w:t>
            </w:r>
          </w:p>
        </w:tc>
        <w:tc>
          <w:tcPr>
            <w:tcW w:w="1584" w:type="dxa"/>
            <w:tcBorders>
              <w:top w:val="nil"/>
              <w:left w:val="nil"/>
              <w:bottom w:val="single" w:sz="4" w:space="0" w:color="auto"/>
              <w:right w:val="single" w:sz="4" w:space="0" w:color="auto"/>
            </w:tcBorders>
            <w:shd w:val="clear" w:color="auto" w:fill="auto"/>
            <w:noWrap/>
            <w:vAlign w:val="center"/>
            <w:hideMark/>
          </w:tcPr>
          <w:p w:rsidR="00017832" w:rsidRPr="00017832" w:rsidRDefault="00017832" w:rsidP="006904AC">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лет</w:t>
            </w:r>
          </w:p>
        </w:tc>
      </w:tr>
      <w:tr w:rsidR="00017832" w:rsidRPr="00017832" w:rsidTr="00017832">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017832" w:rsidRPr="00017832" w:rsidRDefault="00017832" w:rsidP="006904AC">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Модифицированная IRR, MIRR</w:t>
            </w:r>
          </w:p>
        </w:tc>
        <w:tc>
          <w:tcPr>
            <w:tcW w:w="1611" w:type="dxa"/>
            <w:tcBorders>
              <w:top w:val="nil"/>
              <w:left w:val="nil"/>
              <w:bottom w:val="single" w:sz="4" w:space="0" w:color="auto"/>
              <w:right w:val="single" w:sz="4" w:space="0" w:color="auto"/>
            </w:tcBorders>
            <w:shd w:val="clear" w:color="auto" w:fill="auto"/>
            <w:noWrap/>
            <w:vAlign w:val="bottom"/>
            <w:hideMark/>
          </w:tcPr>
          <w:p w:rsidR="00017832" w:rsidRPr="00017832" w:rsidRDefault="00017832" w:rsidP="002A4811">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21,6</w:t>
            </w:r>
          </w:p>
        </w:tc>
        <w:tc>
          <w:tcPr>
            <w:tcW w:w="1584" w:type="dxa"/>
            <w:tcBorders>
              <w:top w:val="nil"/>
              <w:left w:val="nil"/>
              <w:bottom w:val="single" w:sz="4" w:space="0" w:color="auto"/>
              <w:right w:val="single" w:sz="4" w:space="0" w:color="auto"/>
            </w:tcBorders>
            <w:shd w:val="clear" w:color="auto" w:fill="auto"/>
            <w:noWrap/>
            <w:vAlign w:val="center"/>
            <w:hideMark/>
          </w:tcPr>
          <w:p w:rsidR="00017832" w:rsidRPr="00017832" w:rsidRDefault="00017832" w:rsidP="006904AC">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w:t>
            </w:r>
          </w:p>
        </w:tc>
      </w:tr>
      <w:tr w:rsidR="00017832" w:rsidRPr="00017832" w:rsidTr="00017832">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017832" w:rsidRPr="00017832" w:rsidRDefault="00017832" w:rsidP="006904AC">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Норма доходности дисконтированных затрат (PI)</w:t>
            </w:r>
          </w:p>
        </w:tc>
        <w:tc>
          <w:tcPr>
            <w:tcW w:w="1611" w:type="dxa"/>
            <w:tcBorders>
              <w:top w:val="nil"/>
              <w:left w:val="nil"/>
              <w:bottom w:val="single" w:sz="4" w:space="0" w:color="auto"/>
              <w:right w:val="single" w:sz="4" w:space="0" w:color="auto"/>
            </w:tcBorders>
            <w:shd w:val="clear" w:color="auto" w:fill="auto"/>
            <w:noWrap/>
            <w:vAlign w:val="bottom"/>
            <w:hideMark/>
          </w:tcPr>
          <w:p w:rsidR="00017832" w:rsidRPr="00017832" w:rsidRDefault="00017832" w:rsidP="006904AC">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1,9</w:t>
            </w:r>
          </w:p>
        </w:tc>
        <w:tc>
          <w:tcPr>
            <w:tcW w:w="1584" w:type="dxa"/>
            <w:tcBorders>
              <w:top w:val="nil"/>
              <w:left w:val="nil"/>
              <w:bottom w:val="single" w:sz="4" w:space="0" w:color="auto"/>
              <w:right w:val="single" w:sz="4" w:space="0" w:color="auto"/>
            </w:tcBorders>
            <w:shd w:val="clear" w:color="auto" w:fill="auto"/>
            <w:noWrap/>
            <w:vAlign w:val="center"/>
            <w:hideMark/>
          </w:tcPr>
          <w:p w:rsidR="00017832" w:rsidRPr="00017832" w:rsidRDefault="00017832" w:rsidP="006904AC">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раз</w:t>
            </w:r>
          </w:p>
        </w:tc>
      </w:tr>
    </w:tbl>
    <w:p w:rsidR="00AB4958" w:rsidRDefault="00AB4958" w:rsidP="00AB4958">
      <w:pPr>
        <w:ind w:firstLine="709"/>
        <w:jc w:val="both"/>
        <w:rPr>
          <w:rFonts w:ascii="Times New Roman" w:hAnsi="Times New Roman"/>
          <w:sz w:val="24"/>
          <w:szCs w:val="24"/>
        </w:rPr>
      </w:pPr>
    </w:p>
    <w:p w:rsidR="00AB4958" w:rsidRDefault="00AB4958" w:rsidP="00AB4958">
      <w:pPr>
        <w:ind w:firstLine="709"/>
        <w:jc w:val="both"/>
        <w:rPr>
          <w:rFonts w:ascii="Times New Roman" w:hAnsi="Times New Roman"/>
          <w:sz w:val="24"/>
          <w:szCs w:val="24"/>
        </w:rPr>
      </w:pPr>
      <w:r w:rsidRPr="00193D15">
        <w:rPr>
          <w:rFonts w:ascii="Times New Roman" w:hAnsi="Times New Roman"/>
          <w:b/>
          <w:sz w:val="24"/>
          <w:szCs w:val="24"/>
        </w:rPr>
        <w:t>Оценка рисков проекта:</w:t>
      </w:r>
      <w:r>
        <w:rPr>
          <w:rFonts w:ascii="Times New Roman" w:hAnsi="Times New Roman"/>
          <w:b/>
          <w:sz w:val="24"/>
          <w:szCs w:val="24"/>
        </w:rPr>
        <w:t xml:space="preserve"> </w:t>
      </w:r>
      <w:r>
        <w:rPr>
          <w:rFonts w:ascii="Times New Roman" w:hAnsi="Times New Roman"/>
          <w:sz w:val="24"/>
          <w:szCs w:val="24"/>
        </w:rPr>
        <w:t>В течение периода реализации проекта серьезные риски, способные повлиять на эффективность указанного проекта, минимальны</w:t>
      </w:r>
      <w:r w:rsidRPr="00440206">
        <w:rPr>
          <w:rFonts w:ascii="Times New Roman" w:hAnsi="Times New Roman"/>
          <w:sz w:val="24"/>
          <w:szCs w:val="24"/>
        </w:rPr>
        <w:t>.</w:t>
      </w:r>
    </w:p>
    <w:p w:rsidR="00AB4958" w:rsidRDefault="00AB4958" w:rsidP="00AB4958">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результаты реализации Проекта, непосредственное влияние оказывают инфляционные процессы в российской экономике, а также темпы </w:t>
      </w:r>
      <w:r w:rsidR="00D2438F">
        <w:rPr>
          <w:rFonts w:ascii="Times New Roman" w:eastAsia="Calibri" w:hAnsi="Times New Roman" w:cs="Times New Roman"/>
          <w:sz w:val="24"/>
          <w:szCs w:val="24"/>
        </w:rPr>
        <w:t>адаптации секторов экономики к санкциям</w:t>
      </w:r>
      <w:r>
        <w:rPr>
          <w:rFonts w:ascii="Times New Roman" w:eastAsia="Calibri" w:hAnsi="Times New Roman" w:cs="Times New Roman"/>
          <w:sz w:val="24"/>
          <w:szCs w:val="24"/>
        </w:rPr>
        <w:t>.</w:t>
      </w:r>
    </w:p>
    <w:p w:rsidR="00AB4958" w:rsidRDefault="00AB4958" w:rsidP="00AB4958">
      <w:pPr>
        <w:ind w:firstLine="709"/>
        <w:jc w:val="both"/>
        <w:rPr>
          <w:rFonts w:ascii="Times New Roman" w:hAnsi="Times New Roman"/>
          <w:sz w:val="24"/>
          <w:szCs w:val="24"/>
        </w:rPr>
      </w:pPr>
      <w:r w:rsidRPr="000D32C7">
        <w:rPr>
          <w:rFonts w:ascii="Times New Roman" w:hAnsi="Times New Roman"/>
          <w:sz w:val="24"/>
          <w:szCs w:val="24"/>
        </w:rPr>
        <w:t xml:space="preserve">Возможные риски </w:t>
      </w:r>
      <w:r>
        <w:rPr>
          <w:rFonts w:ascii="Times New Roman" w:hAnsi="Times New Roman"/>
          <w:sz w:val="24"/>
          <w:szCs w:val="24"/>
        </w:rPr>
        <w:t xml:space="preserve">Инициатор </w:t>
      </w:r>
      <w:r w:rsidRPr="000D32C7">
        <w:rPr>
          <w:rFonts w:ascii="Times New Roman" w:hAnsi="Times New Roman"/>
          <w:sz w:val="24"/>
          <w:szCs w:val="24"/>
        </w:rPr>
        <w:t xml:space="preserve">проекта </w:t>
      </w:r>
      <w:r>
        <w:rPr>
          <w:rFonts w:ascii="Times New Roman" w:hAnsi="Times New Roman"/>
          <w:sz w:val="24"/>
          <w:szCs w:val="24"/>
        </w:rPr>
        <w:t>предполагает</w:t>
      </w:r>
      <w:r w:rsidRPr="000D32C7">
        <w:rPr>
          <w:rFonts w:ascii="Times New Roman" w:hAnsi="Times New Roman"/>
          <w:sz w:val="24"/>
          <w:szCs w:val="24"/>
        </w:rPr>
        <w:t xml:space="preserve"> нивелировать путем </w:t>
      </w:r>
      <w:r w:rsidRPr="00440206">
        <w:rPr>
          <w:rFonts w:ascii="Times New Roman" w:hAnsi="Times New Roman"/>
          <w:sz w:val="24"/>
          <w:szCs w:val="24"/>
        </w:rPr>
        <w:t>страхования деятельности</w:t>
      </w:r>
      <w:r w:rsidR="00D2438F">
        <w:rPr>
          <w:rFonts w:ascii="Times New Roman" w:hAnsi="Times New Roman"/>
          <w:sz w:val="24"/>
          <w:szCs w:val="24"/>
        </w:rPr>
        <w:t>,</w:t>
      </w:r>
      <w:r>
        <w:rPr>
          <w:rFonts w:ascii="Times New Roman" w:hAnsi="Times New Roman"/>
          <w:sz w:val="24"/>
          <w:szCs w:val="24"/>
        </w:rPr>
        <w:t xml:space="preserve"> использования надежного оборудования</w:t>
      </w:r>
      <w:r w:rsidR="00D2438F">
        <w:rPr>
          <w:rFonts w:ascii="Times New Roman" w:hAnsi="Times New Roman"/>
          <w:sz w:val="24"/>
          <w:szCs w:val="24"/>
        </w:rPr>
        <w:t>,</w:t>
      </w:r>
      <w:r>
        <w:rPr>
          <w:rFonts w:ascii="Times New Roman" w:hAnsi="Times New Roman"/>
          <w:sz w:val="24"/>
          <w:szCs w:val="24"/>
        </w:rPr>
        <w:t xml:space="preserve"> о</w:t>
      </w:r>
      <w:r w:rsidRPr="008C02EF">
        <w:rPr>
          <w:rFonts w:ascii="Times New Roman" w:hAnsi="Times New Roman"/>
          <w:sz w:val="24"/>
          <w:szCs w:val="24"/>
        </w:rPr>
        <w:t>птимизаци</w:t>
      </w:r>
      <w:r>
        <w:rPr>
          <w:rFonts w:ascii="Times New Roman" w:hAnsi="Times New Roman"/>
          <w:sz w:val="24"/>
          <w:szCs w:val="24"/>
        </w:rPr>
        <w:t>и</w:t>
      </w:r>
      <w:r w:rsidRPr="008C02EF">
        <w:rPr>
          <w:rFonts w:ascii="Times New Roman" w:hAnsi="Times New Roman"/>
          <w:sz w:val="24"/>
          <w:szCs w:val="24"/>
        </w:rPr>
        <w:t xml:space="preserve"> </w:t>
      </w:r>
      <w:r>
        <w:rPr>
          <w:rFonts w:ascii="Times New Roman" w:hAnsi="Times New Roman"/>
          <w:sz w:val="24"/>
          <w:szCs w:val="24"/>
        </w:rPr>
        <w:t xml:space="preserve">операционных расходов и </w:t>
      </w:r>
      <w:r w:rsidRPr="008C02EF">
        <w:rPr>
          <w:rFonts w:ascii="Times New Roman" w:hAnsi="Times New Roman"/>
          <w:sz w:val="24"/>
          <w:szCs w:val="24"/>
        </w:rPr>
        <w:t>схем обеспечения</w:t>
      </w:r>
      <w:r>
        <w:rPr>
          <w:rFonts w:ascii="Times New Roman" w:hAnsi="Times New Roman"/>
          <w:sz w:val="24"/>
          <w:szCs w:val="24"/>
        </w:rPr>
        <w:t>, направленных на с</w:t>
      </w:r>
      <w:r w:rsidRPr="008C02EF">
        <w:rPr>
          <w:rFonts w:ascii="Times New Roman" w:hAnsi="Times New Roman"/>
          <w:sz w:val="24"/>
          <w:szCs w:val="24"/>
        </w:rPr>
        <w:t>нижение издержек</w:t>
      </w:r>
      <w:r>
        <w:rPr>
          <w:rFonts w:ascii="Times New Roman" w:hAnsi="Times New Roman"/>
          <w:sz w:val="24"/>
          <w:szCs w:val="24"/>
        </w:rPr>
        <w:t>.</w:t>
      </w:r>
    </w:p>
    <w:p w:rsidR="00AB4958" w:rsidRDefault="00AB4958" w:rsidP="00AB4958">
      <w:pPr>
        <w:ind w:firstLine="709"/>
        <w:jc w:val="both"/>
        <w:rPr>
          <w:rFonts w:ascii="Times New Roman" w:hAnsi="Times New Roman"/>
          <w:sz w:val="24"/>
          <w:szCs w:val="24"/>
        </w:rPr>
      </w:pPr>
    </w:p>
    <w:p w:rsidR="008C2E01" w:rsidRDefault="008C2E01">
      <w:pPr>
        <w:rPr>
          <w:rFonts w:ascii="Times New Roman" w:hAnsi="Times New Roman"/>
          <w:sz w:val="24"/>
          <w:szCs w:val="24"/>
        </w:rPr>
      </w:pPr>
      <w:r>
        <w:rPr>
          <w:rFonts w:ascii="Times New Roman" w:hAnsi="Times New Roman"/>
          <w:sz w:val="24"/>
          <w:szCs w:val="24"/>
        </w:rPr>
        <w:br w:type="page"/>
      </w:r>
    </w:p>
    <w:p w:rsidR="0099585F" w:rsidRPr="0002727B" w:rsidRDefault="0099585F" w:rsidP="0099585F">
      <w:pPr>
        <w:pStyle w:val="1"/>
        <w:keepLines w:val="0"/>
        <w:spacing w:before="240" w:after="60"/>
        <w:jc w:val="center"/>
        <w:rPr>
          <w:rFonts w:ascii="Cambria" w:eastAsia="Times New Roman" w:hAnsi="Cambria" w:cs="Times New Roman"/>
          <w:color w:val="auto"/>
          <w:kern w:val="32"/>
          <w:sz w:val="32"/>
          <w:szCs w:val="32"/>
        </w:rPr>
      </w:pPr>
      <w:bookmarkStart w:id="10" w:name="_Toc98940180"/>
      <w:r>
        <w:rPr>
          <w:rFonts w:ascii="Cambria" w:eastAsia="Times New Roman" w:hAnsi="Cambria" w:cs="Times New Roman"/>
          <w:color w:val="auto"/>
          <w:kern w:val="32"/>
          <w:sz w:val="32"/>
          <w:szCs w:val="32"/>
        </w:rPr>
        <w:lastRenderedPageBreak/>
        <w:t>2. Описание проекта</w:t>
      </w:r>
      <w:bookmarkEnd w:id="10"/>
    </w:p>
    <w:p w:rsidR="0099585F" w:rsidRPr="009604F0" w:rsidRDefault="0099585F" w:rsidP="0099585F">
      <w:pPr>
        <w:pStyle w:val="2"/>
        <w:keepLines w:val="0"/>
        <w:spacing w:before="240" w:after="60"/>
        <w:rPr>
          <w:rFonts w:ascii="Cambria" w:eastAsia="Times New Roman" w:hAnsi="Cambria" w:cs="Times New Roman"/>
          <w:i/>
          <w:iCs/>
          <w:color w:val="auto"/>
          <w:sz w:val="28"/>
          <w:szCs w:val="28"/>
        </w:rPr>
      </w:pPr>
      <w:bookmarkStart w:id="11" w:name="_Toc475389143"/>
      <w:bookmarkStart w:id="12" w:name="_Toc528446837"/>
      <w:bookmarkStart w:id="13" w:name="_Toc531618348"/>
      <w:bookmarkStart w:id="14" w:name="_Toc1576365"/>
      <w:bookmarkStart w:id="15" w:name="_Toc9579387"/>
      <w:bookmarkStart w:id="16" w:name="_Toc21602045"/>
      <w:bookmarkStart w:id="17" w:name="_Toc25658073"/>
      <w:bookmarkStart w:id="18" w:name="_Toc43381762"/>
      <w:bookmarkStart w:id="19" w:name="_Toc97194557"/>
      <w:bookmarkStart w:id="20" w:name="_Toc98940181"/>
      <w:r>
        <w:rPr>
          <w:rFonts w:ascii="Cambria" w:eastAsia="Times New Roman" w:hAnsi="Cambria" w:cs="Times New Roman"/>
          <w:i/>
          <w:iCs/>
          <w:color w:val="auto"/>
          <w:sz w:val="28"/>
          <w:szCs w:val="28"/>
        </w:rPr>
        <w:t>2</w:t>
      </w:r>
      <w:r w:rsidRPr="009604F0">
        <w:rPr>
          <w:rFonts w:ascii="Cambria" w:eastAsia="Times New Roman" w:hAnsi="Cambria" w:cs="Times New Roman"/>
          <w:i/>
          <w:iCs/>
          <w:color w:val="auto"/>
          <w:sz w:val="28"/>
          <w:szCs w:val="28"/>
        </w:rPr>
        <w:t>.1. Место</w:t>
      </w:r>
      <w:r>
        <w:rPr>
          <w:rFonts w:ascii="Cambria" w:eastAsia="Times New Roman" w:hAnsi="Cambria" w:cs="Times New Roman"/>
          <w:i/>
          <w:iCs/>
          <w:color w:val="auto"/>
          <w:sz w:val="28"/>
          <w:szCs w:val="28"/>
        </w:rPr>
        <w:t xml:space="preserve"> реализации проекта</w:t>
      </w:r>
      <w:bookmarkEnd w:id="11"/>
      <w:bookmarkEnd w:id="12"/>
      <w:bookmarkEnd w:id="13"/>
      <w:bookmarkEnd w:id="14"/>
      <w:bookmarkEnd w:id="15"/>
      <w:bookmarkEnd w:id="16"/>
      <w:bookmarkEnd w:id="17"/>
      <w:bookmarkEnd w:id="18"/>
      <w:bookmarkEnd w:id="19"/>
      <w:bookmarkEnd w:id="20"/>
    </w:p>
    <w:p w:rsidR="0099585F" w:rsidRDefault="0099585F" w:rsidP="0099585F">
      <w:pPr>
        <w:ind w:firstLine="709"/>
        <w:jc w:val="both"/>
        <w:rPr>
          <w:rFonts w:ascii="Times New Roman" w:hAnsi="Times New Roman" w:cs="Times New Roman"/>
          <w:bCs/>
          <w:sz w:val="24"/>
          <w:szCs w:val="24"/>
        </w:rPr>
      </w:pPr>
      <w:r w:rsidRPr="00456AC7">
        <w:rPr>
          <w:rFonts w:ascii="Times New Roman" w:hAnsi="Times New Roman"/>
          <w:b/>
          <w:sz w:val="24"/>
          <w:szCs w:val="24"/>
        </w:rPr>
        <w:t>Место</w:t>
      </w:r>
      <w:r>
        <w:rPr>
          <w:rFonts w:ascii="Times New Roman" w:hAnsi="Times New Roman"/>
          <w:b/>
          <w:sz w:val="24"/>
          <w:szCs w:val="24"/>
        </w:rPr>
        <w:t xml:space="preserve"> реализации проекта</w:t>
      </w:r>
      <w:r w:rsidRPr="00456AC7">
        <w:rPr>
          <w:rFonts w:ascii="Times New Roman" w:hAnsi="Times New Roman"/>
          <w:b/>
          <w:sz w:val="24"/>
          <w:szCs w:val="24"/>
        </w:rPr>
        <w:t>:</w:t>
      </w:r>
      <w:r w:rsidRPr="00B25E2B">
        <w:rPr>
          <w:rFonts w:ascii="Times New Roman" w:hAnsi="Times New Roman"/>
          <w:sz w:val="24"/>
          <w:szCs w:val="24"/>
        </w:rPr>
        <w:t xml:space="preserve"> </w:t>
      </w:r>
      <w:r w:rsidRPr="002950C6">
        <w:rPr>
          <w:rFonts w:ascii="Times New Roman" w:hAnsi="Times New Roman" w:cs="Times New Roman"/>
          <w:bCs/>
          <w:sz w:val="24"/>
          <w:szCs w:val="24"/>
        </w:rPr>
        <w:t>Российская Федерация</w:t>
      </w:r>
      <w:r>
        <w:rPr>
          <w:rFonts w:ascii="Times New Roman" w:hAnsi="Times New Roman" w:cs="Times New Roman"/>
          <w:bCs/>
          <w:sz w:val="24"/>
          <w:szCs w:val="24"/>
        </w:rPr>
        <w:t>,</w:t>
      </w:r>
      <w:r w:rsidRPr="002950C6">
        <w:rPr>
          <w:rFonts w:ascii="Times New Roman" w:hAnsi="Times New Roman" w:cs="Times New Roman"/>
          <w:bCs/>
          <w:sz w:val="24"/>
          <w:szCs w:val="24"/>
        </w:rPr>
        <w:t xml:space="preserve"> </w:t>
      </w:r>
      <w:r w:rsidRPr="00BA59C6">
        <w:rPr>
          <w:rFonts w:ascii="Times New Roman" w:hAnsi="Times New Roman" w:cs="Times New Roman"/>
          <w:bCs/>
          <w:sz w:val="24"/>
          <w:szCs w:val="24"/>
        </w:rPr>
        <w:t>Ставропольский и Краснодарский край</w:t>
      </w:r>
      <w:r w:rsidRPr="00984CA2">
        <w:rPr>
          <w:rFonts w:ascii="Times New Roman" w:hAnsi="Times New Roman" w:cs="Times New Roman"/>
          <w:bCs/>
          <w:sz w:val="24"/>
          <w:szCs w:val="24"/>
        </w:rPr>
        <w:t>.</w:t>
      </w:r>
    </w:p>
    <w:p w:rsidR="0099585F" w:rsidRDefault="0099585F" w:rsidP="0099585F">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Проект предусматривает приобретение пяти действующих птицефабрик, с последующим строительством дополнительных корпусов и постепенной модернизацией действующих производств.</w:t>
      </w:r>
    </w:p>
    <w:p w:rsidR="0099585F" w:rsidRDefault="0099585F" w:rsidP="0099585F">
      <w:pPr>
        <w:ind w:firstLine="709"/>
        <w:jc w:val="both"/>
        <w:rPr>
          <w:rFonts w:ascii="Times New Roman" w:eastAsia="Calibri" w:hAnsi="Times New Roman" w:cs="Times New Roman"/>
          <w:sz w:val="24"/>
          <w:szCs w:val="24"/>
        </w:rPr>
      </w:pPr>
      <w:r w:rsidRPr="00440206">
        <w:rPr>
          <w:rFonts w:ascii="Times New Roman" w:hAnsi="Times New Roman"/>
          <w:sz w:val="24"/>
          <w:szCs w:val="24"/>
        </w:rPr>
        <w:t xml:space="preserve">Таблица </w:t>
      </w:r>
      <w:r>
        <w:rPr>
          <w:rFonts w:ascii="Times New Roman" w:hAnsi="Times New Roman"/>
          <w:sz w:val="24"/>
          <w:szCs w:val="24"/>
        </w:rPr>
        <w:t>2</w:t>
      </w:r>
      <w:r w:rsidRPr="00440206">
        <w:rPr>
          <w:rFonts w:ascii="Times New Roman" w:hAnsi="Times New Roman"/>
          <w:sz w:val="24"/>
          <w:szCs w:val="24"/>
        </w:rPr>
        <w:t>.</w:t>
      </w:r>
      <w:r>
        <w:rPr>
          <w:rFonts w:ascii="Times New Roman" w:hAnsi="Times New Roman"/>
          <w:sz w:val="24"/>
          <w:szCs w:val="24"/>
        </w:rPr>
        <w:t>1.</w:t>
      </w:r>
      <w:r w:rsidRPr="00440206">
        <w:rPr>
          <w:rFonts w:ascii="Times New Roman" w:hAnsi="Times New Roman"/>
          <w:sz w:val="24"/>
          <w:szCs w:val="24"/>
        </w:rPr>
        <w:t xml:space="preserve"> – </w:t>
      </w:r>
      <w:r>
        <w:rPr>
          <w:rFonts w:ascii="Times New Roman" w:hAnsi="Times New Roman"/>
          <w:sz w:val="24"/>
          <w:szCs w:val="24"/>
        </w:rPr>
        <w:t>Концепт проекта.</w:t>
      </w:r>
    </w:p>
    <w:tbl>
      <w:tblPr>
        <w:tblStyle w:val="af0"/>
        <w:tblW w:w="0" w:type="auto"/>
        <w:tblLook w:val="04A0"/>
      </w:tblPr>
      <w:tblGrid>
        <w:gridCol w:w="773"/>
        <w:gridCol w:w="1458"/>
        <w:gridCol w:w="2446"/>
        <w:gridCol w:w="2447"/>
        <w:gridCol w:w="2447"/>
      </w:tblGrid>
      <w:tr w:rsidR="0099585F" w:rsidTr="0099585F">
        <w:tc>
          <w:tcPr>
            <w:tcW w:w="773" w:type="dxa"/>
            <w:shd w:val="clear" w:color="auto" w:fill="D6E3BC" w:themeFill="accent3" w:themeFillTint="66"/>
          </w:tcPr>
          <w:p w:rsidR="0099585F" w:rsidRDefault="0099585F" w:rsidP="0099585F">
            <w:pPr>
              <w:jc w:val="center"/>
              <w:rPr>
                <w:rFonts w:ascii="Times New Roman" w:eastAsia="Calibri" w:hAnsi="Times New Roman" w:cs="Times New Roman"/>
                <w:sz w:val="24"/>
                <w:szCs w:val="24"/>
              </w:rPr>
            </w:pPr>
            <w:r>
              <w:rPr>
                <w:rFonts w:ascii="Times New Roman" w:eastAsia="Calibri" w:hAnsi="Times New Roman" w:cs="Times New Roman"/>
                <w:sz w:val="24"/>
                <w:szCs w:val="24"/>
              </w:rPr>
              <w:t>№ п/п</w:t>
            </w:r>
          </w:p>
        </w:tc>
        <w:tc>
          <w:tcPr>
            <w:tcW w:w="1458" w:type="dxa"/>
            <w:shd w:val="clear" w:color="auto" w:fill="D6E3BC" w:themeFill="accent3" w:themeFillTint="66"/>
          </w:tcPr>
          <w:p w:rsidR="0099585F" w:rsidRDefault="0099585F" w:rsidP="0099585F">
            <w:pPr>
              <w:jc w:val="center"/>
              <w:rPr>
                <w:rFonts w:ascii="Times New Roman" w:eastAsia="Calibri" w:hAnsi="Times New Roman" w:cs="Times New Roman"/>
                <w:sz w:val="24"/>
                <w:szCs w:val="24"/>
              </w:rPr>
            </w:pPr>
            <w:r>
              <w:rPr>
                <w:rFonts w:ascii="Times New Roman" w:eastAsia="Calibri" w:hAnsi="Times New Roman" w:cs="Times New Roman"/>
                <w:sz w:val="24"/>
                <w:szCs w:val="24"/>
              </w:rPr>
              <w:t>Площадь территории, га</w:t>
            </w:r>
          </w:p>
        </w:tc>
        <w:tc>
          <w:tcPr>
            <w:tcW w:w="2446" w:type="dxa"/>
            <w:shd w:val="clear" w:color="auto" w:fill="D6E3BC" w:themeFill="accent3" w:themeFillTint="66"/>
          </w:tcPr>
          <w:p w:rsidR="0099585F" w:rsidRDefault="0099585F" w:rsidP="0099585F">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Количество имеющихся птичников</w:t>
            </w:r>
          </w:p>
        </w:tc>
        <w:tc>
          <w:tcPr>
            <w:tcW w:w="2447" w:type="dxa"/>
            <w:shd w:val="clear" w:color="auto" w:fill="D6E3BC" w:themeFill="accent3" w:themeFillTint="66"/>
          </w:tcPr>
          <w:p w:rsidR="0099585F" w:rsidRDefault="0099585F" w:rsidP="0099585F">
            <w:pPr>
              <w:jc w:val="center"/>
              <w:rPr>
                <w:rFonts w:ascii="Times New Roman" w:eastAsia="Calibri" w:hAnsi="Times New Roman" w:cs="Times New Roman"/>
                <w:sz w:val="24"/>
                <w:szCs w:val="24"/>
              </w:rPr>
            </w:pPr>
            <w:r>
              <w:rPr>
                <w:rFonts w:ascii="Times New Roman" w:eastAsia="Calibri" w:hAnsi="Times New Roman" w:cs="Times New Roman"/>
                <w:sz w:val="24"/>
                <w:szCs w:val="24"/>
              </w:rPr>
              <w:t>Возведение дополнительных птичников</w:t>
            </w:r>
          </w:p>
        </w:tc>
        <w:tc>
          <w:tcPr>
            <w:tcW w:w="2447" w:type="dxa"/>
            <w:shd w:val="clear" w:color="auto" w:fill="D6E3BC" w:themeFill="accent3" w:themeFillTint="66"/>
          </w:tcPr>
          <w:p w:rsidR="0099585F" w:rsidRDefault="0099585F" w:rsidP="0099585F">
            <w:pPr>
              <w:jc w:val="center"/>
              <w:rPr>
                <w:rFonts w:ascii="Times New Roman" w:eastAsia="Calibri" w:hAnsi="Times New Roman" w:cs="Times New Roman"/>
                <w:sz w:val="24"/>
                <w:szCs w:val="24"/>
              </w:rPr>
            </w:pPr>
            <w:r>
              <w:rPr>
                <w:rFonts w:ascii="Times New Roman" w:eastAsia="Calibri" w:hAnsi="Times New Roman" w:cs="Times New Roman"/>
                <w:sz w:val="24"/>
                <w:szCs w:val="24"/>
              </w:rPr>
              <w:t>Общее количество птичников</w:t>
            </w:r>
          </w:p>
        </w:tc>
      </w:tr>
      <w:tr w:rsidR="0099585F" w:rsidTr="0099585F">
        <w:tc>
          <w:tcPr>
            <w:tcW w:w="773" w:type="dxa"/>
          </w:tcPr>
          <w:p w:rsidR="0099585F" w:rsidRDefault="0099585F" w:rsidP="0099585F">
            <w:pPr>
              <w:spacing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58"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446"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447"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447"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99585F" w:rsidTr="0099585F">
        <w:tc>
          <w:tcPr>
            <w:tcW w:w="773" w:type="dxa"/>
          </w:tcPr>
          <w:p w:rsidR="0099585F" w:rsidRDefault="0099585F" w:rsidP="0099585F">
            <w:pPr>
              <w:spacing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58"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446"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447"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447"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99585F" w:rsidTr="0099585F">
        <w:tc>
          <w:tcPr>
            <w:tcW w:w="773" w:type="dxa"/>
          </w:tcPr>
          <w:p w:rsidR="0099585F" w:rsidRDefault="0099585F" w:rsidP="0099585F">
            <w:pPr>
              <w:spacing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58"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446"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447"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447"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99585F" w:rsidTr="0099585F">
        <w:tc>
          <w:tcPr>
            <w:tcW w:w="773" w:type="dxa"/>
          </w:tcPr>
          <w:p w:rsidR="0099585F" w:rsidRDefault="0099585F" w:rsidP="0099585F">
            <w:pPr>
              <w:spacing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58"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2446"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447"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447"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99585F" w:rsidTr="0099585F">
        <w:tc>
          <w:tcPr>
            <w:tcW w:w="773" w:type="dxa"/>
          </w:tcPr>
          <w:p w:rsidR="0099585F" w:rsidRDefault="0099585F" w:rsidP="0099585F">
            <w:pPr>
              <w:spacing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58"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446"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447"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447"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99585F" w:rsidTr="0099585F">
        <w:tc>
          <w:tcPr>
            <w:tcW w:w="2231" w:type="dxa"/>
            <w:gridSpan w:val="2"/>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ИТОГО</w:t>
            </w:r>
          </w:p>
        </w:tc>
        <w:tc>
          <w:tcPr>
            <w:tcW w:w="2446"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2447"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2447" w:type="dxa"/>
          </w:tcPr>
          <w:p w:rsidR="0099585F" w:rsidRDefault="0099585F" w:rsidP="0099585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r>
    </w:tbl>
    <w:p w:rsidR="00443FDF" w:rsidRDefault="00443FDF" w:rsidP="00AB4958">
      <w:pPr>
        <w:ind w:firstLine="709"/>
        <w:jc w:val="both"/>
        <w:rPr>
          <w:rFonts w:ascii="Times New Roman" w:hAnsi="Times New Roman"/>
          <w:sz w:val="24"/>
          <w:szCs w:val="24"/>
        </w:rPr>
      </w:pPr>
    </w:p>
    <w:p w:rsidR="00AE194C" w:rsidRPr="0099585F" w:rsidRDefault="0099585F" w:rsidP="0099585F">
      <w:pPr>
        <w:pStyle w:val="2"/>
        <w:keepLines w:val="0"/>
        <w:spacing w:before="240" w:after="60"/>
        <w:rPr>
          <w:rFonts w:ascii="Cambria" w:eastAsia="Times New Roman" w:hAnsi="Cambria" w:cs="Times New Roman"/>
          <w:i/>
          <w:iCs/>
          <w:color w:val="auto"/>
          <w:sz w:val="28"/>
          <w:szCs w:val="28"/>
        </w:rPr>
      </w:pPr>
      <w:bookmarkStart w:id="21" w:name="_Toc98940182"/>
      <w:r>
        <w:rPr>
          <w:rFonts w:ascii="Cambria" w:eastAsia="Times New Roman" w:hAnsi="Cambria" w:cs="Times New Roman"/>
          <w:i/>
          <w:iCs/>
          <w:color w:val="auto"/>
          <w:sz w:val="28"/>
          <w:szCs w:val="28"/>
        </w:rPr>
        <w:t>2</w:t>
      </w:r>
      <w:r w:rsidRPr="009604F0">
        <w:rPr>
          <w:rFonts w:ascii="Cambria" w:eastAsia="Times New Roman" w:hAnsi="Cambria" w:cs="Times New Roman"/>
          <w:i/>
          <w:iCs/>
          <w:color w:val="auto"/>
          <w:sz w:val="28"/>
          <w:szCs w:val="28"/>
        </w:rPr>
        <w:t>.</w:t>
      </w:r>
      <w:r>
        <w:rPr>
          <w:rFonts w:ascii="Cambria" w:eastAsia="Times New Roman" w:hAnsi="Cambria" w:cs="Times New Roman"/>
          <w:i/>
          <w:iCs/>
          <w:color w:val="auto"/>
          <w:sz w:val="28"/>
          <w:szCs w:val="28"/>
        </w:rPr>
        <w:t>2</w:t>
      </w:r>
      <w:r w:rsidRPr="009604F0">
        <w:rPr>
          <w:rFonts w:ascii="Cambria" w:eastAsia="Times New Roman" w:hAnsi="Cambria" w:cs="Times New Roman"/>
          <w:i/>
          <w:iCs/>
          <w:color w:val="auto"/>
          <w:sz w:val="28"/>
          <w:szCs w:val="28"/>
        </w:rPr>
        <w:t xml:space="preserve">. </w:t>
      </w:r>
      <w:r w:rsidRPr="0099585F">
        <w:rPr>
          <w:rFonts w:ascii="Cambria" w:eastAsia="Times New Roman" w:hAnsi="Cambria" w:cs="Times New Roman"/>
          <w:i/>
          <w:iCs/>
          <w:color w:val="auto"/>
          <w:sz w:val="28"/>
          <w:szCs w:val="28"/>
        </w:rPr>
        <w:t>Описание выпускаемой продукции, используемая технология</w:t>
      </w:r>
      <w:bookmarkEnd w:id="21"/>
    </w:p>
    <w:p w:rsidR="00AE194C" w:rsidRDefault="0099585F" w:rsidP="00AB4958">
      <w:pPr>
        <w:ind w:firstLine="709"/>
        <w:jc w:val="both"/>
        <w:rPr>
          <w:rFonts w:ascii="Times New Roman" w:hAnsi="Times New Roman"/>
          <w:sz w:val="24"/>
          <w:szCs w:val="24"/>
        </w:rPr>
      </w:pPr>
      <w:r>
        <w:rPr>
          <w:rFonts w:ascii="Times New Roman" w:hAnsi="Times New Roman"/>
          <w:sz w:val="24"/>
          <w:szCs w:val="24"/>
        </w:rPr>
        <w:t>В рамках проекта планируется выращивать цыплят-бройлеров, реализация которых будет осуществляться как в тушках, так и в разделанном виде.</w:t>
      </w:r>
    </w:p>
    <w:p w:rsidR="00CD693F" w:rsidRPr="0026175E" w:rsidRDefault="00CD693F" w:rsidP="00CD693F">
      <w:pPr>
        <w:ind w:firstLine="709"/>
        <w:jc w:val="both"/>
        <w:rPr>
          <w:rFonts w:ascii="Times New Roman" w:hAnsi="Times New Roman"/>
          <w:sz w:val="24"/>
          <w:szCs w:val="24"/>
        </w:rPr>
      </w:pPr>
      <w:r w:rsidRPr="0026175E">
        <w:rPr>
          <w:rFonts w:ascii="Times New Roman" w:hAnsi="Times New Roman"/>
          <w:sz w:val="24"/>
          <w:szCs w:val="24"/>
        </w:rPr>
        <w:t xml:space="preserve">В составе куриного мяса содержится на 100 г продукта </w:t>
      </w:r>
      <w:r>
        <w:rPr>
          <w:rFonts w:ascii="Times New Roman" w:hAnsi="Times New Roman"/>
          <w:sz w:val="24"/>
          <w:szCs w:val="24"/>
        </w:rPr>
        <w:t xml:space="preserve">– </w:t>
      </w:r>
      <w:r w:rsidRPr="0026175E">
        <w:rPr>
          <w:rFonts w:ascii="Times New Roman" w:hAnsi="Times New Roman"/>
          <w:sz w:val="24"/>
          <w:szCs w:val="24"/>
        </w:rPr>
        <w:t>19 г белка, от 8 до 13 г жира (в зависимости от разделанной части), и практически нет углеводов, что делает этот продукт незаменимым в диетическом питании. Калорийность куриного мяса составляет 190 ккал, а отварной куриной грудки всего 123 ккал на 100 г продукта.</w:t>
      </w:r>
    </w:p>
    <w:p w:rsidR="00CD693F" w:rsidRDefault="00CD693F" w:rsidP="00CD693F">
      <w:pPr>
        <w:ind w:firstLine="709"/>
        <w:jc w:val="both"/>
        <w:rPr>
          <w:rFonts w:ascii="Times New Roman" w:hAnsi="Times New Roman"/>
          <w:sz w:val="24"/>
          <w:szCs w:val="24"/>
        </w:rPr>
      </w:pPr>
      <w:r w:rsidRPr="0026175E">
        <w:rPr>
          <w:rFonts w:ascii="Times New Roman" w:hAnsi="Times New Roman"/>
          <w:sz w:val="24"/>
          <w:szCs w:val="24"/>
        </w:rPr>
        <w:t>Курица содержит большое количество незаменимых для организма человека микроэлементов, в том числе витаминов А, В, В12, С, Е, F, а также ряд важных аминокислот</w:t>
      </w:r>
      <w:r>
        <w:rPr>
          <w:rFonts w:ascii="Times New Roman" w:hAnsi="Times New Roman"/>
          <w:sz w:val="24"/>
          <w:szCs w:val="24"/>
        </w:rPr>
        <w:t xml:space="preserve"> – а</w:t>
      </w:r>
      <w:r w:rsidRPr="0026175E">
        <w:rPr>
          <w:rFonts w:ascii="Times New Roman" w:hAnsi="Times New Roman"/>
          <w:sz w:val="24"/>
          <w:szCs w:val="24"/>
        </w:rPr>
        <w:t>ргинин</w:t>
      </w:r>
      <w:r>
        <w:rPr>
          <w:rFonts w:ascii="Times New Roman" w:hAnsi="Times New Roman"/>
          <w:sz w:val="24"/>
          <w:szCs w:val="24"/>
        </w:rPr>
        <w:t>, в</w:t>
      </w:r>
      <w:r w:rsidRPr="0026175E">
        <w:rPr>
          <w:rFonts w:ascii="Times New Roman" w:hAnsi="Times New Roman"/>
          <w:sz w:val="24"/>
          <w:szCs w:val="24"/>
        </w:rPr>
        <w:t>алин</w:t>
      </w:r>
      <w:r>
        <w:rPr>
          <w:rFonts w:ascii="Times New Roman" w:hAnsi="Times New Roman"/>
          <w:sz w:val="24"/>
          <w:szCs w:val="24"/>
        </w:rPr>
        <w:t>, п</w:t>
      </w:r>
      <w:r w:rsidRPr="0026175E">
        <w:rPr>
          <w:rFonts w:ascii="Times New Roman" w:hAnsi="Times New Roman"/>
          <w:sz w:val="24"/>
          <w:szCs w:val="24"/>
        </w:rPr>
        <w:t>урин</w:t>
      </w:r>
      <w:r>
        <w:rPr>
          <w:rFonts w:ascii="Times New Roman" w:hAnsi="Times New Roman"/>
          <w:sz w:val="24"/>
          <w:szCs w:val="24"/>
        </w:rPr>
        <w:t>, т</w:t>
      </w:r>
      <w:r w:rsidRPr="0026175E">
        <w:rPr>
          <w:rFonts w:ascii="Times New Roman" w:hAnsi="Times New Roman"/>
          <w:sz w:val="24"/>
          <w:szCs w:val="24"/>
        </w:rPr>
        <w:t>риптофан</w:t>
      </w:r>
      <w:r>
        <w:rPr>
          <w:rFonts w:ascii="Times New Roman" w:hAnsi="Times New Roman"/>
          <w:sz w:val="24"/>
          <w:szCs w:val="24"/>
        </w:rPr>
        <w:t>, т</w:t>
      </w:r>
      <w:r w:rsidRPr="0026175E">
        <w:rPr>
          <w:rFonts w:ascii="Times New Roman" w:hAnsi="Times New Roman"/>
          <w:sz w:val="24"/>
          <w:szCs w:val="24"/>
        </w:rPr>
        <w:t>аурин</w:t>
      </w:r>
      <w:r>
        <w:rPr>
          <w:rFonts w:ascii="Times New Roman" w:hAnsi="Times New Roman"/>
          <w:sz w:val="24"/>
          <w:szCs w:val="24"/>
        </w:rPr>
        <w:t>.</w:t>
      </w:r>
    </w:p>
    <w:p w:rsidR="00CD693F" w:rsidRPr="0026175E" w:rsidRDefault="00CD693F" w:rsidP="00CD693F">
      <w:pPr>
        <w:ind w:firstLine="709"/>
        <w:jc w:val="both"/>
        <w:rPr>
          <w:rFonts w:ascii="Times New Roman" w:hAnsi="Times New Roman"/>
          <w:sz w:val="24"/>
          <w:szCs w:val="24"/>
        </w:rPr>
      </w:pPr>
      <w:r w:rsidRPr="0026175E">
        <w:rPr>
          <w:rFonts w:ascii="Times New Roman" w:hAnsi="Times New Roman"/>
          <w:sz w:val="24"/>
          <w:szCs w:val="24"/>
        </w:rPr>
        <w:t>Куриное мясо отлично усваивается в любом возрасте, повышая при этом защитные силы организма и создавая условия для нормальной жизнедеятельности. Такой продукт представлен в доступном ценовом диапазоне для любых категорий покупателей, и включается</w:t>
      </w:r>
      <w:r>
        <w:rPr>
          <w:rFonts w:ascii="Times New Roman" w:hAnsi="Times New Roman"/>
          <w:sz w:val="24"/>
          <w:szCs w:val="24"/>
        </w:rPr>
        <w:t xml:space="preserve"> в </w:t>
      </w:r>
      <w:r w:rsidRPr="0026175E">
        <w:rPr>
          <w:rFonts w:ascii="Times New Roman" w:hAnsi="Times New Roman"/>
          <w:sz w:val="24"/>
          <w:szCs w:val="24"/>
        </w:rPr>
        <w:t>диетическое меню</w:t>
      </w:r>
      <w:r>
        <w:rPr>
          <w:rFonts w:ascii="Times New Roman" w:hAnsi="Times New Roman"/>
          <w:sz w:val="24"/>
          <w:szCs w:val="24"/>
        </w:rPr>
        <w:t>, в</w:t>
      </w:r>
      <w:r w:rsidRPr="0026175E">
        <w:rPr>
          <w:rFonts w:ascii="Times New Roman" w:hAnsi="Times New Roman"/>
          <w:sz w:val="24"/>
          <w:szCs w:val="24"/>
        </w:rPr>
        <w:t xml:space="preserve"> рацион спортсменов</w:t>
      </w:r>
      <w:r>
        <w:rPr>
          <w:rFonts w:ascii="Times New Roman" w:hAnsi="Times New Roman"/>
          <w:sz w:val="24"/>
          <w:szCs w:val="24"/>
        </w:rPr>
        <w:t>, в</w:t>
      </w:r>
      <w:r w:rsidRPr="0026175E">
        <w:rPr>
          <w:rFonts w:ascii="Times New Roman" w:hAnsi="Times New Roman"/>
          <w:sz w:val="24"/>
          <w:szCs w:val="24"/>
        </w:rPr>
        <w:t xml:space="preserve"> состав питания детей и людей преклонного возраста – для поддержания иммунитета.</w:t>
      </w:r>
    </w:p>
    <w:p w:rsidR="00CD693F" w:rsidRPr="0026175E" w:rsidRDefault="00CD693F" w:rsidP="00CD693F">
      <w:pPr>
        <w:ind w:firstLine="709"/>
        <w:jc w:val="both"/>
        <w:rPr>
          <w:rFonts w:ascii="Times New Roman" w:hAnsi="Times New Roman"/>
          <w:sz w:val="24"/>
          <w:szCs w:val="24"/>
        </w:rPr>
      </w:pPr>
      <w:r w:rsidRPr="0026175E">
        <w:rPr>
          <w:rFonts w:ascii="Times New Roman" w:hAnsi="Times New Roman"/>
          <w:sz w:val="24"/>
          <w:szCs w:val="24"/>
        </w:rPr>
        <w:t>По содержанию белка, куриное мясо стоит на одном из первых мест среди продуктов животноводства.</w:t>
      </w:r>
    </w:p>
    <w:p w:rsidR="00CD693F" w:rsidRPr="00CD693F" w:rsidRDefault="00CD693F" w:rsidP="00CD693F">
      <w:pPr>
        <w:ind w:firstLine="709"/>
        <w:jc w:val="both"/>
        <w:rPr>
          <w:rFonts w:ascii="Times New Roman" w:hAnsi="Times New Roman"/>
          <w:b/>
          <w:sz w:val="24"/>
          <w:szCs w:val="24"/>
        </w:rPr>
      </w:pPr>
      <w:r w:rsidRPr="00CD693F">
        <w:rPr>
          <w:rFonts w:ascii="Times New Roman" w:hAnsi="Times New Roman"/>
          <w:b/>
          <w:sz w:val="24"/>
          <w:szCs w:val="24"/>
        </w:rPr>
        <w:t>Технология выращивания бройлеров.</w:t>
      </w:r>
    </w:p>
    <w:p w:rsidR="00ED347E" w:rsidRPr="00A92D61" w:rsidRDefault="00ED347E" w:rsidP="00ED347E">
      <w:pPr>
        <w:ind w:firstLine="709"/>
        <w:jc w:val="both"/>
        <w:rPr>
          <w:rFonts w:ascii="Times New Roman" w:hAnsi="Times New Roman"/>
          <w:b/>
          <w:sz w:val="24"/>
          <w:szCs w:val="24"/>
          <w:u w:val="single"/>
        </w:rPr>
      </w:pPr>
      <w:r w:rsidRPr="00A92D61">
        <w:rPr>
          <w:rFonts w:ascii="Times New Roman" w:hAnsi="Times New Roman"/>
          <w:b/>
          <w:sz w:val="24"/>
          <w:szCs w:val="24"/>
          <w:u w:val="single"/>
        </w:rPr>
        <w:t>До прибытия цыплят</w:t>
      </w:r>
      <w:r>
        <w:rPr>
          <w:rFonts w:ascii="Times New Roman" w:hAnsi="Times New Roman"/>
          <w:b/>
          <w:sz w:val="24"/>
          <w:szCs w:val="24"/>
          <w:u w:val="single"/>
        </w:rPr>
        <w:t>.</w:t>
      </w:r>
    </w:p>
    <w:p w:rsidR="00ED347E" w:rsidRPr="00A92D61" w:rsidRDefault="00ED347E" w:rsidP="00ED347E">
      <w:pPr>
        <w:ind w:firstLine="709"/>
        <w:jc w:val="both"/>
        <w:rPr>
          <w:rFonts w:ascii="Times New Roman" w:hAnsi="Times New Roman"/>
          <w:sz w:val="24"/>
          <w:szCs w:val="24"/>
        </w:rPr>
      </w:pPr>
      <w:r w:rsidRPr="00A92D61">
        <w:rPr>
          <w:rFonts w:ascii="Times New Roman" w:hAnsi="Times New Roman"/>
          <w:sz w:val="24"/>
          <w:szCs w:val="24"/>
        </w:rPr>
        <w:lastRenderedPageBreak/>
        <w:t>На первом этапе происходит подготовка помещения и оборудования птичника к размещению цыплят. Выполняется настройка систем кормления и наполнение кормушек, промывание линий поения (питьевая вода для цыплят должна быть не ниже +18 – 21 градуса). На пол необходимо разложить подстилку толщиной от двух до пяти сантиметров. За сутки до посадки молодняка необходимо нагреть воздух и стабилизировать его показатели на следующем уровне: температура воздуха</w:t>
      </w:r>
      <w:r w:rsidR="003E7EE3">
        <w:rPr>
          <w:rFonts w:ascii="Times New Roman" w:hAnsi="Times New Roman"/>
          <w:sz w:val="24"/>
          <w:szCs w:val="24"/>
        </w:rPr>
        <w:t xml:space="preserve"> </w:t>
      </w:r>
      <w:r w:rsidRPr="00A92D61">
        <w:rPr>
          <w:rFonts w:ascii="Times New Roman" w:hAnsi="Times New Roman"/>
          <w:sz w:val="24"/>
          <w:szCs w:val="24"/>
        </w:rPr>
        <w:t>30 градусов для случаев, когда зона выращивания цыплят находится по всему птичнику и 32 градуса, когда зона выращивания находится в брудерной зоне</w:t>
      </w:r>
      <w:r w:rsidR="003E7EE3">
        <w:rPr>
          <w:rFonts w:ascii="Times New Roman" w:hAnsi="Times New Roman"/>
          <w:sz w:val="24"/>
          <w:szCs w:val="24"/>
        </w:rPr>
        <w:t>,</w:t>
      </w:r>
      <w:r w:rsidRPr="00A92D61">
        <w:rPr>
          <w:rFonts w:ascii="Times New Roman" w:hAnsi="Times New Roman"/>
          <w:sz w:val="24"/>
          <w:szCs w:val="24"/>
        </w:rPr>
        <w:t xml:space="preserve"> влажность воздуха:</w:t>
      </w:r>
      <w:r w:rsidR="003E7EE3">
        <w:rPr>
          <w:rFonts w:ascii="Times New Roman" w:hAnsi="Times New Roman"/>
          <w:sz w:val="24"/>
          <w:szCs w:val="24"/>
        </w:rPr>
        <w:t xml:space="preserve"> </w:t>
      </w:r>
      <w:r w:rsidRPr="00A92D61">
        <w:rPr>
          <w:rFonts w:ascii="Times New Roman" w:hAnsi="Times New Roman"/>
          <w:sz w:val="24"/>
          <w:szCs w:val="24"/>
        </w:rPr>
        <w:t>60-70%</w:t>
      </w:r>
      <w:r w:rsidR="003E7EE3">
        <w:rPr>
          <w:rFonts w:ascii="Times New Roman" w:hAnsi="Times New Roman"/>
          <w:sz w:val="24"/>
          <w:szCs w:val="24"/>
        </w:rPr>
        <w:t>,</w:t>
      </w:r>
      <w:r w:rsidRPr="00A92D61">
        <w:rPr>
          <w:rFonts w:ascii="Times New Roman" w:hAnsi="Times New Roman"/>
          <w:sz w:val="24"/>
          <w:szCs w:val="24"/>
        </w:rPr>
        <w:t xml:space="preserve"> температура пола:</w:t>
      </w:r>
      <w:r w:rsidR="003E7EE3">
        <w:rPr>
          <w:rFonts w:ascii="Times New Roman" w:hAnsi="Times New Roman"/>
          <w:sz w:val="24"/>
          <w:szCs w:val="24"/>
        </w:rPr>
        <w:t xml:space="preserve"> </w:t>
      </w:r>
      <w:r w:rsidRPr="00A92D61">
        <w:rPr>
          <w:rFonts w:ascii="Times New Roman" w:hAnsi="Times New Roman"/>
          <w:sz w:val="24"/>
          <w:szCs w:val="24"/>
        </w:rPr>
        <w:t>28-30 градусов.</w:t>
      </w:r>
    </w:p>
    <w:p w:rsidR="00ED347E" w:rsidRPr="00A92D61" w:rsidRDefault="00ED347E" w:rsidP="00ED347E">
      <w:pPr>
        <w:ind w:firstLine="709"/>
        <w:jc w:val="both"/>
        <w:rPr>
          <w:rFonts w:ascii="Times New Roman" w:hAnsi="Times New Roman"/>
          <w:b/>
          <w:sz w:val="24"/>
          <w:szCs w:val="24"/>
          <w:u w:val="single"/>
        </w:rPr>
      </w:pPr>
      <w:r w:rsidRPr="00A92D61">
        <w:rPr>
          <w:rFonts w:ascii="Times New Roman" w:hAnsi="Times New Roman"/>
          <w:b/>
          <w:sz w:val="24"/>
          <w:szCs w:val="24"/>
          <w:u w:val="single"/>
        </w:rPr>
        <w:t>Прибытие цыплят</w:t>
      </w:r>
      <w:r w:rsidR="003E7EE3">
        <w:rPr>
          <w:rFonts w:ascii="Times New Roman" w:hAnsi="Times New Roman"/>
          <w:b/>
          <w:sz w:val="24"/>
          <w:szCs w:val="24"/>
          <w:u w:val="single"/>
        </w:rPr>
        <w:t>.</w:t>
      </w:r>
    </w:p>
    <w:p w:rsidR="00ED347E" w:rsidRPr="00A92D61" w:rsidRDefault="00ED347E" w:rsidP="00ED347E">
      <w:pPr>
        <w:ind w:firstLine="709"/>
        <w:jc w:val="both"/>
        <w:rPr>
          <w:rFonts w:ascii="Times New Roman" w:hAnsi="Times New Roman"/>
          <w:sz w:val="24"/>
          <w:szCs w:val="24"/>
        </w:rPr>
      </w:pPr>
      <w:r w:rsidRPr="00A92D61">
        <w:rPr>
          <w:rFonts w:ascii="Times New Roman" w:hAnsi="Times New Roman"/>
          <w:sz w:val="24"/>
          <w:szCs w:val="24"/>
        </w:rPr>
        <w:t>Перед посадкой и на протяжении всего периода выращивания осуществляется контроль показателей микроклимата в соответствии с требованиями технологии выращивания. На начальном этапе следует установить минимальный уровень вентиляции, чтобы создать для цыплят приток свежего воздуха, который не будет чрезмерно интенсивным, чтобы нежный организм цыпленка не пострадал, а концентрация вредных газообразных веществ в воздухе не превышала допустимой нормы. На высоте роста цыплят скорость движения воздуха не должна быть выше 0,15 метров в секунду. Контрольная группа цыплят должна быть взвешена для дальнейшего мониторинга прироста массы. Проверка поведения молодняка производится раз в час после посадки, с целью контроля влияния условий содержания на организм цыплят. Также необходимо позаботиться о равномерном освещении по всей площади выращивания цыплят. Системы освещения стимулируют потребление воды и корма, а интенсивность освещения должна быть в диапазоне 80-100 люкс в брудерной зоне и 30-40 люкс по всему помещению птичника.</w:t>
      </w:r>
    </w:p>
    <w:p w:rsidR="00ED347E" w:rsidRPr="003E7EE3" w:rsidRDefault="00ED347E" w:rsidP="00ED347E">
      <w:pPr>
        <w:ind w:firstLine="709"/>
        <w:jc w:val="both"/>
        <w:rPr>
          <w:rFonts w:ascii="Times New Roman" w:hAnsi="Times New Roman"/>
          <w:b/>
          <w:sz w:val="24"/>
          <w:szCs w:val="24"/>
          <w:u w:val="single"/>
        </w:rPr>
      </w:pPr>
      <w:r w:rsidRPr="003E7EE3">
        <w:rPr>
          <w:rFonts w:ascii="Times New Roman" w:hAnsi="Times New Roman"/>
          <w:b/>
          <w:sz w:val="24"/>
          <w:szCs w:val="24"/>
          <w:u w:val="single"/>
        </w:rPr>
        <w:t>Возраст цыплят от 0 до 3 дней</w:t>
      </w:r>
      <w:r w:rsidR="003E7EE3">
        <w:rPr>
          <w:rFonts w:ascii="Times New Roman" w:hAnsi="Times New Roman"/>
          <w:b/>
          <w:sz w:val="24"/>
          <w:szCs w:val="24"/>
          <w:u w:val="single"/>
        </w:rPr>
        <w:t>.</w:t>
      </w:r>
    </w:p>
    <w:p w:rsidR="00ED347E" w:rsidRPr="00A92D61" w:rsidRDefault="00ED347E" w:rsidP="00ED347E">
      <w:pPr>
        <w:ind w:firstLine="709"/>
        <w:jc w:val="both"/>
        <w:rPr>
          <w:rFonts w:ascii="Times New Roman" w:hAnsi="Times New Roman"/>
          <w:sz w:val="24"/>
          <w:szCs w:val="24"/>
        </w:rPr>
      </w:pPr>
      <w:r w:rsidRPr="00A92D61">
        <w:rPr>
          <w:rFonts w:ascii="Times New Roman" w:hAnsi="Times New Roman"/>
          <w:sz w:val="24"/>
          <w:szCs w:val="24"/>
        </w:rPr>
        <w:t xml:space="preserve">В это время у цыплят развивается аппетит за счет применения брудерной технологии, корректировка показателей микроклимата должна происходить соответственно их возрасту. В первую неделю после посадки световой день должен составлять 23 часа, а темнота 1 час. В период использования брудерной технологии необходимо измерять клоачную температуру у цыплят (минимум десяти), выбранных из разных зон птичника. Температура должна быть в диапазоне от 39,4 до 40,5 градусов. Спустя двое суток после посадки </w:t>
      </w:r>
      <w:r w:rsidR="00A92A97">
        <w:rPr>
          <w:rFonts w:ascii="Times New Roman" w:hAnsi="Times New Roman"/>
          <w:sz w:val="24"/>
          <w:szCs w:val="24"/>
        </w:rPr>
        <w:t xml:space="preserve">необходимо </w:t>
      </w:r>
      <w:r w:rsidRPr="00A92D61">
        <w:rPr>
          <w:rFonts w:ascii="Times New Roman" w:hAnsi="Times New Roman"/>
          <w:sz w:val="24"/>
          <w:szCs w:val="24"/>
        </w:rPr>
        <w:t>следит</w:t>
      </w:r>
      <w:r w:rsidR="00A92A97">
        <w:rPr>
          <w:rFonts w:ascii="Times New Roman" w:hAnsi="Times New Roman"/>
          <w:sz w:val="24"/>
          <w:szCs w:val="24"/>
        </w:rPr>
        <w:t>ь</w:t>
      </w:r>
      <w:r w:rsidRPr="00A92D61">
        <w:rPr>
          <w:rFonts w:ascii="Times New Roman" w:hAnsi="Times New Roman"/>
          <w:sz w:val="24"/>
          <w:szCs w:val="24"/>
        </w:rPr>
        <w:t xml:space="preserve"> за наполнением зоба цыплят. Это позволит точно определить развитие аппетита и подтвердить потребление воды и корма. Если не обеспечить оптимальное наполнение зоба – это будет грозить неоднородным приростом живой массы, снижению потребления корма и развития скелета, что обязательно скажется на будущей продуктивности производства. </w:t>
      </w:r>
      <w:r w:rsidR="00A92A97">
        <w:rPr>
          <w:rFonts w:ascii="Times New Roman" w:hAnsi="Times New Roman"/>
          <w:sz w:val="24"/>
          <w:szCs w:val="24"/>
        </w:rPr>
        <w:t>Для проверки</w:t>
      </w:r>
      <w:r w:rsidRPr="00A92D61">
        <w:rPr>
          <w:rFonts w:ascii="Times New Roman" w:hAnsi="Times New Roman"/>
          <w:sz w:val="24"/>
          <w:szCs w:val="24"/>
        </w:rPr>
        <w:t xml:space="preserve"> наполнение зоба</w:t>
      </w:r>
      <w:r w:rsidR="00A92A97">
        <w:rPr>
          <w:rFonts w:ascii="Times New Roman" w:hAnsi="Times New Roman"/>
          <w:sz w:val="24"/>
          <w:szCs w:val="24"/>
        </w:rPr>
        <w:t xml:space="preserve"> выбираются</w:t>
      </w:r>
      <w:r w:rsidRPr="00A92D61">
        <w:rPr>
          <w:rFonts w:ascii="Times New Roman" w:hAnsi="Times New Roman"/>
          <w:sz w:val="24"/>
          <w:szCs w:val="24"/>
        </w:rPr>
        <w:t xml:space="preserve"> как минимум по 40 цыплят из каждой секции.</w:t>
      </w:r>
    </w:p>
    <w:p w:rsidR="00ED347E" w:rsidRPr="00A92A97" w:rsidRDefault="00ED347E" w:rsidP="00ED347E">
      <w:pPr>
        <w:ind w:firstLine="709"/>
        <w:jc w:val="both"/>
        <w:rPr>
          <w:rFonts w:ascii="Times New Roman" w:hAnsi="Times New Roman"/>
          <w:b/>
          <w:sz w:val="24"/>
          <w:szCs w:val="24"/>
          <w:u w:val="single"/>
        </w:rPr>
      </w:pPr>
      <w:r w:rsidRPr="00A92A97">
        <w:rPr>
          <w:rFonts w:ascii="Times New Roman" w:hAnsi="Times New Roman"/>
          <w:b/>
          <w:sz w:val="24"/>
          <w:szCs w:val="24"/>
          <w:u w:val="single"/>
        </w:rPr>
        <w:t>Возраст цыплят от 4 до 6 дней</w:t>
      </w:r>
      <w:r w:rsidR="00A92A97">
        <w:rPr>
          <w:rFonts w:ascii="Times New Roman" w:hAnsi="Times New Roman"/>
          <w:b/>
          <w:sz w:val="24"/>
          <w:szCs w:val="24"/>
          <w:u w:val="single"/>
        </w:rPr>
        <w:t>.</w:t>
      </w:r>
    </w:p>
    <w:p w:rsidR="00ED347E" w:rsidRPr="00A92D61" w:rsidRDefault="00ED347E" w:rsidP="00ED347E">
      <w:pPr>
        <w:ind w:firstLine="709"/>
        <w:jc w:val="both"/>
        <w:rPr>
          <w:rFonts w:ascii="Times New Roman" w:hAnsi="Times New Roman"/>
          <w:sz w:val="24"/>
          <w:szCs w:val="24"/>
        </w:rPr>
      </w:pPr>
      <w:r w:rsidRPr="00A92D61">
        <w:rPr>
          <w:rFonts w:ascii="Times New Roman" w:hAnsi="Times New Roman"/>
          <w:sz w:val="24"/>
          <w:szCs w:val="24"/>
        </w:rPr>
        <w:t>Цыплята привыкают к использованию автоматических систем кормления и поения, поэтому дополнительные кормушки постепенно убираются. Брудерная зона птичника увеличивается, для того чтобы подросшим цыплятам был предоставлен доступ на всю территорию птичника.</w:t>
      </w:r>
    </w:p>
    <w:p w:rsidR="00ED347E" w:rsidRPr="00A92A97" w:rsidRDefault="00ED347E" w:rsidP="00ED347E">
      <w:pPr>
        <w:ind w:firstLine="709"/>
        <w:jc w:val="both"/>
        <w:rPr>
          <w:rFonts w:ascii="Times New Roman" w:hAnsi="Times New Roman"/>
          <w:b/>
          <w:sz w:val="24"/>
          <w:szCs w:val="24"/>
          <w:u w:val="single"/>
        </w:rPr>
      </w:pPr>
      <w:r w:rsidRPr="00A92A97">
        <w:rPr>
          <w:rFonts w:ascii="Times New Roman" w:hAnsi="Times New Roman"/>
          <w:b/>
          <w:sz w:val="24"/>
          <w:szCs w:val="24"/>
          <w:u w:val="single"/>
        </w:rPr>
        <w:lastRenderedPageBreak/>
        <w:t>Возраст от 7 до 13 дней</w:t>
      </w:r>
      <w:r w:rsidR="00A92A97">
        <w:rPr>
          <w:rFonts w:ascii="Times New Roman" w:hAnsi="Times New Roman"/>
          <w:b/>
          <w:sz w:val="24"/>
          <w:szCs w:val="24"/>
          <w:u w:val="single"/>
        </w:rPr>
        <w:t>.</w:t>
      </w:r>
    </w:p>
    <w:p w:rsidR="00ED347E" w:rsidRPr="00A92D61" w:rsidRDefault="00ED347E" w:rsidP="00ED347E">
      <w:pPr>
        <w:ind w:firstLine="709"/>
        <w:jc w:val="both"/>
        <w:rPr>
          <w:rFonts w:ascii="Times New Roman" w:hAnsi="Times New Roman"/>
          <w:sz w:val="24"/>
          <w:szCs w:val="24"/>
        </w:rPr>
      </w:pPr>
      <w:r w:rsidRPr="00A92D61">
        <w:rPr>
          <w:rFonts w:ascii="Times New Roman" w:hAnsi="Times New Roman"/>
          <w:sz w:val="24"/>
          <w:szCs w:val="24"/>
        </w:rPr>
        <w:t>Для контроля за приростом живой массы тела цыплят проводится групповое взвешивание. Необходимо взвесить от 1% и больше для каждого стада. В недельном возрасте масса цыпленка должна как минимум в четыре раза превышать вес суточного возраста. На 10-12 день происходит плавный переход к ростовому рациону. В это время очень важно контролировать физическую структуру корма и корректировать высоту кормушек и поилок в соответствии с меняющимся ростом птицы. В возрасте 7 дней стаду необходимо предоставить минимум четыре часа темноты, а интенсивность освещения в светлое время суток должна составлять от 5 до 10 люкс.</w:t>
      </w:r>
    </w:p>
    <w:p w:rsidR="00ED347E" w:rsidRPr="00A92A97" w:rsidRDefault="00ED347E" w:rsidP="00ED347E">
      <w:pPr>
        <w:ind w:firstLine="709"/>
        <w:jc w:val="both"/>
        <w:rPr>
          <w:rFonts w:ascii="Times New Roman" w:hAnsi="Times New Roman"/>
          <w:b/>
          <w:sz w:val="24"/>
          <w:szCs w:val="24"/>
          <w:u w:val="single"/>
        </w:rPr>
      </w:pPr>
      <w:r w:rsidRPr="00A92A97">
        <w:rPr>
          <w:rFonts w:ascii="Times New Roman" w:hAnsi="Times New Roman"/>
          <w:b/>
          <w:sz w:val="24"/>
          <w:szCs w:val="24"/>
          <w:u w:val="single"/>
        </w:rPr>
        <w:t>Возраст от 14 до 20 дней</w:t>
      </w:r>
      <w:r w:rsidR="00A92A97">
        <w:rPr>
          <w:rFonts w:ascii="Times New Roman" w:hAnsi="Times New Roman"/>
          <w:b/>
          <w:sz w:val="24"/>
          <w:szCs w:val="24"/>
          <w:u w:val="single"/>
        </w:rPr>
        <w:t>.</w:t>
      </w:r>
    </w:p>
    <w:p w:rsidR="00ED347E" w:rsidRPr="00A92D61" w:rsidRDefault="00ED347E" w:rsidP="00ED347E">
      <w:pPr>
        <w:ind w:firstLine="709"/>
        <w:jc w:val="both"/>
        <w:rPr>
          <w:rFonts w:ascii="Times New Roman" w:hAnsi="Times New Roman"/>
          <w:sz w:val="24"/>
          <w:szCs w:val="24"/>
        </w:rPr>
      </w:pPr>
      <w:r w:rsidRPr="00A92D61">
        <w:rPr>
          <w:rFonts w:ascii="Times New Roman" w:hAnsi="Times New Roman"/>
          <w:sz w:val="24"/>
          <w:szCs w:val="24"/>
        </w:rPr>
        <w:t>В этот период тщательно контролируется прирост живой массы и проводится групповое взвешивание цыплят в двухнедельном возрасте (также от 1% из каждого стада). Системы кормления и поения также корректируются по высоте.</w:t>
      </w:r>
    </w:p>
    <w:p w:rsidR="00ED347E" w:rsidRPr="00A92A97" w:rsidRDefault="00ED347E" w:rsidP="00ED347E">
      <w:pPr>
        <w:ind w:firstLine="709"/>
        <w:jc w:val="both"/>
        <w:rPr>
          <w:rFonts w:ascii="Times New Roman" w:hAnsi="Times New Roman"/>
          <w:b/>
          <w:sz w:val="24"/>
          <w:szCs w:val="24"/>
          <w:u w:val="single"/>
        </w:rPr>
      </w:pPr>
      <w:r w:rsidRPr="00A92A97">
        <w:rPr>
          <w:rFonts w:ascii="Times New Roman" w:hAnsi="Times New Roman"/>
          <w:b/>
          <w:sz w:val="24"/>
          <w:szCs w:val="24"/>
          <w:u w:val="single"/>
        </w:rPr>
        <w:t>Возраст от 21 до 27 дней</w:t>
      </w:r>
      <w:r w:rsidR="00A92A97">
        <w:rPr>
          <w:rFonts w:ascii="Times New Roman" w:hAnsi="Times New Roman"/>
          <w:b/>
          <w:sz w:val="24"/>
          <w:szCs w:val="24"/>
          <w:u w:val="single"/>
        </w:rPr>
        <w:t>.</w:t>
      </w:r>
    </w:p>
    <w:p w:rsidR="00ED347E" w:rsidRPr="00A92D61" w:rsidRDefault="00ED347E" w:rsidP="00ED347E">
      <w:pPr>
        <w:ind w:firstLine="709"/>
        <w:jc w:val="both"/>
        <w:rPr>
          <w:rFonts w:ascii="Times New Roman" w:hAnsi="Times New Roman"/>
          <w:sz w:val="24"/>
          <w:szCs w:val="24"/>
        </w:rPr>
      </w:pPr>
      <w:r w:rsidRPr="00A92D61">
        <w:rPr>
          <w:rFonts w:ascii="Times New Roman" w:hAnsi="Times New Roman"/>
          <w:sz w:val="24"/>
          <w:szCs w:val="24"/>
        </w:rPr>
        <w:t xml:space="preserve">Птица продолжает набирать вес, на 25-й день необходимо переводить поголовье на финишный рацион и не допускать прерывания подачи кормов. Живую массу измеряют на 21-й день и рассчитывают однородность поголовья согласно данным выборочного взвешивания 1% птицы из каждого стада. </w:t>
      </w:r>
      <w:r w:rsidR="00A92A97">
        <w:rPr>
          <w:rFonts w:ascii="Times New Roman" w:hAnsi="Times New Roman"/>
          <w:sz w:val="24"/>
          <w:szCs w:val="24"/>
        </w:rPr>
        <w:t>В этот период необходимо в</w:t>
      </w:r>
      <w:r w:rsidRPr="00A92D61">
        <w:rPr>
          <w:rFonts w:ascii="Times New Roman" w:hAnsi="Times New Roman"/>
          <w:sz w:val="24"/>
          <w:szCs w:val="24"/>
        </w:rPr>
        <w:t>нимательно следит</w:t>
      </w:r>
      <w:r w:rsidR="00A92A97">
        <w:rPr>
          <w:rFonts w:ascii="Times New Roman" w:hAnsi="Times New Roman"/>
          <w:sz w:val="24"/>
          <w:szCs w:val="24"/>
        </w:rPr>
        <w:t>ь</w:t>
      </w:r>
      <w:r w:rsidRPr="00A92D61">
        <w:rPr>
          <w:rFonts w:ascii="Times New Roman" w:hAnsi="Times New Roman"/>
          <w:sz w:val="24"/>
          <w:szCs w:val="24"/>
        </w:rPr>
        <w:t xml:space="preserve"> за системой микроклимата, </w:t>
      </w:r>
      <w:r w:rsidR="00A92A97">
        <w:rPr>
          <w:rFonts w:ascii="Times New Roman" w:hAnsi="Times New Roman"/>
          <w:sz w:val="24"/>
          <w:szCs w:val="24"/>
        </w:rPr>
        <w:t xml:space="preserve">чтобы </w:t>
      </w:r>
      <w:r w:rsidRPr="00A92D61">
        <w:rPr>
          <w:rFonts w:ascii="Times New Roman" w:hAnsi="Times New Roman"/>
          <w:sz w:val="24"/>
          <w:szCs w:val="24"/>
        </w:rPr>
        <w:t>обеспечиват</w:t>
      </w:r>
      <w:r w:rsidR="00A92A97">
        <w:rPr>
          <w:rFonts w:ascii="Times New Roman" w:hAnsi="Times New Roman"/>
          <w:sz w:val="24"/>
          <w:szCs w:val="24"/>
        </w:rPr>
        <w:t>ь</w:t>
      </w:r>
      <w:r w:rsidRPr="00A92D61">
        <w:rPr>
          <w:rFonts w:ascii="Times New Roman" w:hAnsi="Times New Roman"/>
          <w:sz w:val="24"/>
          <w:szCs w:val="24"/>
        </w:rPr>
        <w:t xml:space="preserve"> приток и вентиляцию поступающего воздуха в птичник, </w:t>
      </w:r>
      <w:r w:rsidR="00A92A97">
        <w:rPr>
          <w:rFonts w:ascii="Times New Roman" w:hAnsi="Times New Roman"/>
          <w:sz w:val="24"/>
          <w:szCs w:val="24"/>
        </w:rPr>
        <w:t xml:space="preserve">в целях недопущения </w:t>
      </w:r>
      <w:r w:rsidRPr="00A92D61">
        <w:rPr>
          <w:rFonts w:ascii="Times New Roman" w:hAnsi="Times New Roman"/>
          <w:sz w:val="24"/>
          <w:szCs w:val="24"/>
        </w:rPr>
        <w:t>теплового стресса у поголовья.</w:t>
      </w:r>
    </w:p>
    <w:p w:rsidR="00ED347E" w:rsidRPr="00A92A97" w:rsidRDefault="00ED347E" w:rsidP="00ED347E">
      <w:pPr>
        <w:ind w:firstLine="709"/>
        <w:jc w:val="both"/>
        <w:rPr>
          <w:rFonts w:ascii="Times New Roman" w:hAnsi="Times New Roman"/>
          <w:b/>
          <w:sz w:val="24"/>
          <w:szCs w:val="24"/>
          <w:u w:val="single"/>
        </w:rPr>
      </w:pPr>
      <w:r w:rsidRPr="00A92A97">
        <w:rPr>
          <w:rFonts w:ascii="Times New Roman" w:hAnsi="Times New Roman"/>
          <w:b/>
          <w:sz w:val="24"/>
          <w:szCs w:val="24"/>
          <w:u w:val="single"/>
        </w:rPr>
        <w:t>35 день - до отлова</w:t>
      </w:r>
      <w:r w:rsidR="00A92A97">
        <w:rPr>
          <w:rFonts w:ascii="Times New Roman" w:hAnsi="Times New Roman"/>
          <w:b/>
          <w:sz w:val="24"/>
          <w:szCs w:val="24"/>
          <w:u w:val="single"/>
        </w:rPr>
        <w:t>.</w:t>
      </w:r>
    </w:p>
    <w:p w:rsidR="00ED347E" w:rsidRPr="00A92D61" w:rsidRDefault="00ED347E" w:rsidP="00ED347E">
      <w:pPr>
        <w:ind w:firstLine="709"/>
        <w:jc w:val="both"/>
        <w:rPr>
          <w:rFonts w:ascii="Times New Roman" w:hAnsi="Times New Roman"/>
          <w:sz w:val="24"/>
          <w:szCs w:val="24"/>
        </w:rPr>
      </w:pPr>
      <w:r w:rsidRPr="00A92D61">
        <w:rPr>
          <w:rFonts w:ascii="Times New Roman" w:hAnsi="Times New Roman"/>
          <w:sz w:val="24"/>
          <w:szCs w:val="24"/>
        </w:rPr>
        <w:t>Птицу необходимо продолжать еженедельно взвешивать, высчитывать однородность стада, корректировать высоту кормушек.</w:t>
      </w:r>
    </w:p>
    <w:p w:rsidR="00ED347E" w:rsidRPr="00A92A97" w:rsidRDefault="00ED347E" w:rsidP="00ED347E">
      <w:pPr>
        <w:ind w:firstLine="709"/>
        <w:jc w:val="both"/>
        <w:rPr>
          <w:rFonts w:ascii="Times New Roman" w:hAnsi="Times New Roman"/>
          <w:b/>
          <w:sz w:val="24"/>
          <w:szCs w:val="24"/>
          <w:u w:val="single"/>
        </w:rPr>
      </w:pPr>
      <w:r w:rsidRPr="00A92A97">
        <w:rPr>
          <w:rFonts w:ascii="Times New Roman" w:hAnsi="Times New Roman"/>
          <w:b/>
          <w:sz w:val="24"/>
          <w:szCs w:val="24"/>
          <w:u w:val="single"/>
        </w:rPr>
        <w:t>Технология содержания бройлеров перед отловом</w:t>
      </w:r>
      <w:r w:rsidR="00A92A97">
        <w:rPr>
          <w:rFonts w:ascii="Times New Roman" w:hAnsi="Times New Roman"/>
          <w:b/>
          <w:sz w:val="24"/>
          <w:szCs w:val="24"/>
          <w:u w:val="single"/>
        </w:rPr>
        <w:t>.</w:t>
      </w:r>
    </w:p>
    <w:p w:rsidR="00A92A97" w:rsidRDefault="00ED347E" w:rsidP="00ED347E">
      <w:pPr>
        <w:ind w:firstLine="709"/>
        <w:jc w:val="both"/>
        <w:rPr>
          <w:rFonts w:ascii="Times New Roman" w:hAnsi="Times New Roman"/>
          <w:sz w:val="24"/>
          <w:szCs w:val="24"/>
        </w:rPr>
      </w:pPr>
      <w:r w:rsidRPr="00A92D61">
        <w:rPr>
          <w:rFonts w:ascii="Times New Roman" w:hAnsi="Times New Roman"/>
          <w:sz w:val="24"/>
          <w:szCs w:val="24"/>
        </w:rPr>
        <w:t>За три дня перед отловом, птице необходимо обеспечить 23 – часовой световой день</w:t>
      </w:r>
      <w:r w:rsidR="00A92A97">
        <w:rPr>
          <w:rFonts w:ascii="Times New Roman" w:hAnsi="Times New Roman"/>
          <w:sz w:val="24"/>
          <w:szCs w:val="24"/>
        </w:rPr>
        <w:t xml:space="preserve"> </w:t>
      </w:r>
      <w:r w:rsidRPr="00A92D61">
        <w:rPr>
          <w:rFonts w:ascii="Times New Roman" w:hAnsi="Times New Roman"/>
          <w:sz w:val="24"/>
          <w:szCs w:val="24"/>
        </w:rPr>
        <w:t xml:space="preserve">и 1 час темноты, во время отлова интенсивность света должна быть снижена. </w:t>
      </w:r>
      <w:r w:rsidR="00A92A97">
        <w:rPr>
          <w:rFonts w:ascii="Times New Roman" w:hAnsi="Times New Roman"/>
          <w:sz w:val="24"/>
          <w:szCs w:val="24"/>
        </w:rPr>
        <w:t>Следует п</w:t>
      </w:r>
      <w:r w:rsidRPr="00A92D61">
        <w:rPr>
          <w:rFonts w:ascii="Times New Roman" w:hAnsi="Times New Roman"/>
          <w:sz w:val="24"/>
          <w:szCs w:val="24"/>
        </w:rPr>
        <w:t>одн</w:t>
      </w:r>
      <w:r w:rsidR="00A92A97">
        <w:rPr>
          <w:rFonts w:ascii="Times New Roman" w:hAnsi="Times New Roman"/>
          <w:sz w:val="24"/>
          <w:szCs w:val="24"/>
        </w:rPr>
        <w:t>ять</w:t>
      </w:r>
      <w:r w:rsidRPr="00A92D61">
        <w:rPr>
          <w:rFonts w:ascii="Times New Roman" w:hAnsi="Times New Roman"/>
          <w:sz w:val="24"/>
          <w:szCs w:val="24"/>
        </w:rPr>
        <w:t xml:space="preserve"> системы кормления и поддержива</w:t>
      </w:r>
      <w:r w:rsidR="00A92A97">
        <w:rPr>
          <w:rFonts w:ascii="Times New Roman" w:hAnsi="Times New Roman"/>
          <w:sz w:val="24"/>
          <w:szCs w:val="24"/>
        </w:rPr>
        <w:t>ть</w:t>
      </w:r>
      <w:r w:rsidRPr="00A92D61">
        <w:rPr>
          <w:rFonts w:ascii="Times New Roman" w:hAnsi="Times New Roman"/>
          <w:sz w:val="24"/>
          <w:szCs w:val="24"/>
        </w:rPr>
        <w:t xml:space="preserve"> доступ к воде у птицы. Оборудование для отлова должно быть чистым, а уровень вентиляции соответствовать требованиям содержания бройлеров. </w:t>
      </w:r>
      <w:r w:rsidR="00A92A97">
        <w:rPr>
          <w:rFonts w:ascii="Times New Roman" w:hAnsi="Times New Roman"/>
          <w:sz w:val="24"/>
          <w:szCs w:val="24"/>
        </w:rPr>
        <w:t>Необходимо с</w:t>
      </w:r>
      <w:r w:rsidRPr="00A92D61">
        <w:rPr>
          <w:rFonts w:ascii="Times New Roman" w:hAnsi="Times New Roman"/>
          <w:sz w:val="24"/>
          <w:szCs w:val="24"/>
        </w:rPr>
        <w:t>облю</w:t>
      </w:r>
      <w:r w:rsidR="00A92A97">
        <w:rPr>
          <w:rFonts w:ascii="Times New Roman" w:hAnsi="Times New Roman"/>
          <w:sz w:val="24"/>
          <w:szCs w:val="24"/>
        </w:rPr>
        <w:t>сти</w:t>
      </w:r>
      <w:r w:rsidRPr="00A92D61">
        <w:rPr>
          <w:rFonts w:ascii="Times New Roman" w:hAnsi="Times New Roman"/>
          <w:sz w:val="24"/>
          <w:szCs w:val="24"/>
        </w:rPr>
        <w:t xml:space="preserve"> баланс между потерей живой массы после окончания кормления и безопасностью продукции после переработки. </w:t>
      </w:r>
      <w:r w:rsidR="00A92A97">
        <w:rPr>
          <w:rFonts w:ascii="Times New Roman" w:hAnsi="Times New Roman"/>
          <w:sz w:val="24"/>
          <w:szCs w:val="24"/>
        </w:rPr>
        <w:t>Требуется р</w:t>
      </w:r>
      <w:r w:rsidRPr="00A92D61">
        <w:rPr>
          <w:rFonts w:ascii="Times New Roman" w:hAnsi="Times New Roman"/>
          <w:sz w:val="24"/>
          <w:szCs w:val="24"/>
        </w:rPr>
        <w:t>ассчита</w:t>
      </w:r>
      <w:r w:rsidR="00A92A97">
        <w:rPr>
          <w:rFonts w:ascii="Times New Roman" w:hAnsi="Times New Roman"/>
          <w:sz w:val="24"/>
          <w:szCs w:val="24"/>
        </w:rPr>
        <w:t>ть</w:t>
      </w:r>
      <w:r w:rsidRPr="00A92D61">
        <w:rPr>
          <w:rFonts w:ascii="Times New Roman" w:hAnsi="Times New Roman"/>
          <w:sz w:val="24"/>
          <w:szCs w:val="24"/>
        </w:rPr>
        <w:t xml:space="preserve"> время завершения кормления. Этот период включает в себя время, которое птицы проводят в птичнике без кормления, время отлова, транспортировку и время до убоя в цехе.</w:t>
      </w:r>
    </w:p>
    <w:p w:rsidR="00AE194C" w:rsidRDefault="00AE194C" w:rsidP="00AB4958">
      <w:pPr>
        <w:ind w:firstLine="709"/>
        <w:jc w:val="both"/>
        <w:rPr>
          <w:rFonts w:ascii="Times New Roman" w:hAnsi="Times New Roman"/>
          <w:sz w:val="24"/>
          <w:szCs w:val="24"/>
        </w:rPr>
      </w:pPr>
    </w:p>
    <w:p w:rsidR="009A303A" w:rsidRDefault="009A303A">
      <w:pPr>
        <w:rPr>
          <w:rFonts w:ascii="Times New Roman" w:hAnsi="Times New Roman"/>
          <w:sz w:val="24"/>
          <w:szCs w:val="24"/>
        </w:rPr>
      </w:pPr>
      <w:r>
        <w:rPr>
          <w:rFonts w:ascii="Times New Roman" w:hAnsi="Times New Roman"/>
          <w:sz w:val="24"/>
          <w:szCs w:val="24"/>
        </w:rPr>
        <w:br w:type="page"/>
      </w:r>
    </w:p>
    <w:p w:rsidR="00974988" w:rsidRPr="00974988" w:rsidRDefault="00974988" w:rsidP="00974988">
      <w:pPr>
        <w:pStyle w:val="1"/>
        <w:keepLines w:val="0"/>
        <w:spacing w:before="240" w:after="60"/>
        <w:jc w:val="center"/>
        <w:rPr>
          <w:rFonts w:ascii="Cambria" w:eastAsia="Times New Roman" w:hAnsi="Cambria" w:cs="Times New Roman"/>
          <w:color w:val="auto"/>
          <w:kern w:val="32"/>
          <w:sz w:val="32"/>
          <w:szCs w:val="32"/>
        </w:rPr>
      </w:pPr>
      <w:bookmarkStart w:id="22" w:name="_Toc96940740"/>
      <w:bookmarkStart w:id="23" w:name="_Toc98940183"/>
      <w:r w:rsidRPr="00974988">
        <w:rPr>
          <w:rFonts w:ascii="Cambria" w:eastAsia="Times New Roman" w:hAnsi="Cambria" w:cs="Times New Roman"/>
          <w:color w:val="auto"/>
          <w:kern w:val="32"/>
          <w:sz w:val="32"/>
          <w:szCs w:val="32"/>
        </w:rPr>
        <w:lastRenderedPageBreak/>
        <w:t>3. Анализ рынк</w:t>
      </w:r>
      <w:r w:rsidR="0047599D">
        <w:rPr>
          <w:rFonts w:ascii="Cambria" w:eastAsia="Times New Roman" w:hAnsi="Cambria" w:cs="Times New Roman"/>
          <w:color w:val="auto"/>
          <w:kern w:val="32"/>
          <w:sz w:val="32"/>
          <w:szCs w:val="32"/>
        </w:rPr>
        <w:t>а и маркетинговый план</w:t>
      </w:r>
      <w:bookmarkEnd w:id="22"/>
      <w:bookmarkEnd w:id="23"/>
    </w:p>
    <w:p w:rsidR="00974988" w:rsidRPr="00974988" w:rsidRDefault="00974988" w:rsidP="00974988">
      <w:pPr>
        <w:pStyle w:val="2"/>
        <w:keepLines w:val="0"/>
        <w:spacing w:before="240" w:after="60"/>
        <w:rPr>
          <w:rFonts w:ascii="Cambria" w:eastAsia="Times New Roman" w:hAnsi="Cambria" w:cs="Times New Roman"/>
          <w:i/>
          <w:iCs/>
          <w:color w:val="auto"/>
          <w:sz w:val="28"/>
          <w:szCs w:val="28"/>
        </w:rPr>
      </w:pPr>
      <w:bookmarkStart w:id="24" w:name="_Toc96940742"/>
      <w:bookmarkStart w:id="25" w:name="_Toc98940184"/>
      <w:r w:rsidRPr="00974988">
        <w:rPr>
          <w:rFonts w:ascii="Cambria" w:eastAsia="Times New Roman" w:hAnsi="Cambria" w:cs="Times New Roman"/>
          <w:i/>
          <w:iCs/>
          <w:color w:val="auto"/>
          <w:sz w:val="28"/>
          <w:szCs w:val="28"/>
        </w:rPr>
        <w:t xml:space="preserve">3.1. </w:t>
      </w:r>
      <w:bookmarkStart w:id="26" w:name="_Toc96940743"/>
      <w:bookmarkEnd w:id="24"/>
      <w:r w:rsidRPr="00974988">
        <w:rPr>
          <w:rFonts w:ascii="Cambria" w:eastAsia="Times New Roman" w:hAnsi="Cambria" w:cs="Times New Roman"/>
          <w:i/>
          <w:iCs/>
          <w:color w:val="auto"/>
          <w:sz w:val="28"/>
          <w:szCs w:val="28"/>
        </w:rPr>
        <w:t>По</w:t>
      </w:r>
      <w:r w:rsidR="006A7AC4">
        <w:rPr>
          <w:rFonts w:ascii="Cambria" w:eastAsia="Times New Roman" w:hAnsi="Cambria" w:cs="Times New Roman"/>
          <w:i/>
          <w:iCs/>
          <w:color w:val="auto"/>
          <w:sz w:val="28"/>
          <w:szCs w:val="28"/>
        </w:rPr>
        <w:t>ложение дел в отрасли</w:t>
      </w:r>
      <w:bookmarkEnd w:id="25"/>
      <w:bookmarkEnd w:id="26"/>
    </w:p>
    <w:p w:rsidR="00A26C5E" w:rsidRPr="00A26C5E" w:rsidRDefault="00A26C5E" w:rsidP="00A26C5E">
      <w:pPr>
        <w:ind w:firstLine="709"/>
        <w:jc w:val="both"/>
        <w:rPr>
          <w:rFonts w:ascii="Times New Roman" w:hAnsi="Times New Roman"/>
          <w:sz w:val="24"/>
          <w:szCs w:val="24"/>
        </w:rPr>
      </w:pPr>
      <w:r w:rsidRPr="00A26C5E">
        <w:rPr>
          <w:rFonts w:ascii="Times New Roman" w:hAnsi="Times New Roman"/>
          <w:sz w:val="24"/>
          <w:szCs w:val="24"/>
        </w:rPr>
        <w:t>По данным информационно-аналитического агентства «ИМИТ», в 2021 году объём производства основных видов мяса (свинина, говядина, мясо птицы, баранина и козлятина) во всех категориях хозяйств России составил 10,8 млн. тонн в убойном весе. Это на 0,3% или 33,7 тыс. тонн больше, чем в 2020 году.</w:t>
      </w:r>
      <w:r>
        <w:rPr>
          <w:rFonts w:ascii="Times New Roman" w:hAnsi="Times New Roman"/>
          <w:sz w:val="24"/>
          <w:szCs w:val="24"/>
        </w:rPr>
        <w:t xml:space="preserve"> </w:t>
      </w:r>
      <w:r w:rsidRPr="00A26C5E">
        <w:rPr>
          <w:rFonts w:ascii="Times New Roman" w:hAnsi="Times New Roman"/>
          <w:sz w:val="24"/>
          <w:szCs w:val="24"/>
        </w:rPr>
        <w:t>Так, в 2021 году доля птицы в общем объёме производства мяса составила 45,7%, на свинину пришлось 37,3%, говядина занимала 15,1%, а баранина и козлятина – всего лишь 1,9%.</w:t>
      </w:r>
    </w:p>
    <w:p w:rsidR="00A26C5E" w:rsidRPr="00A26C5E" w:rsidRDefault="00A26C5E" w:rsidP="00A26C5E">
      <w:pPr>
        <w:ind w:firstLine="709"/>
        <w:jc w:val="both"/>
        <w:rPr>
          <w:rFonts w:ascii="Times New Roman" w:hAnsi="Times New Roman"/>
          <w:sz w:val="24"/>
          <w:szCs w:val="24"/>
        </w:rPr>
      </w:pPr>
      <w:r w:rsidRPr="00A26C5E">
        <w:rPr>
          <w:rFonts w:ascii="Times New Roman" w:hAnsi="Times New Roman"/>
          <w:sz w:val="24"/>
          <w:szCs w:val="24"/>
        </w:rPr>
        <w:t>Если рассматривать данные отдельно по федеральным округам, то на долю регионов Центрального федерального округа в 2021 году приходилось 38,8% производства основных видов мяса – в натуральном выражении это порядка 4217 тыс. тонн в убойном весе. Рост производства в данном округе составил 33,8 тыс. тонн (+0,8%). В ЮФО производство мяса выросло на 5,9% или на 54,5 тыс. тонн. На Дальнем Востоке производство также увеличилось на 8,6% (+16,4 тыс. тонн).</w:t>
      </w:r>
    </w:p>
    <w:p w:rsidR="00A26C5E" w:rsidRDefault="00A26C5E" w:rsidP="00A26C5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32805" cy="29241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5932805" cy="2924175"/>
                    </a:xfrm>
                    <a:prstGeom prst="rect">
                      <a:avLst/>
                    </a:prstGeom>
                    <a:noFill/>
                    <a:ln w="9525">
                      <a:noFill/>
                      <a:miter lim="800000"/>
                      <a:headEnd/>
                      <a:tailEnd/>
                    </a:ln>
                  </pic:spPr>
                </pic:pic>
              </a:graphicData>
            </a:graphic>
          </wp:inline>
        </w:drawing>
      </w:r>
    </w:p>
    <w:p w:rsidR="00A26C5E" w:rsidRDefault="00A26C5E" w:rsidP="00A26C5E">
      <w:pPr>
        <w:ind w:firstLine="709"/>
        <w:jc w:val="both"/>
        <w:rPr>
          <w:rFonts w:ascii="Times New Roman" w:hAnsi="Times New Roman"/>
          <w:sz w:val="24"/>
          <w:szCs w:val="24"/>
        </w:rPr>
      </w:pPr>
      <w:r>
        <w:rPr>
          <w:rFonts w:ascii="Times New Roman" w:hAnsi="Times New Roman"/>
          <w:sz w:val="24"/>
          <w:szCs w:val="24"/>
        </w:rPr>
        <w:t>Рисунок 1. – Суммарное производство основных видов мяса во всех категориях хозяйств по федеральным округам в 2021 году.</w:t>
      </w:r>
    </w:p>
    <w:p w:rsidR="00A26C5E" w:rsidRPr="00A26C5E" w:rsidRDefault="00A26C5E" w:rsidP="00A26C5E">
      <w:pPr>
        <w:ind w:firstLine="709"/>
        <w:jc w:val="both"/>
        <w:rPr>
          <w:rFonts w:ascii="Times New Roman" w:hAnsi="Times New Roman"/>
          <w:sz w:val="24"/>
          <w:szCs w:val="24"/>
        </w:rPr>
      </w:pPr>
      <w:r w:rsidRPr="00A26C5E">
        <w:rPr>
          <w:rFonts w:ascii="Times New Roman" w:hAnsi="Times New Roman"/>
          <w:sz w:val="24"/>
          <w:szCs w:val="24"/>
        </w:rPr>
        <w:t>В ПФО, напротив, наблюдалось снижение производственных показателей на 0,2% (-3,6 тыс. тонн). Регионы СЗФО также продемонстрировали отрицательную динамику – на 3,1% (-24,8 тыс. тонн). В Северо-Кавказском регионе сокращение производственных показателей мяса составило 0,7% (-5,0 тыс. тонн). Снижение производственных показателей отмечается и в УФО – на 4,1% (-29,8 тыс. тонн); в СФО производство стало ниже на 0,8% (-7,8%).</w:t>
      </w:r>
    </w:p>
    <w:p w:rsidR="00933B87" w:rsidRDefault="00A26C5E" w:rsidP="008D2E09">
      <w:pPr>
        <w:ind w:firstLine="709"/>
        <w:jc w:val="both"/>
        <w:rPr>
          <w:rFonts w:ascii="Times New Roman" w:hAnsi="Times New Roman"/>
          <w:sz w:val="24"/>
          <w:szCs w:val="24"/>
        </w:rPr>
      </w:pPr>
      <w:r w:rsidRPr="008D2E09">
        <w:rPr>
          <w:rFonts w:ascii="Times New Roman" w:hAnsi="Times New Roman"/>
          <w:sz w:val="24"/>
          <w:szCs w:val="24"/>
        </w:rPr>
        <w:t>2021 год был не самым благоприятным с точки зрения эпизоотической ситуации. Так, по данным Россельхознадзора, касающихся особо опасных и экономически</w:t>
      </w:r>
      <w:r w:rsidR="008D2E09" w:rsidRPr="008D2E09">
        <w:rPr>
          <w:rFonts w:ascii="Times New Roman" w:hAnsi="Times New Roman"/>
          <w:sz w:val="24"/>
          <w:szCs w:val="24"/>
        </w:rPr>
        <w:t>/</w:t>
      </w:r>
      <w:r w:rsidRPr="008D2E09">
        <w:rPr>
          <w:rFonts w:ascii="Times New Roman" w:hAnsi="Times New Roman"/>
          <w:sz w:val="24"/>
          <w:szCs w:val="24"/>
        </w:rPr>
        <w:t>социально значимых болезней, в 2021 году было зафиксировано:</w:t>
      </w:r>
      <w:r w:rsidR="008D2E09" w:rsidRPr="008D2E09">
        <w:rPr>
          <w:rFonts w:ascii="Times New Roman" w:hAnsi="Times New Roman"/>
          <w:sz w:val="24"/>
          <w:szCs w:val="24"/>
        </w:rPr>
        <w:t xml:space="preserve"> </w:t>
      </w:r>
      <w:r w:rsidRPr="008D2E09">
        <w:rPr>
          <w:rFonts w:ascii="Times New Roman" w:hAnsi="Times New Roman"/>
          <w:sz w:val="24"/>
          <w:szCs w:val="24"/>
        </w:rPr>
        <w:t xml:space="preserve">268 </w:t>
      </w:r>
      <w:r w:rsidRPr="008D2E09">
        <w:rPr>
          <w:rFonts w:ascii="Times New Roman" w:hAnsi="Times New Roman"/>
          <w:sz w:val="24"/>
          <w:szCs w:val="24"/>
        </w:rPr>
        <w:lastRenderedPageBreak/>
        <w:t>вспышек африканской чумы свиней</w:t>
      </w:r>
      <w:r w:rsidR="008D2E09" w:rsidRPr="008D2E09">
        <w:rPr>
          <w:rFonts w:ascii="Times New Roman" w:hAnsi="Times New Roman"/>
          <w:sz w:val="24"/>
          <w:szCs w:val="24"/>
        </w:rPr>
        <w:t xml:space="preserve">, </w:t>
      </w:r>
      <w:r w:rsidRPr="008D2E09">
        <w:rPr>
          <w:rFonts w:ascii="Times New Roman" w:hAnsi="Times New Roman"/>
          <w:sz w:val="24"/>
          <w:szCs w:val="24"/>
        </w:rPr>
        <w:t>68 вспышек гриппа птиц</w:t>
      </w:r>
      <w:r w:rsidR="008D2E09" w:rsidRPr="008D2E09">
        <w:rPr>
          <w:rFonts w:ascii="Times New Roman" w:hAnsi="Times New Roman"/>
          <w:sz w:val="24"/>
          <w:szCs w:val="24"/>
        </w:rPr>
        <w:t xml:space="preserve">, </w:t>
      </w:r>
      <w:r w:rsidRPr="008D2E09">
        <w:rPr>
          <w:rFonts w:ascii="Times New Roman" w:hAnsi="Times New Roman"/>
          <w:sz w:val="24"/>
          <w:szCs w:val="24"/>
        </w:rPr>
        <w:t>13 вспышек оспы овец и коз</w:t>
      </w:r>
      <w:r w:rsidR="008D2E09" w:rsidRPr="008D2E09">
        <w:rPr>
          <w:rFonts w:ascii="Times New Roman" w:hAnsi="Times New Roman"/>
          <w:sz w:val="24"/>
          <w:szCs w:val="24"/>
        </w:rPr>
        <w:t xml:space="preserve">, </w:t>
      </w:r>
      <w:r w:rsidRPr="008D2E09">
        <w:rPr>
          <w:rFonts w:ascii="Times New Roman" w:hAnsi="Times New Roman"/>
          <w:sz w:val="24"/>
          <w:szCs w:val="24"/>
        </w:rPr>
        <w:t>4 вспышки болезни Ньюкасла</w:t>
      </w:r>
      <w:r w:rsidR="008D2E09">
        <w:rPr>
          <w:rFonts w:ascii="Times New Roman" w:hAnsi="Times New Roman"/>
          <w:sz w:val="24"/>
          <w:szCs w:val="24"/>
        </w:rPr>
        <w:t>.</w:t>
      </w:r>
    </w:p>
    <w:p w:rsidR="008D2E09" w:rsidRPr="008D2E09" w:rsidRDefault="008D2E09" w:rsidP="008D2E09">
      <w:pPr>
        <w:ind w:firstLine="709"/>
        <w:jc w:val="both"/>
        <w:rPr>
          <w:rFonts w:ascii="Times New Roman" w:hAnsi="Times New Roman"/>
          <w:sz w:val="24"/>
          <w:szCs w:val="24"/>
        </w:rPr>
      </w:pPr>
      <w:r w:rsidRPr="008D2E09">
        <w:rPr>
          <w:rFonts w:ascii="Times New Roman" w:hAnsi="Times New Roman"/>
          <w:sz w:val="24"/>
          <w:szCs w:val="24"/>
        </w:rPr>
        <w:t>Оценивая движение оптовых цен на свинину в полутушах и тушку цыпленка бройлера начиная с 2013 года, видно, что курятина никогда не была дороже свинины. Но осенью 2021 года куриное мясо так активно росло в цене, а свинина – стремительно дешевела, что цены на эти категории к ноябрю зафиксировались практически на одном уровне.</w:t>
      </w:r>
    </w:p>
    <w:p w:rsidR="008D2E09" w:rsidRDefault="008D2E09" w:rsidP="008D2E09">
      <w:pPr>
        <w:jc w:val="both"/>
        <w:rPr>
          <w:rFonts w:ascii="Times New Roman" w:hAnsi="Times New Roman"/>
          <w:sz w:val="24"/>
          <w:szCs w:val="24"/>
        </w:rPr>
      </w:pPr>
      <w:r w:rsidRPr="00A26C5E">
        <w:rPr>
          <w:rFonts w:ascii="Times New Roman" w:hAnsi="Times New Roman"/>
          <w:noProof/>
          <w:sz w:val="24"/>
          <w:szCs w:val="24"/>
          <w:lang w:eastAsia="ru-RU"/>
        </w:rPr>
        <w:drawing>
          <wp:inline distT="0" distB="0" distL="0" distR="0">
            <wp:extent cx="5940425" cy="3907869"/>
            <wp:effectExtent l="19050" t="0" r="3175" b="0"/>
            <wp:docPr id="8" name="Рисунок 14" descr="https://pticainfo.ru/upload/medialibrary/942/uenpiyyw6b6irvudx8lv6hlh3kjujn44/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ticainfo.ru/upload/medialibrary/942/uenpiyyw6b6irvudx8lv6hlh3kjujn44/content_img.png"/>
                    <pic:cNvPicPr>
                      <a:picLocks noChangeAspect="1" noChangeArrowheads="1"/>
                    </pic:cNvPicPr>
                  </pic:nvPicPr>
                  <pic:blipFill>
                    <a:blip r:embed="rId10" cstate="print"/>
                    <a:srcRect/>
                    <a:stretch>
                      <a:fillRect/>
                    </a:stretch>
                  </pic:blipFill>
                  <pic:spPr bwMode="auto">
                    <a:xfrm>
                      <a:off x="0" y="0"/>
                      <a:ext cx="5940425" cy="3907869"/>
                    </a:xfrm>
                    <a:prstGeom prst="rect">
                      <a:avLst/>
                    </a:prstGeom>
                    <a:noFill/>
                    <a:ln w="9525">
                      <a:noFill/>
                      <a:miter lim="800000"/>
                      <a:headEnd/>
                      <a:tailEnd/>
                    </a:ln>
                  </pic:spPr>
                </pic:pic>
              </a:graphicData>
            </a:graphic>
          </wp:inline>
        </w:drawing>
      </w:r>
    </w:p>
    <w:p w:rsidR="008D2E09" w:rsidRDefault="008D2E09" w:rsidP="008D2E09">
      <w:pPr>
        <w:ind w:firstLine="709"/>
        <w:jc w:val="both"/>
        <w:rPr>
          <w:rFonts w:ascii="Times New Roman" w:hAnsi="Times New Roman"/>
          <w:sz w:val="24"/>
          <w:szCs w:val="24"/>
        </w:rPr>
      </w:pPr>
      <w:r>
        <w:rPr>
          <w:rFonts w:ascii="Times New Roman" w:hAnsi="Times New Roman"/>
          <w:sz w:val="24"/>
          <w:szCs w:val="24"/>
        </w:rPr>
        <w:t>Рисунок 2. – Сравнительная динамика цен отечественных производителей на свинину и мясо птицы.</w:t>
      </w:r>
    </w:p>
    <w:p w:rsidR="008D2E09" w:rsidRPr="008D2E09" w:rsidRDefault="008D2E09" w:rsidP="008D2E09">
      <w:pPr>
        <w:ind w:firstLine="709"/>
        <w:jc w:val="both"/>
        <w:rPr>
          <w:rFonts w:ascii="Times New Roman" w:hAnsi="Times New Roman"/>
          <w:sz w:val="24"/>
          <w:szCs w:val="24"/>
        </w:rPr>
      </w:pPr>
      <w:r w:rsidRPr="008D2E09">
        <w:rPr>
          <w:rFonts w:ascii="Times New Roman" w:hAnsi="Times New Roman"/>
          <w:sz w:val="24"/>
          <w:szCs w:val="24"/>
        </w:rPr>
        <w:t>Исходя из динамики цен за последние 9 лет, заметными пиками роста были отмечены март 2014 года, лето 2018 года и начало 2021 года. Движение цен на мясо цыпленка бройлера имеет более плавные подъемы и снижения, зачастую зависящие от сезонности, стоимости кормов и доступности инкубационного яйца. Иная картина наблюдается в отношении свинины: цены на эту категорию мяса чрезвычайно изменчивы и зависят от множества факторов, а потому ее стоимость может измениться буквально за один день.</w:t>
      </w:r>
    </w:p>
    <w:p w:rsidR="008D2E09" w:rsidRPr="008D2E09" w:rsidRDefault="008D2E09" w:rsidP="008D2E09">
      <w:pPr>
        <w:ind w:firstLine="709"/>
        <w:jc w:val="both"/>
        <w:rPr>
          <w:rFonts w:ascii="Times New Roman" w:hAnsi="Times New Roman"/>
          <w:sz w:val="24"/>
          <w:szCs w:val="24"/>
        </w:rPr>
      </w:pPr>
      <w:r w:rsidRPr="008D2E09">
        <w:rPr>
          <w:rFonts w:ascii="Times New Roman" w:hAnsi="Times New Roman"/>
          <w:sz w:val="24"/>
          <w:szCs w:val="24"/>
        </w:rPr>
        <w:t>На конец декабря 2021 года стоимость свинины в полутушах отечественного производства в оптовом звене находилась на отметке 186,7 RUB/кг, что на 11,4% выше в годовом исчислении, но средняя цена за 2021 год выросла на 23,8% до 186,6 RUB/кг (по отношению к средним ценам 2020 года).</w:t>
      </w:r>
    </w:p>
    <w:p w:rsidR="008D2E09" w:rsidRPr="008D2E09" w:rsidRDefault="008D2E09" w:rsidP="008D2E09">
      <w:pPr>
        <w:ind w:firstLine="709"/>
        <w:jc w:val="both"/>
        <w:rPr>
          <w:rFonts w:ascii="Times New Roman" w:hAnsi="Times New Roman"/>
          <w:sz w:val="24"/>
          <w:szCs w:val="24"/>
        </w:rPr>
      </w:pPr>
      <w:r w:rsidRPr="008D2E09">
        <w:rPr>
          <w:rFonts w:ascii="Times New Roman" w:hAnsi="Times New Roman"/>
          <w:sz w:val="24"/>
          <w:szCs w:val="24"/>
        </w:rPr>
        <w:t xml:space="preserve">Стоимость тушки цыпленка бройлера за год (конец декабря 2021 года – конец декабря 2020 года) выросла на 33,4% и к 27 декабря 2021 года находилась на отметке </w:t>
      </w:r>
      <w:r w:rsidRPr="008D2E09">
        <w:rPr>
          <w:rFonts w:ascii="Times New Roman" w:hAnsi="Times New Roman"/>
          <w:sz w:val="24"/>
          <w:szCs w:val="24"/>
        </w:rPr>
        <w:lastRenderedPageBreak/>
        <w:t>141,6 RUB/кг. При этом средняя цена на тушку цыпленка бройлера за 2021 год составила 143,7 RUB/кг, что на 38,9% выше средних значений 2020 года.</w:t>
      </w:r>
    </w:p>
    <w:p w:rsidR="00933B87" w:rsidRDefault="008D2E09" w:rsidP="00974988">
      <w:pPr>
        <w:ind w:firstLine="709"/>
        <w:jc w:val="both"/>
        <w:rPr>
          <w:rFonts w:ascii="Times New Roman" w:hAnsi="Times New Roman"/>
          <w:sz w:val="24"/>
          <w:szCs w:val="24"/>
        </w:rPr>
      </w:pPr>
      <w:r>
        <w:rPr>
          <w:rFonts w:ascii="Times New Roman" w:hAnsi="Times New Roman"/>
          <w:sz w:val="24"/>
          <w:szCs w:val="24"/>
        </w:rPr>
        <w:t xml:space="preserve">Согласно данных информационного портала </w:t>
      </w:r>
      <w:r>
        <w:rPr>
          <w:rFonts w:ascii="Times New Roman" w:hAnsi="Times New Roman"/>
          <w:sz w:val="24"/>
          <w:szCs w:val="24"/>
          <w:lang w:val="en-US"/>
        </w:rPr>
        <w:t>M</w:t>
      </w:r>
      <w:r w:rsidRPr="008D2E09">
        <w:rPr>
          <w:rFonts w:ascii="Times New Roman" w:hAnsi="Times New Roman"/>
          <w:sz w:val="24"/>
          <w:szCs w:val="24"/>
        </w:rPr>
        <w:t>eatinfo</w:t>
      </w:r>
      <w:r>
        <w:rPr>
          <w:rFonts w:ascii="Times New Roman" w:hAnsi="Times New Roman"/>
          <w:sz w:val="24"/>
          <w:szCs w:val="24"/>
        </w:rPr>
        <w:t xml:space="preserve"> в</w:t>
      </w:r>
      <w:r w:rsidRPr="008D2E09">
        <w:rPr>
          <w:rFonts w:ascii="Times New Roman" w:hAnsi="Times New Roman"/>
          <w:sz w:val="24"/>
          <w:szCs w:val="24"/>
        </w:rPr>
        <w:t xml:space="preserve"> 2021 года Россия импортировала порядка 548 тыс. тонн мяса на 1,5 млрд. долл. Основные объемы импорта приходятся на мясо птицы - оно составляет порядка 44% всего импорта мяса в Россию. Импорт мяса КРС составляет порядка 39% от всего импорта мяса, а доля свинины не превышает 1,5%. Баранины импортируется и того меньше - не более 0,5% всего импорта мяса. Основные поставщики мяса в Россию - это Беларусь (38%), Бразилия (24%), Парагвай (17%), Аргентина (8%) и Казахстан (4%). Доля прочих поставщиков в сумме не превышает 10%.</w:t>
      </w:r>
    </w:p>
    <w:p w:rsidR="00933B87" w:rsidRDefault="008D2E09" w:rsidP="008D2E09">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40425" cy="2215747"/>
            <wp:effectExtent l="1905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srcRect/>
                    <a:stretch>
                      <a:fillRect/>
                    </a:stretch>
                  </pic:blipFill>
                  <pic:spPr bwMode="auto">
                    <a:xfrm>
                      <a:off x="0" y="0"/>
                      <a:ext cx="5940425" cy="2215747"/>
                    </a:xfrm>
                    <a:prstGeom prst="rect">
                      <a:avLst/>
                    </a:prstGeom>
                    <a:noFill/>
                    <a:ln w="9525">
                      <a:noFill/>
                      <a:miter lim="800000"/>
                      <a:headEnd/>
                      <a:tailEnd/>
                    </a:ln>
                  </pic:spPr>
                </pic:pic>
              </a:graphicData>
            </a:graphic>
          </wp:inline>
        </w:drawing>
      </w:r>
    </w:p>
    <w:p w:rsidR="008D2E09" w:rsidRDefault="008D2E09" w:rsidP="008D2E09">
      <w:pPr>
        <w:ind w:firstLine="709"/>
        <w:jc w:val="both"/>
        <w:rPr>
          <w:rFonts w:ascii="Times New Roman" w:hAnsi="Times New Roman"/>
          <w:sz w:val="24"/>
          <w:szCs w:val="24"/>
        </w:rPr>
      </w:pPr>
      <w:r>
        <w:rPr>
          <w:rFonts w:ascii="Times New Roman" w:hAnsi="Times New Roman"/>
          <w:sz w:val="24"/>
          <w:szCs w:val="24"/>
        </w:rPr>
        <w:t>Рисунок 3. – Импорт мяса в Россию в 2021 году.</w:t>
      </w:r>
    </w:p>
    <w:p w:rsidR="008D2E09" w:rsidRPr="008D2E09" w:rsidRDefault="008D2E09" w:rsidP="008D2E09">
      <w:pPr>
        <w:ind w:firstLine="709"/>
        <w:jc w:val="both"/>
        <w:rPr>
          <w:rFonts w:ascii="Times New Roman" w:hAnsi="Times New Roman"/>
          <w:sz w:val="24"/>
          <w:szCs w:val="24"/>
        </w:rPr>
      </w:pPr>
      <w:r w:rsidRPr="008D2E09">
        <w:rPr>
          <w:rFonts w:ascii="Times New Roman" w:hAnsi="Times New Roman"/>
          <w:sz w:val="24"/>
          <w:szCs w:val="24"/>
        </w:rPr>
        <w:t>Импорт мяса птицы в 2021 году составил</w:t>
      </w:r>
      <w:r>
        <w:rPr>
          <w:rFonts w:ascii="Times New Roman" w:hAnsi="Times New Roman"/>
          <w:sz w:val="24"/>
          <w:szCs w:val="24"/>
        </w:rPr>
        <w:t xml:space="preserve"> </w:t>
      </w:r>
      <w:r w:rsidRPr="008D2E09">
        <w:rPr>
          <w:rFonts w:ascii="Times New Roman" w:hAnsi="Times New Roman"/>
          <w:sz w:val="24"/>
          <w:szCs w:val="24"/>
        </w:rPr>
        <w:t>порядка 242 тыс. тонн или 412 млн. долл.</w:t>
      </w:r>
      <w:r>
        <w:rPr>
          <w:rFonts w:ascii="Times New Roman" w:hAnsi="Times New Roman"/>
          <w:sz w:val="24"/>
          <w:szCs w:val="24"/>
        </w:rPr>
        <w:t xml:space="preserve"> </w:t>
      </w:r>
      <w:r w:rsidRPr="008D2E09">
        <w:rPr>
          <w:rFonts w:ascii="Times New Roman" w:hAnsi="Times New Roman"/>
          <w:sz w:val="24"/>
          <w:szCs w:val="24"/>
        </w:rPr>
        <w:t>Крупнейшими поставщиками мяса птицы в</w:t>
      </w:r>
      <w:r>
        <w:rPr>
          <w:rFonts w:ascii="Times New Roman" w:hAnsi="Times New Roman"/>
          <w:sz w:val="24"/>
          <w:szCs w:val="24"/>
        </w:rPr>
        <w:t xml:space="preserve"> </w:t>
      </w:r>
      <w:r w:rsidRPr="008D2E09">
        <w:rPr>
          <w:rFonts w:ascii="Times New Roman" w:hAnsi="Times New Roman"/>
          <w:sz w:val="24"/>
          <w:szCs w:val="24"/>
        </w:rPr>
        <w:t>Россию являются Беларусь, Бразилия,</w:t>
      </w:r>
      <w:r>
        <w:rPr>
          <w:rFonts w:ascii="Times New Roman" w:hAnsi="Times New Roman"/>
          <w:sz w:val="24"/>
          <w:szCs w:val="24"/>
        </w:rPr>
        <w:t xml:space="preserve"> </w:t>
      </w:r>
      <w:r w:rsidRPr="008D2E09">
        <w:rPr>
          <w:rFonts w:ascii="Times New Roman" w:hAnsi="Times New Roman"/>
          <w:sz w:val="24"/>
          <w:szCs w:val="24"/>
        </w:rPr>
        <w:t>Казахстан, Аргентина и Парагвай.</w:t>
      </w:r>
    </w:p>
    <w:p w:rsidR="00933B87" w:rsidRDefault="008D2E09" w:rsidP="008D2E09">
      <w:pPr>
        <w:ind w:firstLine="709"/>
        <w:jc w:val="both"/>
        <w:rPr>
          <w:rFonts w:ascii="Times New Roman" w:hAnsi="Times New Roman"/>
          <w:sz w:val="24"/>
          <w:szCs w:val="24"/>
        </w:rPr>
      </w:pPr>
      <w:r w:rsidRPr="008D2E09">
        <w:rPr>
          <w:rFonts w:ascii="Times New Roman" w:hAnsi="Times New Roman"/>
          <w:sz w:val="24"/>
          <w:szCs w:val="24"/>
        </w:rPr>
        <w:t>Основные российские регионы, которые</w:t>
      </w:r>
      <w:r>
        <w:rPr>
          <w:rFonts w:ascii="Times New Roman" w:hAnsi="Times New Roman"/>
          <w:sz w:val="24"/>
          <w:szCs w:val="24"/>
        </w:rPr>
        <w:t xml:space="preserve"> </w:t>
      </w:r>
      <w:r w:rsidRPr="008D2E09">
        <w:rPr>
          <w:rFonts w:ascii="Times New Roman" w:hAnsi="Times New Roman"/>
          <w:sz w:val="24"/>
          <w:szCs w:val="24"/>
        </w:rPr>
        <w:t>потребляют импортное мясо птицы это</w:t>
      </w:r>
      <w:r>
        <w:rPr>
          <w:rFonts w:ascii="Times New Roman" w:hAnsi="Times New Roman"/>
          <w:sz w:val="24"/>
          <w:szCs w:val="24"/>
        </w:rPr>
        <w:t xml:space="preserve"> </w:t>
      </w:r>
      <w:r w:rsidRPr="008D2E09">
        <w:rPr>
          <w:rFonts w:ascii="Times New Roman" w:hAnsi="Times New Roman"/>
          <w:sz w:val="24"/>
          <w:szCs w:val="24"/>
        </w:rPr>
        <w:t>Москва и Московская область,</w:t>
      </w:r>
      <w:r>
        <w:rPr>
          <w:rFonts w:ascii="Times New Roman" w:hAnsi="Times New Roman"/>
          <w:sz w:val="24"/>
          <w:szCs w:val="24"/>
        </w:rPr>
        <w:t xml:space="preserve"> </w:t>
      </w:r>
      <w:r w:rsidRPr="008D2E09">
        <w:rPr>
          <w:rFonts w:ascii="Times New Roman" w:hAnsi="Times New Roman"/>
          <w:sz w:val="24"/>
          <w:szCs w:val="24"/>
        </w:rPr>
        <w:t>Калининградская область, Санкт-Петербург,</w:t>
      </w:r>
      <w:r>
        <w:rPr>
          <w:rFonts w:ascii="Times New Roman" w:hAnsi="Times New Roman"/>
          <w:sz w:val="24"/>
          <w:szCs w:val="24"/>
        </w:rPr>
        <w:t xml:space="preserve"> </w:t>
      </w:r>
      <w:r w:rsidRPr="008D2E09">
        <w:rPr>
          <w:rFonts w:ascii="Times New Roman" w:hAnsi="Times New Roman"/>
          <w:sz w:val="24"/>
          <w:szCs w:val="24"/>
        </w:rPr>
        <w:t>Приморский край, Смоленская,</w:t>
      </w:r>
      <w:r>
        <w:rPr>
          <w:rFonts w:ascii="Times New Roman" w:hAnsi="Times New Roman"/>
          <w:sz w:val="24"/>
          <w:szCs w:val="24"/>
        </w:rPr>
        <w:t xml:space="preserve"> </w:t>
      </w:r>
      <w:r w:rsidRPr="008D2E09">
        <w:rPr>
          <w:rFonts w:ascii="Times New Roman" w:hAnsi="Times New Roman"/>
          <w:sz w:val="24"/>
          <w:szCs w:val="24"/>
        </w:rPr>
        <w:t>Новосибирская, Омская, Ростовская,</w:t>
      </w:r>
      <w:r>
        <w:rPr>
          <w:rFonts w:ascii="Times New Roman" w:hAnsi="Times New Roman"/>
          <w:sz w:val="24"/>
          <w:szCs w:val="24"/>
        </w:rPr>
        <w:t xml:space="preserve"> </w:t>
      </w:r>
      <w:r w:rsidRPr="008D2E09">
        <w:rPr>
          <w:rFonts w:ascii="Times New Roman" w:hAnsi="Times New Roman"/>
          <w:sz w:val="24"/>
          <w:szCs w:val="24"/>
        </w:rPr>
        <w:t>Сахалинская области, а также Красноярский</w:t>
      </w:r>
      <w:r>
        <w:rPr>
          <w:rFonts w:ascii="Times New Roman" w:hAnsi="Times New Roman"/>
          <w:sz w:val="24"/>
          <w:szCs w:val="24"/>
        </w:rPr>
        <w:t xml:space="preserve"> </w:t>
      </w:r>
      <w:r w:rsidRPr="008D2E09">
        <w:rPr>
          <w:rFonts w:ascii="Times New Roman" w:hAnsi="Times New Roman"/>
          <w:sz w:val="24"/>
          <w:szCs w:val="24"/>
        </w:rPr>
        <w:t>и Камчатский край.</w:t>
      </w:r>
    </w:p>
    <w:p w:rsidR="008D2E09" w:rsidRDefault="008D2E09" w:rsidP="008D2E09">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40425" cy="2068072"/>
            <wp:effectExtent l="1905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srcRect/>
                    <a:stretch>
                      <a:fillRect/>
                    </a:stretch>
                  </pic:blipFill>
                  <pic:spPr bwMode="auto">
                    <a:xfrm>
                      <a:off x="0" y="0"/>
                      <a:ext cx="5940425" cy="2068072"/>
                    </a:xfrm>
                    <a:prstGeom prst="rect">
                      <a:avLst/>
                    </a:prstGeom>
                    <a:noFill/>
                    <a:ln w="9525">
                      <a:noFill/>
                      <a:miter lim="800000"/>
                      <a:headEnd/>
                      <a:tailEnd/>
                    </a:ln>
                  </pic:spPr>
                </pic:pic>
              </a:graphicData>
            </a:graphic>
          </wp:inline>
        </w:drawing>
      </w:r>
    </w:p>
    <w:p w:rsidR="008D2E09" w:rsidRDefault="008D2E09" w:rsidP="008D2E09">
      <w:pPr>
        <w:ind w:firstLine="709"/>
        <w:jc w:val="both"/>
        <w:rPr>
          <w:rFonts w:ascii="Times New Roman" w:hAnsi="Times New Roman"/>
          <w:sz w:val="24"/>
          <w:szCs w:val="24"/>
        </w:rPr>
      </w:pPr>
      <w:r>
        <w:rPr>
          <w:rFonts w:ascii="Times New Roman" w:hAnsi="Times New Roman"/>
          <w:sz w:val="24"/>
          <w:szCs w:val="24"/>
        </w:rPr>
        <w:t>Рисунок 4. – Средняя стоимость импорта мяса в Россию в 2021 году.</w:t>
      </w:r>
    </w:p>
    <w:p w:rsidR="00933B87" w:rsidRDefault="008D2E09" w:rsidP="00974988">
      <w:pPr>
        <w:ind w:firstLine="709"/>
        <w:jc w:val="both"/>
        <w:rPr>
          <w:rFonts w:ascii="Times New Roman" w:hAnsi="Times New Roman"/>
          <w:sz w:val="24"/>
          <w:szCs w:val="24"/>
        </w:rPr>
      </w:pPr>
      <w:r w:rsidRPr="008D2E09">
        <w:rPr>
          <w:rFonts w:ascii="Times New Roman" w:hAnsi="Times New Roman"/>
          <w:sz w:val="24"/>
          <w:szCs w:val="24"/>
        </w:rPr>
        <w:lastRenderedPageBreak/>
        <w:t>В 2021 году Россия экспортировала более 530 тыс. тонн мяса на 1,16 млрд. долл. Основные объемы экспорта приходятся на мясо птицы - оно составляет более половины всего экспорта мяса из России. Экспорт свинины составляет порядка 24% от всего экспорта мяса, а доля говядины не превышает 10%. Баранины экспортируется и того меньше - не более 1% всего экспорта мяса. Основные потребители российского мяса - это Китай (27,5%), Вьетнам (19%), Украина (13%), Казахстан (8,5%), Беларусь (7,9%) и Саудовская Аравия (6,3%). Также относительно значительную долю составляют поставки в Кыргызстан (2,4%), Гонконг (2%) и Монголия (1,8%)</w:t>
      </w:r>
      <w:r>
        <w:rPr>
          <w:rFonts w:ascii="Times New Roman" w:hAnsi="Times New Roman"/>
          <w:sz w:val="24"/>
          <w:szCs w:val="24"/>
        </w:rPr>
        <w:t>.</w:t>
      </w:r>
    </w:p>
    <w:p w:rsidR="008D2E09" w:rsidRDefault="008D2E09" w:rsidP="008D2E09">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40425" cy="2142990"/>
            <wp:effectExtent l="19050" t="0" r="3175" b="0"/>
            <wp:docPr id="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srcRect/>
                    <a:stretch>
                      <a:fillRect/>
                    </a:stretch>
                  </pic:blipFill>
                  <pic:spPr bwMode="auto">
                    <a:xfrm>
                      <a:off x="0" y="0"/>
                      <a:ext cx="5940425" cy="2142990"/>
                    </a:xfrm>
                    <a:prstGeom prst="rect">
                      <a:avLst/>
                    </a:prstGeom>
                    <a:noFill/>
                    <a:ln w="9525">
                      <a:noFill/>
                      <a:miter lim="800000"/>
                      <a:headEnd/>
                      <a:tailEnd/>
                    </a:ln>
                  </pic:spPr>
                </pic:pic>
              </a:graphicData>
            </a:graphic>
          </wp:inline>
        </w:drawing>
      </w:r>
    </w:p>
    <w:p w:rsidR="008D2E09" w:rsidRDefault="008D2E09" w:rsidP="008D2E09">
      <w:pPr>
        <w:ind w:firstLine="709"/>
        <w:jc w:val="both"/>
        <w:rPr>
          <w:rFonts w:ascii="Times New Roman" w:hAnsi="Times New Roman"/>
          <w:sz w:val="24"/>
          <w:szCs w:val="24"/>
        </w:rPr>
      </w:pPr>
      <w:r>
        <w:rPr>
          <w:rFonts w:ascii="Times New Roman" w:hAnsi="Times New Roman"/>
          <w:sz w:val="24"/>
          <w:szCs w:val="24"/>
        </w:rPr>
        <w:t>Рисунок 5. – Экспорт мяса в Россию в 2021 году.</w:t>
      </w:r>
    </w:p>
    <w:p w:rsidR="008D2E09" w:rsidRPr="008D2E09" w:rsidRDefault="008D2E09" w:rsidP="008D2E09">
      <w:pPr>
        <w:ind w:firstLine="709"/>
        <w:jc w:val="both"/>
        <w:rPr>
          <w:rFonts w:ascii="Times New Roman" w:hAnsi="Times New Roman"/>
          <w:sz w:val="24"/>
          <w:szCs w:val="24"/>
        </w:rPr>
      </w:pPr>
      <w:r w:rsidRPr="008D2E09">
        <w:rPr>
          <w:rFonts w:ascii="Times New Roman" w:hAnsi="Times New Roman"/>
          <w:sz w:val="24"/>
          <w:szCs w:val="24"/>
        </w:rPr>
        <w:t>Экспорт мяса птицы в 2021 году составил</w:t>
      </w:r>
      <w:r>
        <w:rPr>
          <w:rFonts w:ascii="Times New Roman" w:hAnsi="Times New Roman"/>
          <w:sz w:val="24"/>
          <w:szCs w:val="24"/>
        </w:rPr>
        <w:t xml:space="preserve"> </w:t>
      </w:r>
      <w:r w:rsidRPr="008D2E09">
        <w:rPr>
          <w:rFonts w:ascii="Times New Roman" w:hAnsi="Times New Roman"/>
          <w:sz w:val="24"/>
          <w:szCs w:val="24"/>
        </w:rPr>
        <w:t>порядка 305 тыс. тонн или 538 млн. долл.</w:t>
      </w:r>
      <w:r>
        <w:rPr>
          <w:rFonts w:ascii="Times New Roman" w:hAnsi="Times New Roman"/>
          <w:sz w:val="24"/>
          <w:szCs w:val="24"/>
        </w:rPr>
        <w:t xml:space="preserve"> </w:t>
      </w:r>
      <w:r w:rsidRPr="008D2E09">
        <w:rPr>
          <w:rFonts w:ascii="Times New Roman" w:hAnsi="Times New Roman"/>
          <w:sz w:val="24"/>
          <w:szCs w:val="24"/>
        </w:rPr>
        <w:t>Крупнейшим покупателем мяса российской</w:t>
      </w:r>
      <w:r>
        <w:rPr>
          <w:rFonts w:ascii="Times New Roman" w:hAnsi="Times New Roman"/>
          <w:sz w:val="24"/>
          <w:szCs w:val="24"/>
        </w:rPr>
        <w:t xml:space="preserve"> </w:t>
      </w:r>
      <w:r w:rsidRPr="008D2E09">
        <w:rPr>
          <w:rFonts w:ascii="Times New Roman" w:hAnsi="Times New Roman"/>
          <w:sz w:val="24"/>
          <w:szCs w:val="24"/>
        </w:rPr>
        <w:t>птицы является Китай. В 2021 году в Китай</w:t>
      </w:r>
      <w:r>
        <w:rPr>
          <w:rFonts w:ascii="Times New Roman" w:hAnsi="Times New Roman"/>
          <w:sz w:val="24"/>
          <w:szCs w:val="24"/>
        </w:rPr>
        <w:t xml:space="preserve"> </w:t>
      </w:r>
      <w:r w:rsidRPr="008D2E09">
        <w:rPr>
          <w:rFonts w:ascii="Times New Roman" w:hAnsi="Times New Roman"/>
          <w:sz w:val="24"/>
          <w:szCs w:val="24"/>
        </w:rPr>
        <w:t>было поставлено более 124 тыс. тонн мяса</w:t>
      </w:r>
      <w:r>
        <w:rPr>
          <w:rFonts w:ascii="Times New Roman" w:hAnsi="Times New Roman"/>
          <w:sz w:val="24"/>
          <w:szCs w:val="24"/>
        </w:rPr>
        <w:t xml:space="preserve"> </w:t>
      </w:r>
      <w:r w:rsidRPr="008D2E09">
        <w:rPr>
          <w:rFonts w:ascii="Times New Roman" w:hAnsi="Times New Roman"/>
          <w:sz w:val="24"/>
          <w:szCs w:val="24"/>
        </w:rPr>
        <w:t>птицы.</w:t>
      </w:r>
    </w:p>
    <w:p w:rsidR="008D2E09" w:rsidRDefault="008D2E09" w:rsidP="008D2E09">
      <w:pPr>
        <w:ind w:firstLine="709"/>
        <w:jc w:val="both"/>
        <w:rPr>
          <w:rFonts w:ascii="Times New Roman" w:hAnsi="Times New Roman"/>
          <w:sz w:val="24"/>
          <w:szCs w:val="24"/>
        </w:rPr>
      </w:pPr>
      <w:r w:rsidRPr="008D2E09">
        <w:rPr>
          <w:rFonts w:ascii="Times New Roman" w:hAnsi="Times New Roman"/>
          <w:sz w:val="24"/>
          <w:szCs w:val="24"/>
        </w:rPr>
        <w:t>Также крупными покупателями являются</w:t>
      </w:r>
      <w:r>
        <w:rPr>
          <w:rFonts w:ascii="Times New Roman" w:hAnsi="Times New Roman"/>
          <w:sz w:val="24"/>
          <w:szCs w:val="24"/>
        </w:rPr>
        <w:t xml:space="preserve"> </w:t>
      </w:r>
      <w:r w:rsidRPr="008D2E09">
        <w:rPr>
          <w:rFonts w:ascii="Times New Roman" w:hAnsi="Times New Roman"/>
          <w:sz w:val="24"/>
          <w:szCs w:val="24"/>
        </w:rPr>
        <w:t>Казахстан, Саудовская Аравия, Украина,</w:t>
      </w:r>
      <w:r>
        <w:rPr>
          <w:rFonts w:ascii="Times New Roman" w:hAnsi="Times New Roman"/>
          <w:sz w:val="24"/>
          <w:szCs w:val="24"/>
        </w:rPr>
        <w:t xml:space="preserve"> </w:t>
      </w:r>
      <w:r w:rsidRPr="008D2E09">
        <w:rPr>
          <w:rFonts w:ascii="Times New Roman" w:hAnsi="Times New Roman"/>
          <w:sz w:val="24"/>
          <w:szCs w:val="24"/>
        </w:rPr>
        <w:t>Вьетнам, Кыргызстан, Беларусь и Армения.</w:t>
      </w:r>
    </w:p>
    <w:p w:rsidR="00933B87" w:rsidRDefault="008D2E09" w:rsidP="008D2E09">
      <w:pPr>
        <w:ind w:firstLine="709"/>
        <w:jc w:val="both"/>
        <w:rPr>
          <w:rFonts w:ascii="Times New Roman" w:hAnsi="Times New Roman"/>
          <w:sz w:val="24"/>
          <w:szCs w:val="24"/>
        </w:rPr>
      </w:pPr>
      <w:r w:rsidRPr="008D2E09">
        <w:rPr>
          <w:rFonts w:ascii="Times New Roman" w:hAnsi="Times New Roman"/>
          <w:sz w:val="24"/>
          <w:szCs w:val="24"/>
        </w:rPr>
        <w:t>Основные российские регионы, которые</w:t>
      </w:r>
      <w:r>
        <w:rPr>
          <w:rFonts w:ascii="Times New Roman" w:hAnsi="Times New Roman"/>
          <w:sz w:val="24"/>
          <w:szCs w:val="24"/>
        </w:rPr>
        <w:t xml:space="preserve"> </w:t>
      </w:r>
      <w:r w:rsidRPr="008D2E09">
        <w:rPr>
          <w:rFonts w:ascii="Times New Roman" w:hAnsi="Times New Roman"/>
          <w:sz w:val="24"/>
          <w:szCs w:val="24"/>
        </w:rPr>
        <w:t>наладили экспорт в эти страны являются</w:t>
      </w:r>
      <w:r>
        <w:rPr>
          <w:rFonts w:ascii="Times New Roman" w:hAnsi="Times New Roman"/>
          <w:sz w:val="24"/>
          <w:szCs w:val="24"/>
        </w:rPr>
        <w:t xml:space="preserve"> </w:t>
      </w:r>
      <w:r w:rsidRPr="008D2E09">
        <w:rPr>
          <w:rFonts w:ascii="Times New Roman" w:hAnsi="Times New Roman"/>
          <w:sz w:val="24"/>
          <w:szCs w:val="24"/>
        </w:rPr>
        <w:t>Москва и Московская область,</w:t>
      </w:r>
      <w:r>
        <w:rPr>
          <w:rFonts w:ascii="Times New Roman" w:hAnsi="Times New Roman"/>
          <w:sz w:val="24"/>
          <w:szCs w:val="24"/>
        </w:rPr>
        <w:t xml:space="preserve"> </w:t>
      </w:r>
      <w:r w:rsidRPr="008D2E09">
        <w:rPr>
          <w:rFonts w:ascii="Times New Roman" w:hAnsi="Times New Roman"/>
          <w:sz w:val="24"/>
          <w:szCs w:val="24"/>
        </w:rPr>
        <w:t>Ставропольский край, а также Белгородская,</w:t>
      </w:r>
      <w:r>
        <w:rPr>
          <w:rFonts w:ascii="Times New Roman" w:hAnsi="Times New Roman"/>
          <w:sz w:val="24"/>
          <w:szCs w:val="24"/>
        </w:rPr>
        <w:t xml:space="preserve"> </w:t>
      </w:r>
      <w:r w:rsidRPr="008D2E09">
        <w:rPr>
          <w:rFonts w:ascii="Times New Roman" w:hAnsi="Times New Roman"/>
          <w:sz w:val="24"/>
          <w:szCs w:val="24"/>
        </w:rPr>
        <w:t>Тамбовская, Пензенская области и</w:t>
      </w:r>
      <w:r>
        <w:rPr>
          <w:rFonts w:ascii="Times New Roman" w:hAnsi="Times New Roman"/>
          <w:sz w:val="24"/>
          <w:szCs w:val="24"/>
        </w:rPr>
        <w:t xml:space="preserve"> </w:t>
      </w:r>
      <w:r w:rsidRPr="008D2E09">
        <w:rPr>
          <w:rFonts w:ascii="Times New Roman" w:hAnsi="Times New Roman"/>
          <w:sz w:val="24"/>
          <w:szCs w:val="24"/>
        </w:rPr>
        <w:t>Краснодарский край.</w:t>
      </w:r>
      <w:r>
        <w:rPr>
          <w:rFonts w:ascii="Times New Roman" w:hAnsi="Times New Roman"/>
          <w:sz w:val="24"/>
          <w:szCs w:val="24"/>
        </w:rPr>
        <w:t xml:space="preserve"> </w:t>
      </w:r>
      <w:r w:rsidRPr="008D2E09">
        <w:rPr>
          <w:rFonts w:ascii="Times New Roman" w:hAnsi="Times New Roman"/>
          <w:sz w:val="24"/>
          <w:szCs w:val="24"/>
        </w:rPr>
        <w:t>Также достаточно значительные объемы</w:t>
      </w:r>
      <w:r>
        <w:rPr>
          <w:rFonts w:ascii="Times New Roman" w:hAnsi="Times New Roman"/>
          <w:sz w:val="24"/>
          <w:szCs w:val="24"/>
        </w:rPr>
        <w:t xml:space="preserve"> </w:t>
      </w:r>
      <w:r w:rsidRPr="008D2E09">
        <w:rPr>
          <w:rFonts w:ascii="Times New Roman" w:hAnsi="Times New Roman"/>
          <w:sz w:val="24"/>
          <w:szCs w:val="24"/>
        </w:rPr>
        <w:t>поставляют Ленинградская область, Крым,</w:t>
      </w:r>
      <w:r>
        <w:rPr>
          <w:rFonts w:ascii="Times New Roman" w:hAnsi="Times New Roman"/>
          <w:sz w:val="24"/>
          <w:szCs w:val="24"/>
        </w:rPr>
        <w:t xml:space="preserve"> </w:t>
      </w:r>
      <w:r w:rsidRPr="008D2E09">
        <w:rPr>
          <w:rFonts w:ascii="Times New Roman" w:hAnsi="Times New Roman"/>
          <w:sz w:val="24"/>
          <w:szCs w:val="24"/>
        </w:rPr>
        <w:t>Санкт-Петербург, Ростовская область и</w:t>
      </w:r>
      <w:r>
        <w:rPr>
          <w:rFonts w:ascii="Times New Roman" w:hAnsi="Times New Roman"/>
          <w:sz w:val="24"/>
          <w:szCs w:val="24"/>
        </w:rPr>
        <w:t xml:space="preserve"> </w:t>
      </w:r>
      <w:r w:rsidRPr="008D2E09">
        <w:rPr>
          <w:rFonts w:ascii="Times New Roman" w:hAnsi="Times New Roman"/>
          <w:sz w:val="24"/>
          <w:szCs w:val="24"/>
        </w:rPr>
        <w:t>Мордовия.</w:t>
      </w:r>
    </w:p>
    <w:p w:rsidR="008D2E09" w:rsidRDefault="00E10033" w:rsidP="00E10033">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40425" cy="2112176"/>
            <wp:effectExtent l="1905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cstate="print"/>
                    <a:srcRect/>
                    <a:stretch>
                      <a:fillRect/>
                    </a:stretch>
                  </pic:blipFill>
                  <pic:spPr bwMode="auto">
                    <a:xfrm>
                      <a:off x="0" y="0"/>
                      <a:ext cx="5940425" cy="2112176"/>
                    </a:xfrm>
                    <a:prstGeom prst="rect">
                      <a:avLst/>
                    </a:prstGeom>
                    <a:noFill/>
                    <a:ln w="9525">
                      <a:noFill/>
                      <a:miter lim="800000"/>
                      <a:headEnd/>
                      <a:tailEnd/>
                    </a:ln>
                  </pic:spPr>
                </pic:pic>
              </a:graphicData>
            </a:graphic>
          </wp:inline>
        </w:drawing>
      </w:r>
    </w:p>
    <w:p w:rsidR="00E10033" w:rsidRDefault="00E10033" w:rsidP="00E10033">
      <w:pPr>
        <w:ind w:firstLine="709"/>
        <w:jc w:val="both"/>
        <w:rPr>
          <w:rFonts w:ascii="Times New Roman" w:hAnsi="Times New Roman"/>
          <w:sz w:val="24"/>
          <w:szCs w:val="24"/>
        </w:rPr>
      </w:pPr>
      <w:r>
        <w:rPr>
          <w:rFonts w:ascii="Times New Roman" w:hAnsi="Times New Roman"/>
          <w:sz w:val="24"/>
          <w:szCs w:val="24"/>
        </w:rPr>
        <w:t>Рисунок 6. – Средняя стоимость экспорта мяса из России в 2021 году.</w:t>
      </w:r>
    </w:p>
    <w:p w:rsidR="007F7BFE" w:rsidRPr="007F7BFE" w:rsidRDefault="007F7BFE" w:rsidP="007F7BFE">
      <w:pPr>
        <w:ind w:firstLine="709"/>
        <w:jc w:val="both"/>
        <w:rPr>
          <w:rFonts w:ascii="Times New Roman" w:hAnsi="Times New Roman"/>
          <w:sz w:val="24"/>
          <w:szCs w:val="24"/>
        </w:rPr>
      </w:pPr>
      <w:r w:rsidRPr="007F7BFE">
        <w:rPr>
          <w:rFonts w:ascii="Times New Roman" w:hAnsi="Times New Roman"/>
          <w:sz w:val="24"/>
          <w:szCs w:val="24"/>
        </w:rPr>
        <w:lastRenderedPageBreak/>
        <w:t>Согласно оценки Национальной мясной ассоциации (НМА) в 2022 году выпуск мяса бройлера должен быть стабильным, если не вмешаются грипп птиц, пандемия и тот же дефицит основных кормовых добавок, потребление мяса сохранится на уровне 2021 года или чуть выше.</w:t>
      </w:r>
    </w:p>
    <w:p w:rsidR="00933B87" w:rsidRDefault="007F7BFE" w:rsidP="00DF2D5C">
      <w:pPr>
        <w:ind w:firstLine="709"/>
        <w:jc w:val="both"/>
        <w:rPr>
          <w:rFonts w:ascii="Times New Roman" w:hAnsi="Times New Roman"/>
          <w:sz w:val="24"/>
          <w:szCs w:val="24"/>
        </w:rPr>
      </w:pPr>
      <w:r w:rsidRPr="007F7BFE">
        <w:rPr>
          <w:rFonts w:ascii="Times New Roman" w:hAnsi="Times New Roman"/>
          <w:sz w:val="24"/>
          <w:szCs w:val="24"/>
        </w:rPr>
        <w:t>В части планов развития мясного сектора: реализуемые в настоящее время проекты в основном будут доведены до выхода на производственные мощности, новые же проекты требуют уточнения</w:t>
      </w:r>
      <w:r w:rsidR="00DF2D5C" w:rsidRPr="00DF2D5C">
        <w:rPr>
          <w:rFonts w:ascii="Times New Roman" w:hAnsi="Times New Roman"/>
          <w:sz w:val="24"/>
          <w:szCs w:val="24"/>
        </w:rPr>
        <w:t>, так как инвесторы пересматривают планы дальнейшего развития</w:t>
      </w:r>
      <w:r w:rsidRPr="007F7BFE">
        <w:rPr>
          <w:rFonts w:ascii="Times New Roman" w:hAnsi="Times New Roman"/>
          <w:sz w:val="24"/>
          <w:szCs w:val="24"/>
        </w:rPr>
        <w:t>.</w:t>
      </w:r>
    </w:p>
    <w:p w:rsidR="0047599D" w:rsidRPr="00974988" w:rsidRDefault="0047599D" w:rsidP="0047599D">
      <w:pPr>
        <w:pStyle w:val="2"/>
        <w:keepLines w:val="0"/>
        <w:spacing w:before="240" w:after="60"/>
        <w:rPr>
          <w:rFonts w:ascii="Cambria" w:eastAsia="Times New Roman" w:hAnsi="Cambria" w:cs="Times New Roman"/>
          <w:i/>
          <w:iCs/>
          <w:color w:val="auto"/>
          <w:sz w:val="28"/>
          <w:szCs w:val="28"/>
        </w:rPr>
      </w:pPr>
      <w:bookmarkStart w:id="27" w:name="_Toc98940185"/>
      <w:r w:rsidRPr="00974988">
        <w:rPr>
          <w:rFonts w:ascii="Cambria" w:eastAsia="Times New Roman" w:hAnsi="Cambria" w:cs="Times New Roman"/>
          <w:i/>
          <w:iCs/>
          <w:color w:val="auto"/>
          <w:sz w:val="28"/>
          <w:szCs w:val="28"/>
        </w:rPr>
        <w:t>3.</w:t>
      </w:r>
      <w:r>
        <w:rPr>
          <w:rFonts w:ascii="Cambria" w:eastAsia="Times New Roman" w:hAnsi="Cambria" w:cs="Times New Roman"/>
          <w:i/>
          <w:iCs/>
          <w:color w:val="auto"/>
          <w:sz w:val="28"/>
          <w:szCs w:val="28"/>
        </w:rPr>
        <w:t>2</w:t>
      </w:r>
      <w:r w:rsidRPr="00974988">
        <w:rPr>
          <w:rFonts w:ascii="Cambria" w:eastAsia="Times New Roman" w:hAnsi="Cambria" w:cs="Times New Roman"/>
          <w:i/>
          <w:iCs/>
          <w:color w:val="auto"/>
          <w:sz w:val="28"/>
          <w:szCs w:val="28"/>
        </w:rPr>
        <w:t>. Конкуренция на рынке сбыта</w:t>
      </w:r>
      <w:bookmarkEnd w:id="27"/>
    </w:p>
    <w:p w:rsidR="00A26C5E" w:rsidRDefault="00A26C5E" w:rsidP="00A26C5E">
      <w:pPr>
        <w:ind w:firstLine="709"/>
        <w:jc w:val="both"/>
        <w:rPr>
          <w:rFonts w:ascii="Times New Roman" w:hAnsi="Times New Roman"/>
          <w:sz w:val="24"/>
          <w:szCs w:val="24"/>
        </w:rPr>
      </w:pPr>
      <w:r>
        <w:rPr>
          <w:rFonts w:ascii="Times New Roman" w:hAnsi="Times New Roman"/>
          <w:sz w:val="24"/>
          <w:szCs w:val="24"/>
        </w:rPr>
        <w:t xml:space="preserve">По данным Минсельхоза России </w:t>
      </w:r>
      <w:r w:rsidRPr="0016253C">
        <w:rPr>
          <w:rFonts w:ascii="Times New Roman" w:hAnsi="Times New Roman"/>
          <w:sz w:val="24"/>
          <w:szCs w:val="24"/>
        </w:rPr>
        <w:t>в 2021 году в хозяйствах всех категорий производство птицы (в живом весе) увеличилось до 6,72 млн. тонн</w:t>
      </w:r>
      <w:r>
        <w:rPr>
          <w:rFonts w:ascii="Times New Roman" w:hAnsi="Times New Roman"/>
          <w:sz w:val="24"/>
          <w:szCs w:val="24"/>
        </w:rPr>
        <w:t>.</w:t>
      </w:r>
    </w:p>
    <w:p w:rsidR="00FC30BA" w:rsidRPr="00FC30BA" w:rsidRDefault="00FC30BA" w:rsidP="00FC30BA">
      <w:pPr>
        <w:ind w:firstLine="709"/>
        <w:jc w:val="both"/>
        <w:rPr>
          <w:rFonts w:ascii="Times New Roman" w:hAnsi="Times New Roman"/>
          <w:sz w:val="24"/>
          <w:szCs w:val="24"/>
        </w:rPr>
      </w:pPr>
      <w:r w:rsidRPr="00FC30BA">
        <w:rPr>
          <w:rFonts w:ascii="Times New Roman" w:hAnsi="Times New Roman"/>
          <w:sz w:val="24"/>
          <w:szCs w:val="24"/>
        </w:rPr>
        <w:t>Согласно оценки Национального союза птицеводов (НСП) по итогам 2021 года топ-25 крупнейших производителей мяса птицы выпустили 4,6 млн. т мяса бройлера (в живом весе) – около 74,3% от общего объема промышленного производства в стране. На долю первых пяти компаний приходится свыше 43% производства.</w:t>
      </w:r>
    </w:p>
    <w:p w:rsidR="00FC30BA" w:rsidRPr="00FC30BA" w:rsidRDefault="00FC30BA" w:rsidP="00FC30BA">
      <w:pPr>
        <w:ind w:firstLine="709"/>
        <w:jc w:val="both"/>
        <w:rPr>
          <w:rFonts w:ascii="Times New Roman" w:hAnsi="Times New Roman"/>
          <w:sz w:val="24"/>
          <w:szCs w:val="24"/>
        </w:rPr>
      </w:pPr>
      <w:r w:rsidRPr="00FC30BA">
        <w:rPr>
          <w:rFonts w:ascii="Times New Roman" w:hAnsi="Times New Roman"/>
          <w:sz w:val="24"/>
          <w:szCs w:val="24"/>
        </w:rPr>
        <w:t>Первое место продолжила удерживать группа «Черкизово», которая выпустила 813 тыс. т мяса бройлера против 794 тыс. т в 2020-м. Вплотную к ней приблизилась ГАП «Ресурс», за год увеличившая производство примерно на 100 тыс. т до 808 тыс. т. Замыкает топ-3 агрохолдинг «Приосколье» с 424 тыс. т мяса бройлера. Годом ранее компания выпустила 435 тыс. т. Четвертое место в рейтинге, как и по итогам 2020 года, занял «Агрокомплекс» им. Н. И. Ткачева, увеличивший производство с 350 тыс. т до 352 тыс. т. Замыкает первую пятерку, как и в прошлом списке лидеров, компания «Белгранкорм», нарастившая объемы выпуска мяса бройлера примерно на 20 тыс. т до 295 тыс. т.</w:t>
      </w:r>
    </w:p>
    <w:p w:rsidR="00FC30BA" w:rsidRPr="00FC30BA" w:rsidRDefault="00FC30BA" w:rsidP="00FC30BA">
      <w:pPr>
        <w:ind w:firstLine="709"/>
        <w:jc w:val="both"/>
        <w:rPr>
          <w:rFonts w:ascii="Times New Roman" w:hAnsi="Times New Roman"/>
          <w:sz w:val="24"/>
          <w:szCs w:val="24"/>
        </w:rPr>
      </w:pPr>
      <w:r w:rsidRPr="00FC30BA">
        <w:rPr>
          <w:rFonts w:ascii="Times New Roman" w:hAnsi="Times New Roman"/>
          <w:sz w:val="24"/>
          <w:szCs w:val="24"/>
        </w:rPr>
        <w:t>Птицефабрика «Серверная», несмотря на снижение производства на 22 тыс. т до 240 тыс. т, сохранила за собой шестую позицию. На седьмой строчке осталась группа «Продо», объем выпуска у которой уменьшился со 192 тыс. т до 175 тыс. т. С десятого на восьмое место поднялась птицефабрика «Чамзинская» (входит в холдинг «Хорошее дело»), она увеличила производство со 141 тыс. т до 158 тыс. т. УК «Траст Птицеводческие активы» переместилась с восьмого на девятое место: сказалось снижение производства со 169 тыс. т до 152 тыс. т. Замыкает первую десятку лидеров рынка мяса бройлера агрохолдинг «Мираторг». Хотя он и нарастил производство на 6 тыс. т до 150 тыс. т, но все же потерял одну позицию в рейтинге.</w:t>
      </w:r>
    </w:p>
    <w:p w:rsidR="00FC30BA" w:rsidRPr="00FC30BA" w:rsidRDefault="00FC30BA" w:rsidP="00FC30BA">
      <w:pPr>
        <w:ind w:firstLine="709"/>
        <w:jc w:val="both"/>
        <w:rPr>
          <w:rFonts w:ascii="Times New Roman" w:hAnsi="Times New Roman"/>
          <w:sz w:val="24"/>
          <w:szCs w:val="24"/>
        </w:rPr>
      </w:pPr>
      <w:r w:rsidRPr="00FC30BA">
        <w:rPr>
          <w:rFonts w:ascii="Times New Roman" w:hAnsi="Times New Roman"/>
          <w:sz w:val="24"/>
          <w:szCs w:val="24"/>
        </w:rPr>
        <w:t>На 11-е место поднялась компания «Челны-Бройлер» (входит в холдинг «Агросила»), годом ранее занимавшая 12-ю строчку. Объем ее производства увеличился на 2 тыс. т до 125 тыс. т. 12-м в рейтинге стал агрохолдинг «Сибирский премьер», в прошлом году выпустивший 101 тыс. т бройлера против 73 тыс. т по итогам 2020-го. В прошлом топ-25 компания располагалась на 18-й строчке. Агрофирма «Октябрьская», как и годом ранее, произвела 91 тыс. т мяса бройлера, однако поднялась с 14-го на 13-е место. Компания «Ситно» снизила производство с 96 тыс. т до 82 тыс. т и опустилась с 13-й на 14-ю позицию рейтинга. Объем выпуска у «Элинар-бройлер» не изменился – 81 тыс. т. – тем не менее, компания переместилась с 16-го на 15-е место.</w:t>
      </w:r>
    </w:p>
    <w:p w:rsidR="00FC30BA" w:rsidRPr="00FC30BA" w:rsidRDefault="00FC30BA" w:rsidP="00FC30BA">
      <w:pPr>
        <w:ind w:firstLine="709"/>
        <w:jc w:val="both"/>
        <w:rPr>
          <w:rFonts w:ascii="Times New Roman" w:hAnsi="Times New Roman"/>
          <w:sz w:val="24"/>
          <w:szCs w:val="24"/>
        </w:rPr>
      </w:pPr>
      <w:r w:rsidRPr="00FC30BA">
        <w:rPr>
          <w:rFonts w:ascii="Times New Roman" w:hAnsi="Times New Roman"/>
          <w:sz w:val="24"/>
          <w:szCs w:val="24"/>
        </w:rPr>
        <w:lastRenderedPageBreak/>
        <w:t>Птицефабрика «Дружба народов нова» стала 16-й с 80 тыс. т бройлера, в прошлом рейтинге она была на 15-й строке с 88 тыс. т. Показатель производства у «Ак Барс Холдига» остался без изменений – 64 тыс. т, однако компания поднялась с 22-го на 17-е место. «Ярославский бройлер» снизил производство на 1 тыс. т до 60 тыс. т, но тем не менее переместился с 23-й на 18-ю позицию. «Экоптица» стала 19-й в рейтинге с 58 тыс. т, в прошлом топ-25 она была на этой же позиции, но с 65 тыс. т. Тогда аналогичный объем производства был также у «Воловского бройлера» (занимал 20-е место) и «Рефтинской» птицефабрики (21-е место). В 2021 году первый сократил производство до 45 тыс. т и стал 25-м, вторая – до 54 тыс. т и осталась на 21-й строчке.</w:t>
      </w:r>
    </w:p>
    <w:p w:rsidR="00FC30BA" w:rsidRPr="00FC30BA" w:rsidRDefault="00FC30BA" w:rsidP="00FC30BA">
      <w:pPr>
        <w:ind w:firstLine="709"/>
        <w:jc w:val="both"/>
        <w:rPr>
          <w:rFonts w:ascii="Times New Roman" w:hAnsi="Times New Roman"/>
          <w:sz w:val="24"/>
          <w:szCs w:val="24"/>
        </w:rPr>
      </w:pPr>
      <w:r w:rsidRPr="00FC30BA">
        <w:rPr>
          <w:rFonts w:ascii="Times New Roman" w:hAnsi="Times New Roman"/>
          <w:sz w:val="24"/>
          <w:szCs w:val="24"/>
        </w:rPr>
        <w:t>20-м в списке стал «Равис», выпустивший 55 тыс. т бройлера. Годом ранее он был 17-м с 77 тыс. т. Удмуртская птицефабрика поднялась с 24-й на 22-ю позицию, несмотря на снижение производства на 1 тыс. т до 52 тыс. т. УК «Русское поле» оказалась 23-й, тогда как в прошлый раз замыкала рейтинг. Правда, объем производства у компании снизился на 2 тыс. т до 47 тыс. т. Новым участником топ-25 стал агрохолдинг «Мега Юрма», выпустивший 46 тыс. т бройлера и занявший 24 место. Список лидеров покинула компания «Белая птица - Белгород».</w:t>
      </w:r>
    </w:p>
    <w:p w:rsidR="00974988" w:rsidRPr="00974988" w:rsidRDefault="00974988" w:rsidP="00974988">
      <w:pPr>
        <w:pStyle w:val="2"/>
        <w:keepLines w:val="0"/>
        <w:spacing w:before="240" w:after="60"/>
        <w:rPr>
          <w:rFonts w:ascii="Cambria" w:eastAsia="Times New Roman" w:hAnsi="Cambria" w:cs="Times New Roman"/>
          <w:i/>
          <w:iCs/>
          <w:color w:val="auto"/>
          <w:sz w:val="28"/>
          <w:szCs w:val="28"/>
        </w:rPr>
      </w:pPr>
      <w:bookmarkStart w:id="28" w:name="_Toc96940744"/>
      <w:bookmarkStart w:id="29" w:name="_Toc98940186"/>
      <w:r w:rsidRPr="00974988">
        <w:rPr>
          <w:rFonts w:ascii="Cambria" w:eastAsia="Times New Roman" w:hAnsi="Cambria" w:cs="Times New Roman"/>
          <w:i/>
          <w:iCs/>
          <w:color w:val="auto"/>
          <w:sz w:val="28"/>
          <w:szCs w:val="28"/>
        </w:rPr>
        <w:t>3.3. Маркетинговая стратегия</w:t>
      </w:r>
      <w:r w:rsidR="002754F3">
        <w:rPr>
          <w:rFonts w:ascii="Cambria" w:eastAsia="Times New Roman" w:hAnsi="Cambria" w:cs="Times New Roman"/>
          <w:i/>
          <w:iCs/>
          <w:color w:val="auto"/>
          <w:sz w:val="28"/>
          <w:szCs w:val="28"/>
        </w:rPr>
        <w:t xml:space="preserve"> и маркетинговый план</w:t>
      </w:r>
      <w:bookmarkEnd w:id="28"/>
      <w:bookmarkEnd w:id="29"/>
    </w:p>
    <w:p w:rsidR="002754F3" w:rsidRPr="00EF161C" w:rsidRDefault="002754F3" w:rsidP="002754F3">
      <w:pPr>
        <w:ind w:firstLine="709"/>
        <w:jc w:val="both"/>
        <w:rPr>
          <w:rFonts w:ascii="Times New Roman" w:hAnsi="Times New Roman"/>
          <w:sz w:val="24"/>
          <w:szCs w:val="24"/>
        </w:rPr>
      </w:pPr>
      <w:r>
        <w:rPr>
          <w:rFonts w:ascii="Times New Roman" w:hAnsi="Times New Roman"/>
          <w:b/>
          <w:sz w:val="24"/>
          <w:szCs w:val="24"/>
          <w:u w:val="single"/>
        </w:rPr>
        <w:t>План м</w:t>
      </w:r>
      <w:r w:rsidRPr="00B25B27">
        <w:rPr>
          <w:rFonts w:ascii="Times New Roman" w:hAnsi="Times New Roman"/>
          <w:b/>
          <w:sz w:val="24"/>
          <w:szCs w:val="24"/>
          <w:u w:val="single"/>
        </w:rPr>
        <w:t>аркетинг</w:t>
      </w:r>
      <w:r>
        <w:rPr>
          <w:rFonts w:ascii="Times New Roman" w:hAnsi="Times New Roman"/>
          <w:b/>
          <w:sz w:val="24"/>
          <w:szCs w:val="24"/>
          <w:u w:val="single"/>
        </w:rPr>
        <w:t>а включает в себя следующие компоненты.</w:t>
      </w:r>
    </w:p>
    <w:p w:rsidR="002754F3" w:rsidRPr="00FA4652" w:rsidRDefault="002754F3" w:rsidP="002754F3">
      <w:pPr>
        <w:ind w:firstLine="709"/>
        <w:jc w:val="both"/>
        <w:rPr>
          <w:rFonts w:ascii="Times New Roman" w:hAnsi="Times New Roman"/>
          <w:b/>
          <w:sz w:val="24"/>
          <w:szCs w:val="24"/>
        </w:rPr>
      </w:pPr>
      <w:r w:rsidRPr="00FA4652">
        <w:rPr>
          <w:rFonts w:ascii="Times New Roman" w:hAnsi="Times New Roman"/>
          <w:b/>
          <w:sz w:val="24"/>
          <w:szCs w:val="24"/>
        </w:rPr>
        <w:t>1. Ценообразование.</w:t>
      </w:r>
    </w:p>
    <w:p w:rsidR="002754F3" w:rsidRDefault="002754F3" w:rsidP="002754F3">
      <w:pPr>
        <w:ind w:firstLine="709"/>
        <w:jc w:val="both"/>
        <w:rPr>
          <w:rFonts w:ascii="Times New Roman" w:hAnsi="Times New Roman"/>
          <w:sz w:val="24"/>
          <w:szCs w:val="24"/>
        </w:rPr>
      </w:pPr>
      <w:r>
        <w:rPr>
          <w:rFonts w:ascii="Times New Roman" w:hAnsi="Times New Roman"/>
          <w:sz w:val="24"/>
          <w:szCs w:val="24"/>
        </w:rPr>
        <w:t>В рамках Проекта будет использован метод реального ценообразования. Суть данного метода заключается в установлении цен на производимую продукцию исходя из фактических затрат на производство и наценки,</w:t>
      </w:r>
      <w:r w:rsidRPr="00175A1D">
        <w:rPr>
          <w:rFonts w:ascii="Times New Roman" w:hAnsi="Times New Roman"/>
          <w:sz w:val="24"/>
          <w:szCs w:val="24"/>
        </w:rPr>
        <w:t xml:space="preserve"> </w:t>
      </w:r>
      <w:r w:rsidRPr="002313F7">
        <w:rPr>
          <w:rFonts w:ascii="Times New Roman" w:hAnsi="Times New Roman"/>
          <w:sz w:val="24"/>
          <w:szCs w:val="24"/>
        </w:rPr>
        <w:t>учитыва</w:t>
      </w:r>
      <w:r>
        <w:rPr>
          <w:rFonts w:ascii="Times New Roman" w:hAnsi="Times New Roman"/>
          <w:sz w:val="24"/>
          <w:szCs w:val="24"/>
        </w:rPr>
        <w:t>ющее</w:t>
      </w:r>
      <w:r w:rsidRPr="002313F7">
        <w:rPr>
          <w:rFonts w:ascii="Times New Roman" w:hAnsi="Times New Roman"/>
          <w:sz w:val="24"/>
          <w:szCs w:val="24"/>
        </w:rPr>
        <w:t xml:space="preserve"> также</w:t>
      </w:r>
      <w:r w:rsidRPr="00FA4652">
        <w:rPr>
          <w:rFonts w:ascii="Times New Roman" w:hAnsi="Times New Roman"/>
          <w:sz w:val="24"/>
          <w:szCs w:val="24"/>
        </w:rPr>
        <w:t xml:space="preserve"> </w:t>
      </w:r>
      <w:r w:rsidRPr="00EF161C">
        <w:rPr>
          <w:rFonts w:ascii="Times New Roman" w:hAnsi="Times New Roman"/>
          <w:sz w:val="24"/>
          <w:szCs w:val="24"/>
        </w:rPr>
        <w:t>сложивш</w:t>
      </w:r>
      <w:r>
        <w:rPr>
          <w:rFonts w:ascii="Times New Roman" w:hAnsi="Times New Roman"/>
          <w:sz w:val="24"/>
          <w:szCs w:val="24"/>
        </w:rPr>
        <w:t xml:space="preserve">уюся </w:t>
      </w:r>
      <w:r w:rsidRPr="00EF161C">
        <w:rPr>
          <w:rFonts w:ascii="Times New Roman" w:hAnsi="Times New Roman"/>
          <w:sz w:val="24"/>
          <w:szCs w:val="24"/>
        </w:rPr>
        <w:t>конъюнктур</w:t>
      </w:r>
      <w:r>
        <w:rPr>
          <w:rFonts w:ascii="Times New Roman" w:hAnsi="Times New Roman"/>
          <w:sz w:val="24"/>
          <w:szCs w:val="24"/>
        </w:rPr>
        <w:t>у</w:t>
      </w:r>
      <w:r w:rsidRPr="00EF161C">
        <w:rPr>
          <w:rFonts w:ascii="Times New Roman" w:hAnsi="Times New Roman"/>
          <w:sz w:val="24"/>
          <w:szCs w:val="24"/>
        </w:rPr>
        <w:t xml:space="preserve"> цен</w:t>
      </w:r>
      <w:r>
        <w:rPr>
          <w:rFonts w:ascii="Times New Roman" w:hAnsi="Times New Roman"/>
          <w:sz w:val="24"/>
          <w:szCs w:val="24"/>
        </w:rPr>
        <w:t xml:space="preserve">, </w:t>
      </w:r>
      <w:r w:rsidRPr="002313F7">
        <w:rPr>
          <w:rFonts w:ascii="Times New Roman" w:hAnsi="Times New Roman"/>
          <w:sz w:val="24"/>
          <w:szCs w:val="24"/>
        </w:rPr>
        <w:t xml:space="preserve">политику скидок, и механизм корректировки цен с учетом спроса на </w:t>
      </w:r>
      <w:r>
        <w:rPr>
          <w:rFonts w:ascii="Times New Roman" w:hAnsi="Times New Roman"/>
          <w:sz w:val="24"/>
          <w:szCs w:val="24"/>
        </w:rPr>
        <w:t xml:space="preserve">продукцию. Прогнозные цены на производимую продукцию приведены в Таблице </w:t>
      </w:r>
      <w:r w:rsidR="00483007">
        <w:rPr>
          <w:rFonts w:ascii="Times New Roman" w:hAnsi="Times New Roman"/>
          <w:sz w:val="24"/>
          <w:szCs w:val="24"/>
        </w:rPr>
        <w:t>3.1</w:t>
      </w:r>
      <w:r>
        <w:rPr>
          <w:rFonts w:ascii="Times New Roman" w:hAnsi="Times New Roman"/>
          <w:sz w:val="24"/>
          <w:szCs w:val="24"/>
        </w:rPr>
        <w:t>.</w:t>
      </w:r>
    </w:p>
    <w:p w:rsidR="002754F3" w:rsidRDefault="002754F3" w:rsidP="002754F3">
      <w:pPr>
        <w:ind w:firstLine="709"/>
        <w:jc w:val="both"/>
        <w:rPr>
          <w:rFonts w:ascii="Times New Roman" w:hAnsi="Times New Roman"/>
          <w:sz w:val="24"/>
          <w:szCs w:val="24"/>
        </w:rPr>
      </w:pPr>
      <w:r>
        <w:rPr>
          <w:rFonts w:ascii="Times New Roman" w:hAnsi="Times New Roman"/>
          <w:sz w:val="24"/>
          <w:szCs w:val="24"/>
        </w:rPr>
        <w:t xml:space="preserve">Таблица </w:t>
      </w:r>
      <w:r w:rsidR="00933B87">
        <w:rPr>
          <w:rFonts w:ascii="Times New Roman" w:hAnsi="Times New Roman"/>
          <w:sz w:val="24"/>
          <w:szCs w:val="24"/>
        </w:rPr>
        <w:t>3</w:t>
      </w:r>
      <w:r>
        <w:rPr>
          <w:rFonts w:ascii="Times New Roman" w:hAnsi="Times New Roman"/>
          <w:sz w:val="24"/>
          <w:szCs w:val="24"/>
        </w:rPr>
        <w:t>.1. – Прогнозные цены на производимую продукцию.</w:t>
      </w:r>
    </w:p>
    <w:tbl>
      <w:tblPr>
        <w:tblW w:w="945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3486"/>
        <w:gridCol w:w="992"/>
        <w:gridCol w:w="1347"/>
        <w:gridCol w:w="1347"/>
        <w:gridCol w:w="1648"/>
      </w:tblGrid>
      <w:tr w:rsidR="002754F3" w:rsidRPr="00EA11CA" w:rsidTr="004B5B0A">
        <w:trPr>
          <w:trHeight w:val="765"/>
        </w:trPr>
        <w:tc>
          <w:tcPr>
            <w:tcW w:w="630" w:type="dxa"/>
            <w:shd w:val="clear" w:color="000000" w:fill="D7E4BC"/>
          </w:tcPr>
          <w:p w:rsidR="002754F3" w:rsidRPr="00EA11CA" w:rsidRDefault="002754F3" w:rsidP="004B5B0A">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П/П</w:t>
            </w:r>
          </w:p>
        </w:tc>
        <w:tc>
          <w:tcPr>
            <w:tcW w:w="3486" w:type="dxa"/>
            <w:shd w:val="clear" w:color="000000" w:fill="D7E4BC"/>
            <w:noWrap/>
            <w:vAlign w:val="center"/>
            <w:hideMark/>
          </w:tcPr>
          <w:p w:rsidR="002754F3" w:rsidRPr="00EA11CA" w:rsidRDefault="002754F3" w:rsidP="004B5B0A">
            <w:pPr>
              <w:spacing w:after="0"/>
              <w:jc w:val="center"/>
              <w:rPr>
                <w:rFonts w:ascii="Times New Roman" w:eastAsia="Times New Roman" w:hAnsi="Times New Roman" w:cs="Times New Roman"/>
                <w:color w:val="000000"/>
                <w:sz w:val="24"/>
                <w:szCs w:val="24"/>
                <w:lang w:eastAsia="ru-RU"/>
              </w:rPr>
            </w:pPr>
            <w:r w:rsidRPr="00EA11CA">
              <w:rPr>
                <w:rFonts w:ascii="Times New Roman" w:eastAsia="Times New Roman" w:hAnsi="Times New Roman" w:cs="Times New Roman"/>
                <w:color w:val="000000"/>
                <w:sz w:val="24"/>
                <w:szCs w:val="24"/>
                <w:lang w:eastAsia="ru-RU"/>
              </w:rPr>
              <w:t xml:space="preserve">НАИМЕНОВАНИЕ </w:t>
            </w:r>
            <w:r>
              <w:rPr>
                <w:rFonts w:ascii="Times New Roman" w:eastAsia="Times New Roman" w:hAnsi="Times New Roman" w:cs="Times New Roman"/>
                <w:color w:val="000000"/>
                <w:sz w:val="24"/>
                <w:szCs w:val="24"/>
                <w:lang w:eastAsia="ru-RU"/>
              </w:rPr>
              <w:t>ПРОДУКЦИИ</w:t>
            </w:r>
          </w:p>
        </w:tc>
        <w:tc>
          <w:tcPr>
            <w:tcW w:w="992" w:type="dxa"/>
            <w:shd w:val="clear" w:color="000000" w:fill="D7E4BC"/>
          </w:tcPr>
          <w:p w:rsidR="002754F3" w:rsidRPr="00EA11CA" w:rsidRDefault="002754F3" w:rsidP="004B5B0A">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Ед.</w:t>
            </w:r>
          </w:p>
        </w:tc>
        <w:tc>
          <w:tcPr>
            <w:tcW w:w="1347" w:type="dxa"/>
            <w:shd w:val="clear" w:color="000000" w:fill="D7E4BC"/>
            <w:vAlign w:val="center"/>
            <w:hideMark/>
          </w:tcPr>
          <w:p w:rsidR="002754F3" w:rsidRPr="00EA11CA" w:rsidRDefault="002754F3" w:rsidP="004B5B0A">
            <w:pPr>
              <w:spacing w:after="0"/>
              <w:jc w:val="center"/>
              <w:rPr>
                <w:rFonts w:ascii="Times New Roman" w:eastAsia="Times New Roman" w:hAnsi="Times New Roman" w:cs="Times New Roman"/>
                <w:color w:val="000000"/>
                <w:sz w:val="24"/>
                <w:szCs w:val="24"/>
                <w:lang w:eastAsia="ru-RU"/>
              </w:rPr>
            </w:pPr>
            <w:r w:rsidRPr="00EA11CA">
              <w:rPr>
                <w:rFonts w:ascii="Times New Roman" w:eastAsia="Times New Roman" w:hAnsi="Times New Roman" w:cs="Times New Roman"/>
                <w:color w:val="000000"/>
                <w:sz w:val="24"/>
                <w:szCs w:val="24"/>
                <w:lang w:eastAsia="ru-RU"/>
              </w:rPr>
              <w:t>Цена за единицу, без НДС</w:t>
            </w:r>
          </w:p>
        </w:tc>
        <w:tc>
          <w:tcPr>
            <w:tcW w:w="1347" w:type="dxa"/>
            <w:shd w:val="clear" w:color="000000" w:fill="D7E4BC"/>
            <w:vAlign w:val="center"/>
            <w:hideMark/>
          </w:tcPr>
          <w:p w:rsidR="002754F3" w:rsidRPr="00EA11CA" w:rsidRDefault="002754F3" w:rsidP="004B5B0A">
            <w:pPr>
              <w:spacing w:after="0"/>
              <w:jc w:val="center"/>
              <w:rPr>
                <w:rFonts w:ascii="Times New Roman" w:eastAsia="Times New Roman" w:hAnsi="Times New Roman" w:cs="Times New Roman"/>
                <w:color w:val="000000"/>
                <w:sz w:val="24"/>
                <w:szCs w:val="24"/>
                <w:lang w:eastAsia="ru-RU"/>
              </w:rPr>
            </w:pPr>
            <w:r w:rsidRPr="00EA11CA">
              <w:rPr>
                <w:rFonts w:ascii="Times New Roman" w:eastAsia="Times New Roman" w:hAnsi="Times New Roman" w:cs="Times New Roman"/>
                <w:color w:val="000000"/>
                <w:sz w:val="24"/>
                <w:szCs w:val="24"/>
                <w:lang w:eastAsia="ru-RU"/>
              </w:rPr>
              <w:t>Цена за единицу, с НДС</w:t>
            </w:r>
          </w:p>
        </w:tc>
        <w:tc>
          <w:tcPr>
            <w:tcW w:w="1648" w:type="dxa"/>
            <w:shd w:val="clear" w:color="000000" w:fill="D7E4BC"/>
            <w:noWrap/>
            <w:vAlign w:val="center"/>
            <w:hideMark/>
          </w:tcPr>
          <w:p w:rsidR="002754F3" w:rsidRPr="00EA11CA" w:rsidRDefault="002754F3" w:rsidP="004B5B0A">
            <w:pPr>
              <w:spacing w:after="0"/>
              <w:jc w:val="center"/>
              <w:rPr>
                <w:rFonts w:ascii="Times New Roman" w:eastAsia="Times New Roman" w:hAnsi="Times New Roman" w:cs="Times New Roman"/>
                <w:color w:val="000000"/>
                <w:sz w:val="24"/>
                <w:szCs w:val="24"/>
                <w:lang w:eastAsia="ru-RU"/>
              </w:rPr>
            </w:pPr>
            <w:r w:rsidRPr="00EA11CA">
              <w:rPr>
                <w:rFonts w:ascii="Times New Roman" w:eastAsia="Times New Roman" w:hAnsi="Times New Roman" w:cs="Times New Roman"/>
                <w:color w:val="000000"/>
                <w:sz w:val="24"/>
                <w:szCs w:val="24"/>
                <w:lang w:eastAsia="ru-RU"/>
              </w:rPr>
              <w:t>ЗНАЧЕНИЕ</w:t>
            </w:r>
          </w:p>
        </w:tc>
      </w:tr>
      <w:tr w:rsidR="002754F3" w:rsidRPr="00EA11CA" w:rsidTr="004B5B0A">
        <w:trPr>
          <w:trHeight w:val="255"/>
        </w:trPr>
        <w:tc>
          <w:tcPr>
            <w:tcW w:w="630" w:type="dxa"/>
          </w:tcPr>
          <w:p w:rsidR="002754F3" w:rsidRPr="00EA11CA" w:rsidRDefault="002754F3" w:rsidP="004B5B0A">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3486" w:type="dxa"/>
            <w:shd w:val="clear" w:color="auto" w:fill="auto"/>
            <w:noWrap/>
            <w:vAlign w:val="bottom"/>
            <w:hideMark/>
          </w:tcPr>
          <w:p w:rsidR="002754F3" w:rsidRPr="00EA11CA" w:rsidRDefault="004B5B0A" w:rsidP="004B5B0A">
            <w:pPr>
              <w:spacing w:after="0"/>
              <w:rPr>
                <w:rFonts w:ascii="Times New Roman" w:eastAsia="Times New Roman" w:hAnsi="Times New Roman" w:cs="Times New Roman"/>
                <w:color w:val="000000"/>
                <w:sz w:val="24"/>
                <w:szCs w:val="24"/>
                <w:lang w:eastAsia="ru-RU"/>
              </w:rPr>
            </w:pPr>
            <w:r w:rsidRPr="004B5B0A">
              <w:rPr>
                <w:rFonts w:ascii="Times New Roman" w:eastAsia="Times New Roman" w:hAnsi="Times New Roman" w:cs="Times New Roman"/>
                <w:color w:val="000000"/>
                <w:sz w:val="24"/>
                <w:szCs w:val="24"/>
                <w:lang w:eastAsia="ru-RU"/>
              </w:rPr>
              <w:t>Тушки бройлеров / разделка</w:t>
            </w:r>
          </w:p>
        </w:tc>
        <w:tc>
          <w:tcPr>
            <w:tcW w:w="992" w:type="dxa"/>
          </w:tcPr>
          <w:p w:rsidR="002754F3" w:rsidRDefault="002754F3" w:rsidP="004B5B0A">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Тонна</w:t>
            </w:r>
          </w:p>
        </w:tc>
        <w:tc>
          <w:tcPr>
            <w:tcW w:w="1347" w:type="dxa"/>
            <w:shd w:val="clear" w:color="auto" w:fill="auto"/>
            <w:noWrap/>
            <w:vAlign w:val="bottom"/>
            <w:hideMark/>
          </w:tcPr>
          <w:p w:rsidR="002754F3" w:rsidRPr="00EA11CA" w:rsidRDefault="00A537F2" w:rsidP="004B5B0A">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136,36</w:t>
            </w:r>
          </w:p>
        </w:tc>
        <w:tc>
          <w:tcPr>
            <w:tcW w:w="1347" w:type="dxa"/>
            <w:shd w:val="clear" w:color="auto" w:fill="auto"/>
            <w:noWrap/>
            <w:vAlign w:val="bottom"/>
            <w:hideMark/>
          </w:tcPr>
          <w:p w:rsidR="002754F3" w:rsidRPr="00EA11CA" w:rsidRDefault="00A537F2" w:rsidP="004B5B0A">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150,00</w:t>
            </w:r>
          </w:p>
        </w:tc>
        <w:tc>
          <w:tcPr>
            <w:tcW w:w="1648" w:type="dxa"/>
            <w:shd w:val="clear" w:color="auto" w:fill="auto"/>
            <w:noWrap/>
            <w:vAlign w:val="bottom"/>
            <w:hideMark/>
          </w:tcPr>
          <w:p w:rsidR="002754F3" w:rsidRPr="00EA11CA" w:rsidRDefault="002754F3" w:rsidP="004B5B0A">
            <w:pPr>
              <w:spacing w:after="0"/>
              <w:jc w:val="center"/>
              <w:rPr>
                <w:rFonts w:ascii="Times New Roman" w:eastAsia="Times New Roman" w:hAnsi="Times New Roman" w:cs="Times New Roman"/>
                <w:sz w:val="24"/>
                <w:szCs w:val="24"/>
                <w:lang w:eastAsia="ru-RU"/>
              </w:rPr>
            </w:pPr>
            <w:r w:rsidRPr="00EA11CA">
              <w:rPr>
                <w:rFonts w:ascii="Times New Roman" w:eastAsia="Times New Roman" w:hAnsi="Times New Roman" w:cs="Times New Roman"/>
                <w:sz w:val="24"/>
                <w:szCs w:val="24"/>
                <w:lang w:eastAsia="ru-RU"/>
              </w:rPr>
              <w:t>тыс. руб.</w:t>
            </w:r>
          </w:p>
        </w:tc>
      </w:tr>
    </w:tbl>
    <w:p w:rsidR="002754F3" w:rsidRDefault="002754F3" w:rsidP="002754F3">
      <w:pPr>
        <w:ind w:firstLine="709"/>
        <w:jc w:val="both"/>
        <w:rPr>
          <w:rFonts w:ascii="Times New Roman" w:hAnsi="Times New Roman"/>
          <w:sz w:val="24"/>
          <w:szCs w:val="24"/>
        </w:rPr>
      </w:pPr>
    </w:p>
    <w:p w:rsidR="002754F3" w:rsidRDefault="002754F3" w:rsidP="002754F3">
      <w:pPr>
        <w:ind w:firstLine="709"/>
        <w:jc w:val="both"/>
        <w:rPr>
          <w:rFonts w:ascii="Times New Roman" w:hAnsi="Times New Roman"/>
          <w:sz w:val="24"/>
          <w:szCs w:val="24"/>
        </w:rPr>
      </w:pPr>
      <w:r>
        <w:rPr>
          <w:rFonts w:ascii="Times New Roman" w:hAnsi="Times New Roman"/>
          <w:sz w:val="24"/>
          <w:szCs w:val="24"/>
        </w:rPr>
        <w:t>В рамках проекта цены корректируются на величину прогнозной инфляции.</w:t>
      </w:r>
    </w:p>
    <w:p w:rsidR="002754F3" w:rsidRPr="00FD6F4D" w:rsidRDefault="002754F3" w:rsidP="002754F3">
      <w:pPr>
        <w:ind w:firstLine="709"/>
        <w:jc w:val="both"/>
        <w:rPr>
          <w:rFonts w:ascii="Times New Roman" w:hAnsi="Times New Roman"/>
          <w:b/>
          <w:sz w:val="24"/>
          <w:szCs w:val="24"/>
        </w:rPr>
      </w:pPr>
      <w:r w:rsidRPr="00FD6F4D">
        <w:rPr>
          <w:rFonts w:ascii="Times New Roman" w:hAnsi="Times New Roman"/>
          <w:b/>
          <w:sz w:val="24"/>
          <w:szCs w:val="24"/>
        </w:rPr>
        <w:t xml:space="preserve">2. Схема </w:t>
      </w:r>
      <w:r>
        <w:rPr>
          <w:rFonts w:ascii="Times New Roman" w:hAnsi="Times New Roman"/>
          <w:b/>
          <w:sz w:val="24"/>
          <w:szCs w:val="24"/>
        </w:rPr>
        <w:t>реализации продукции</w:t>
      </w:r>
      <w:r w:rsidRPr="00FD6F4D">
        <w:rPr>
          <w:rFonts w:ascii="Times New Roman" w:hAnsi="Times New Roman"/>
          <w:b/>
          <w:sz w:val="24"/>
          <w:szCs w:val="24"/>
        </w:rPr>
        <w:t>.</w:t>
      </w:r>
    </w:p>
    <w:p w:rsidR="00483007" w:rsidRDefault="002754F3" w:rsidP="002754F3">
      <w:pPr>
        <w:ind w:firstLine="709"/>
        <w:jc w:val="both"/>
        <w:rPr>
          <w:rFonts w:ascii="Times New Roman" w:hAnsi="Times New Roman"/>
          <w:sz w:val="24"/>
          <w:szCs w:val="24"/>
        </w:rPr>
      </w:pPr>
      <w:r>
        <w:rPr>
          <w:rFonts w:ascii="Times New Roman" w:hAnsi="Times New Roman"/>
          <w:sz w:val="24"/>
          <w:szCs w:val="24"/>
        </w:rPr>
        <w:t xml:space="preserve">Отгрузку продукции планируется осуществлять непосредственно </w:t>
      </w:r>
      <w:r w:rsidR="00483007">
        <w:rPr>
          <w:rFonts w:ascii="Times New Roman" w:hAnsi="Times New Roman"/>
          <w:sz w:val="24"/>
          <w:szCs w:val="24"/>
        </w:rPr>
        <w:t>оптовым покупателям из числа торговых сетей, мясоперерабатывающих предприятий, дистрибьюторов.</w:t>
      </w:r>
    </w:p>
    <w:p w:rsidR="00483007" w:rsidRDefault="00483007" w:rsidP="002754F3">
      <w:pPr>
        <w:ind w:firstLine="709"/>
        <w:jc w:val="both"/>
        <w:rPr>
          <w:rFonts w:ascii="Times New Roman" w:hAnsi="Times New Roman"/>
          <w:sz w:val="24"/>
          <w:szCs w:val="24"/>
        </w:rPr>
      </w:pPr>
      <w:r>
        <w:rPr>
          <w:rFonts w:ascii="Times New Roman" w:hAnsi="Times New Roman"/>
          <w:sz w:val="24"/>
          <w:szCs w:val="24"/>
        </w:rPr>
        <w:t>В дополнение к имеющимся покупателям планируется привлечь к сотрудничеству новых оптовых покупателей.</w:t>
      </w:r>
    </w:p>
    <w:p w:rsidR="002754F3" w:rsidRPr="002F6B38" w:rsidRDefault="002754F3" w:rsidP="002754F3">
      <w:pPr>
        <w:ind w:firstLine="709"/>
        <w:jc w:val="both"/>
        <w:rPr>
          <w:rFonts w:ascii="Times New Roman" w:hAnsi="Times New Roman"/>
          <w:b/>
          <w:sz w:val="24"/>
          <w:szCs w:val="24"/>
        </w:rPr>
      </w:pPr>
      <w:r w:rsidRPr="002F6B38">
        <w:rPr>
          <w:rFonts w:ascii="Times New Roman" w:hAnsi="Times New Roman"/>
          <w:b/>
          <w:sz w:val="24"/>
          <w:szCs w:val="24"/>
        </w:rPr>
        <w:t xml:space="preserve">3. Методы продвижения </w:t>
      </w:r>
      <w:r>
        <w:rPr>
          <w:rFonts w:ascii="Times New Roman" w:hAnsi="Times New Roman"/>
          <w:b/>
          <w:sz w:val="24"/>
          <w:szCs w:val="24"/>
        </w:rPr>
        <w:t>продукции</w:t>
      </w:r>
      <w:r w:rsidRPr="002F6B38">
        <w:rPr>
          <w:rFonts w:ascii="Times New Roman" w:hAnsi="Times New Roman"/>
          <w:b/>
          <w:sz w:val="24"/>
          <w:szCs w:val="24"/>
        </w:rPr>
        <w:t>.</w:t>
      </w:r>
    </w:p>
    <w:p w:rsidR="002754F3" w:rsidRPr="00203DAF" w:rsidRDefault="002754F3" w:rsidP="002754F3">
      <w:pPr>
        <w:ind w:firstLine="709"/>
        <w:jc w:val="both"/>
        <w:rPr>
          <w:rFonts w:ascii="Times New Roman" w:hAnsi="Times New Roman"/>
          <w:sz w:val="24"/>
          <w:szCs w:val="24"/>
        </w:rPr>
      </w:pPr>
      <w:r>
        <w:rPr>
          <w:rFonts w:ascii="Times New Roman" w:hAnsi="Times New Roman"/>
          <w:sz w:val="24"/>
          <w:szCs w:val="24"/>
        </w:rPr>
        <w:lastRenderedPageBreak/>
        <w:t xml:space="preserve">В рамках Проекта </w:t>
      </w:r>
      <w:r w:rsidRPr="00C01EA8">
        <w:rPr>
          <w:rFonts w:ascii="Times New Roman" w:eastAsia="Calibri" w:hAnsi="Times New Roman" w:cs="Times New Roman"/>
          <w:sz w:val="24"/>
          <w:szCs w:val="24"/>
        </w:rPr>
        <w:t>планируется использовать следующие</w:t>
      </w:r>
      <w:r w:rsidRPr="00203DAF">
        <w:rPr>
          <w:rFonts w:ascii="Times New Roman" w:hAnsi="Times New Roman"/>
          <w:sz w:val="24"/>
          <w:szCs w:val="24"/>
        </w:rPr>
        <w:t xml:space="preserve"> </w:t>
      </w:r>
      <w:r>
        <w:rPr>
          <w:rFonts w:ascii="Times New Roman" w:hAnsi="Times New Roman"/>
          <w:sz w:val="24"/>
          <w:szCs w:val="24"/>
        </w:rPr>
        <w:t>методы продвижения продукции</w:t>
      </w:r>
      <w:r w:rsidRPr="00203DAF">
        <w:rPr>
          <w:rFonts w:ascii="Times New Roman" w:hAnsi="Times New Roman"/>
          <w:sz w:val="24"/>
          <w:szCs w:val="24"/>
        </w:rPr>
        <w:t>:</w:t>
      </w:r>
    </w:p>
    <w:p w:rsidR="002754F3" w:rsidRPr="006B141D" w:rsidRDefault="002754F3" w:rsidP="002754F3">
      <w:pPr>
        <w:ind w:firstLine="709"/>
        <w:jc w:val="both"/>
        <w:rPr>
          <w:rFonts w:ascii="Times New Roman" w:hAnsi="Times New Roman" w:cs="Times New Roman"/>
          <w:sz w:val="24"/>
          <w:szCs w:val="24"/>
        </w:rPr>
      </w:pPr>
      <w:r>
        <w:rPr>
          <w:rFonts w:ascii="Times New Roman" w:hAnsi="Times New Roman"/>
          <w:sz w:val="24"/>
          <w:szCs w:val="24"/>
        </w:rPr>
        <w:t xml:space="preserve">1. </w:t>
      </w:r>
      <w:r w:rsidRPr="00203DAF">
        <w:rPr>
          <w:rFonts w:ascii="Times New Roman" w:hAnsi="Times New Roman"/>
          <w:sz w:val="24"/>
          <w:szCs w:val="24"/>
        </w:rPr>
        <w:t xml:space="preserve">Размещение информации </w:t>
      </w:r>
      <w:r>
        <w:rPr>
          <w:rFonts w:ascii="Times New Roman" w:hAnsi="Times New Roman"/>
          <w:sz w:val="24"/>
          <w:szCs w:val="24"/>
        </w:rPr>
        <w:t xml:space="preserve">на </w:t>
      </w:r>
      <w:r w:rsidRPr="006B141D">
        <w:rPr>
          <w:rFonts w:ascii="Times New Roman" w:hAnsi="Times New Roman" w:cs="Times New Roman"/>
          <w:sz w:val="24"/>
          <w:szCs w:val="24"/>
        </w:rPr>
        <w:t>специализированных сайтах</w:t>
      </w:r>
      <w:r w:rsidR="00483007">
        <w:rPr>
          <w:rFonts w:ascii="Times New Roman" w:hAnsi="Times New Roman" w:cs="Times New Roman"/>
          <w:sz w:val="24"/>
          <w:szCs w:val="24"/>
        </w:rPr>
        <w:t xml:space="preserve"> </w:t>
      </w:r>
      <w:r>
        <w:rPr>
          <w:rFonts w:ascii="Times New Roman" w:hAnsi="Times New Roman" w:cs="Times New Roman"/>
          <w:sz w:val="24"/>
          <w:szCs w:val="24"/>
        </w:rPr>
        <w:t>(</w:t>
      </w:r>
      <w:hyperlink r:id="rId15" w:history="1">
        <w:r w:rsidRPr="0054587B">
          <w:rPr>
            <w:rStyle w:val="af"/>
            <w:rFonts w:ascii="Times New Roman" w:hAnsi="Times New Roman" w:cs="Times New Roman"/>
            <w:sz w:val="24"/>
            <w:szCs w:val="24"/>
          </w:rPr>
          <w:t>https://agroserver.ru/</w:t>
        </w:r>
      </w:hyperlink>
      <w:r w:rsidR="00483007">
        <w:t>,</w:t>
      </w:r>
      <w:r>
        <w:rPr>
          <w:rFonts w:ascii="Times New Roman" w:hAnsi="Times New Roman" w:cs="Times New Roman"/>
          <w:sz w:val="24"/>
          <w:szCs w:val="24"/>
        </w:rPr>
        <w:t xml:space="preserve"> </w:t>
      </w:r>
      <w:hyperlink r:id="rId16" w:history="1">
        <w:r w:rsidR="00483007" w:rsidRPr="00A01228">
          <w:rPr>
            <w:rStyle w:val="af"/>
            <w:rFonts w:ascii="Times New Roman" w:hAnsi="Times New Roman" w:cs="Times New Roman"/>
            <w:sz w:val="24"/>
            <w:szCs w:val="24"/>
          </w:rPr>
          <w:t>https://meatinfo.ru/</w:t>
        </w:r>
      </w:hyperlink>
      <w:r w:rsidR="00483007">
        <w:rPr>
          <w:rFonts w:ascii="Times New Roman" w:hAnsi="Times New Roman" w:cs="Times New Roman"/>
          <w:sz w:val="24"/>
          <w:szCs w:val="24"/>
        </w:rPr>
        <w:t xml:space="preserve"> </w:t>
      </w:r>
      <w:r>
        <w:rPr>
          <w:rFonts w:ascii="Times New Roman" w:hAnsi="Times New Roman" w:cs="Times New Roman"/>
          <w:sz w:val="24"/>
          <w:szCs w:val="24"/>
        </w:rPr>
        <w:t>и.т.п.</w:t>
      </w:r>
      <w:r w:rsidRPr="006B141D">
        <w:rPr>
          <w:rFonts w:ascii="Times New Roman" w:hAnsi="Times New Roman" w:cs="Times New Roman"/>
          <w:sz w:val="24"/>
          <w:szCs w:val="24"/>
        </w:rPr>
        <w:t>)</w:t>
      </w:r>
      <w:r>
        <w:rPr>
          <w:rFonts w:ascii="Times New Roman" w:hAnsi="Times New Roman" w:cs="Times New Roman"/>
          <w:sz w:val="24"/>
          <w:szCs w:val="24"/>
        </w:rPr>
        <w:t>;</w:t>
      </w:r>
    </w:p>
    <w:p w:rsidR="002754F3" w:rsidRPr="00203DAF" w:rsidRDefault="002754F3" w:rsidP="002754F3">
      <w:pPr>
        <w:ind w:firstLine="709"/>
        <w:jc w:val="both"/>
        <w:rPr>
          <w:rFonts w:ascii="Times New Roman" w:hAnsi="Times New Roman"/>
          <w:sz w:val="24"/>
          <w:szCs w:val="24"/>
        </w:rPr>
      </w:pPr>
      <w:r>
        <w:rPr>
          <w:rFonts w:ascii="Times New Roman" w:hAnsi="Times New Roman"/>
          <w:sz w:val="24"/>
          <w:szCs w:val="24"/>
        </w:rPr>
        <w:t xml:space="preserve">2. </w:t>
      </w:r>
      <w:r w:rsidRPr="00203DAF">
        <w:rPr>
          <w:rFonts w:ascii="Times New Roman" w:hAnsi="Times New Roman"/>
          <w:sz w:val="24"/>
          <w:szCs w:val="24"/>
        </w:rPr>
        <w:t>Р</w:t>
      </w:r>
      <w:r>
        <w:rPr>
          <w:rFonts w:ascii="Times New Roman" w:hAnsi="Times New Roman"/>
          <w:sz w:val="24"/>
          <w:szCs w:val="24"/>
        </w:rPr>
        <w:t>еклама в социальных сетях</w:t>
      </w:r>
      <w:r w:rsidRPr="00203DAF">
        <w:rPr>
          <w:rFonts w:ascii="Times New Roman" w:hAnsi="Times New Roman"/>
          <w:sz w:val="24"/>
          <w:szCs w:val="24"/>
        </w:rPr>
        <w:t>.</w:t>
      </w:r>
    </w:p>
    <w:p w:rsidR="002754F3" w:rsidRDefault="002754F3" w:rsidP="002754F3">
      <w:pPr>
        <w:ind w:firstLine="709"/>
        <w:jc w:val="both"/>
        <w:rPr>
          <w:rFonts w:ascii="Times New Roman" w:hAnsi="Times New Roman"/>
          <w:sz w:val="24"/>
          <w:szCs w:val="24"/>
        </w:rPr>
      </w:pPr>
      <w:r>
        <w:rPr>
          <w:rFonts w:ascii="Times New Roman" w:hAnsi="Times New Roman"/>
          <w:sz w:val="24"/>
          <w:szCs w:val="24"/>
        </w:rPr>
        <w:t>3. Непосредственный контакт с потенциальными потребителями</w:t>
      </w:r>
      <w:r w:rsidRPr="00203DAF">
        <w:rPr>
          <w:rFonts w:ascii="Times New Roman" w:hAnsi="Times New Roman"/>
          <w:sz w:val="24"/>
          <w:szCs w:val="24"/>
        </w:rPr>
        <w:t>.</w:t>
      </w:r>
    </w:p>
    <w:p w:rsidR="002754F3" w:rsidRPr="00203DAF" w:rsidRDefault="002754F3" w:rsidP="002754F3">
      <w:pPr>
        <w:ind w:firstLine="709"/>
        <w:jc w:val="both"/>
        <w:rPr>
          <w:rFonts w:ascii="Times New Roman" w:hAnsi="Times New Roman"/>
          <w:sz w:val="24"/>
          <w:szCs w:val="24"/>
        </w:rPr>
      </w:pPr>
      <w:r>
        <w:rPr>
          <w:rFonts w:ascii="Times New Roman" w:hAnsi="Times New Roman"/>
          <w:sz w:val="24"/>
          <w:szCs w:val="24"/>
        </w:rPr>
        <w:t>Затраты на рекламные мероприятия предусмотрены в разделе «Коммерческие расходы».</w:t>
      </w:r>
    </w:p>
    <w:p w:rsidR="002754F3" w:rsidRPr="00BD3864" w:rsidRDefault="002754F3" w:rsidP="002754F3">
      <w:pPr>
        <w:ind w:firstLine="709"/>
        <w:jc w:val="both"/>
        <w:rPr>
          <w:rFonts w:ascii="Times New Roman" w:hAnsi="Times New Roman"/>
          <w:b/>
          <w:sz w:val="24"/>
          <w:szCs w:val="24"/>
        </w:rPr>
      </w:pPr>
      <w:r w:rsidRPr="00BD3864">
        <w:rPr>
          <w:rFonts w:ascii="Times New Roman" w:hAnsi="Times New Roman"/>
          <w:b/>
          <w:sz w:val="24"/>
          <w:szCs w:val="24"/>
        </w:rPr>
        <w:t>4. Методы стимулирования продаж.</w:t>
      </w:r>
    </w:p>
    <w:p w:rsidR="002754F3" w:rsidRPr="00E96D54" w:rsidRDefault="002754F3" w:rsidP="002754F3">
      <w:pPr>
        <w:ind w:firstLine="709"/>
        <w:jc w:val="both"/>
        <w:rPr>
          <w:rFonts w:ascii="Times New Roman" w:eastAsia="Calibri" w:hAnsi="Times New Roman" w:cs="Times New Roman"/>
          <w:sz w:val="24"/>
          <w:szCs w:val="24"/>
        </w:rPr>
      </w:pPr>
      <w:r w:rsidRPr="00E96D54">
        <w:rPr>
          <w:rFonts w:ascii="Times New Roman" w:eastAsia="Calibri" w:hAnsi="Times New Roman" w:cs="Times New Roman"/>
          <w:sz w:val="24"/>
          <w:szCs w:val="24"/>
        </w:rPr>
        <w:t>Инициатор проекта планирует использовать следующие методы стимулирования продаж:</w:t>
      </w:r>
    </w:p>
    <w:p w:rsidR="002754F3" w:rsidRPr="00C345FA" w:rsidRDefault="002754F3" w:rsidP="002754F3">
      <w:pPr>
        <w:numPr>
          <w:ilvl w:val="0"/>
          <w:numId w:val="7"/>
        </w:numPr>
        <w:jc w:val="both"/>
        <w:rPr>
          <w:rFonts w:ascii="Times New Roman" w:eastAsia="Calibri" w:hAnsi="Times New Roman" w:cs="Times New Roman"/>
          <w:sz w:val="24"/>
          <w:szCs w:val="24"/>
        </w:rPr>
      </w:pPr>
      <w:r w:rsidRPr="00C345FA">
        <w:rPr>
          <w:rFonts w:ascii="Times New Roman" w:eastAsia="Calibri" w:hAnsi="Times New Roman" w:cs="Times New Roman"/>
          <w:sz w:val="24"/>
          <w:szCs w:val="24"/>
        </w:rPr>
        <w:t xml:space="preserve">Предоставление скидок </w:t>
      </w:r>
      <w:r>
        <w:rPr>
          <w:rFonts w:ascii="Times New Roman" w:eastAsia="Calibri" w:hAnsi="Times New Roman" w:cs="Times New Roman"/>
          <w:sz w:val="24"/>
          <w:szCs w:val="24"/>
        </w:rPr>
        <w:t>покупателям крупных партий;</w:t>
      </w:r>
    </w:p>
    <w:p w:rsidR="002754F3" w:rsidRPr="00C345FA" w:rsidRDefault="002754F3" w:rsidP="002754F3">
      <w:pPr>
        <w:numPr>
          <w:ilvl w:val="0"/>
          <w:numId w:val="7"/>
        </w:numPr>
        <w:jc w:val="both"/>
        <w:rPr>
          <w:rFonts w:ascii="Times New Roman" w:eastAsia="Calibri" w:hAnsi="Times New Roman" w:cs="Times New Roman"/>
          <w:sz w:val="24"/>
          <w:szCs w:val="24"/>
        </w:rPr>
      </w:pPr>
      <w:r w:rsidRPr="00C345FA">
        <w:rPr>
          <w:rFonts w:ascii="Times New Roman" w:eastAsia="Calibri" w:hAnsi="Times New Roman" w:cs="Times New Roman"/>
          <w:sz w:val="24"/>
          <w:szCs w:val="24"/>
        </w:rPr>
        <w:t xml:space="preserve">Предоставление льгот при оплате </w:t>
      </w:r>
      <w:r>
        <w:rPr>
          <w:rFonts w:ascii="Times New Roman" w:eastAsia="Calibri" w:hAnsi="Times New Roman" w:cs="Times New Roman"/>
          <w:sz w:val="24"/>
          <w:szCs w:val="24"/>
        </w:rPr>
        <w:t>продукции.</w:t>
      </w:r>
    </w:p>
    <w:p w:rsidR="002754F3" w:rsidRPr="00BD3864" w:rsidRDefault="002754F3" w:rsidP="002754F3">
      <w:pPr>
        <w:ind w:firstLine="709"/>
        <w:jc w:val="both"/>
        <w:rPr>
          <w:rFonts w:ascii="Times New Roman" w:hAnsi="Times New Roman"/>
          <w:b/>
          <w:sz w:val="24"/>
          <w:szCs w:val="24"/>
        </w:rPr>
      </w:pPr>
      <w:r w:rsidRPr="00BD3864">
        <w:rPr>
          <w:rFonts w:ascii="Times New Roman" w:hAnsi="Times New Roman"/>
          <w:b/>
          <w:sz w:val="24"/>
          <w:szCs w:val="24"/>
        </w:rPr>
        <w:t>5. Формирование имиджа предприятия (PR).</w:t>
      </w:r>
    </w:p>
    <w:p w:rsidR="002754F3" w:rsidRDefault="002754F3" w:rsidP="002754F3">
      <w:pPr>
        <w:ind w:firstLine="709"/>
        <w:jc w:val="both"/>
        <w:rPr>
          <w:rFonts w:ascii="Times New Roman" w:eastAsia="Calibri" w:hAnsi="Times New Roman" w:cs="Times New Roman"/>
          <w:sz w:val="24"/>
          <w:szCs w:val="24"/>
        </w:rPr>
      </w:pPr>
      <w:r w:rsidRPr="00E96D54">
        <w:rPr>
          <w:rFonts w:ascii="Times New Roman" w:eastAsia="Calibri" w:hAnsi="Times New Roman" w:cs="Times New Roman"/>
          <w:sz w:val="24"/>
          <w:szCs w:val="24"/>
        </w:rPr>
        <w:t>Формирование</w:t>
      </w:r>
      <w:r>
        <w:rPr>
          <w:rFonts w:ascii="Times New Roman" w:eastAsia="Calibri" w:hAnsi="Times New Roman" w:cs="Times New Roman"/>
          <w:sz w:val="24"/>
          <w:szCs w:val="24"/>
        </w:rPr>
        <w:t xml:space="preserve"> и подержание </w:t>
      </w:r>
      <w:r w:rsidRPr="00E96D54">
        <w:rPr>
          <w:rFonts w:ascii="Times New Roman" w:eastAsia="Calibri" w:hAnsi="Times New Roman" w:cs="Times New Roman"/>
          <w:sz w:val="24"/>
          <w:szCs w:val="24"/>
        </w:rPr>
        <w:t xml:space="preserve">положительного имиджа предприятия планируется </w:t>
      </w:r>
      <w:r>
        <w:rPr>
          <w:rFonts w:ascii="Times New Roman" w:eastAsia="Calibri" w:hAnsi="Times New Roman" w:cs="Times New Roman"/>
          <w:sz w:val="24"/>
          <w:szCs w:val="24"/>
        </w:rPr>
        <w:t>осуществлять</w:t>
      </w:r>
      <w:r w:rsidRPr="00E96D54">
        <w:rPr>
          <w:rFonts w:ascii="Times New Roman" w:eastAsia="Calibri" w:hAnsi="Times New Roman" w:cs="Times New Roman"/>
          <w:sz w:val="24"/>
          <w:szCs w:val="24"/>
        </w:rPr>
        <w:t xml:space="preserve"> за счет </w:t>
      </w:r>
      <w:r>
        <w:rPr>
          <w:rFonts w:ascii="Times New Roman" w:eastAsia="Calibri" w:hAnsi="Times New Roman" w:cs="Times New Roman"/>
          <w:sz w:val="24"/>
          <w:szCs w:val="24"/>
        </w:rPr>
        <w:t>следующих факторов:</w:t>
      </w:r>
    </w:p>
    <w:p w:rsidR="002754F3" w:rsidRDefault="002754F3" w:rsidP="002754F3">
      <w:pPr>
        <w:numPr>
          <w:ilvl w:val="0"/>
          <w:numId w:val="6"/>
        </w:numPr>
        <w:jc w:val="both"/>
        <w:rPr>
          <w:rFonts w:ascii="Times New Roman" w:eastAsia="Calibri" w:hAnsi="Times New Roman" w:cs="Times New Roman"/>
          <w:sz w:val="24"/>
          <w:szCs w:val="24"/>
        </w:rPr>
      </w:pPr>
      <w:r>
        <w:rPr>
          <w:rFonts w:ascii="Times New Roman" w:eastAsia="Calibri" w:hAnsi="Times New Roman" w:cs="Times New Roman"/>
          <w:sz w:val="24"/>
          <w:szCs w:val="24"/>
        </w:rPr>
        <w:t>Непрерывный мониторинг качества производимой продукции;</w:t>
      </w:r>
    </w:p>
    <w:p w:rsidR="002754F3" w:rsidRDefault="002754F3" w:rsidP="002754F3">
      <w:pPr>
        <w:numPr>
          <w:ilvl w:val="0"/>
          <w:numId w:val="6"/>
        </w:numPr>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6C0C9A">
        <w:rPr>
          <w:rFonts w:ascii="Times New Roman" w:eastAsia="Calibri" w:hAnsi="Times New Roman" w:cs="Times New Roman"/>
          <w:sz w:val="24"/>
          <w:szCs w:val="24"/>
        </w:rPr>
        <w:t>остоянное поддержание прямой и обратной связи с клиентами</w:t>
      </w:r>
      <w:r>
        <w:rPr>
          <w:rFonts w:ascii="Times New Roman" w:eastAsia="Calibri" w:hAnsi="Times New Roman" w:cs="Times New Roman"/>
          <w:sz w:val="24"/>
          <w:szCs w:val="24"/>
        </w:rPr>
        <w:t xml:space="preserve"> для оценки качества и анализа потребительских предпочтений;</w:t>
      </w:r>
    </w:p>
    <w:p w:rsidR="002754F3" w:rsidRDefault="002754F3" w:rsidP="002754F3">
      <w:pPr>
        <w:numPr>
          <w:ilvl w:val="0"/>
          <w:numId w:val="6"/>
        </w:numPr>
        <w:jc w:val="both"/>
        <w:rPr>
          <w:rFonts w:ascii="Times New Roman" w:eastAsia="Calibri" w:hAnsi="Times New Roman" w:cs="Times New Roman"/>
          <w:sz w:val="24"/>
          <w:szCs w:val="24"/>
        </w:rPr>
      </w:pPr>
      <w:r w:rsidRPr="001A5FF2">
        <w:rPr>
          <w:rFonts w:ascii="Times New Roman" w:eastAsia="Calibri" w:hAnsi="Times New Roman" w:cs="Times New Roman"/>
          <w:sz w:val="24"/>
          <w:szCs w:val="24"/>
        </w:rPr>
        <w:t xml:space="preserve">Участие в </w:t>
      </w:r>
      <w:r>
        <w:rPr>
          <w:rFonts w:ascii="Times New Roman" w:eastAsia="Calibri" w:hAnsi="Times New Roman" w:cs="Times New Roman"/>
          <w:sz w:val="24"/>
          <w:szCs w:val="24"/>
        </w:rPr>
        <w:t xml:space="preserve">выставках, </w:t>
      </w:r>
      <w:r w:rsidRPr="001A5FF2">
        <w:rPr>
          <w:rFonts w:ascii="Times New Roman" w:eastAsia="Calibri" w:hAnsi="Times New Roman" w:cs="Times New Roman"/>
          <w:sz w:val="24"/>
          <w:szCs w:val="24"/>
        </w:rPr>
        <w:t>конференциях и иных публичных мероприятиях, организованных государственными и негосударственными структурами</w:t>
      </w:r>
      <w:r>
        <w:rPr>
          <w:rFonts w:ascii="Times New Roman" w:eastAsia="Calibri" w:hAnsi="Times New Roman" w:cs="Times New Roman"/>
          <w:sz w:val="24"/>
          <w:szCs w:val="24"/>
        </w:rPr>
        <w:t xml:space="preserve"> – для информирования широкого круга общественности о преимуществах производимой продукции</w:t>
      </w:r>
      <w:r w:rsidRPr="00E96D54">
        <w:rPr>
          <w:rFonts w:ascii="Times New Roman" w:eastAsia="Calibri" w:hAnsi="Times New Roman" w:cs="Times New Roman"/>
          <w:sz w:val="24"/>
          <w:szCs w:val="24"/>
        </w:rPr>
        <w:t>.</w:t>
      </w:r>
    </w:p>
    <w:p w:rsidR="002754F3" w:rsidRDefault="002754F3" w:rsidP="002754F3">
      <w:pPr>
        <w:ind w:firstLine="709"/>
        <w:jc w:val="both"/>
        <w:rPr>
          <w:rFonts w:ascii="Times New Roman" w:hAnsi="Times New Roman"/>
          <w:sz w:val="24"/>
          <w:szCs w:val="24"/>
        </w:rPr>
      </w:pPr>
    </w:p>
    <w:p w:rsidR="00AE194C" w:rsidRDefault="00AE194C" w:rsidP="00AB4958">
      <w:pPr>
        <w:ind w:firstLine="709"/>
        <w:jc w:val="both"/>
        <w:rPr>
          <w:rFonts w:ascii="Times New Roman" w:hAnsi="Times New Roman"/>
          <w:sz w:val="24"/>
          <w:szCs w:val="24"/>
        </w:rPr>
      </w:pPr>
    </w:p>
    <w:p w:rsidR="00AE194C" w:rsidRDefault="00AE194C" w:rsidP="00AB4958">
      <w:pPr>
        <w:ind w:firstLine="709"/>
        <w:jc w:val="both"/>
        <w:rPr>
          <w:rFonts w:ascii="Times New Roman" w:hAnsi="Times New Roman"/>
          <w:sz w:val="24"/>
          <w:szCs w:val="24"/>
        </w:rPr>
      </w:pPr>
    </w:p>
    <w:p w:rsidR="00AE194C" w:rsidRDefault="00AE194C">
      <w:pPr>
        <w:rPr>
          <w:rFonts w:ascii="Times New Roman" w:hAnsi="Times New Roman"/>
          <w:sz w:val="24"/>
          <w:szCs w:val="24"/>
        </w:rPr>
      </w:pPr>
      <w:r>
        <w:rPr>
          <w:rFonts w:ascii="Times New Roman" w:hAnsi="Times New Roman"/>
          <w:sz w:val="24"/>
          <w:szCs w:val="24"/>
        </w:rPr>
        <w:br w:type="page"/>
      </w:r>
    </w:p>
    <w:p w:rsidR="00974A29" w:rsidRPr="00752F9E" w:rsidRDefault="00863D91" w:rsidP="00974A29">
      <w:pPr>
        <w:pStyle w:val="1"/>
        <w:keepLines w:val="0"/>
        <w:spacing w:before="240" w:after="60"/>
        <w:jc w:val="center"/>
        <w:rPr>
          <w:rFonts w:ascii="Cambria" w:eastAsia="Times New Roman" w:hAnsi="Cambria" w:cs="Times New Roman"/>
          <w:color w:val="auto"/>
          <w:kern w:val="32"/>
          <w:sz w:val="32"/>
          <w:szCs w:val="32"/>
        </w:rPr>
      </w:pPr>
      <w:bookmarkStart w:id="30" w:name="_Toc43381782"/>
      <w:bookmarkStart w:id="31" w:name="_Toc97194578"/>
      <w:bookmarkStart w:id="32" w:name="_Toc98940187"/>
      <w:r>
        <w:rPr>
          <w:rFonts w:ascii="Cambria" w:eastAsia="Times New Roman" w:hAnsi="Cambria" w:cs="Times New Roman"/>
          <w:color w:val="auto"/>
          <w:kern w:val="32"/>
          <w:sz w:val="32"/>
          <w:szCs w:val="32"/>
        </w:rPr>
        <w:lastRenderedPageBreak/>
        <w:t>4</w:t>
      </w:r>
      <w:r w:rsidR="00974A29" w:rsidRPr="00752F9E">
        <w:rPr>
          <w:rFonts w:ascii="Cambria" w:eastAsia="Times New Roman" w:hAnsi="Cambria" w:cs="Times New Roman"/>
          <w:color w:val="auto"/>
          <w:kern w:val="32"/>
          <w:sz w:val="32"/>
          <w:szCs w:val="32"/>
        </w:rPr>
        <w:t>. Организационный план</w:t>
      </w:r>
      <w:bookmarkEnd w:id="30"/>
      <w:bookmarkEnd w:id="31"/>
      <w:bookmarkEnd w:id="32"/>
    </w:p>
    <w:p w:rsidR="00974A29" w:rsidRPr="00006993" w:rsidRDefault="00863D91" w:rsidP="00974A29">
      <w:pPr>
        <w:pStyle w:val="2"/>
        <w:keepLines w:val="0"/>
        <w:spacing w:before="240" w:after="60"/>
        <w:rPr>
          <w:rFonts w:ascii="Cambria" w:eastAsia="Times New Roman" w:hAnsi="Cambria" w:cs="Times New Roman"/>
          <w:i/>
          <w:iCs/>
          <w:color w:val="auto"/>
          <w:sz w:val="28"/>
          <w:szCs w:val="28"/>
        </w:rPr>
      </w:pPr>
      <w:bookmarkStart w:id="33" w:name="_7.1._Прогноз_продаж"/>
      <w:bookmarkStart w:id="34" w:name="_6.1._Участники_проекта"/>
      <w:bookmarkStart w:id="35" w:name="_Toc475389155"/>
      <w:bookmarkStart w:id="36" w:name="_Toc528446849"/>
      <w:bookmarkStart w:id="37" w:name="_Toc531618366"/>
      <w:bookmarkStart w:id="38" w:name="_Toc1576385"/>
      <w:bookmarkStart w:id="39" w:name="_Toc9579401"/>
      <w:bookmarkStart w:id="40" w:name="_Toc21602065"/>
      <w:bookmarkStart w:id="41" w:name="_Toc25658096"/>
      <w:bookmarkStart w:id="42" w:name="_Toc43381783"/>
      <w:bookmarkStart w:id="43" w:name="_Toc97194579"/>
      <w:bookmarkStart w:id="44" w:name="_Toc98940188"/>
      <w:bookmarkEnd w:id="33"/>
      <w:bookmarkEnd w:id="34"/>
      <w:r>
        <w:rPr>
          <w:rFonts w:ascii="Cambria" w:eastAsia="Times New Roman" w:hAnsi="Cambria" w:cs="Times New Roman"/>
          <w:i/>
          <w:iCs/>
          <w:color w:val="auto"/>
          <w:sz w:val="28"/>
          <w:szCs w:val="28"/>
        </w:rPr>
        <w:t>4</w:t>
      </w:r>
      <w:r w:rsidR="00974A29" w:rsidRPr="00006993">
        <w:rPr>
          <w:rFonts w:ascii="Cambria" w:eastAsia="Times New Roman" w:hAnsi="Cambria" w:cs="Times New Roman"/>
          <w:i/>
          <w:iCs/>
          <w:color w:val="auto"/>
          <w:sz w:val="28"/>
          <w:szCs w:val="28"/>
        </w:rPr>
        <w:t>.1. Организационно-правовая форма реализации проекта</w:t>
      </w:r>
      <w:bookmarkEnd w:id="35"/>
      <w:bookmarkEnd w:id="36"/>
      <w:bookmarkEnd w:id="37"/>
      <w:bookmarkEnd w:id="38"/>
      <w:bookmarkEnd w:id="39"/>
      <w:bookmarkEnd w:id="40"/>
      <w:bookmarkEnd w:id="41"/>
      <w:bookmarkEnd w:id="42"/>
      <w:bookmarkEnd w:id="43"/>
      <w:bookmarkEnd w:id="44"/>
    </w:p>
    <w:p w:rsidR="00974A29" w:rsidRPr="00A00E35" w:rsidRDefault="00974A29" w:rsidP="00974A29">
      <w:pPr>
        <w:ind w:firstLine="709"/>
        <w:jc w:val="both"/>
        <w:rPr>
          <w:rFonts w:ascii="Times New Roman" w:hAnsi="Times New Roman"/>
          <w:sz w:val="24"/>
          <w:szCs w:val="24"/>
        </w:rPr>
      </w:pPr>
      <w:bookmarkStart w:id="45" w:name="_7.2._Ценообразование"/>
      <w:bookmarkStart w:id="46" w:name="_6.2.График_реализации_проекта"/>
      <w:bookmarkStart w:id="47" w:name="_Toc475389157"/>
      <w:bookmarkStart w:id="48" w:name="_Toc528446851"/>
      <w:bookmarkStart w:id="49" w:name="_Toc531618368"/>
      <w:bookmarkStart w:id="50" w:name="_Toc1576386"/>
      <w:bookmarkStart w:id="51" w:name="_Toc9579403"/>
      <w:bookmarkStart w:id="52" w:name="_Toc21602068"/>
      <w:bookmarkEnd w:id="45"/>
      <w:bookmarkEnd w:id="46"/>
      <w:r w:rsidRPr="00DD75D0">
        <w:rPr>
          <w:rFonts w:ascii="Times New Roman" w:hAnsi="Times New Roman" w:cs="Times New Roman"/>
          <w:b/>
          <w:sz w:val="24"/>
          <w:szCs w:val="24"/>
        </w:rPr>
        <w:t>Инициатор проекта:</w:t>
      </w:r>
      <w:r>
        <w:rPr>
          <w:rFonts w:ascii="Times New Roman" w:hAnsi="Times New Roman" w:cs="Times New Roman"/>
          <w:sz w:val="24"/>
          <w:szCs w:val="24"/>
        </w:rPr>
        <w:t xml:space="preserve"> </w:t>
      </w:r>
      <w:r w:rsidRPr="00BA59C6">
        <w:rPr>
          <w:rFonts w:ascii="Times New Roman" w:hAnsi="Times New Roman"/>
          <w:sz w:val="24"/>
          <w:szCs w:val="24"/>
        </w:rPr>
        <w:t>Вадим Владимирович</w:t>
      </w:r>
      <w:r>
        <w:rPr>
          <w:rFonts w:ascii="Times New Roman" w:hAnsi="Times New Roman"/>
          <w:sz w:val="24"/>
          <w:szCs w:val="24"/>
        </w:rPr>
        <w:t xml:space="preserve"> </w:t>
      </w:r>
      <w:r w:rsidRPr="00BA59C6">
        <w:rPr>
          <w:rFonts w:ascii="Times New Roman" w:hAnsi="Times New Roman"/>
          <w:sz w:val="24"/>
          <w:szCs w:val="24"/>
        </w:rPr>
        <w:t>Онищенко</w:t>
      </w:r>
      <w:r w:rsidRPr="00A00E35">
        <w:rPr>
          <w:rFonts w:ascii="Times New Roman" w:hAnsi="Times New Roman"/>
          <w:sz w:val="24"/>
          <w:szCs w:val="24"/>
        </w:rPr>
        <w:t>.</w:t>
      </w:r>
    </w:p>
    <w:p w:rsidR="00974A29" w:rsidRDefault="00974A29" w:rsidP="00974A29">
      <w:pPr>
        <w:ind w:firstLine="709"/>
        <w:jc w:val="both"/>
        <w:rPr>
          <w:rFonts w:ascii="Times New Roman" w:hAnsi="Times New Roman"/>
          <w:sz w:val="24"/>
          <w:szCs w:val="24"/>
        </w:rPr>
      </w:pPr>
      <w:r w:rsidRPr="00335FC6">
        <w:rPr>
          <w:rFonts w:ascii="Times New Roman" w:hAnsi="Times New Roman"/>
          <w:b/>
          <w:sz w:val="24"/>
          <w:szCs w:val="24"/>
        </w:rPr>
        <w:t>Оператор инвестиционного проекта:</w:t>
      </w:r>
      <w:r>
        <w:rPr>
          <w:rFonts w:ascii="Times New Roman" w:hAnsi="Times New Roman"/>
          <w:sz w:val="24"/>
          <w:szCs w:val="24"/>
        </w:rPr>
        <w:t xml:space="preserve"> будет определен позднее.</w:t>
      </w:r>
    </w:p>
    <w:p w:rsidR="00974A29" w:rsidRPr="006E092C" w:rsidRDefault="00863D91" w:rsidP="00974A29">
      <w:pPr>
        <w:pStyle w:val="2"/>
        <w:keepLines w:val="0"/>
        <w:spacing w:before="240" w:after="60"/>
        <w:rPr>
          <w:rFonts w:ascii="Cambria" w:eastAsia="Times New Roman" w:hAnsi="Cambria" w:cs="Times New Roman"/>
          <w:i/>
          <w:iCs/>
          <w:color w:val="auto"/>
          <w:sz w:val="28"/>
          <w:szCs w:val="28"/>
        </w:rPr>
      </w:pPr>
      <w:bookmarkStart w:id="53" w:name="_Toc81831638"/>
      <w:bookmarkStart w:id="54" w:name="_Toc83887727"/>
      <w:bookmarkStart w:id="55" w:name="_Toc98940189"/>
      <w:r>
        <w:rPr>
          <w:rFonts w:ascii="Cambria" w:eastAsia="Times New Roman" w:hAnsi="Cambria" w:cs="Times New Roman"/>
          <w:i/>
          <w:iCs/>
          <w:color w:val="auto"/>
          <w:sz w:val="28"/>
          <w:szCs w:val="28"/>
        </w:rPr>
        <w:t>4</w:t>
      </w:r>
      <w:r w:rsidR="00974A29">
        <w:rPr>
          <w:rFonts w:ascii="Cambria" w:eastAsia="Times New Roman" w:hAnsi="Cambria" w:cs="Times New Roman"/>
          <w:i/>
          <w:iCs/>
          <w:color w:val="auto"/>
          <w:sz w:val="28"/>
          <w:szCs w:val="28"/>
        </w:rPr>
        <w:t>.2</w:t>
      </w:r>
      <w:r w:rsidR="00974A29" w:rsidRPr="006E092C">
        <w:rPr>
          <w:rFonts w:ascii="Cambria" w:eastAsia="Times New Roman" w:hAnsi="Cambria" w:cs="Times New Roman"/>
          <w:i/>
          <w:iCs/>
          <w:color w:val="auto"/>
          <w:sz w:val="28"/>
          <w:szCs w:val="28"/>
        </w:rPr>
        <w:t xml:space="preserve">. </w:t>
      </w:r>
      <w:r w:rsidR="00974A29">
        <w:rPr>
          <w:rFonts w:ascii="Cambria" w:eastAsia="Times New Roman" w:hAnsi="Cambria" w:cs="Times New Roman"/>
          <w:i/>
          <w:iCs/>
          <w:color w:val="auto"/>
          <w:sz w:val="28"/>
          <w:szCs w:val="28"/>
        </w:rPr>
        <w:t>Контрагенты и партнеры проекта</w:t>
      </w:r>
      <w:bookmarkEnd w:id="53"/>
      <w:bookmarkEnd w:id="54"/>
      <w:bookmarkEnd w:id="55"/>
    </w:p>
    <w:p w:rsidR="00974A29" w:rsidRDefault="00974A29" w:rsidP="00974A29">
      <w:pPr>
        <w:ind w:firstLine="709"/>
        <w:jc w:val="both"/>
        <w:rPr>
          <w:rFonts w:ascii="Times New Roman" w:hAnsi="Times New Roman"/>
          <w:sz w:val="24"/>
          <w:szCs w:val="24"/>
        </w:rPr>
      </w:pPr>
      <w:r>
        <w:rPr>
          <w:rFonts w:ascii="Times New Roman" w:hAnsi="Times New Roman"/>
          <w:sz w:val="24"/>
          <w:szCs w:val="24"/>
        </w:rPr>
        <w:t>Поскольку планируемые к приобретению предприятия действующие, планируется сохранение имеющихся поставщиков.</w:t>
      </w:r>
    </w:p>
    <w:p w:rsidR="00974A29" w:rsidRPr="0053744D" w:rsidRDefault="00974A29" w:rsidP="00974A29">
      <w:pPr>
        <w:ind w:firstLine="709"/>
        <w:jc w:val="both"/>
        <w:rPr>
          <w:rFonts w:ascii="Times New Roman" w:hAnsi="Times New Roman"/>
          <w:sz w:val="24"/>
          <w:szCs w:val="24"/>
        </w:rPr>
      </w:pPr>
      <w:r>
        <w:rPr>
          <w:rFonts w:ascii="Times New Roman" w:hAnsi="Times New Roman"/>
          <w:sz w:val="24"/>
          <w:szCs w:val="24"/>
        </w:rPr>
        <w:t>В рамках расширения деятельности п</w:t>
      </w:r>
      <w:r w:rsidRPr="004E0EE5">
        <w:rPr>
          <w:rFonts w:ascii="Times New Roman" w:hAnsi="Times New Roman"/>
          <w:sz w:val="24"/>
          <w:szCs w:val="24"/>
        </w:rPr>
        <w:t xml:space="preserve">еречень конкретных </w:t>
      </w:r>
      <w:r>
        <w:rPr>
          <w:rFonts w:ascii="Times New Roman" w:hAnsi="Times New Roman"/>
          <w:sz w:val="24"/>
          <w:szCs w:val="24"/>
        </w:rPr>
        <w:t xml:space="preserve">подрядчиков для выполнения строительно-монтажных работ, </w:t>
      </w:r>
      <w:r w:rsidRPr="004E0EE5">
        <w:rPr>
          <w:rFonts w:ascii="Times New Roman" w:hAnsi="Times New Roman"/>
          <w:sz w:val="24"/>
          <w:szCs w:val="24"/>
        </w:rPr>
        <w:t>поставщиков оборудования, запчастей, материалов Инициатор проекта намерен определить позднее, отобрав 2-3, предложивших наиболее приемлемые условия в части цены, качества и сроков выполнения заказов.</w:t>
      </w:r>
    </w:p>
    <w:p w:rsidR="00974A29" w:rsidRPr="00006993" w:rsidRDefault="00863D91" w:rsidP="00974A29">
      <w:pPr>
        <w:pStyle w:val="2"/>
        <w:keepLines w:val="0"/>
        <w:spacing w:before="240" w:after="60"/>
        <w:rPr>
          <w:rFonts w:ascii="Cambria" w:eastAsia="Times New Roman" w:hAnsi="Cambria" w:cs="Times New Roman"/>
          <w:i/>
          <w:iCs/>
          <w:color w:val="auto"/>
          <w:sz w:val="28"/>
          <w:szCs w:val="28"/>
        </w:rPr>
      </w:pPr>
      <w:bookmarkStart w:id="56" w:name="_Toc25658097"/>
      <w:bookmarkStart w:id="57" w:name="_Toc43381784"/>
      <w:bookmarkStart w:id="58" w:name="_Toc97194581"/>
      <w:bookmarkStart w:id="59" w:name="_Toc98940190"/>
      <w:r>
        <w:rPr>
          <w:rFonts w:ascii="Cambria" w:eastAsia="Times New Roman" w:hAnsi="Cambria" w:cs="Times New Roman"/>
          <w:i/>
          <w:iCs/>
          <w:color w:val="auto"/>
          <w:sz w:val="28"/>
          <w:szCs w:val="28"/>
        </w:rPr>
        <w:t>4</w:t>
      </w:r>
      <w:r w:rsidR="00974A29" w:rsidRPr="00006993">
        <w:rPr>
          <w:rFonts w:ascii="Cambria" w:eastAsia="Times New Roman" w:hAnsi="Cambria" w:cs="Times New Roman"/>
          <w:i/>
          <w:iCs/>
          <w:color w:val="auto"/>
          <w:sz w:val="28"/>
          <w:szCs w:val="28"/>
        </w:rPr>
        <w:t>.</w:t>
      </w:r>
      <w:r w:rsidR="00974A29">
        <w:rPr>
          <w:rFonts w:ascii="Cambria" w:eastAsia="Times New Roman" w:hAnsi="Cambria" w:cs="Times New Roman"/>
          <w:i/>
          <w:iCs/>
          <w:color w:val="auto"/>
          <w:sz w:val="28"/>
          <w:szCs w:val="28"/>
        </w:rPr>
        <w:t>3</w:t>
      </w:r>
      <w:r w:rsidR="00974A29" w:rsidRPr="00006993">
        <w:rPr>
          <w:rFonts w:ascii="Cambria" w:eastAsia="Times New Roman" w:hAnsi="Cambria" w:cs="Times New Roman"/>
          <w:i/>
          <w:iCs/>
          <w:color w:val="auto"/>
          <w:sz w:val="28"/>
          <w:szCs w:val="28"/>
        </w:rPr>
        <w:t>.</w:t>
      </w:r>
      <w:r w:rsidR="00974A29">
        <w:rPr>
          <w:rFonts w:ascii="Cambria" w:eastAsia="Times New Roman" w:hAnsi="Cambria" w:cs="Times New Roman"/>
          <w:i/>
          <w:iCs/>
          <w:color w:val="auto"/>
          <w:sz w:val="28"/>
          <w:szCs w:val="28"/>
        </w:rPr>
        <w:t xml:space="preserve"> </w:t>
      </w:r>
      <w:r w:rsidR="00974A29" w:rsidRPr="00006993">
        <w:rPr>
          <w:rFonts w:ascii="Cambria" w:eastAsia="Times New Roman" w:hAnsi="Cambria" w:cs="Times New Roman"/>
          <w:i/>
          <w:iCs/>
          <w:color w:val="auto"/>
          <w:sz w:val="28"/>
          <w:szCs w:val="28"/>
        </w:rPr>
        <w:t>График реализации проекта</w:t>
      </w:r>
      <w:bookmarkEnd w:id="56"/>
      <w:bookmarkEnd w:id="57"/>
      <w:bookmarkEnd w:id="58"/>
      <w:bookmarkEnd w:id="59"/>
    </w:p>
    <w:p w:rsidR="00974A29" w:rsidRPr="00440206" w:rsidRDefault="00974A29" w:rsidP="00974A29">
      <w:pPr>
        <w:ind w:firstLine="709"/>
        <w:jc w:val="both"/>
        <w:rPr>
          <w:rFonts w:ascii="Times New Roman" w:hAnsi="Times New Roman"/>
          <w:sz w:val="24"/>
          <w:szCs w:val="24"/>
        </w:rPr>
      </w:pPr>
      <w:bookmarkStart w:id="60" w:name="_7.3._Управленческий_и"/>
      <w:bookmarkStart w:id="61" w:name="_6.3._Правовые_вопросы"/>
      <w:bookmarkEnd w:id="60"/>
      <w:bookmarkEnd w:id="61"/>
      <w:r w:rsidRPr="00440206">
        <w:rPr>
          <w:rFonts w:ascii="Times New Roman" w:hAnsi="Times New Roman"/>
          <w:b/>
          <w:sz w:val="24"/>
          <w:szCs w:val="24"/>
        </w:rPr>
        <w:t>Сроки реализации проекта:</w:t>
      </w:r>
      <w:r w:rsidRPr="00440206">
        <w:rPr>
          <w:rFonts w:ascii="Times New Roman" w:hAnsi="Times New Roman"/>
          <w:sz w:val="24"/>
          <w:szCs w:val="24"/>
        </w:rPr>
        <w:t xml:space="preserve"> </w:t>
      </w:r>
      <w:r>
        <w:rPr>
          <w:rFonts w:ascii="Times New Roman" w:hAnsi="Times New Roman"/>
          <w:sz w:val="24"/>
          <w:szCs w:val="24"/>
        </w:rPr>
        <w:t>2 кв. 2022 г. – 4 кв. 2030 г.</w:t>
      </w:r>
    </w:p>
    <w:p w:rsidR="00974A29" w:rsidRPr="00440206" w:rsidRDefault="00974A29" w:rsidP="00974A29">
      <w:pPr>
        <w:ind w:firstLine="709"/>
        <w:jc w:val="both"/>
        <w:rPr>
          <w:rFonts w:ascii="Times New Roman" w:hAnsi="Times New Roman"/>
          <w:b/>
          <w:sz w:val="24"/>
          <w:szCs w:val="24"/>
        </w:rPr>
      </w:pPr>
      <w:r>
        <w:rPr>
          <w:rFonts w:ascii="Times New Roman" w:hAnsi="Times New Roman"/>
          <w:b/>
          <w:sz w:val="24"/>
          <w:szCs w:val="24"/>
        </w:rPr>
        <w:t>График</w:t>
      </w:r>
      <w:r w:rsidRPr="00440206">
        <w:rPr>
          <w:rFonts w:ascii="Times New Roman" w:hAnsi="Times New Roman"/>
          <w:b/>
          <w:sz w:val="24"/>
          <w:szCs w:val="24"/>
        </w:rPr>
        <w:t xml:space="preserve"> реализации проекта:</w:t>
      </w:r>
    </w:p>
    <w:p w:rsidR="00974A29" w:rsidRDefault="00974A29" w:rsidP="00974A29">
      <w:pPr>
        <w:numPr>
          <w:ilvl w:val="0"/>
          <w:numId w:val="1"/>
        </w:numPr>
        <w:jc w:val="both"/>
        <w:rPr>
          <w:rFonts w:ascii="Times New Roman" w:hAnsi="Times New Roman"/>
          <w:sz w:val="24"/>
          <w:szCs w:val="24"/>
        </w:rPr>
      </w:pPr>
      <w:r>
        <w:rPr>
          <w:rFonts w:ascii="Times New Roman" w:hAnsi="Times New Roman"/>
          <w:sz w:val="24"/>
          <w:szCs w:val="24"/>
        </w:rPr>
        <w:t>2 кв. 2022 г. – 1 кв. 2023 г.</w:t>
      </w:r>
      <w:r w:rsidRPr="00440206">
        <w:rPr>
          <w:rFonts w:ascii="Times New Roman" w:hAnsi="Times New Roman"/>
          <w:sz w:val="24"/>
          <w:szCs w:val="24"/>
        </w:rPr>
        <w:t xml:space="preserve"> – </w:t>
      </w:r>
      <w:r>
        <w:rPr>
          <w:rFonts w:ascii="Times New Roman" w:hAnsi="Times New Roman"/>
          <w:sz w:val="24"/>
          <w:szCs w:val="24"/>
        </w:rPr>
        <w:t>привлечение финансирования, покупка пяти птицефабрик, строительство новых корпусов птицефабрик, обновление/модернизация оборудования;</w:t>
      </w:r>
    </w:p>
    <w:p w:rsidR="00974A29" w:rsidRDefault="00974A29" w:rsidP="00974A29">
      <w:pPr>
        <w:numPr>
          <w:ilvl w:val="0"/>
          <w:numId w:val="1"/>
        </w:numPr>
        <w:jc w:val="both"/>
        <w:rPr>
          <w:rFonts w:ascii="Times New Roman" w:hAnsi="Times New Roman"/>
          <w:sz w:val="24"/>
          <w:szCs w:val="24"/>
        </w:rPr>
      </w:pPr>
      <w:r>
        <w:rPr>
          <w:rFonts w:ascii="Times New Roman" w:hAnsi="Times New Roman"/>
          <w:sz w:val="24"/>
          <w:szCs w:val="24"/>
        </w:rPr>
        <w:t>2 кв. 2023 г. – 3 кв. 2023 г.</w:t>
      </w:r>
      <w:r w:rsidRPr="00440206">
        <w:rPr>
          <w:rFonts w:ascii="Times New Roman" w:hAnsi="Times New Roman"/>
          <w:sz w:val="24"/>
          <w:szCs w:val="24"/>
        </w:rPr>
        <w:t xml:space="preserve"> – </w:t>
      </w:r>
      <w:r>
        <w:rPr>
          <w:rFonts w:ascii="Times New Roman" w:hAnsi="Times New Roman"/>
          <w:sz w:val="24"/>
          <w:szCs w:val="24"/>
        </w:rPr>
        <w:t>выход производств на  запланированные объемы;</w:t>
      </w:r>
    </w:p>
    <w:p w:rsidR="00974A29" w:rsidRPr="00213DA3" w:rsidRDefault="00974A29" w:rsidP="00974A29">
      <w:pPr>
        <w:numPr>
          <w:ilvl w:val="0"/>
          <w:numId w:val="1"/>
        </w:numPr>
        <w:jc w:val="both"/>
        <w:rPr>
          <w:rFonts w:ascii="Times New Roman" w:hAnsi="Times New Roman"/>
          <w:sz w:val="24"/>
          <w:szCs w:val="24"/>
        </w:rPr>
      </w:pPr>
      <w:r>
        <w:rPr>
          <w:rFonts w:ascii="Times New Roman" w:hAnsi="Times New Roman"/>
          <w:sz w:val="24"/>
          <w:szCs w:val="24"/>
        </w:rPr>
        <w:t xml:space="preserve">4 кв. 2023 г. – 4 кв. 2030 г. </w:t>
      </w:r>
      <w:r w:rsidRPr="00213DA3">
        <w:rPr>
          <w:rFonts w:ascii="Times New Roman" w:hAnsi="Times New Roman"/>
          <w:sz w:val="24"/>
          <w:szCs w:val="24"/>
        </w:rPr>
        <w:t xml:space="preserve">– </w:t>
      </w:r>
      <w:r>
        <w:rPr>
          <w:rFonts w:ascii="Times New Roman" w:hAnsi="Times New Roman"/>
          <w:sz w:val="24"/>
          <w:szCs w:val="24"/>
        </w:rPr>
        <w:t>производство мяса бройлеров</w:t>
      </w:r>
      <w:r w:rsidRPr="00213DA3">
        <w:rPr>
          <w:rFonts w:ascii="Times New Roman" w:hAnsi="Times New Roman"/>
          <w:sz w:val="24"/>
          <w:szCs w:val="24"/>
        </w:rPr>
        <w:t>, получение прибыли</w:t>
      </w:r>
      <w:r w:rsidRPr="00D27474">
        <w:rPr>
          <w:rFonts w:ascii="Times New Roman" w:hAnsi="Times New Roman"/>
          <w:sz w:val="24"/>
          <w:szCs w:val="24"/>
        </w:rPr>
        <w:t xml:space="preserve"> </w:t>
      </w:r>
      <w:r w:rsidRPr="008534C8">
        <w:rPr>
          <w:rFonts w:ascii="Times New Roman" w:hAnsi="Times New Roman"/>
          <w:sz w:val="24"/>
          <w:szCs w:val="24"/>
        </w:rPr>
        <w:t>Инициатором проекта</w:t>
      </w:r>
      <w:r w:rsidRPr="00213DA3">
        <w:rPr>
          <w:rFonts w:ascii="Times New Roman" w:hAnsi="Times New Roman"/>
          <w:sz w:val="24"/>
          <w:szCs w:val="24"/>
        </w:rPr>
        <w:t>.</w:t>
      </w:r>
    </w:p>
    <w:p w:rsidR="00974A29" w:rsidRPr="00752F9E" w:rsidRDefault="00863D91" w:rsidP="00974A29">
      <w:pPr>
        <w:pStyle w:val="2"/>
        <w:keepLines w:val="0"/>
        <w:spacing w:before="240" w:after="60"/>
        <w:rPr>
          <w:rFonts w:ascii="Cambria" w:eastAsia="Times New Roman" w:hAnsi="Cambria" w:cs="Times New Roman"/>
          <w:i/>
          <w:iCs/>
          <w:color w:val="auto"/>
          <w:sz w:val="28"/>
          <w:szCs w:val="28"/>
        </w:rPr>
      </w:pPr>
      <w:bookmarkStart w:id="62" w:name="_Toc21602066"/>
      <w:bookmarkStart w:id="63" w:name="_Toc25658098"/>
      <w:bookmarkStart w:id="64" w:name="_Toc43381785"/>
      <w:bookmarkStart w:id="65" w:name="_Toc97194580"/>
      <w:bookmarkStart w:id="66" w:name="_Toc98940191"/>
      <w:bookmarkEnd w:id="47"/>
      <w:bookmarkEnd w:id="48"/>
      <w:bookmarkEnd w:id="49"/>
      <w:bookmarkEnd w:id="50"/>
      <w:bookmarkEnd w:id="51"/>
      <w:bookmarkEnd w:id="52"/>
      <w:r>
        <w:rPr>
          <w:rFonts w:ascii="Cambria" w:eastAsia="Times New Roman" w:hAnsi="Cambria" w:cs="Times New Roman"/>
          <w:i/>
          <w:iCs/>
          <w:color w:val="auto"/>
          <w:sz w:val="28"/>
          <w:szCs w:val="28"/>
        </w:rPr>
        <w:t>4</w:t>
      </w:r>
      <w:r w:rsidR="00974A29" w:rsidRPr="00006993">
        <w:rPr>
          <w:rFonts w:ascii="Cambria" w:eastAsia="Times New Roman" w:hAnsi="Cambria" w:cs="Times New Roman"/>
          <w:i/>
          <w:iCs/>
          <w:color w:val="auto"/>
          <w:sz w:val="28"/>
          <w:szCs w:val="28"/>
        </w:rPr>
        <w:t>.</w:t>
      </w:r>
      <w:r w:rsidR="00974A29">
        <w:rPr>
          <w:rFonts w:ascii="Cambria" w:eastAsia="Times New Roman" w:hAnsi="Cambria" w:cs="Times New Roman"/>
          <w:i/>
          <w:iCs/>
          <w:color w:val="auto"/>
          <w:sz w:val="28"/>
          <w:szCs w:val="28"/>
        </w:rPr>
        <w:t>4</w:t>
      </w:r>
      <w:r w:rsidR="00974A29" w:rsidRPr="00006993">
        <w:rPr>
          <w:rFonts w:ascii="Cambria" w:eastAsia="Times New Roman" w:hAnsi="Cambria" w:cs="Times New Roman"/>
          <w:i/>
          <w:iCs/>
          <w:color w:val="auto"/>
          <w:sz w:val="28"/>
          <w:szCs w:val="28"/>
        </w:rPr>
        <w:t>.</w:t>
      </w:r>
      <w:r w:rsidR="00974A29">
        <w:rPr>
          <w:rFonts w:ascii="Cambria" w:eastAsia="Times New Roman" w:hAnsi="Cambria" w:cs="Times New Roman"/>
          <w:i/>
          <w:iCs/>
          <w:color w:val="auto"/>
          <w:sz w:val="28"/>
          <w:szCs w:val="28"/>
        </w:rPr>
        <w:t xml:space="preserve"> </w:t>
      </w:r>
      <w:bookmarkStart w:id="67" w:name="_Toc520707396"/>
      <w:bookmarkEnd w:id="62"/>
      <w:bookmarkEnd w:id="63"/>
      <w:r w:rsidR="00974A29" w:rsidRPr="00752F9E">
        <w:rPr>
          <w:rFonts w:ascii="Cambria" w:eastAsia="Times New Roman" w:hAnsi="Cambria" w:cs="Times New Roman"/>
          <w:i/>
          <w:iCs/>
          <w:color w:val="auto"/>
          <w:sz w:val="28"/>
          <w:szCs w:val="28"/>
        </w:rPr>
        <w:t>Правовые вопросы осуществления проекта</w:t>
      </w:r>
      <w:bookmarkEnd w:id="64"/>
      <w:bookmarkEnd w:id="65"/>
      <w:bookmarkEnd w:id="66"/>
      <w:bookmarkEnd w:id="67"/>
    </w:p>
    <w:p w:rsidR="00974A29" w:rsidRDefault="00974A29" w:rsidP="00974A29">
      <w:pPr>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Производство продукции (мясо бройлеров) будет осуществляться в соответствии со следующими нормативными актами:</w:t>
      </w:r>
    </w:p>
    <w:p w:rsidR="00974A29" w:rsidRPr="00974A29" w:rsidRDefault="00974A29" w:rsidP="00974A29">
      <w:pPr>
        <w:numPr>
          <w:ilvl w:val="0"/>
          <w:numId w:val="4"/>
        </w:numPr>
        <w:jc w:val="both"/>
        <w:rPr>
          <w:rFonts w:ascii="Times New Roman" w:eastAsia="Calibri" w:hAnsi="Times New Roman" w:cs="Times New Roman"/>
          <w:sz w:val="24"/>
          <w:szCs w:val="24"/>
        </w:rPr>
      </w:pPr>
      <w:r w:rsidRPr="00974A29">
        <w:rPr>
          <w:rFonts w:ascii="Times New Roman" w:eastAsia="Calibri" w:hAnsi="Times New Roman" w:cs="Times New Roman"/>
          <w:sz w:val="24"/>
          <w:szCs w:val="24"/>
        </w:rPr>
        <w:t>Межгосударственный стандарт ГОСТ 31962-2013 Мясо кур (тушки кур, цыплят, цыплят-бройлеров и их части). Технические условия</w:t>
      </w:r>
      <w:r>
        <w:rPr>
          <w:rFonts w:ascii="Times New Roman" w:eastAsia="Calibri" w:hAnsi="Times New Roman" w:cs="Times New Roman"/>
          <w:sz w:val="24"/>
          <w:szCs w:val="24"/>
        </w:rPr>
        <w:t>.</w:t>
      </w:r>
    </w:p>
    <w:p w:rsidR="00974A29" w:rsidRDefault="00974A29" w:rsidP="00974A29">
      <w:pPr>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w:t>
      </w:r>
      <w:r w:rsidRPr="00C45909">
        <w:rPr>
          <w:rFonts w:ascii="Times New Roman" w:eastAsia="Calibri" w:hAnsi="Times New Roman" w:cs="Times New Roman"/>
          <w:sz w:val="24"/>
          <w:szCs w:val="24"/>
          <w:lang w:eastAsia="ru-RU"/>
        </w:rPr>
        <w:t>формлени</w:t>
      </w:r>
      <w:r>
        <w:rPr>
          <w:rFonts w:ascii="Times New Roman" w:eastAsia="Calibri" w:hAnsi="Times New Roman" w:cs="Times New Roman"/>
          <w:sz w:val="24"/>
          <w:szCs w:val="24"/>
          <w:lang w:eastAsia="ru-RU"/>
        </w:rPr>
        <w:t>е</w:t>
      </w:r>
      <w:r w:rsidRPr="00C45909">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специальной разрешительной</w:t>
      </w:r>
      <w:r w:rsidRPr="00C45909">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и </w:t>
      </w:r>
      <w:r w:rsidRPr="003110A0">
        <w:rPr>
          <w:rFonts w:ascii="Times New Roman" w:eastAsia="Calibri" w:hAnsi="Times New Roman" w:cs="Times New Roman"/>
          <w:sz w:val="24"/>
          <w:szCs w:val="24"/>
          <w:lang w:eastAsia="ru-RU"/>
        </w:rPr>
        <w:t>исполнительно-технической документации</w:t>
      </w:r>
      <w:r w:rsidRPr="00C45909">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будет</w:t>
      </w:r>
      <w:r w:rsidRPr="00C45909">
        <w:rPr>
          <w:rFonts w:ascii="Times New Roman" w:eastAsia="Calibri" w:hAnsi="Times New Roman" w:cs="Times New Roman"/>
          <w:sz w:val="24"/>
          <w:szCs w:val="24"/>
          <w:lang w:eastAsia="ru-RU"/>
        </w:rPr>
        <w:t xml:space="preserve"> производит</w:t>
      </w:r>
      <w:r>
        <w:rPr>
          <w:rFonts w:ascii="Times New Roman" w:eastAsia="Calibri" w:hAnsi="Times New Roman" w:cs="Times New Roman"/>
          <w:sz w:val="24"/>
          <w:szCs w:val="24"/>
          <w:lang w:eastAsia="ru-RU"/>
        </w:rPr>
        <w:t>ь</w:t>
      </w:r>
      <w:r w:rsidRPr="00C45909">
        <w:rPr>
          <w:rFonts w:ascii="Times New Roman" w:eastAsia="Calibri" w:hAnsi="Times New Roman" w:cs="Times New Roman"/>
          <w:sz w:val="24"/>
          <w:szCs w:val="24"/>
          <w:lang w:eastAsia="ru-RU"/>
        </w:rPr>
        <w:t xml:space="preserve">ся в строгом соответствии с </w:t>
      </w:r>
      <w:r>
        <w:rPr>
          <w:rFonts w:ascii="Times New Roman" w:eastAsia="Calibri" w:hAnsi="Times New Roman" w:cs="Times New Roman"/>
          <w:sz w:val="24"/>
          <w:szCs w:val="24"/>
          <w:lang w:eastAsia="ru-RU"/>
        </w:rPr>
        <w:t xml:space="preserve">действующим </w:t>
      </w:r>
      <w:r w:rsidRPr="00C45909">
        <w:rPr>
          <w:rFonts w:ascii="Times New Roman" w:eastAsia="Calibri" w:hAnsi="Times New Roman" w:cs="Times New Roman"/>
          <w:sz w:val="24"/>
          <w:szCs w:val="24"/>
          <w:lang w:eastAsia="ru-RU"/>
        </w:rPr>
        <w:t>законодательством Российской Федерации.</w:t>
      </w:r>
    </w:p>
    <w:p w:rsidR="00AB4958" w:rsidRDefault="00AB4958" w:rsidP="00AB4958">
      <w:pPr>
        <w:ind w:firstLine="709"/>
        <w:jc w:val="both"/>
        <w:rPr>
          <w:rFonts w:ascii="Times New Roman" w:hAnsi="Times New Roman"/>
          <w:sz w:val="24"/>
          <w:szCs w:val="24"/>
        </w:rPr>
      </w:pPr>
    </w:p>
    <w:p w:rsidR="00AB4958" w:rsidRDefault="00AB4958" w:rsidP="00AB4958">
      <w:pPr>
        <w:ind w:firstLine="709"/>
        <w:jc w:val="both"/>
        <w:rPr>
          <w:rFonts w:ascii="Times New Roman" w:hAnsi="Times New Roman"/>
          <w:sz w:val="24"/>
          <w:szCs w:val="24"/>
        </w:rPr>
      </w:pPr>
    </w:p>
    <w:p w:rsidR="00AD676C" w:rsidRDefault="00AD676C">
      <w:pPr>
        <w:rPr>
          <w:rFonts w:ascii="Times New Roman" w:hAnsi="Times New Roman"/>
          <w:sz w:val="24"/>
          <w:szCs w:val="24"/>
        </w:rPr>
      </w:pPr>
      <w:r>
        <w:rPr>
          <w:rFonts w:ascii="Times New Roman" w:hAnsi="Times New Roman"/>
          <w:sz w:val="24"/>
          <w:szCs w:val="24"/>
        </w:rPr>
        <w:br w:type="page"/>
      </w:r>
    </w:p>
    <w:p w:rsidR="002776E0" w:rsidRPr="004E1F2E" w:rsidRDefault="00863D91" w:rsidP="002776E0">
      <w:pPr>
        <w:pStyle w:val="1"/>
        <w:keepLines w:val="0"/>
        <w:spacing w:before="240" w:after="60"/>
        <w:jc w:val="center"/>
        <w:rPr>
          <w:rFonts w:ascii="Cambria" w:eastAsia="Times New Roman" w:hAnsi="Cambria" w:cs="Times New Roman"/>
          <w:color w:val="auto"/>
          <w:kern w:val="32"/>
          <w:sz w:val="32"/>
          <w:szCs w:val="32"/>
        </w:rPr>
      </w:pPr>
      <w:bookmarkStart w:id="68" w:name="_Toc473720357"/>
      <w:bookmarkStart w:id="69" w:name="_Toc475389159"/>
      <w:bookmarkStart w:id="70" w:name="_Toc528446853"/>
      <w:bookmarkStart w:id="71" w:name="_Toc531618370"/>
      <w:bookmarkStart w:id="72" w:name="_Toc1576388"/>
      <w:bookmarkStart w:id="73" w:name="_Toc9579405"/>
      <w:bookmarkStart w:id="74" w:name="_Toc21605586"/>
      <w:bookmarkStart w:id="75" w:name="_Toc25658099"/>
      <w:bookmarkStart w:id="76" w:name="_Toc43381786"/>
      <w:bookmarkStart w:id="77" w:name="_Toc97194582"/>
      <w:bookmarkStart w:id="78" w:name="_Toc98940192"/>
      <w:r>
        <w:rPr>
          <w:rFonts w:ascii="Cambria" w:eastAsia="Times New Roman" w:hAnsi="Cambria" w:cs="Times New Roman"/>
          <w:color w:val="auto"/>
          <w:kern w:val="32"/>
          <w:sz w:val="32"/>
          <w:szCs w:val="32"/>
        </w:rPr>
        <w:lastRenderedPageBreak/>
        <w:t>5</w:t>
      </w:r>
      <w:r w:rsidR="002776E0" w:rsidRPr="004E1F2E">
        <w:rPr>
          <w:rFonts w:ascii="Cambria" w:eastAsia="Times New Roman" w:hAnsi="Cambria" w:cs="Times New Roman"/>
          <w:color w:val="auto"/>
          <w:kern w:val="32"/>
          <w:sz w:val="32"/>
          <w:szCs w:val="32"/>
        </w:rPr>
        <w:t>. Финансовый план</w:t>
      </w:r>
      <w:bookmarkEnd w:id="68"/>
      <w:bookmarkEnd w:id="69"/>
      <w:bookmarkEnd w:id="70"/>
      <w:bookmarkEnd w:id="71"/>
      <w:bookmarkEnd w:id="72"/>
      <w:bookmarkEnd w:id="73"/>
      <w:bookmarkEnd w:id="74"/>
      <w:bookmarkEnd w:id="75"/>
      <w:bookmarkEnd w:id="76"/>
      <w:bookmarkEnd w:id="77"/>
      <w:bookmarkEnd w:id="78"/>
    </w:p>
    <w:p w:rsidR="002776E0" w:rsidRPr="00EE5AC0" w:rsidRDefault="00863D91" w:rsidP="002776E0">
      <w:pPr>
        <w:pStyle w:val="2"/>
        <w:keepLines w:val="0"/>
        <w:spacing w:before="240" w:after="60"/>
        <w:rPr>
          <w:rFonts w:ascii="Cambria" w:eastAsia="Times New Roman" w:hAnsi="Cambria" w:cs="Times New Roman"/>
          <w:i/>
          <w:iCs/>
          <w:color w:val="auto"/>
          <w:sz w:val="28"/>
          <w:szCs w:val="28"/>
        </w:rPr>
      </w:pPr>
      <w:bookmarkStart w:id="79" w:name="_7.1._Условия_и"/>
      <w:bookmarkStart w:id="80" w:name="_Toc473720358"/>
      <w:bookmarkStart w:id="81" w:name="_Toc475389160"/>
      <w:bookmarkStart w:id="82" w:name="_Toc528446854"/>
      <w:bookmarkStart w:id="83" w:name="_Toc531618371"/>
      <w:bookmarkStart w:id="84" w:name="_Toc1576389"/>
      <w:bookmarkStart w:id="85" w:name="_Toc9579406"/>
      <w:bookmarkStart w:id="86" w:name="_Toc21605587"/>
      <w:bookmarkStart w:id="87" w:name="_Toc25658100"/>
      <w:bookmarkStart w:id="88" w:name="_Toc43381787"/>
      <w:bookmarkStart w:id="89" w:name="_Toc97194583"/>
      <w:bookmarkStart w:id="90" w:name="_Toc98940193"/>
      <w:bookmarkEnd w:id="79"/>
      <w:r>
        <w:rPr>
          <w:rFonts w:ascii="Cambria" w:eastAsia="Times New Roman" w:hAnsi="Cambria" w:cs="Times New Roman"/>
          <w:i/>
          <w:iCs/>
          <w:color w:val="auto"/>
          <w:sz w:val="28"/>
          <w:szCs w:val="28"/>
        </w:rPr>
        <w:t>5</w:t>
      </w:r>
      <w:r w:rsidR="002776E0" w:rsidRPr="00EE5AC0">
        <w:rPr>
          <w:rFonts w:ascii="Cambria" w:eastAsia="Times New Roman" w:hAnsi="Cambria" w:cs="Times New Roman"/>
          <w:i/>
          <w:iCs/>
          <w:color w:val="auto"/>
          <w:sz w:val="28"/>
          <w:szCs w:val="28"/>
        </w:rPr>
        <w:t>.1. Условия и допущения, принятые в расчетах</w:t>
      </w:r>
      <w:bookmarkEnd w:id="80"/>
      <w:bookmarkEnd w:id="81"/>
      <w:bookmarkEnd w:id="82"/>
      <w:bookmarkEnd w:id="83"/>
      <w:bookmarkEnd w:id="84"/>
      <w:bookmarkEnd w:id="85"/>
      <w:bookmarkEnd w:id="86"/>
      <w:bookmarkEnd w:id="87"/>
      <w:bookmarkEnd w:id="88"/>
      <w:bookmarkEnd w:id="89"/>
      <w:bookmarkEnd w:id="90"/>
    </w:p>
    <w:p w:rsidR="002776E0" w:rsidRDefault="002776E0" w:rsidP="002776E0">
      <w:pPr>
        <w:ind w:firstLine="709"/>
        <w:jc w:val="both"/>
        <w:rPr>
          <w:rFonts w:ascii="Times New Roman" w:hAnsi="Times New Roman"/>
          <w:sz w:val="24"/>
          <w:szCs w:val="24"/>
        </w:rPr>
      </w:pPr>
      <w:r w:rsidRPr="0061183D">
        <w:rPr>
          <w:rFonts w:ascii="Times New Roman" w:hAnsi="Times New Roman"/>
          <w:sz w:val="24"/>
          <w:szCs w:val="24"/>
        </w:rPr>
        <w:t xml:space="preserve">Финансово-экономическая оценка проекта выполнена с применением программы АЛЬТ-Инвест™ </w:t>
      </w:r>
      <w:r>
        <w:rPr>
          <w:rFonts w:ascii="Times New Roman" w:hAnsi="Times New Roman"/>
          <w:sz w:val="24"/>
          <w:szCs w:val="24"/>
        </w:rPr>
        <w:t xml:space="preserve">8.1. </w:t>
      </w:r>
      <w:r w:rsidRPr="007C60E4">
        <w:rPr>
          <w:rFonts w:ascii="Times New Roman" w:hAnsi="Times New Roman"/>
          <w:sz w:val="24"/>
          <w:szCs w:val="24"/>
        </w:rPr>
        <w:t>Методика расчетов, реализованная в «Альт-Инвест», соответствует рекомендациям ЮНИДО и других международных организаций. Оставаясь корректной с точки зрения международных стандартов, программа «Альт-Инвест» адаптирована к принятой в России системе налогообложения, учета и формирования финансовых результатов.</w:t>
      </w:r>
    </w:p>
    <w:p w:rsidR="002776E0" w:rsidRDefault="002776E0" w:rsidP="002776E0">
      <w:pPr>
        <w:ind w:firstLine="709"/>
        <w:jc w:val="both"/>
        <w:rPr>
          <w:rFonts w:ascii="Times New Roman" w:hAnsi="Times New Roman"/>
          <w:sz w:val="24"/>
          <w:szCs w:val="24"/>
        </w:rPr>
      </w:pPr>
      <w:r w:rsidRPr="0061183D">
        <w:rPr>
          <w:rFonts w:ascii="Times New Roman" w:hAnsi="Times New Roman"/>
          <w:sz w:val="24"/>
          <w:szCs w:val="24"/>
        </w:rPr>
        <w:t xml:space="preserve">При осуществлении расчетов эффективности проекта были использованы следующие допущения: </w:t>
      </w:r>
    </w:p>
    <w:p w:rsidR="002776E0" w:rsidRDefault="002776E0" w:rsidP="002776E0">
      <w:pPr>
        <w:numPr>
          <w:ilvl w:val="0"/>
          <w:numId w:val="2"/>
        </w:num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период планирования – </w:t>
      </w:r>
      <w:r w:rsidR="00632BF3">
        <w:rPr>
          <w:rFonts w:ascii="Times New Roman" w:eastAsia="Calibri" w:hAnsi="Times New Roman" w:cs="Times New Roman"/>
          <w:sz w:val="24"/>
          <w:szCs w:val="24"/>
        </w:rPr>
        <w:t>35</w:t>
      </w:r>
      <w:r>
        <w:rPr>
          <w:rFonts w:ascii="Times New Roman" w:eastAsia="Calibri" w:hAnsi="Times New Roman" w:cs="Times New Roman"/>
          <w:sz w:val="24"/>
          <w:szCs w:val="24"/>
        </w:rPr>
        <w:t xml:space="preserve"> квартал</w:t>
      </w:r>
      <w:r w:rsidR="00632BF3">
        <w:rPr>
          <w:rFonts w:ascii="Times New Roman" w:eastAsia="Calibri" w:hAnsi="Times New Roman" w:cs="Times New Roman"/>
          <w:sz w:val="24"/>
          <w:szCs w:val="24"/>
        </w:rPr>
        <w:t>ов</w:t>
      </w:r>
      <w:r>
        <w:rPr>
          <w:rFonts w:ascii="Times New Roman" w:eastAsia="Calibri" w:hAnsi="Times New Roman" w:cs="Times New Roman"/>
          <w:sz w:val="24"/>
          <w:szCs w:val="24"/>
        </w:rPr>
        <w:t>;</w:t>
      </w:r>
    </w:p>
    <w:p w:rsidR="008455C0" w:rsidRDefault="008455C0" w:rsidP="002776E0">
      <w:pPr>
        <w:numPr>
          <w:ilvl w:val="0"/>
          <w:numId w:val="2"/>
        </w:numPr>
        <w:jc w:val="both"/>
        <w:rPr>
          <w:rFonts w:ascii="Times New Roman" w:eastAsia="Calibri" w:hAnsi="Times New Roman" w:cs="Times New Roman"/>
          <w:sz w:val="24"/>
          <w:szCs w:val="24"/>
        </w:rPr>
      </w:pPr>
      <w:r>
        <w:rPr>
          <w:rFonts w:ascii="Times New Roman" w:eastAsia="Calibri" w:hAnsi="Times New Roman" w:cs="Times New Roman"/>
          <w:sz w:val="24"/>
          <w:szCs w:val="24"/>
        </w:rPr>
        <w:t>инвестиционная фаза – 4 квартала;</w:t>
      </w:r>
    </w:p>
    <w:p w:rsidR="002776E0" w:rsidRPr="00CE3AE0" w:rsidRDefault="002776E0" w:rsidP="002776E0">
      <w:pPr>
        <w:numPr>
          <w:ilvl w:val="0"/>
          <w:numId w:val="2"/>
        </w:numPr>
        <w:jc w:val="both"/>
        <w:rPr>
          <w:rFonts w:ascii="Times New Roman" w:eastAsia="Calibri" w:hAnsi="Times New Roman" w:cs="Times New Roman"/>
          <w:sz w:val="24"/>
          <w:szCs w:val="24"/>
        </w:rPr>
      </w:pPr>
      <w:r w:rsidRPr="00CE3AE0">
        <w:rPr>
          <w:rFonts w:ascii="Times New Roman" w:eastAsia="Calibri" w:hAnsi="Times New Roman" w:cs="Times New Roman"/>
          <w:sz w:val="24"/>
          <w:szCs w:val="24"/>
        </w:rPr>
        <w:t>расчет выполняется на период, превышающий срок окупаемости проекта и возврата заемных средств;</w:t>
      </w:r>
    </w:p>
    <w:p w:rsidR="002776E0" w:rsidRDefault="002776E0" w:rsidP="002776E0">
      <w:pPr>
        <w:numPr>
          <w:ilvl w:val="0"/>
          <w:numId w:val="2"/>
        </w:numPr>
        <w:jc w:val="both"/>
        <w:rPr>
          <w:rFonts w:ascii="Times New Roman" w:hAnsi="Times New Roman"/>
          <w:sz w:val="24"/>
          <w:szCs w:val="24"/>
        </w:rPr>
      </w:pPr>
      <w:r w:rsidRPr="008C67E1">
        <w:rPr>
          <w:rFonts w:ascii="Times New Roman" w:eastAsia="Calibri" w:hAnsi="Times New Roman" w:cs="Times New Roman"/>
          <w:sz w:val="24"/>
          <w:szCs w:val="24"/>
        </w:rPr>
        <w:t xml:space="preserve">ставка дисконтирования принимается равной средневзвешенной стоимости капитала </w:t>
      </w:r>
      <w:r w:rsidRPr="008C67E1">
        <w:rPr>
          <w:rFonts w:ascii="Times New Roman" w:hAnsi="Times New Roman"/>
          <w:sz w:val="24"/>
          <w:szCs w:val="24"/>
        </w:rPr>
        <w:t>(WACC)</w:t>
      </w:r>
      <w:r>
        <w:rPr>
          <w:rFonts w:ascii="Times New Roman" w:hAnsi="Times New Roman"/>
          <w:sz w:val="24"/>
          <w:szCs w:val="24"/>
        </w:rPr>
        <w:t>:</w:t>
      </w:r>
    </w:p>
    <w:p w:rsidR="002776E0" w:rsidRDefault="002776E0" w:rsidP="002776E0">
      <w:pPr>
        <w:ind w:firstLine="709"/>
        <w:jc w:val="both"/>
        <w:rPr>
          <w:rFonts w:ascii="Times New Roman" w:hAnsi="Times New Roman"/>
          <w:sz w:val="24"/>
          <w:szCs w:val="24"/>
        </w:rPr>
      </w:pPr>
      <w:r w:rsidRPr="00112FD1">
        <w:rPr>
          <w:rFonts w:ascii="Times New Roman" w:hAnsi="Times New Roman"/>
          <w:sz w:val="24"/>
          <w:szCs w:val="24"/>
          <w:lang w:val="en-US"/>
        </w:rPr>
        <w:t>WACC</w:t>
      </w:r>
      <w:r w:rsidRPr="00E51D3F">
        <w:rPr>
          <w:rFonts w:ascii="Times New Roman" w:eastAsia="Calibri" w:hAnsi="Times New Roman" w:cs="Times New Roman"/>
          <w:sz w:val="24"/>
          <w:szCs w:val="24"/>
        </w:rPr>
        <w:t xml:space="preserve"> </w:t>
      </w:r>
      <w:r w:rsidRPr="00E51D3F">
        <w:rPr>
          <w:rFonts w:ascii="Times New Roman" w:hAnsi="Times New Roman"/>
          <w:sz w:val="24"/>
          <w:szCs w:val="24"/>
        </w:rPr>
        <w:t xml:space="preserve">= </w:t>
      </w:r>
      <w:r w:rsidR="00632BF3">
        <w:rPr>
          <w:rFonts w:ascii="Times New Roman" w:hAnsi="Times New Roman"/>
          <w:sz w:val="24"/>
          <w:szCs w:val="24"/>
        </w:rPr>
        <w:t>12,52</w:t>
      </w:r>
      <w:r w:rsidRPr="00E51D3F">
        <w:rPr>
          <w:rFonts w:ascii="Times New Roman" w:hAnsi="Times New Roman"/>
          <w:sz w:val="24"/>
          <w:szCs w:val="24"/>
        </w:rPr>
        <w:t>%</w:t>
      </w:r>
      <w:r>
        <w:rPr>
          <w:rStyle w:val="ad"/>
          <w:rFonts w:ascii="Times New Roman" w:hAnsi="Times New Roman"/>
          <w:sz w:val="24"/>
          <w:szCs w:val="24"/>
        </w:rPr>
        <w:footnoteReference w:id="1"/>
      </w:r>
      <w:r w:rsidRPr="00E51D3F">
        <w:rPr>
          <w:rFonts w:ascii="Times New Roman" w:hAnsi="Times New Roman"/>
          <w:sz w:val="24"/>
          <w:szCs w:val="24"/>
        </w:rPr>
        <w:t>*(</w:t>
      </w:r>
      <w:r w:rsidR="00632BF3">
        <w:rPr>
          <w:rFonts w:ascii="Times New Roman" w:hAnsi="Times New Roman"/>
          <w:sz w:val="24"/>
          <w:szCs w:val="24"/>
        </w:rPr>
        <w:t>100</w:t>
      </w:r>
      <w:r w:rsidRPr="00E51D3F">
        <w:rPr>
          <w:rFonts w:ascii="Times New Roman" w:hAnsi="Times New Roman"/>
          <w:sz w:val="24"/>
          <w:szCs w:val="24"/>
        </w:rPr>
        <w:t xml:space="preserve">/100) + </w:t>
      </w:r>
      <w:r>
        <w:rPr>
          <w:rFonts w:ascii="Times New Roman" w:hAnsi="Times New Roman"/>
          <w:sz w:val="24"/>
          <w:szCs w:val="24"/>
        </w:rPr>
        <w:t>8,41%</w:t>
      </w:r>
      <w:r>
        <w:rPr>
          <w:rStyle w:val="ad"/>
          <w:rFonts w:ascii="Times New Roman" w:hAnsi="Times New Roman"/>
          <w:sz w:val="24"/>
          <w:szCs w:val="24"/>
        </w:rPr>
        <w:footnoteReference w:id="2"/>
      </w:r>
      <w:r w:rsidRPr="00E51D3F">
        <w:rPr>
          <w:rFonts w:ascii="Times New Roman" w:hAnsi="Times New Roman"/>
          <w:sz w:val="24"/>
          <w:szCs w:val="24"/>
        </w:rPr>
        <w:t>%*(</w:t>
      </w:r>
      <w:r w:rsidR="00632BF3">
        <w:rPr>
          <w:rFonts w:ascii="Times New Roman" w:hAnsi="Times New Roman"/>
          <w:sz w:val="24"/>
          <w:szCs w:val="24"/>
        </w:rPr>
        <w:t>0</w:t>
      </w:r>
      <w:r w:rsidRPr="00E51D3F">
        <w:rPr>
          <w:rFonts w:ascii="Times New Roman" w:hAnsi="Times New Roman"/>
          <w:sz w:val="24"/>
          <w:szCs w:val="24"/>
        </w:rPr>
        <w:t xml:space="preserve">/100)*(1-20/100) </w:t>
      </w:r>
      <w:r w:rsidRPr="004D0837">
        <w:rPr>
          <w:rFonts w:ascii="Times New Roman" w:hAnsi="Times New Roman"/>
          <w:sz w:val="24"/>
          <w:szCs w:val="24"/>
        </w:rPr>
        <w:t>≈</w:t>
      </w:r>
      <w:r w:rsidRPr="00E51D3F">
        <w:rPr>
          <w:rFonts w:ascii="Times New Roman" w:hAnsi="Times New Roman"/>
          <w:sz w:val="24"/>
          <w:szCs w:val="24"/>
        </w:rPr>
        <w:t xml:space="preserve"> </w:t>
      </w:r>
      <w:r w:rsidR="00632BF3">
        <w:rPr>
          <w:rFonts w:ascii="Times New Roman" w:hAnsi="Times New Roman"/>
          <w:sz w:val="24"/>
          <w:szCs w:val="24"/>
        </w:rPr>
        <w:t>12,5</w:t>
      </w:r>
      <w:r w:rsidRPr="00E51D3F">
        <w:rPr>
          <w:rFonts w:ascii="Times New Roman" w:hAnsi="Times New Roman"/>
          <w:sz w:val="24"/>
          <w:szCs w:val="24"/>
        </w:rPr>
        <w:t>%.</w:t>
      </w:r>
    </w:p>
    <w:p w:rsidR="002776E0" w:rsidRDefault="002776E0" w:rsidP="002776E0">
      <w:pPr>
        <w:numPr>
          <w:ilvl w:val="0"/>
          <w:numId w:val="2"/>
        </w:numPr>
        <w:jc w:val="both"/>
        <w:rPr>
          <w:rFonts w:ascii="Times New Roman" w:hAnsi="Times New Roman"/>
          <w:sz w:val="24"/>
          <w:szCs w:val="24"/>
        </w:rPr>
      </w:pPr>
      <w:r>
        <w:rPr>
          <w:rFonts w:ascii="Times New Roman" w:hAnsi="Times New Roman"/>
          <w:sz w:val="24"/>
          <w:szCs w:val="24"/>
        </w:rPr>
        <w:t>все расчеты произведены в рублях в текущих</w:t>
      </w:r>
      <w:r w:rsidRPr="003C0E95">
        <w:rPr>
          <w:rFonts w:ascii="Times New Roman" w:hAnsi="Times New Roman"/>
          <w:sz w:val="24"/>
          <w:szCs w:val="24"/>
        </w:rPr>
        <w:t xml:space="preserve"> ценах</w:t>
      </w:r>
      <w:r>
        <w:rPr>
          <w:rFonts w:ascii="Times New Roman" w:hAnsi="Times New Roman"/>
          <w:sz w:val="24"/>
          <w:szCs w:val="24"/>
        </w:rPr>
        <w:t>, с учетом инфляции;</w:t>
      </w:r>
    </w:p>
    <w:p w:rsidR="002776E0" w:rsidRPr="00500B76" w:rsidRDefault="002776E0" w:rsidP="002776E0">
      <w:pPr>
        <w:numPr>
          <w:ilvl w:val="0"/>
          <w:numId w:val="2"/>
        </w:numPr>
        <w:jc w:val="both"/>
        <w:rPr>
          <w:rFonts w:ascii="Times New Roman" w:hAnsi="Times New Roman"/>
          <w:sz w:val="24"/>
          <w:szCs w:val="24"/>
        </w:rPr>
      </w:pPr>
      <w:r w:rsidRPr="00347392">
        <w:rPr>
          <w:rFonts w:ascii="Times New Roman" w:hAnsi="Times New Roman"/>
          <w:sz w:val="24"/>
          <w:szCs w:val="24"/>
        </w:rPr>
        <w:t xml:space="preserve">годовой уровень инфляции установлен на основании </w:t>
      </w:r>
      <w:r>
        <w:rPr>
          <w:rFonts w:ascii="Times New Roman" w:hAnsi="Times New Roman"/>
          <w:sz w:val="24"/>
          <w:szCs w:val="24"/>
        </w:rPr>
        <w:t>«</w:t>
      </w:r>
      <w:r w:rsidRPr="0005041E">
        <w:rPr>
          <w:rFonts w:ascii="Times New Roman" w:hAnsi="Times New Roman"/>
          <w:sz w:val="24"/>
          <w:szCs w:val="24"/>
        </w:rPr>
        <w:t>Прогноз</w:t>
      </w:r>
      <w:r>
        <w:rPr>
          <w:rFonts w:ascii="Times New Roman" w:hAnsi="Times New Roman"/>
          <w:sz w:val="24"/>
          <w:szCs w:val="24"/>
        </w:rPr>
        <w:t>а</w:t>
      </w:r>
      <w:r w:rsidRPr="0005041E">
        <w:rPr>
          <w:rFonts w:ascii="Times New Roman" w:hAnsi="Times New Roman"/>
          <w:sz w:val="24"/>
          <w:szCs w:val="24"/>
        </w:rPr>
        <w:t xml:space="preserve"> социально-экономического развития Российской Федерации на 202</w:t>
      </w:r>
      <w:r>
        <w:rPr>
          <w:rFonts w:ascii="Times New Roman" w:hAnsi="Times New Roman"/>
          <w:sz w:val="24"/>
          <w:szCs w:val="24"/>
        </w:rPr>
        <w:t>2</w:t>
      </w:r>
      <w:r w:rsidRPr="0005041E">
        <w:rPr>
          <w:rFonts w:ascii="Times New Roman" w:hAnsi="Times New Roman"/>
          <w:sz w:val="24"/>
          <w:szCs w:val="24"/>
        </w:rPr>
        <w:t xml:space="preserve"> год и на плановый период 202</w:t>
      </w:r>
      <w:r>
        <w:rPr>
          <w:rFonts w:ascii="Times New Roman" w:hAnsi="Times New Roman"/>
          <w:sz w:val="24"/>
          <w:szCs w:val="24"/>
        </w:rPr>
        <w:t>3</w:t>
      </w:r>
      <w:r w:rsidRPr="0005041E">
        <w:rPr>
          <w:rFonts w:ascii="Times New Roman" w:hAnsi="Times New Roman"/>
          <w:sz w:val="24"/>
          <w:szCs w:val="24"/>
        </w:rPr>
        <w:t xml:space="preserve"> и 202</w:t>
      </w:r>
      <w:r>
        <w:rPr>
          <w:rFonts w:ascii="Times New Roman" w:hAnsi="Times New Roman"/>
          <w:sz w:val="24"/>
          <w:szCs w:val="24"/>
        </w:rPr>
        <w:t>4</w:t>
      </w:r>
      <w:r w:rsidRPr="0005041E">
        <w:rPr>
          <w:rFonts w:ascii="Times New Roman" w:hAnsi="Times New Roman"/>
          <w:sz w:val="24"/>
          <w:szCs w:val="24"/>
        </w:rPr>
        <w:t xml:space="preserve"> годов</w:t>
      </w:r>
      <w:r>
        <w:rPr>
          <w:rFonts w:ascii="Times New Roman" w:hAnsi="Times New Roman"/>
          <w:sz w:val="24"/>
          <w:szCs w:val="24"/>
        </w:rPr>
        <w:t>»</w:t>
      </w:r>
      <w:r>
        <w:rPr>
          <w:rStyle w:val="ad"/>
          <w:rFonts w:ascii="Times New Roman" w:hAnsi="Times New Roman"/>
          <w:sz w:val="24"/>
          <w:szCs w:val="24"/>
        </w:rPr>
        <w:footnoteReference w:id="3"/>
      </w:r>
      <w:r>
        <w:rPr>
          <w:rFonts w:ascii="Times New Roman" w:hAnsi="Times New Roman"/>
          <w:sz w:val="24"/>
          <w:szCs w:val="24"/>
        </w:rPr>
        <w:t xml:space="preserve">, подготовленного </w:t>
      </w:r>
      <w:r w:rsidRPr="000C717B">
        <w:rPr>
          <w:rFonts w:ascii="Times New Roman" w:hAnsi="Times New Roman"/>
          <w:sz w:val="24"/>
          <w:szCs w:val="24"/>
        </w:rPr>
        <w:t>Минэкономразвития России</w:t>
      </w:r>
      <w:r w:rsidRPr="00500B76">
        <w:rPr>
          <w:rFonts w:ascii="Times New Roman" w:hAnsi="Times New Roman"/>
          <w:sz w:val="24"/>
          <w:szCs w:val="24"/>
        </w:rPr>
        <w:t xml:space="preserve">: </w:t>
      </w:r>
      <w:r>
        <w:rPr>
          <w:rFonts w:ascii="Times New Roman" w:hAnsi="Times New Roman"/>
          <w:sz w:val="24"/>
          <w:szCs w:val="24"/>
        </w:rPr>
        <w:t xml:space="preserve">2022 г. – 4,3%, 2023 г. – 4,0%, </w:t>
      </w:r>
      <w:r w:rsidRPr="00500B76">
        <w:rPr>
          <w:rFonts w:ascii="Times New Roman" w:hAnsi="Times New Roman"/>
          <w:sz w:val="24"/>
          <w:szCs w:val="24"/>
        </w:rPr>
        <w:t>с 202</w:t>
      </w:r>
      <w:r>
        <w:rPr>
          <w:rFonts w:ascii="Times New Roman" w:hAnsi="Times New Roman"/>
          <w:sz w:val="24"/>
          <w:szCs w:val="24"/>
        </w:rPr>
        <w:t>4</w:t>
      </w:r>
      <w:r w:rsidRPr="00500B76">
        <w:rPr>
          <w:rFonts w:ascii="Times New Roman" w:hAnsi="Times New Roman"/>
          <w:sz w:val="24"/>
          <w:szCs w:val="24"/>
        </w:rPr>
        <w:t xml:space="preserve"> г. и далее – 4,0%;</w:t>
      </w:r>
    </w:p>
    <w:p w:rsidR="002776E0" w:rsidRDefault="002776E0" w:rsidP="002776E0">
      <w:pPr>
        <w:numPr>
          <w:ilvl w:val="0"/>
          <w:numId w:val="2"/>
        </w:numPr>
        <w:jc w:val="both"/>
        <w:rPr>
          <w:rFonts w:ascii="Times New Roman" w:hAnsi="Times New Roman"/>
          <w:sz w:val="24"/>
          <w:szCs w:val="24"/>
        </w:rPr>
      </w:pPr>
      <w:r w:rsidRPr="00FC1433">
        <w:rPr>
          <w:rFonts w:ascii="Times New Roman" w:hAnsi="Times New Roman"/>
          <w:sz w:val="24"/>
          <w:szCs w:val="24"/>
        </w:rPr>
        <w:t>остаточная стоимость активов проекта на конец расчетного периода не учитывается при анализе показателей его эффективности (не предполагается их продажа и закрытие бизнеса)</w:t>
      </w:r>
      <w:r>
        <w:rPr>
          <w:rFonts w:ascii="Times New Roman" w:hAnsi="Times New Roman"/>
          <w:sz w:val="24"/>
          <w:szCs w:val="24"/>
        </w:rPr>
        <w:t>;</w:t>
      </w:r>
    </w:p>
    <w:p w:rsidR="002776E0" w:rsidRPr="00CE3AE0" w:rsidRDefault="002776E0" w:rsidP="002776E0">
      <w:pPr>
        <w:numPr>
          <w:ilvl w:val="0"/>
          <w:numId w:val="2"/>
        </w:numPr>
        <w:jc w:val="both"/>
        <w:rPr>
          <w:rFonts w:ascii="Times New Roman" w:hAnsi="Times New Roman"/>
          <w:sz w:val="24"/>
          <w:szCs w:val="24"/>
        </w:rPr>
      </w:pPr>
      <w:r w:rsidRPr="00CE3AE0">
        <w:rPr>
          <w:rFonts w:ascii="Times New Roman" w:hAnsi="Times New Roman"/>
          <w:sz w:val="24"/>
          <w:szCs w:val="24"/>
        </w:rPr>
        <w:t>данные для расчета получены из следующих источников: отчет об исследовании рынка, коммерческие предложения поставщиков, законодательные акты РФ и субъекта РФ.</w:t>
      </w:r>
      <w:bookmarkStart w:id="91" w:name="_7.2._Исходные_данные"/>
      <w:bookmarkStart w:id="92" w:name="_7.2.1._Налоговое_окружение"/>
      <w:bookmarkEnd w:id="91"/>
      <w:bookmarkEnd w:id="92"/>
    </w:p>
    <w:p w:rsidR="00AB4958" w:rsidRDefault="00AB4958" w:rsidP="00AB4958">
      <w:pPr>
        <w:ind w:firstLine="709"/>
        <w:jc w:val="both"/>
        <w:rPr>
          <w:rFonts w:ascii="Times New Roman" w:eastAsia="Times New Roman" w:hAnsi="Times New Roman"/>
          <w:color w:val="000000"/>
          <w:sz w:val="24"/>
          <w:szCs w:val="24"/>
          <w:lang w:eastAsia="ru-RU"/>
        </w:rPr>
      </w:pPr>
    </w:p>
    <w:p w:rsidR="00632BF3" w:rsidRDefault="00632BF3" w:rsidP="00632BF3">
      <w:pPr>
        <w:ind w:firstLine="709"/>
        <w:jc w:val="both"/>
        <w:rPr>
          <w:rFonts w:ascii="Times New Roman" w:eastAsia="Calibri" w:hAnsi="Times New Roman" w:cs="Times New Roman"/>
          <w:sz w:val="24"/>
          <w:szCs w:val="24"/>
        </w:rPr>
        <w:sectPr w:rsidR="00632BF3" w:rsidSect="00AB4958">
          <w:footerReference w:type="default" r:id="rId17"/>
          <w:pgSz w:w="11906" w:h="16838"/>
          <w:pgMar w:top="1134" w:right="850" w:bottom="1134" w:left="1701" w:header="708" w:footer="708" w:gutter="0"/>
          <w:cols w:space="708"/>
          <w:titlePg/>
          <w:docGrid w:linePitch="360"/>
        </w:sectPr>
      </w:pPr>
    </w:p>
    <w:p w:rsidR="003A7796" w:rsidRPr="00EE5AC0" w:rsidRDefault="00863D91" w:rsidP="003A7796">
      <w:pPr>
        <w:pStyle w:val="2"/>
        <w:keepLines w:val="0"/>
        <w:spacing w:before="240" w:after="60"/>
        <w:rPr>
          <w:rFonts w:ascii="Cambria" w:eastAsia="Times New Roman" w:hAnsi="Cambria" w:cs="Times New Roman"/>
          <w:i/>
          <w:iCs/>
          <w:color w:val="auto"/>
          <w:sz w:val="28"/>
          <w:szCs w:val="28"/>
        </w:rPr>
      </w:pPr>
      <w:bookmarkStart w:id="93" w:name="_Toc9579407"/>
      <w:bookmarkStart w:id="94" w:name="_Toc21605588"/>
      <w:bookmarkStart w:id="95" w:name="_Toc25658101"/>
      <w:bookmarkStart w:id="96" w:name="_Toc43381788"/>
      <w:bookmarkStart w:id="97" w:name="_Toc97194584"/>
      <w:bookmarkStart w:id="98" w:name="_Toc98940194"/>
      <w:r>
        <w:rPr>
          <w:rFonts w:ascii="Cambria" w:eastAsia="Times New Roman" w:hAnsi="Cambria" w:cs="Times New Roman"/>
          <w:i/>
          <w:iCs/>
          <w:color w:val="auto"/>
          <w:sz w:val="28"/>
          <w:szCs w:val="28"/>
        </w:rPr>
        <w:lastRenderedPageBreak/>
        <w:t>5</w:t>
      </w:r>
      <w:r w:rsidR="003A7796" w:rsidRPr="00EE5AC0">
        <w:rPr>
          <w:rFonts w:ascii="Cambria" w:eastAsia="Times New Roman" w:hAnsi="Cambria" w:cs="Times New Roman"/>
          <w:i/>
          <w:iCs/>
          <w:color w:val="auto"/>
          <w:sz w:val="28"/>
          <w:szCs w:val="28"/>
        </w:rPr>
        <w:t>.</w:t>
      </w:r>
      <w:r w:rsidR="003A7796">
        <w:rPr>
          <w:rFonts w:ascii="Cambria" w:eastAsia="Times New Roman" w:hAnsi="Cambria" w:cs="Times New Roman"/>
          <w:i/>
          <w:iCs/>
          <w:color w:val="auto"/>
          <w:sz w:val="28"/>
          <w:szCs w:val="28"/>
        </w:rPr>
        <w:t>2</w:t>
      </w:r>
      <w:r w:rsidR="003A7796" w:rsidRPr="00EE5AC0">
        <w:rPr>
          <w:rFonts w:ascii="Cambria" w:eastAsia="Times New Roman" w:hAnsi="Cambria" w:cs="Times New Roman"/>
          <w:i/>
          <w:iCs/>
          <w:color w:val="auto"/>
          <w:sz w:val="28"/>
          <w:szCs w:val="28"/>
        </w:rPr>
        <w:t xml:space="preserve">. </w:t>
      </w:r>
      <w:r w:rsidR="003A7796">
        <w:rPr>
          <w:rFonts w:ascii="Cambria" w:eastAsia="Times New Roman" w:hAnsi="Cambria" w:cs="Times New Roman"/>
          <w:i/>
          <w:iCs/>
          <w:color w:val="auto"/>
          <w:sz w:val="28"/>
          <w:szCs w:val="28"/>
        </w:rPr>
        <w:t>Налоговое окружение</w:t>
      </w:r>
      <w:bookmarkEnd w:id="93"/>
      <w:bookmarkEnd w:id="94"/>
      <w:bookmarkEnd w:id="95"/>
      <w:bookmarkEnd w:id="96"/>
      <w:bookmarkEnd w:id="97"/>
      <w:bookmarkEnd w:id="98"/>
    </w:p>
    <w:p w:rsidR="003A7796" w:rsidRDefault="003A7796" w:rsidP="003A7796">
      <w:pPr>
        <w:ind w:firstLine="709"/>
        <w:jc w:val="both"/>
        <w:rPr>
          <w:rFonts w:ascii="Times New Roman" w:hAnsi="Times New Roman"/>
          <w:sz w:val="24"/>
          <w:szCs w:val="24"/>
        </w:rPr>
      </w:pPr>
      <w:r w:rsidRPr="00C238DC">
        <w:rPr>
          <w:rFonts w:ascii="Times New Roman" w:hAnsi="Times New Roman"/>
          <w:sz w:val="24"/>
          <w:szCs w:val="24"/>
        </w:rPr>
        <w:t xml:space="preserve">В период реализации проекта Инициатор планирует применять </w:t>
      </w:r>
      <w:r>
        <w:rPr>
          <w:rFonts w:ascii="Times New Roman" w:hAnsi="Times New Roman"/>
          <w:sz w:val="24"/>
          <w:szCs w:val="24"/>
        </w:rPr>
        <w:t>общую систему налогообложения.</w:t>
      </w:r>
    </w:p>
    <w:p w:rsidR="003A7796" w:rsidRDefault="003A7796" w:rsidP="003A7796">
      <w:pPr>
        <w:ind w:firstLine="709"/>
        <w:jc w:val="both"/>
        <w:rPr>
          <w:rFonts w:ascii="Times New Roman" w:hAnsi="Times New Roman"/>
          <w:sz w:val="24"/>
          <w:szCs w:val="24"/>
        </w:rPr>
      </w:pPr>
      <w:r>
        <w:rPr>
          <w:rFonts w:ascii="Times New Roman" w:hAnsi="Times New Roman"/>
          <w:sz w:val="24"/>
          <w:szCs w:val="24"/>
        </w:rPr>
        <w:t xml:space="preserve">Таблица </w:t>
      </w:r>
      <w:r w:rsidR="00863D91">
        <w:rPr>
          <w:rFonts w:ascii="Times New Roman" w:hAnsi="Times New Roman"/>
          <w:sz w:val="24"/>
          <w:szCs w:val="24"/>
        </w:rPr>
        <w:t>5</w:t>
      </w:r>
      <w:r>
        <w:rPr>
          <w:rFonts w:ascii="Times New Roman" w:hAnsi="Times New Roman"/>
          <w:sz w:val="24"/>
          <w:szCs w:val="24"/>
        </w:rPr>
        <w:t>.1. – Характеристика уплачиваемых налогов.</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4536"/>
        <w:gridCol w:w="1276"/>
        <w:gridCol w:w="5103"/>
      </w:tblGrid>
      <w:tr w:rsidR="003A7796" w:rsidRPr="009140FE" w:rsidTr="003A7796">
        <w:trPr>
          <w:trHeight w:val="510"/>
        </w:trPr>
        <w:tc>
          <w:tcPr>
            <w:tcW w:w="3686" w:type="dxa"/>
            <w:shd w:val="clear" w:color="000000" w:fill="C6D79F"/>
            <w:vAlign w:val="center"/>
            <w:hideMark/>
          </w:tcPr>
          <w:p w:rsidR="003A7796" w:rsidRPr="009140FE" w:rsidRDefault="003A7796" w:rsidP="0099585F">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Наименование налога</w:t>
            </w:r>
          </w:p>
        </w:tc>
        <w:tc>
          <w:tcPr>
            <w:tcW w:w="4536" w:type="dxa"/>
            <w:shd w:val="clear" w:color="000000" w:fill="C6D79F"/>
            <w:vAlign w:val="center"/>
            <w:hideMark/>
          </w:tcPr>
          <w:p w:rsidR="003A7796" w:rsidRPr="009140FE" w:rsidRDefault="003A7796" w:rsidP="0099585F">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Налогооблагаемая база</w:t>
            </w:r>
          </w:p>
        </w:tc>
        <w:tc>
          <w:tcPr>
            <w:tcW w:w="1276" w:type="dxa"/>
            <w:shd w:val="clear" w:color="000000" w:fill="C6D79F"/>
            <w:vAlign w:val="center"/>
          </w:tcPr>
          <w:p w:rsidR="003A7796" w:rsidRPr="009140FE" w:rsidRDefault="003A7796" w:rsidP="0099585F">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Период</w:t>
            </w:r>
          </w:p>
        </w:tc>
        <w:tc>
          <w:tcPr>
            <w:tcW w:w="5103" w:type="dxa"/>
            <w:shd w:val="clear" w:color="000000" w:fill="C6D79F"/>
            <w:vAlign w:val="center"/>
            <w:hideMark/>
          </w:tcPr>
          <w:p w:rsidR="003A7796" w:rsidRPr="009140FE" w:rsidRDefault="003A7796" w:rsidP="0099585F">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Ставка</w:t>
            </w:r>
          </w:p>
        </w:tc>
      </w:tr>
      <w:tr w:rsidR="003A7796" w:rsidRPr="009140FE" w:rsidTr="003A7796">
        <w:trPr>
          <w:trHeight w:val="255"/>
        </w:trPr>
        <w:tc>
          <w:tcPr>
            <w:tcW w:w="3686" w:type="dxa"/>
            <w:shd w:val="clear" w:color="auto" w:fill="auto"/>
            <w:vAlign w:val="bottom"/>
            <w:hideMark/>
          </w:tcPr>
          <w:p w:rsidR="003A7796" w:rsidRPr="009140FE" w:rsidRDefault="003A7796" w:rsidP="009958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Налог на прибыль организаций</w:t>
            </w:r>
          </w:p>
        </w:tc>
        <w:tc>
          <w:tcPr>
            <w:tcW w:w="4536" w:type="dxa"/>
            <w:shd w:val="clear" w:color="auto" w:fill="auto"/>
            <w:vAlign w:val="bottom"/>
            <w:hideMark/>
          </w:tcPr>
          <w:p w:rsidR="003A7796" w:rsidRPr="009140FE" w:rsidRDefault="003A7796" w:rsidP="009958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Прибыль </w:t>
            </w:r>
          </w:p>
        </w:tc>
        <w:tc>
          <w:tcPr>
            <w:tcW w:w="1276" w:type="dxa"/>
            <w:shd w:val="clear" w:color="auto" w:fill="auto"/>
            <w:vAlign w:val="bottom"/>
          </w:tcPr>
          <w:p w:rsidR="003A7796" w:rsidRPr="009140FE" w:rsidRDefault="003A7796" w:rsidP="009958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Квартал</w:t>
            </w:r>
          </w:p>
        </w:tc>
        <w:tc>
          <w:tcPr>
            <w:tcW w:w="5103" w:type="dxa"/>
            <w:shd w:val="clear" w:color="auto" w:fill="auto"/>
            <w:vAlign w:val="bottom"/>
            <w:hideMark/>
          </w:tcPr>
          <w:p w:rsidR="003A7796" w:rsidRPr="009140FE" w:rsidRDefault="003A7796" w:rsidP="009958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r>
      <w:tr w:rsidR="003A7796" w:rsidRPr="009140FE" w:rsidTr="003A7796">
        <w:trPr>
          <w:trHeight w:val="255"/>
        </w:trPr>
        <w:tc>
          <w:tcPr>
            <w:tcW w:w="3686" w:type="dxa"/>
            <w:shd w:val="clear" w:color="auto" w:fill="auto"/>
            <w:vAlign w:val="bottom"/>
            <w:hideMark/>
          </w:tcPr>
          <w:p w:rsidR="003A7796" w:rsidRPr="009140FE" w:rsidRDefault="003A7796" w:rsidP="0099585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Налог на добавленную стоимость</w:t>
            </w:r>
          </w:p>
        </w:tc>
        <w:tc>
          <w:tcPr>
            <w:tcW w:w="4536" w:type="dxa"/>
            <w:shd w:val="clear" w:color="auto" w:fill="auto"/>
            <w:vAlign w:val="bottom"/>
            <w:hideMark/>
          </w:tcPr>
          <w:p w:rsidR="003A7796" w:rsidRPr="009140FE" w:rsidRDefault="003A7796" w:rsidP="0099585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Добавленная стоимость</w:t>
            </w:r>
          </w:p>
        </w:tc>
        <w:tc>
          <w:tcPr>
            <w:tcW w:w="1276" w:type="dxa"/>
            <w:shd w:val="clear" w:color="auto" w:fill="auto"/>
            <w:vAlign w:val="bottom"/>
          </w:tcPr>
          <w:p w:rsidR="003A7796" w:rsidRPr="009140FE" w:rsidRDefault="003A7796" w:rsidP="0099585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Квартал</w:t>
            </w:r>
          </w:p>
        </w:tc>
        <w:tc>
          <w:tcPr>
            <w:tcW w:w="5103" w:type="dxa"/>
            <w:shd w:val="clear" w:color="auto" w:fill="auto"/>
            <w:vAlign w:val="bottom"/>
            <w:hideMark/>
          </w:tcPr>
          <w:p w:rsidR="003A7796" w:rsidRDefault="003A7796" w:rsidP="009958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 - на производимую продукцию;</w:t>
            </w:r>
          </w:p>
          <w:p w:rsidR="003A7796" w:rsidRPr="009140FE" w:rsidRDefault="003A7796" w:rsidP="003A779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10,0% и 20,0% на приобретаемые материалы</w:t>
            </w:r>
          </w:p>
        </w:tc>
      </w:tr>
      <w:tr w:rsidR="003A7796" w:rsidRPr="009140FE" w:rsidTr="003A7796">
        <w:trPr>
          <w:trHeight w:val="255"/>
        </w:trPr>
        <w:tc>
          <w:tcPr>
            <w:tcW w:w="3686" w:type="dxa"/>
            <w:shd w:val="clear" w:color="auto" w:fill="auto"/>
            <w:vAlign w:val="bottom"/>
            <w:hideMark/>
          </w:tcPr>
          <w:p w:rsidR="003A7796" w:rsidRPr="009140FE" w:rsidRDefault="003A7796" w:rsidP="0099585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Налог на имущество</w:t>
            </w:r>
          </w:p>
        </w:tc>
        <w:tc>
          <w:tcPr>
            <w:tcW w:w="4536" w:type="dxa"/>
            <w:shd w:val="clear" w:color="auto" w:fill="auto"/>
            <w:vAlign w:val="bottom"/>
            <w:hideMark/>
          </w:tcPr>
          <w:p w:rsidR="003A7796" w:rsidRPr="009140FE" w:rsidRDefault="003A7796" w:rsidP="0099585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w:t>
            </w:r>
            <w:r w:rsidRPr="00CF0E8D">
              <w:rPr>
                <w:rFonts w:ascii="Times New Roman" w:eastAsia="Times New Roman" w:hAnsi="Times New Roman"/>
                <w:color w:val="000000"/>
                <w:sz w:val="24"/>
                <w:szCs w:val="24"/>
                <w:lang w:eastAsia="ru-RU"/>
              </w:rPr>
              <w:t>реднегодовая стоимость имущества, признаваемого объектом налогообложения</w:t>
            </w:r>
          </w:p>
        </w:tc>
        <w:tc>
          <w:tcPr>
            <w:tcW w:w="1276" w:type="dxa"/>
            <w:shd w:val="clear" w:color="auto" w:fill="auto"/>
            <w:vAlign w:val="bottom"/>
          </w:tcPr>
          <w:p w:rsidR="003A7796" w:rsidRPr="009140FE" w:rsidRDefault="003A7796" w:rsidP="0099585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Квартал</w:t>
            </w:r>
          </w:p>
        </w:tc>
        <w:tc>
          <w:tcPr>
            <w:tcW w:w="5103" w:type="dxa"/>
            <w:shd w:val="clear" w:color="auto" w:fill="auto"/>
            <w:vAlign w:val="bottom"/>
            <w:hideMark/>
          </w:tcPr>
          <w:p w:rsidR="003A7796" w:rsidRPr="00632BF3" w:rsidRDefault="003A7796" w:rsidP="009958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2,2 </w:t>
            </w:r>
            <w:r w:rsidRPr="00632BF3">
              <w:rPr>
                <w:rFonts w:ascii="Times New Roman" w:eastAsia="Times New Roman" w:hAnsi="Times New Roman" w:cs="Times New Roman"/>
                <w:color w:val="000000"/>
                <w:sz w:val="24"/>
                <w:szCs w:val="24"/>
                <w:lang w:eastAsia="ru-RU"/>
              </w:rPr>
              <w:t>%</w:t>
            </w:r>
          </w:p>
        </w:tc>
      </w:tr>
      <w:tr w:rsidR="003A7796" w:rsidRPr="009140FE" w:rsidTr="003A7796">
        <w:trPr>
          <w:trHeight w:val="255"/>
        </w:trPr>
        <w:tc>
          <w:tcPr>
            <w:tcW w:w="3686" w:type="dxa"/>
            <w:shd w:val="clear" w:color="auto" w:fill="auto"/>
            <w:vAlign w:val="bottom"/>
            <w:hideMark/>
          </w:tcPr>
          <w:p w:rsidR="003A7796" w:rsidRPr="009140FE" w:rsidRDefault="003A7796" w:rsidP="0099585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Страховые взносы</w:t>
            </w:r>
          </w:p>
        </w:tc>
        <w:tc>
          <w:tcPr>
            <w:tcW w:w="4536" w:type="dxa"/>
            <w:shd w:val="clear" w:color="auto" w:fill="auto"/>
            <w:vAlign w:val="bottom"/>
            <w:hideMark/>
          </w:tcPr>
          <w:p w:rsidR="003A7796" w:rsidRPr="009140FE" w:rsidRDefault="003A7796" w:rsidP="0099585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ФОТ</w:t>
            </w:r>
          </w:p>
        </w:tc>
        <w:tc>
          <w:tcPr>
            <w:tcW w:w="1276" w:type="dxa"/>
            <w:shd w:val="clear" w:color="auto" w:fill="auto"/>
            <w:vAlign w:val="bottom"/>
          </w:tcPr>
          <w:p w:rsidR="003A7796" w:rsidRPr="009140FE" w:rsidRDefault="003A7796" w:rsidP="0099585F">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Месяц</w:t>
            </w:r>
          </w:p>
        </w:tc>
        <w:tc>
          <w:tcPr>
            <w:tcW w:w="5103" w:type="dxa"/>
            <w:shd w:val="clear" w:color="auto" w:fill="auto"/>
            <w:vAlign w:val="bottom"/>
            <w:hideMark/>
          </w:tcPr>
          <w:p w:rsidR="003A7796" w:rsidRPr="00632BF3" w:rsidRDefault="003A7796" w:rsidP="009958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30,8%</w:t>
            </w:r>
          </w:p>
        </w:tc>
      </w:tr>
    </w:tbl>
    <w:p w:rsidR="003A7796" w:rsidRDefault="003A7796" w:rsidP="00632BF3">
      <w:pPr>
        <w:ind w:firstLine="709"/>
        <w:jc w:val="both"/>
        <w:rPr>
          <w:rFonts w:ascii="Times New Roman" w:eastAsia="Calibri" w:hAnsi="Times New Roman" w:cs="Times New Roman"/>
          <w:sz w:val="24"/>
          <w:szCs w:val="24"/>
        </w:rPr>
      </w:pPr>
    </w:p>
    <w:p w:rsidR="00632BF3" w:rsidRDefault="00632BF3" w:rsidP="00632BF3">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Таблица </w:t>
      </w:r>
      <w:r w:rsidR="00863D91">
        <w:rPr>
          <w:rFonts w:ascii="Times New Roman" w:eastAsia="Calibri" w:hAnsi="Times New Roman" w:cs="Times New Roman"/>
          <w:sz w:val="24"/>
          <w:szCs w:val="24"/>
        </w:rPr>
        <w:t>5</w:t>
      </w:r>
      <w:r>
        <w:rPr>
          <w:rFonts w:ascii="Times New Roman" w:eastAsia="Calibri" w:hAnsi="Times New Roman" w:cs="Times New Roman"/>
          <w:sz w:val="24"/>
          <w:szCs w:val="24"/>
        </w:rPr>
        <w:t>.2. – Налоговые платежи.</w:t>
      </w:r>
    </w:p>
    <w:tbl>
      <w:tblPr>
        <w:tblW w:w="14637" w:type="dxa"/>
        <w:tblInd w:w="-43" w:type="dxa"/>
        <w:tblLayout w:type="fixed"/>
        <w:tblLook w:val="04A0"/>
      </w:tblPr>
      <w:tblGrid>
        <w:gridCol w:w="3412"/>
        <w:gridCol w:w="992"/>
        <w:gridCol w:w="1023"/>
        <w:gridCol w:w="1023"/>
        <w:gridCol w:w="1023"/>
        <w:gridCol w:w="1024"/>
        <w:gridCol w:w="1023"/>
        <w:gridCol w:w="1023"/>
        <w:gridCol w:w="1024"/>
        <w:gridCol w:w="1023"/>
        <w:gridCol w:w="1023"/>
        <w:gridCol w:w="1024"/>
      </w:tblGrid>
      <w:tr w:rsidR="00E83A0E" w:rsidRPr="00E83A0E" w:rsidTr="003A7796">
        <w:trPr>
          <w:trHeight w:val="510"/>
        </w:trPr>
        <w:tc>
          <w:tcPr>
            <w:tcW w:w="3412" w:type="dxa"/>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E83A0E" w:rsidRPr="00E83A0E" w:rsidRDefault="00E83A0E" w:rsidP="00250867">
            <w:pPr>
              <w:spacing w:after="0" w:line="240" w:lineRule="auto"/>
              <w:ind w:firstLineChars="100" w:firstLine="200"/>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НАЛОГОВЫЕ ПЛАТЕЖИ</w:t>
            </w:r>
          </w:p>
        </w:tc>
        <w:tc>
          <w:tcPr>
            <w:tcW w:w="992" w:type="dxa"/>
            <w:tcBorders>
              <w:top w:val="single" w:sz="4" w:space="0" w:color="auto"/>
              <w:left w:val="nil"/>
              <w:bottom w:val="single" w:sz="4" w:space="0" w:color="auto"/>
              <w:right w:val="single" w:sz="4" w:space="0" w:color="auto"/>
            </w:tcBorders>
            <w:shd w:val="clear" w:color="000000" w:fill="D7E4BC"/>
            <w:noWrap/>
            <w:vAlign w:val="center"/>
            <w:hideMark/>
          </w:tcPr>
          <w:p w:rsidR="00E83A0E" w:rsidRPr="00E83A0E" w:rsidRDefault="00E83A0E" w:rsidP="00250867">
            <w:pPr>
              <w:spacing w:after="0" w:line="240" w:lineRule="auto"/>
              <w:jc w:val="center"/>
              <w:rPr>
                <w:rFonts w:ascii="Times New Roman" w:eastAsia="Times New Roman" w:hAnsi="Times New Roman" w:cs="Times New Roman"/>
                <w:b/>
                <w:bCs/>
                <w:color w:val="000000"/>
                <w:sz w:val="20"/>
                <w:szCs w:val="20"/>
                <w:lang w:eastAsia="ru-RU"/>
              </w:rPr>
            </w:pPr>
          </w:p>
        </w:tc>
        <w:tc>
          <w:tcPr>
            <w:tcW w:w="1023" w:type="dxa"/>
            <w:tcBorders>
              <w:top w:val="single" w:sz="4" w:space="0" w:color="auto"/>
              <w:left w:val="nil"/>
              <w:bottom w:val="single" w:sz="4" w:space="0" w:color="auto"/>
              <w:right w:val="single" w:sz="4" w:space="0" w:color="auto"/>
            </w:tcBorders>
            <w:shd w:val="clear" w:color="000000" w:fill="D7E4BC"/>
            <w:noWrap/>
            <w:vAlign w:val="center"/>
            <w:hideMark/>
          </w:tcPr>
          <w:p w:rsidR="00E83A0E" w:rsidRPr="00E83A0E" w:rsidRDefault="00E83A0E" w:rsidP="00250867">
            <w:pPr>
              <w:spacing w:after="0" w:line="240" w:lineRule="auto"/>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4-12.2022</w:t>
            </w:r>
          </w:p>
        </w:tc>
        <w:tc>
          <w:tcPr>
            <w:tcW w:w="1023" w:type="dxa"/>
            <w:tcBorders>
              <w:top w:val="single" w:sz="4" w:space="0" w:color="auto"/>
              <w:left w:val="nil"/>
              <w:bottom w:val="single" w:sz="4" w:space="0" w:color="auto"/>
              <w:right w:val="single" w:sz="4" w:space="0" w:color="auto"/>
            </w:tcBorders>
            <w:shd w:val="clear" w:color="000000" w:fill="D7E4BC"/>
            <w:noWrap/>
            <w:vAlign w:val="center"/>
            <w:hideMark/>
          </w:tcPr>
          <w:p w:rsidR="00E83A0E" w:rsidRPr="00E83A0E" w:rsidRDefault="00E83A0E" w:rsidP="00250867">
            <w:pPr>
              <w:spacing w:after="0" w:line="240" w:lineRule="auto"/>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2023</w:t>
            </w:r>
          </w:p>
        </w:tc>
        <w:tc>
          <w:tcPr>
            <w:tcW w:w="1023" w:type="dxa"/>
            <w:tcBorders>
              <w:top w:val="single" w:sz="4" w:space="0" w:color="auto"/>
              <w:left w:val="nil"/>
              <w:bottom w:val="single" w:sz="4" w:space="0" w:color="auto"/>
              <w:right w:val="single" w:sz="4" w:space="0" w:color="auto"/>
            </w:tcBorders>
            <w:shd w:val="clear" w:color="000000" w:fill="D7E4BC"/>
            <w:noWrap/>
            <w:vAlign w:val="center"/>
            <w:hideMark/>
          </w:tcPr>
          <w:p w:rsidR="00E83A0E" w:rsidRPr="00E83A0E" w:rsidRDefault="00E83A0E" w:rsidP="00250867">
            <w:pPr>
              <w:spacing w:after="0" w:line="240" w:lineRule="auto"/>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2024</w:t>
            </w:r>
          </w:p>
        </w:tc>
        <w:tc>
          <w:tcPr>
            <w:tcW w:w="1024" w:type="dxa"/>
            <w:tcBorders>
              <w:top w:val="single" w:sz="4" w:space="0" w:color="auto"/>
              <w:left w:val="nil"/>
              <w:bottom w:val="single" w:sz="4" w:space="0" w:color="auto"/>
              <w:right w:val="single" w:sz="4" w:space="0" w:color="auto"/>
            </w:tcBorders>
            <w:shd w:val="clear" w:color="000000" w:fill="D7E4BC"/>
            <w:noWrap/>
            <w:vAlign w:val="center"/>
            <w:hideMark/>
          </w:tcPr>
          <w:p w:rsidR="00E83A0E" w:rsidRPr="00E83A0E" w:rsidRDefault="00E83A0E" w:rsidP="00250867">
            <w:pPr>
              <w:spacing w:after="0" w:line="240" w:lineRule="auto"/>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2025</w:t>
            </w:r>
          </w:p>
        </w:tc>
        <w:tc>
          <w:tcPr>
            <w:tcW w:w="1023" w:type="dxa"/>
            <w:tcBorders>
              <w:top w:val="single" w:sz="4" w:space="0" w:color="auto"/>
              <w:left w:val="nil"/>
              <w:bottom w:val="single" w:sz="4" w:space="0" w:color="auto"/>
              <w:right w:val="single" w:sz="4" w:space="0" w:color="auto"/>
            </w:tcBorders>
            <w:shd w:val="clear" w:color="000000" w:fill="D7E4BC"/>
            <w:noWrap/>
            <w:vAlign w:val="center"/>
            <w:hideMark/>
          </w:tcPr>
          <w:p w:rsidR="00E83A0E" w:rsidRPr="00E83A0E" w:rsidRDefault="00E83A0E" w:rsidP="00250867">
            <w:pPr>
              <w:spacing w:after="0" w:line="240" w:lineRule="auto"/>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2026</w:t>
            </w:r>
          </w:p>
        </w:tc>
        <w:tc>
          <w:tcPr>
            <w:tcW w:w="1023" w:type="dxa"/>
            <w:tcBorders>
              <w:top w:val="single" w:sz="4" w:space="0" w:color="auto"/>
              <w:left w:val="nil"/>
              <w:bottom w:val="single" w:sz="4" w:space="0" w:color="auto"/>
              <w:right w:val="single" w:sz="4" w:space="0" w:color="auto"/>
            </w:tcBorders>
            <w:shd w:val="clear" w:color="000000" w:fill="D7E4BC"/>
            <w:noWrap/>
            <w:vAlign w:val="center"/>
            <w:hideMark/>
          </w:tcPr>
          <w:p w:rsidR="00E83A0E" w:rsidRPr="00E83A0E" w:rsidRDefault="00E83A0E" w:rsidP="00250867">
            <w:pPr>
              <w:spacing w:after="0" w:line="240" w:lineRule="auto"/>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2027</w:t>
            </w:r>
          </w:p>
        </w:tc>
        <w:tc>
          <w:tcPr>
            <w:tcW w:w="1024" w:type="dxa"/>
            <w:tcBorders>
              <w:top w:val="single" w:sz="4" w:space="0" w:color="auto"/>
              <w:left w:val="nil"/>
              <w:bottom w:val="single" w:sz="4" w:space="0" w:color="auto"/>
              <w:right w:val="single" w:sz="4" w:space="0" w:color="auto"/>
            </w:tcBorders>
            <w:shd w:val="clear" w:color="000000" w:fill="D7E4BC"/>
            <w:noWrap/>
            <w:vAlign w:val="center"/>
            <w:hideMark/>
          </w:tcPr>
          <w:p w:rsidR="00E83A0E" w:rsidRPr="00E83A0E" w:rsidRDefault="00E83A0E" w:rsidP="00250867">
            <w:pPr>
              <w:spacing w:after="0" w:line="240" w:lineRule="auto"/>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2028</w:t>
            </w:r>
          </w:p>
        </w:tc>
        <w:tc>
          <w:tcPr>
            <w:tcW w:w="1023" w:type="dxa"/>
            <w:tcBorders>
              <w:top w:val="single" w:sz="4" w:space="0" w:color="auto"/>
              <w:left w:val="nil"/>
              <w:bottom w:val="single" w:sz="4" w:space="0" w:color="auto"/>
              <w:right w:val="single" w:sz="4" w:space="0" w:color="auto"/>
            </w:tcBorders>
            <w:shd w:val="clear" w:color="000000" w:fill="D7E4BC"/>
            <w:noWrap/>
            <w:vAlign w:val="center"/>
            <w:hideMark/>
          </w:tcPr>
          <w:p w:rsidR="00E83A0E" w:rsidRPr="00E83A0E" w:rsidRDefault="00E83A0E" w:rsidP="00250867">
            <w:pPr>
              <w:spacing w:after="0" w:line="240" w:lineRule="auto"/>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2029</w:t>
            </w:r>
          </w:p>
        </w:tc>
        <w:tc>
          <w:tcPr>
            <w:tcW w:w="1023" w:type="dxa"/>
            <w:tcBorders>
              <w:top w:val="single" w:sz="4" w:space="0" w:color="auto"/>
              <w:left w:val="nil"/>
              <w:bottom w:val="single" w:sz="4" w:space="0" w:color="auto"/>
              <w:right w:val="single" w:sz="4" w:space="0" w:color="auto"/>
            </w:tcBorders>
            <w:shd w:val="clear" w:color="000000" w:fill="D7E4BC"/>
            <w:noWrap/>
            <w:vAlign w:val="center"/>
            <w:hideMark/>
          </w:tcPr>
          <w:p w:rsidR="00E83A0E" w:rsidRPr="00E83A0E" w:rsidRDefault="00E83A0E" w:rsidP="00250867">
            <w:pPr>
              <w:spacing w:after="0" w:line="240" w:lineRule="auto"/>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2030</w:t>
            </w:r>
          </w:p>
        </w:tc>
        <w:tc>
          <w:tcPr>
            <w:tcW w:w="1024" w:type="dxa"/>
            <w:tcBorders>
              <w:top w:val="single" w:sz="4" w:space="0" w:color="auto"/>
              <w:left w:val="nil"/>
              <w:bottom w:val="single" w:sz="4" w:space="0" w:color="auto"/>
              <w:right w:val="single" w:sz="4" w:space="0" w:color="auto"/>
            </w:tcBorders>
            <w:shd w:val="clear" w:color="000000" w:fill="D7E4BC"/>
            <w:noWrap/>
            <w:vAlign w:val="center"/>
            <w:hideMark/>
          </w:tcPr>
          <w:p w:rsidR="00E83A0E" w:rsidRPr="00E83A0E" w:rsidRDefault="00E83A0E" w:rsidP="00250867">
            <w:pPr>
              <w:spacing w:after="0" w:line="240" w:lineRule="auto"/>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ИТОГО</w:t>
            </w:r>
          </w:p>
        </w:tc>
      </w:tr>
      <w:tr w:rsidR="00E83A0E" w:rsidRPr="00E83A0E" w:rsidTr="003A7796">
        <w:trPr>
          <w:trHeight w:val="255"/>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Начисленный НДС</w:t>
            </w:r>
          </w:p>
        </w:tc>
        <w:tc>
          <w:tcPr>
            <w:tcW w:w="992"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тыс. руб.</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0</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0</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0</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0</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77 980</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203 494</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211 634</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220 099</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228 903</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i/>
                <w:iCs/>
                <w:color w:val="000000"/>
                <w:sz w:val="20"/>
                <w:szCs w:val="20"/>
                <w:lang w:eastAsia="ru-RU"/>
              </w:rPr>
            </w:pPr>
            <w:r w:rsidRPr="00E83A0E">
              <w:rPr>
                <w:rFonts w:ascii="Times New Roman" w:eastAsia="Times New Roman" w:hAnsi="Times New Roman" w:cs="Times New Roman"/>
                <w:i/>
                <w:iCs/>
                <w:color w:val="000000"/>
                <w:sz w:val="20"/>
                <w:szCs w:val="20"/>
                <w:lang w:eastAsia="ru-RU"/>
              </w:rPr>
              <w:t>942 110</w:t>
            </w:r>
          </w:p>
        </w:tc>
      </w:tr>
      <w:tr w:rsidR="00E83A0E" w:rsidRPr="00E83A0E" w:rsidTr="003A7796">
        <w:trPr>
          <w:trHeight w:val="255"/>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Начисленный налог на имущество</w:t>
            </w:r>
          </w:p>
        </w:tc>
        <w:tc>
          <w:tcPr>
            <w:tcW w:w="992"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тыс. руб.</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13 544</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39 142</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48 461</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46 750</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45 039</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43 328</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41 617</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39 906</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38 194</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i/>
                <w:iCs/>
                <w:color w:val="000000"/>
                <w:sz w:val="20"/>
                <w:szCs w:val="20"/>
                <w:lang w:eastAsia="ru-RU"/>
              </w:rPr>
            </w:pPr>
            <w:r w:rsidRPr="00E83A0E">
              <w:rPr>
                <w:rFonts w:ascii="Times New Roman" w:eastAsia="Times New Roman" w:hAnsi="Times New Roman" w:cs="Times New Roman"/>
                <w:i/>
                <w:iCs/>
                <w:color w:val="000000"/>
                <w:sz w:val="20"/>
                <w:szCs w:val="20"/>
                <w:lang w:eastAsia="ru-RU"/>
              </w:rPr>
              <w:t>355 980</w:t>
            </w:r>
          </w:p>
        </w:tc>
      </w:tr>
      <w:tr w:rsidR="00E83A0E" w:rsidRPr="00E83A0E" w:rsidTr="003A7796">
        <w:trPr>
          <w:trHeight w:val="255"/>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Начисленные социальные взносы</w:t>
            </w:r>
          </w:p>
        </w:tc>
        <w:tc>
          <w:tcPr>
            <w:tcW w:w="992"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тыс. руб.</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19 302</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33 435</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37 071</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38 554</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40 096</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41 700</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43 368</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45 102</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46 907</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i/>
                <w:iCs/>
                <w:color w:val="000000"/>
                <w:sz w:val="20"/>
                <w:szCs w:val="20"/>
                <w:lang w:eastAsia="ru-RU"/>
              </w:rPr>
            </w:pPr>
            <w:r w:rsidRPr="00E83A0E">
              <w:rPr>
                <w:rFonts w:ascii="Times New Roman" w:eastAsia="Times New Roman" w:hAnsi="Times New Roman" w:cs="Times New Roman"/>
                <w:i/>
                <w:iCs/>
                <w:color w:val="000000"/>
                <w:sz w:val="20"/>
                <w:szCs w:val="20"/>
                <w:lang w:eastAsia="ru-RU"/>
              </w:rPr>
              <w:t>345 534</w:t>
            </w:r>
          </w:p>
        </w:tc>
      </w:tr>
      <w:tr w:rsidR="00E83A0E" w:rsidRPr="00E83A0E" w:rsidTr="003A7796">
        <w:trPr>
          <w:trHeight w:val="255"/>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Начисленный налог на прибыль</w:t>
            </w:r>
          </w:p>
        </w:tc>
        <w:tc>
          <w:tcPr>
            <w:tcW w:w="992"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тыс. руб.</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55 496</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201 201</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319 172</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333 824</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349 049</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364 869</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381 308</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398 391</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416 144</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i/>
                <w:iCs/>
                <w:color w:val="000000"/>
                <w:sz w:val="20"/>
                <w:szCs w:val="20"/>
                <w:lang w:eastAsia="ru-RU"/>
              </w:rPr>
            </w:pPr>
            <w:r w:rsidRPr="00E83A0E">
              <w:rPr>
                <w:rFonts w:ascii="Times New Roman" w:eastAsia="Times New Roman" w:hAnsi="Times New Roman" w:cs="Times New Roman"/>
                <w:i/>
                <w:iCs/>
                <w:color w:val="000000"/>
                <w:sz w:val="20"/>
                <w:szCs w:val="20"/>
                <w:lang w:eastAsia="ru-RU"/>
              </w:rPr>
              <w:t>2 819 453</w:t>
            </w:r>
          </w:p>
        </w:tc>
      </w:tr>
      <w:tr w:rsidR="00E83A0E" w:rsidRPr="00E83A0E" w:rsidTr="003A7796">
        <w:trPr>
          <w:trHeight w:val="255"/>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Начисленные налоговые платежи</w:t>
            </w:r>
          </w:p>
        </w:tc>
        <w:tc>
          <w:tcPr>
            <w:tcW w:w="992"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тыс. руб.</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88 341</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273 778</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404 704</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419 128</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512 164</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653 390</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677 926</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703 498</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730 148</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i/>
                <w:iCs/>
                <w:color w:val="000000"/>
                <w:sz w:val="20"/>
                <w:szCs w:val="20"/>
                <w:lang w:eastAsia="ru-RU"/>
              </w:rPr>
            </w:pPr>
            <w:r w:rsidRPr="00E83A0E">
              <w:rPr>
                <w:rFonts w:ascii="Times New Roman" w:eastAsia="Times New Roman" w:hAnsi="Times New Roman" w:cs="Times New Roman"/>
                <w:b/>
                <w:bCs/>
                <w:i/>
                <w:iCs/>
                <w:color w:val="000000"/>
                <w:sz w:val="20"/>
                <w:szCs w:val="20"/>
                <w:lang w:eastAsia="ru-RU"/>
              </w:rPr>
              <w:t>4 463 078</w:t>
            </w:r>
          </w:p>
        </w:tc>
      </w:tr>
      <w:tr w:rsidR="00E83A0E" w:rsidRPr="00E83A0E" w:rsidTr="003A7796">
        <w:trPr>
          <w:trHeight w:val="255"/>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Уплаченные налоговые платежи</w:t>
            </w:r>
          </w:p>
        </w:tc>
        <w:tc>
          <w:tcPr>
            <w:tcW w:w="992"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тыс. руб.</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63 067</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206 087</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401 435</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415 714</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458 962</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647 685</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671 979</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697 299</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color w:val="000000"/>
                <w:sz w:val="20"/>
                <w:szCs w:val="20"/>
                <w:lang w:eastAsia="ru-RU"/>
              </w:rPr>
            </w:pPr>
            <w:r w:rsidRPr="00E83A0E">
              <w:rPr>
                <w:rFonts w:ascii="Times New Roman" w:eastAsia="Times New Roman" w:hAnsi="Times New Roman" w:cs="Times New Roman"/>
                <w:b/>
                <w:bCs/>
                <w:color w:val="000000"/>
                <w:sz w:val="20"/>
                <w:szCs w:val="20"/>
                <w:lang w:eastAsia="ru-RU"/>
              </w:rPr>
              <w:t>723 687</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b/>
                <w:bCs/>
                <w:i/>
                <w:iCs/>
                <w:color w:val="000000"/>
                <w:sz w:val="20"/>
                <w:szCs w:val="20"/>
                <w:lang w:eastAsia="ru-RU"/>
              </w:rPr>
            </w:pPr>
            <w:r w:rsidRPr="00E83A0E">
              <w:rPr>
                <w:rFonts w:ascii="Times New Roman" w:eastAsia="Times New Roman" w:hAnsi="Times New Roman" w:cs="Times New Roman"/>
                <w:b/>
                <w:bCs/>
                <w:i/>
                <w:iCs/>
                <w:color w:val="000000"/>
                <w:sz w:val="20"/>
                <w:szCs w:val="20"/>
                <w:lang w:eastAsia="ru-RU"/>
              </w:rPr>
              <w:t>4 285 915</w:t>
            </w:r>
          </w:p>
        </w:tc>
      </w:tr>
      <w:tr w:rsidR="00E83A0E" w:rsidRPr="00E83A0E" w:rsidTr="003A7796">
        <w:trPr>
          <w:trHeight w:val="255"/>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Задолженность перед бюджетом 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center"/>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тыс. руб.</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25 275</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92 965</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96 234</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99 648</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152 850</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158 556</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164 503</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170 702</w:t>
            </w:r>
          </w:p>
        </w:tc>
        <w:tc>
          <w:tcPr>
            <w:tcW w:w="1023"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jc w:val="right"/>
              <w:rPr>
                <w:rFonts w:ascii="Times New Roman" w:eastAsia="Times New Roman" w:hAnsi="Times New Roman" w:cs="Times New Roman"/>
                <w:color w:val="000000"/>
                <w:sz w:val="20"/>
                <w:szCs w:val="20"/>
                <w:lang w:eastAsia="ru-RU"/>
              </w:rPr>
            </w:pPr>
            <w:r w:rsidRPr="00E83A0E">
              <w:rPr>
                <w:rFonts w:ascii="Times New Roman" w:eastAsia="Times New Roman" w:hAnsi="Times New Roman" w:cs="Times New Roman"/>
                <w:color w:val="000000"/>
                <w:sz w:val="20"/>
                <w:szCs w:val="20"/>
                <w:lang w:eastAsia="ru-RU"/>
              </w:rPr>
              <w:t>177 163</w:t>
            </w:r>
          </w:p>
        </w:tc>
        <w:tc>
          <w:tcPr>
            <w:tcW w:w="1024" w:type="dxa"/>
            <w:tcBorders>
              <w:top w:val="nil"/>
              <w:left w:val="nil"/>
              <w:bottom w:val="single" w:sz="4" w:space="0" w:color="auto"/>
              <w:right w:val="single" w:sz="4" w:space="0" w:color="auto"/>
            </w:tcBorders>
            <w:shd w:val="clear" w:color="auto" w:fill="auto"/>
            <w:noWrap/>
            <w:vAlign w:val="bottom"/>
            <w:hideMark/>
          </w:tcPr>
          <w:p w:rsidR="00E83A0E" w:rsidRPr="00E83A0E" w:rsidRDefault="00E83A0E" w:rsidP="00E83A0E">
            <w:pPr>
              <w:spacing w:after="0" w:line="240" w:lineRule="auto"/>
              <w:rPr>
                <w:rFonts w:ascii="Times New Roman" w:eastAsia="Times New Roman" w:hAnsi="Times New Roman" w:cs="Times New Roman"/>
                <w:i/>
                <w:iCs/>
                <w:color w:val="000000"/>
                <w:sz w:val="20"/>
                <w:szCs w:val="20"/>
                <w:lang w:eastAsia="ru-RU"/>
              </w:rPr>
            </w:pPr>
            <w:r w:rsidRPr="00E83A0E">
              <w:rPr>
                <w:rFonts w:ascii="Times New Roman" w:eastAsia="Times New Roman" w:hAnsi="Times New Roman" w:cs="Times New Roman"/>
                <w:i/>
                <w:iCs/>
                <w:color w:val="000000"/>
                <w:sz w:val="20"/>
                <w:szCs w:val="20"/>
                <w:lang w:eastAsia="ru-RU"/>
              </w:rPr>
              <w:t> </w:t>
            </w:r>
          </w:p>
        </w:tc>
      </w:tr>
    </w:tbl>
    <w:p w:rsidR="00AB4958" w:rsidRDefault="00AB4958" w:rsidP="00AB4958">
      <w:pPr>
        <w:ind w:firstLine="709"/>
        <w:jc w:val="both"/>
        <w:rPr>
          <w:rFonts w:ascii="Times New Roman" w:hAnsi="Times New Roman"/>
          <w:sz w:val="24"/>
          <w:szCs w:val="24"/>
        </w:rPr>
      </w:pPr>
    </w:p>
    <w:p w:rsidR="00942BBC" w:rsidRDefault="00942BBC">
      <w:pPr>
        <w:rPr>
          <w:rFonts w:ascii="Times New Roman" w:hAnsi="Times New Roman"/>
          <w:sz w:val="24"/>
          <w:szCs w:val="24"/>
        </w:rPr>
      </w:pPr>
      <w:r>
        <w:rPr>
          <w:rFonts w:ascii="Times New Roman" w:hAnsi="Times New Roman"/>
          <w:sz w:val="24"/>
          <w:szCs w:val="24"/>
        </w:rPr>
        <w:br w:type="page"/>
      </w:r>
    </w:p>
    <w:p w:rsidR="00334897" w:rsidRPr="00EE5AC0" w:rsidRDefault="00863D91" w:rsidP="00334897">
      <w:pPr>
        <w:pStyle w:val="2"/>
        <w:keepLines w:val="0"/>
        <w:spacing w:before="240" w:after="60"/>
        <w:rPr>
          <w:rFonts w:ascii="Cambria" w:eastAsia="Times New Roman" w:hAnsi="Cambria" w:cs="Times New Roman"/>
          <w:i/>
          <w:iCs/>
          <w:color w:val="auto"/>
          <w:sz w:val="28"/>
          <w:szCs w:val="28"/>
        </w:rPr>
      </w:pPr>
      <w:bookmarkStart w:id="99" w:name="_Toc504403579"/>
      <w:bookmarkStart w:id="100" w:name="_Toc528446866"/>
      <w:bookmarkStart w:id="101" w:name="_Toc531618374"/>
      <w:bookmarkStart w:id="102" w:name="_Toc1576392"/>
      <w:bookmarkStart w:id="103" w:name="_Toc9579415"/>
      <w:bookmarkStart w:id="104" w:name="_Toc21605596"/>
      <w:bookmarkStart w:id="105" w:name="_Toc25658102"/>
      <w:bookmarkStart w:id="106" w:name="_Toc43381789"/>
      <w:bookmarkStart w:id="107" w:name="_Toc97194585"/>
      <w:bookmarkStart w:id="108" w:name="_Toc98940195"/>
      <w:r>
        <w:rPr>
          <w:rFonts w:ascii="Cambria" w:eastAsia="Times New Roman" w:hAnsi="Cambria" w:cs="Times New Roman"/>
          <w:i/>
          <w:iCs/>
          <w:color w:val="auto"/>
          <w:sz w:val="28"/>
          <w:szCs w:val="28"/>
        </w:rPr>
        <w:lastRenderedPageBreak/>
        <w:t>5</w:t>
      </w:r>
      <w:r w:rsidR="00334897" w:rsidRPr="00EE5AC0">
        <w:rPr>
          <w:rFonts w:ascii="Cambria" w:eastAsia="Times New Roman" w:hAnsi="Cambria" w:cs="Times New Roman"/>
          <w:i/>
          <w:iCs/>
          <w:color w:val="auto"/>
          <w:sz w:val="28"/>
          <w:szCs w:val="28"/>
        </w:rPr>
        <w:t>.</w:t>
      </w:r>
      <w:r w:rsidR="00334897">
        <w:rPr>
          <w:rFonts w:ascii="Cambria" w:eastAsia="Times New Roman" w:hAnsi="Cambria" w:cs="Times New Roman"/>
          <w:i/>
          <w:iCs/>
          <w:color w:val="auto"/>
          <w:sz w:val="28"/>
          <w:szCs w:val="28"/>
        </w:rPr>
        <w:t>3</w:t>
      </w:r>
      <w:r w:rsidR="00334897" w:rsidRPr="00EE5AC0">
        <w:rPr>
          <w:rFonts w:ascii="Cambria" w:eastAsia="Times New Roman" w:hAnsi="Cambria" w:cs="Times New Roman"/>
          <w:i/>
          <w:iCs/>
          <w:color w:val="auto"/>
          <w:sz w:val="28"/>
          <w:szCs w:val="28"/>
        </w:rPr>
        <w:t xml:space="preserve">. </w:t>
      </w:r>
      <w:bookmarkEnd w:id="99"/>
      <w:bookmarkEnd w:id="100"/>
      <w:bookmarkEnd w:id="101"/>
      <w:bookmarkEnd w:id="102"/>
      <w:bookmarkEnd w:id="103"/>
      <w:bookmarkEnd w:id="104"/>
      <w:bookmarkEnd w:id="105"/>
      <w:bookmarkEnd w:id="106"/>
      <w:bookmarkEnd w:id="107"/>
      <w:r w:rsidR="00334897" w:rsidRPr="00334897">
        <w:rPr>
          <w:rFonts w:ascii="Cambria" w:eastAsia="Times New Roman" w:hAnsi="Cambria" w:cs="Times New Roman"/>
          <w:i/>
          <w:iCs/>
          <w:color w:val="auto"/>
          <w:sz w:val="28"/>
          <w:szCs w:val="28"/>
        </w:rPr>
        <w:t>План реализации (продаж) продукции</w:t>
      </w:r>
      <w:bookmarkEnd w:id="108"/>
    </w:p>
    <w:p w:rsidR="00942BBC" w:rsidRDefault="00334897" w:rsidP="00AB4958">
      <w:pPr>
        <w:ind w:firstLine="709"/>
        <w:jc w:val="both"/>
        <w:rPr>
          <w:rFonts w:ascii="Times New Roman" w:hAnsi="Times New Roman"/>
          <w:sz w:val="24"/>
          <w:szCs w:val="24"/>
        </w:rPr>
      </w:pPr>
      <w:r>
        <w:rPr>
          <w:rFonts w:ascii="Times New Roman" w:hAnsi="Times New Roman"/>
          <w:sz w:val="24"/>
          <w:szCs w:val="24"/>
        </w:rPr>
        <w:t xml:space="preserve">Таблица </w:t>
      </w:r>
      <w:r w:rsidR="00863D91">
        <w:rPr>
          <w:rFonts w:ascii="Times New Roman" w:hAnsi="Times New Roman"/>
          <w:sz w:val="24"/>
          <w:szCs w:val="24"/>
        </w:rPr>
        <w:t>5</w:t>
      </w:r>
      <w:r>
        <w:rPr>
          <w:rFonts w:ascii="Times New Roman" w:hAnsi="Times New Roman"/>
          <w:sz w:val="24"/>
          <w:szCs w:val="24"/>
        </w:rPr>
        <w:t xml:space="preserve">.3. – </w:t>
      </w:r>
      <w:r w:rsidRPr="00334897">
        <w:rPr>
          <w:rFonts w:ascii="Times New Roman" w:hAnsi="Times New Roman"/>
          <w:sz w:val="24"/>
          <w:szCs w:val="24"/>
        </w:rPr>
        <w:t>План реализации (продаж) продукции</w:t>
      </w:r>
    </w:p>
    <w:tbl>
      <w:tblPr>
        <w:tblW w:w="14927" w:type="dxa"/>
        <w:tblInd w:w="-43" w:type="dxa"/>
        <w:tblLayout w:type="fixed"/>
        <w:tblLook w:val="04A0"/>
      </w:tblPr>
      <w:tblGrid>
        <w:gridCol w:w="3270"/>
        <w:gridCol w:w="720"/>
        <w:gridCol w:w="1069"/>
        <w:gridCol w:w="1070"/>
        <w:gridCol w:w="1070"/>
        <w:gridCol w:w="1070"/>
        <w:gridCol w:w="1069"/>
        <w:gridCol w:w="1070"/>
        <w:gridCol w:w="1070"/>
        <w:gridCol w:w="1070"/>
        <w:gridCol w:w="1070"/>
        <w:gridCol w:w="1309"/>
      </w:tblGrid>
      <w:tr w:rsidR="0054252E" w:rsidRPr="0054252E" w:rsidTr="00E47AB9">
        <w:trPr>
          <w:trHeight w:val="510"/>
        </w:trPr>
        <w:tc>
          <w:tcPr>
            <w:tcW w:w="3270" w:type="dxa"/>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54252E" w:rsidRPr="0054252E" w:rsidRDefault="0054252E" w:rsidP="00E47AB9">
            <w:pPr>
              <w:spacing w:after="0" w:line="240" w:lineRule="auto"/>
              <w:ind w:firstLineChars="100" w:firstLine="200"/>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ПРОДАЖИ</w:t>
            </w:r>
          </w:p>
        </w:tc>
        <w:tc>
          <w:tcPr>
            <w:tcW w:w="720" w:type="dxa"/>
            <w:tcBorders>
              <w:top w:val="single" w:sz="4" w:space="0" w:color="auto"/>
              <w:left w:val="nil"/>
              <w:bottom w:val="single" w:sz="4" w:space="0" w:color="auto"/>
              <w:right w:val="single" w:sz="4" w:space="0" w:color="auto"/>
            </w:tcBorders>
            <w:shd w:val="clear" w:color="000000" w:fill="D7E4BC"/>
            <w:noWrap/>
            <w:vAlign w:val="center"/>
            <w:hideMark/>
          </w:tcPr>
          <w:p w:rsidR="0054252E" w:rsidRPr="0054252E" w:rsidRDefault="0054252E" w:rsidP="00E47AB9">
            <w:pPr>
              <w:spacing w:after="0" w:line="240" w:lineRule="auto"/>
              <w:jc w:val="center"/>
              <w:rPr>
                <w:rFonts w:ascii="Times New Roman" w:eastAsia="Times New Roman" w:hAnsi="Times New Roman" w:cs="Times New Roman"/>
                <w:sz w:val="20"/>
                <w:szCs w:val="20"/>
                <w:lang w:eastAsia="ru-RU"/>
              </w:rPr>
            </w:pPr>
          </w:p>
        </w:tc>
        <w:tc>
          <w:tcPr>
            <w:tcW w:w="1069" w:type="dxa"/>
            <w:tcBorders>
              <w:top w:val="single" w:sz="4" w:space="0" w:color="auto"/>
              <w:left w:val="nil"/>
              <w:bottom w:val="single" w:sz="4" w:space="0" w:color="auto"/>
              <w:right w:val="single" w:sz="4" w:space="0" w:color="auto"/>
            </w:tcBorders>
            <w:shd w:val="clear" w:color="000000" w:fill="D7E4BC"/>
            <w:noWrap/>
            <w:vAlign w:val="center"/>
            <w:hideMark/>
          </w:tcPr>
          <w:p w:rsidR="0054252E" w:rsidRPr="0054252E" w:rsidRDefault="0054252E" w:rsidP="00E47AB9">
            <w:pPr>
              <w:spacing w:after="0" w:line="240" w:lineRule="auto"/>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4-12.2022</w:t>
            </w:r>
          </w:p>
        </w:tc>
        <w:tc>
          <w:tcPr>
            <w:tcW w:w="1070" w:type="dxa"/>
            <w:tcBorders>
              <w:top w:val="single" w:sz="4" w:space="0" w:color="auto"/>
              <w:left w:val="nil"/>
              <w:bottom w:val="single" w:sz="4" w:space="0" w:color="auto"/>
              <w:right w:val="single" w:sz="4" w:space="0" w:color="auto"/>
            </w:tcBorders>
            <w:shd w:val="clear" w:color="000000" w:fill="D7E4BC"/>
            <w:noWrap/>
            <w:vAlign w:val="center"/>
            <w:hideMark/>
          </w:tcPr>
          <w:p w:rsidR="0054252E" w:rsidRPr="0054252E" w:rsidRDefault="0054252E" w:rsidP="00E47AB9">
            <w:pPr>
              <w:spacing w:after="0" w:line="240" w:lineRule="auto"/>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2023</w:t>
            </w:r>
          </w:p>
        </w:tc>
        <w:tc>
          <w:tcPr>
            <w:tcW w:w="1070" w:type="dxa"/>
            <w:tcBorders>
              <w:top w:val="single" w:sz="4" w:space="0" w:color="auto"/>
              <w:left w:val="nil"/>
              <w:bottom w:val="single" w:sz="4" w:space="0" w:color="auto"/>
              <w:right w:val="single" w:sz="4" w:space="0" w:color="auto"/>
            </w:tcBorders>
            <w:shd w:val="clear" w:color="000000" w:fill="D7E4BC"/>
            <w:noWrap/>
            <w:vAlign w:val="center"/>
            <w:hideMark/>
          </w:tcPr>
          <w:p w:rsidR="0054252E" w:rsidRPr="0054252E" w:rsidRDefault="0054252E" w:rsidP="00E47AB9">
            <w:pPr>
              <w:spacing w:after="0" w:line="240" w:lineRule="auto"/>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2024</w:t>
            </w:r>
          </w:p>
        </w:tc>
        <w:tc>
          <w:tcPr>
            <w:tcW w:w="1070" w:type="dxa"/>
            <w:tcBorders>
              <w:top w:val="single" w:sz="4" w:space="0" w:color="auto"/>
              <w:left w:val="nil"/>
              <w:bottom w:val="single" w:sz="4" w:space="0" w:color="auto"/>
              <w:right w:val="single" w:sz="4" w:space="0" w:color="auto"/>
            </w:tcBorders>
            <w:shd w:val="clear" w:color="000000" w:fill="D7E4BC"/>
            <w:noWrap/>
            <w:vAlign w:val="center"/>
            <w:hideMark/>
          </w:tcPr>
          <w:p w:rsidR="0054252E" w:rsidRPr="0054252E" w:rsidRDefault="0054252E" w:rsidP="00E47AB9">
            <w:pPr>
              <w:spacing w:after="0" w:line="240" w:lineRule="auto"/>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2025</w:t>
            </w:r>
          </w:p>
        </w:tc>
        <w:tc>
          <w:tcPr>
            <w:tcW w:w="1069" w:type="dxa"/>
            <w:tcBorders>
              <w:top w:val="single" w:sz="4" w:space="0" w:color="auto"/>
              <w:left w:val="nil"/>
              <w:bottom w:val="single" w:sz="4" w:space="0" w:color="auto"/>
              <w:right w:val="single" w:sz="4" w:space="0" w:color="auto"/>
            </w:tcBorders>
            <w:shd w:val="clear" w:color="000000" w:fill="D7E4BC"/>
            <w:noWrap/>
            <w:vAlign w:val="center"/>
            <w:hideMark/>
          </w:tcPr>
          <w:p w:rsidR="0054252E" w:rsidRPr="0054252E" w:rsidRDefault="0054252E" w:rsidP="00E47AB9">
            <w:pPr>
              <w:spacing w:after="0" w:line="240" w:lineRule="auto"/>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2026</w:t>
            </w:r>
          </w:p>
        </w:tc>
        <w:tc>
          <w:tcPr>
            <w:tcW w:w="1070" w:type="dxa"/>
            <w:tcBorders>
              <w:top w:val="single" w:sz="4" w:space="0" w:color="auto"/>
              <w:left w:val="nil"/>
              <w:bottom w:val="single" w:sz="4" w:space="0" w:color="auto"/>
              <w:right w:val="single" w:sz="4" w:space="0" w:color="auto"/>
            </w:tcBorders>
            <w:shd w:val="clear" w:color="000000" w:fill="D7E4BC"/>
            <w:noWrap/>
            <w:vAlign w:val="center"/>
            <w:hideMark/>
          </w:tcPr>
          <w:p w:rsidR="0054252E" w:rsidRPr="0054252E" w:rsidRDefault="0054252E" w:rsidP="00E47AB9">
            <w:pPr>
              <w:spacing w:after="0" w:line="240" w:lineRule="auto"/>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2027</w:t>
            </w:r>
          </w:p>
        </w:tc>
        <w:tc>
          <w:tcPr>
            <w:tcW w:w="1070" w:type="dxa"/>
            <w:tcBorders>
              <w:top w:val="single" w:sz="4" w:space="0" w:color="auto"/>
              <w:left w:val="nil"/>
              <w:bottom w:val="single" w:sz="4" w:space="0" w:color="auto"/>
              <w:right w:val="single" w:sz="4" w:space="0" w:color="auto"/>
            </w:tcBorders>
            <w:shd w:val="clear" w:color="000000" w:fill="D7E4BC"/>
            <w:noWrap/>
            <w:vAlign w:val="center"/>
            <w:hideMark/>
          </w:tcPr>
          <w:p w:rsidR="0054252E" w:rsidRPr="0054252E" w:rsidRDefault="0054252E" w:rsidP="00E47AB9">
            <w:pPr>
              <w:spacing w:after="0" w:line="240" w:lineRule="auto"/>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2028</w:t>
            </w:r>
          </w:p>
        </w:tc>
        <w:tc>
          <w:tcPr>
            <w:tcW w:w="1070" w:type="dxa"/>
            <w:tcBorders>
              <w:top w:val="single" w:sz="4" w:space="0" w:color="auto"/>
              <w:left w:val="nil"/>
              <w:bottom w:val="single" w:sz="4" w:space="0" w:color="auto"/>
              <w:right w:val="single" w:sz="4" w:space="0" w:color="auto"/>
            </w:tcBorders>
            <w:shd w:val="clear" w:color="000000" w:fill="D7E4BC"/>
            <w:noWrap/>
            <w:vAlign w:val="center"/>
            <w:hideMark/>
          </w:tcPr>
          <w:p w:rsidR="0054252E" w:rsidRPr="0054252E" w:rsidRDefault="0054252E" w:rsidP="00E47AB9">
            <w:pPr>
              <w:spacing w:after="0" w:line="240" w:lineRule="auto"/>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2029</w:t>
            </w:r>
          </w:p>
        </w:tc>
        <w:tc>
          <w:tcPr>
            <w:tcW w:w="1070" w:type="dxa"/>
            <w:tcBorders>
              <w:top w:val="single" w:sz="4" w:space="0" w:color="auto"/>
              <w:left w:val="nil"/>
              <w:bottom w:val="single" w:sz="4" w:space="0" w:color="auto"/>
              <w:right w:val="single" w:sz="4" w:space="0" w:color="auto"/>
            </w:tcBorders>
            <w:shd w:val="clear" w:color="000000" w:fill="D7E4BC"/>
            <w:noWrap/>
            <w:vAlign w:val="center"/>
            <w:hideMark/>
          </w:tcPr>
          <w:p w:rsidR="0054252E" w:rsidRPr="0054252E" w:rsidRDefault="0054252E" w:rsidP="00E47AB9">
            <w:pPr>
              <w:spacing w:after="0" w:line="240" w:lineRule="auto"/>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2030</w:t>
            </w:r>
          </w:p>
        </w:tc>
        <w:tc>
          <w:tcPr>
            <w:tcW w:w="1309" w:type="dxa"/>
            <w:tcBorders>
              <w:top w:val="single" w:sz="4" w:space="0" w:color="auto"/>
              <w:left w:val="nil"/>
              <w:bottom w:val="single" w:sz="4" w:space="0" w:color="auto"/>
              <w:right w:val="single" w:sz="4" w:space="0" w:color="auto"/>
            </w:tcBorders>
            <w:shd w:val="clear" w:color="000000" w:fill="D7E4BC"/>
            <w:noWrap/>
            <w:vAlign w:val="center"/>
            <w:hideMark/>
          </w:tcPr>
          <w:p w:rsidR="0054252E" w:rsidRPr="0054252E" w:rsidRDefault="0054252E" w:rsidP="00E47AB9">
            <w:pPr>
              <w:spacing w:after="0" w:line="240" w:lineRule="auto"/>
              <w:jc w:val="center"/>
              <w:rPr>
                <w:rFonts w:ascii="Times New Roman" w:eastAsia="Times New Roman" w:hAnsi="Times New Roman" w:cs="Times New Roman"/>
                <w:i/>
                <w:iCs/>
                <w:sz w:val="20"/>
                <w:szCs w:val="20"/>
                <w:lang w:eastAsia="ru-RU"/>
              </w:rPr>
            </w:pPr>
            <w:r w:rsidRPr="0054252E">
              <w:rPr>
                <w:rFonts w:ascii="Times New Roman" w:eastAsia="Times New Roman" w:hAnsi="Times New Roman" w:cs="Times New Roman"/>
                <w:i/>
                <w:iCs/>
                <w:sz w:val="20"/>
                <w:szCs w:val="20"/>
                <w:lang w:eastAsia="ru-RU"/>
              </w:rPr>
              <w:t>ИТОГО</w:t>
            </w:r>
          </w:p>
        </w:tc>
      </w:tr>
      <w:tr w:rsidR="0054252E" w:rsidRPr="0054252E" w:rsidTr="00E47AB9">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Тушки бройлеров / разделка</w:t>
            </w:r>
          </w:p>
        </w:tc>
        <w:tc>
          <w:tcPr>
            <w:tcW w:w="72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30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i/>
                <w:iCs/>
                <w:sz w:val="20"/>
                <w:szCs w:val="20"/>
                <w:lang w:eastAsia="ru-RU"/>
              </w:rPr>
            </w:pPr>
            <w:r w:rsidRPr="0054252E">
              <w:rPr>
                <w:rFonts w:ascii="Times New Roman" w:eastAsia="Times New Roman" w:hAnsi="Times New Roman" w:cs="Times New Roman"/>
                <w:i/>
                <w:iCs/>
                <w:sz w:val="20"/>
                <w:szCs w:val="20"/>
                <w:lang w:eastAsia="ru-RU"/>
              </w:rPr>
              <w:t> </w:t>
            </w:r>
          </w:p>
        </w:tc>
      </w:tr>
      <w:tr w:rsidR="0054252E" w:rsidRPr="0054252E" w:rsidTr="00E47AB9">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ind w:firstLineChars="100" w:firstLine="200"/>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объем продаж за период</w:t>
            </w:r>
          </w:p>
        </w:tc>
        <w:tc>
          <w:tcPr>
            <w:tcW w:w="72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т.</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9 261</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23 562</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32 760</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32 760</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32 760</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32 760</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32 760</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32 760</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32 760</w:t>
            </w:r>
          </w:p>
        </w:tc>
        <w:tc>
          <w:tcPr>
            <w:tcW w:w="130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i/>
                <w:iCs/>
                <w:sz w:val="20"/>
                <w:szCs w:val="20"/>
                <w:lang w:eastAsia="ru-RU"/>
              </w:rPr>
            </w:pPr>
            <w:r w:rsidRPr="0054252E">
              <w:rPr>
                <w:rFonts w:ascii="Times New Roman" w:eastAsia="Times New Roman" w:hAnsi="Times New Roman" w:cs="Times New Roman"/>
                <w:i/>
                <w:iCs/>
                <w:sz w:val="20"/>
                <w:szCs w:val="20"/>
                <w:lang w:eastAsia="ru-RU"/>
              </w:rPr>
              <w:t>262 143</w:t>
            </w:r>
          </w:p>
        </w:tc>
      </w:tr>
      <w:tr w:rsidR="0054252E" w:rsidRPr="0054252E" w:rsidTr="00E47AB9">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ind w:firstLineChars="100" w:firstLine="200"/>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цена за единицу (т.), без НДС</w:t>
            </w:r>
          </w:p>
        </w:tc>
        <w:tc>
          <w:tcPr>
            <w:tcW w:w="72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137,81</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142,83</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148,55</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154,49</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160,67</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167,09</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173,78</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180,73</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187,96</w:t>
            </w:r>
          </w:p>
        </w:tc>
        <w:tc>
          <w:tcPr>
            <w:tcW w:w="130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i/>
                <w:iCs/>
                <w:sz w:val="20"/>
                <w:szCs w:val="20"/>
                <w:lang w:eastAsia="ru-RU"/>
              </w:rPr>
            </w:pPr>
            <w:r w:rsidRPr="0054252E">
              <w:rPr>
                <w:rFonts w:ascii="Times New Roman" w:eastAsia="Times New Roman" w:hAnsi="Times New Roman" w:cs="Times New Roman"/>
                <w:i/>
                <w:iCs/>
                <w:sz w:val="20"/>
                <w:szCs w:val="20"/>
                <w:lang w:eastAsia="ru-RU"/>
              </w:rPr>
              <w:t> </w:t>
            </w:r>
          </w:p>
        </w:tc>
      </w:tr>
      <w:tr w:rsidR="0054252E" w:rsidRPr="0054252E" w:rsidTr="00E47AB9">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ind w:firstLineChars="100" w:firstLine="200"/>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выручка от реализации, без НДС</w:t>
            </w:r>
          </w:p>
        </w:tc>
        <w:tc>
          <w:tcPr>
            <w:tcW w:w="72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1 276 273</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3 377 267</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4 866 342</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5 060 996</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5 263 436</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5 473 973</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5 692 932</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5 920 649</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6 157 475</w:t>
            </w:r>
          </w:p>
        </w:tc>
        <w:tc>
          <w:tcPr>
            <w:tcW w:w="130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i/>
                <w:iCs/>
                <w:sz w:val="20"/>
                <w:szCs w:val="20"/>
                <w:lang w:eastAsia="ru-RU"/>
              </w:rPr>
            </w:pPr>
            <w:r w:rsidRPr="0054252E">
              <w:rPr>
                <w:rFonts w:ascii="Times New Roman" w:eastAsia="Times New Roman" w:hAnsi="Times New Roman" w:cs="Times New Roman"/>
                <w:i/>
                <w:iCs/>
                <w:sz w:val="20"/>
                <w:szCs w:val="20"/>
                <w:lang w:eastAsia="ru-RU"/>
              </w:rPr>
              <w:t>43 089 342</w:t>
            </w:r>
          </w:p>
        </w:tc>
      </w:tr>
      <w:tr w:rsidR="0054252E" w:rsidRPr="0054252E" w:rsidTr="00E47AB9">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ind w:firstLineChars="100" w:firstLine="200"/>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выручка от реализации, с НДС</w:t>
            </w:r>
          </w:p>
        </w:tc>
        <w:tc>
          <w:tcPr>
            <w:tcW w:w="72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1 403 900</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3 714 993</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5 352 976</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5 567 095</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5 789 779</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6 021 370</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6 262 225</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6 512 714</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6 773 223</w:t>
            </w:r>
          </w:p>
        </w:tc>
        <w:tc>
          <w:tcPr>
            <w:tcW w:w="130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i/>
                <w:iCs/>
                <w:sz w:val="20"/>
                <w:szCs w:val="20"/>
                <w:lang w:eastAsia="ru-RU"/>
              </w:rPr>
            </w:pPr>
            <w:r w:rsidRPr="0054252E">
              <w:rPr>
                <w:rFonts w:ascii="Times New Roman" w:eastAsia="Times New Roman" w:hAnsi="Times New Roman" w:cs="Times New Roman"/>
                <w:i/>
                <w:iCs/>
                <w:sz w:val="20"/>
                <w:szCs w:val="20"/>
                <w:lang w:eastAsia="ru-RU"/>
              </w:rPr>
              <w:t>47 398 277</w:t>
            </w:r>
          </w:p>
        </w:tc>
      </w:tr>
      <w:tr w:rsidR="0054252E" w:rsidRPr="0054252E" w:rsidTr="00E47AB9">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ind w:firstLineChars="100" w:firstLine="200"/>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НДС начисленный</w:t>
            </w:r>
          </w:p>
        </w:tc>
        <w:tc>
          <w:tcPr>
            <w:tcW w:w="72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127 627</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337 727</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486 634</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506 100</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526 344</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547 397</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569 293</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592 065</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615 748</w:t>
            </w:r>
          </w:p>
        </w:tc>
        <w:tc>
          <w:tcPr>
            <w:tcW w:w="130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i/>
                <w:iCs/>
                <w:sz w:val="20"/>
                <w:szCs w:val="20"/>
                <w:lang w:eastAsia="ru-RU"/>
              </w:rPr>
            </w:pPr>
            <w:r w:rsidRPr="0054252E">
              <w:rPr>
                <w:rFonts w:ascii="Times New Roman" w:eastAsia="Times New Roman" w:hAnsi="Times New Roman" w:cs="Times New Roman"/>
                <w:i/>
                <w:iCs/>
                <w:sz w:val="20"/>
                <w:szCs w:val="20"/>
                <w:lang w:eastAsia="ru-RU"/>
              </w:rPr>
              <w:t>4 308 934</w:t>
            </w:r>
          </w:p>
        </w:tc>
      </w:tr>
      <w:tr w:rsidR="0054252E" w:rsidRPr="0054252E" w:rsidTr="00E47AB9">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Итого:</w:t>
            </w:r>
          </w:p>
        </w:tc>
        <w:tc>
          <w:tcPr>
            <w:tcW w:w="72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 </w:t>
            </w:r>
          </w:p>
        </w:tc>
        <w:tc>
          <w:tcPr>
            <w:tcW w:w="130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rPr>
                <w:rFonts w:ascii="Times New Roman" w:eastAsia="Times New Roman" w:hAnsi="Times New Roman" w:cs="Times New Roman"/>
                <w:i/>
                <w:iCs/>
                <w:sz w:val="20"/>
                <w:szCs w:val="20"/>
                <w:lang w:eastAsia="ru-RU"/>
              </w:rPr>
            </w:pPr>
            <w:r w:rsidRPr="0054252E">
              <w:rPr>
                <w:rFonts w:ascii="Times New Roman" w:eastAsia="Times New Roman" w:hAnsi="Times New Roman" w:cs="Times New Roman"/>
                <w:i/>
                <w:iCs/>
                <w:sz w:val="20"/>
                <w:szCs w:val="20"/>
                <w:lang w:eastAsia="ru-RU"/>
              </w:rPr>
              <w:t> </w:t>
            </w:r>
          </w:p>
        </w:tc>
      </w:tr>
      <w:tr w:rsidR="0054252E" w:rsidRPr="0054252E" w:rsidTr="00E47AB9">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ind w:firstLineChars="100" w:firstLine="200"/>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Выручка в отчете о прибылях и убытках, без НДС</w:t>
            </w:r>
          </w:p>
        </w:tc>
        <w:tc>
          <w:tcPr>
            <w:tcW w:w="72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1 276 273</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3 377 267</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4 866 342</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5 060 996</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5 263 436</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5 473 973</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5 692 932</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5 920 649</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6 157 475</w:t>
            </w:r>
          </w:p>
        </w:tc>
        <w:tc>
          <w:tcPr>
            <w:tcW w:w="130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i/>
                <w:iCs/>
                <w:sz w:val="20"/>
                <w:szCs w:val="20"/>
                <w:lang w:eastAsia="ru-RU"/>
              </w:rPr>
            </w:pPr>
            <w:r w:rsidRPr="0054252E">
              <w:rPr>
                <w:rFonts w:ascii="Times New Roman" w:eastAsia="Times New Roman" w:hAnsi="Times New Roman" w:cs="Times New Roman"/>
                <w:i/>
                <w:iCs/>
                <w:sz w:val="20"/>
                <w:szCs w:val="20"/>
                <w:lang w:eastAsia="ru-RU"/>
              </w:rPr>
              <w:t>43 089 342</w:t>
            </w:r>
          </w:p>
        </w:tc>
      </w:tr>
      <w:tr w:rsidR="0054252E" w:rsidRPr="0054252E" w:rsidTr="00E47AB9">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ind w:firstLineChars="100" w:firstLine="200"/>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НДС начисленный</w:t>
            </w:r>
          </w:p>
        </w:tc>
        <w:tc>
          <w:tcPr>
            <w:tcW w:w="72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127 627</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337 727</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486 634</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506 100</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526 344</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547 397</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569 293</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592 065</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615 748</w:t>
            </w:r>
          </w:p>
        </w:tc>
        <w:tc>
          <w:tcPr>
            <w:tcW w:w="130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i/>
                <w:iCs/>
                <w:sz w:val="20"/>
                <w:szCs w:val="20"/>
                <w:lang w:eastAsia="ru-RU"/>
              </w:rPr>
            </w:pPr>
            <w:r w:rsidRPr="0054252E">
              <w:rPr>
                <w:rFonts w:ascii="Times New Roman" w:eastAsia="Times New Roman" w:hAnsi="Times New Roman" w:cs="Times New Roman"/>
                <w:i/>
                <w:iCs/>
                <w:sz w:val="20"/>
                <w:szCs w:val="20"/>
                <w:lang w:eastAsia="ru-RU"/>
              </w:rPr>
              <w:t>4 308 934</w:t>
            </w:r>
          </w:p>
        </w:tc>
      </w:tr>
      <w:tr w:rsidR="0054252E" w:rsidRPr="0054252E" w:rsidTr="00E47AB9">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ind w:firstLineChars="100" w:firstLine="200"/>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Выручка от реализации, с НДС</w:t>
            </w:r>
          </w:p>
        </w:tc>
        <w:tc>
          <w:tcPr>
            <w:tcW w:w="72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center"/>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1 403 900</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3 714 993</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5 352 976</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5 567 095</w:t>
            </w:r>
          </w:p>
        </w:tc>
        <w:tc>
          <w:tcPr>
            <w:tcW w:w="106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5 789 779</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6 021 370</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6 262 225</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6 512 714</w:t>
            </w:r>
          </w:p>
        </w:tc>
        <w:tc>
          <w:tcPr>
            <w:tcW w:w="1070"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sz w:val="20"/>
                <w:szCs w:val="20"/>
                <w:lang w:eastAsia="ru-RU"/>
              </w:rPr>
            </w:pPr>
            <w:r w:rsidRPr="0054252E">
              <w:rPr>
                <w:rFonts w:ascii="Times New Roman" w:eastAsia="Times New Roman" w:hAnsi="Times New Roman" w:cs="Times New Roman"/>
                <w:sz w:val="20"/>
                <w:szCs w:val="20"/>
                <w:lang w:eastAsia="ru-RU"/>
              </w:rPr>
              <w:t>6 773 223</w:t>
            </w:r>
          </w:p>
        </w:tc>
        <w:tc>
          <w:tcPr>
            <w:tcW w:w="1309" w:type="dxa"/>
            <w:tcBorders>
              <w:top w:val="nil"/>
              <w:left w:val="nil"/>
              <w:bottom w:val="single" w:sz="4" w:space="0" w:color="auto"/>
              <w:right w:val="single" w:sz="4" w:space="0" w:color="auto"/>
            </w:tcBorders>
            <w:shd w:val="clear" w:color="auto" w:fill="auto"/>
            <w:noWrap/>
            <w:vAlign w:val="bottom"/>
            <w:hideMark/>
          </w:tcPr>
          <w:p w:rsidR="0054252E" w:rsidRPr="0054252E" w:rsidRDefault="0054252E" w:rsidP="0054252E">
            <w:pPr>
              <w:spacing w:after="0" w:line="240" w:lineRule="auto"/>
              <w:jc w:val="right"/>
              <w:rPr>
                <w:rFonts w:ascii="Times New Roman" w:eastAsia="Times New Roman" w:hAnsi="Times New Roman" w:cs="Times New Roman"/>
                <w:i/>
                <w:iCs/>
                <w:sz w:val="20"/>
                <w:szCs w:val="20"/>
                <w:lang w:eastAsia="ru-RU"/>
              </w:rPr>
            </w:pPr>
            <w:r w:rsidRPr="0054252E">
              <w:rPr>
                <w:rFonts w:ascii="Times New Roman" w:eastAsia="Times New Roman" w:hAnsi="Times New Roman" w:cs="Times New Roman"/>
                <w:i/>
                <w:iCs/>
                <w:sz w:val="20"/>
                <w:szCs w:val="20"/>
                <w:lang w:eastAsia="ru-RU"/>
              </w:rPr>
              <w:t>47 398 277</w:t>
            </w:r>
          </w:p>
        </w:tc>
      </w:tr>
    </w:tbl>
    <w:p w:rsidR="00942BBC" w:rsidRDefault="00942BBC" w:rsidP="00AB4958">
      <w:pPr>
        <w:ind w:firstLine="709"/>
        <w:jc w:val="both"/>
        <w:rPr>
          <w:rFonts w:ascii="Times New Roman" w:hAnsi="Times New Roman"/>
          <w:sz w:val="24"/>
          <w:szCs w:val="24"/>
        </w:rPr>
      </w:pPr>
    </w:p>
    <w:p w:rsidR="00942BBC" w:rsidRDefault="00942BBC" w:rsidP="00AB4958">
      <w:pPr>
        <w:ind w:firstLine="709"/>
        <w:jc w:val="both"/>
        <w:rPr>
          <w:rFonts w:ascii="Times New Roman" w:hAnsi="Times New Roman"/>
          <w:sz w:val="24"/>
          <w:szCs w:val="24"/>
        </w:rPr>
      </w:pPr>
    </w:p>
    <w:p w:rsidR="00E47AB9" w:rsidRDefault="00E47AB9">
      <w:pPr>
        <w:rPr>
          <w:rFonts w:ascii="Times New Roman" w:hAnsi="Times New Roman"/>
          <w:sz w:val="24"/>
          <w:szCs w:val="24"/>
        </w:rPr>
      </w:pPr>
      <w:r>
        <w:rPr>
          <w:rFonts w:ascii="Times New Roman" w:hAnsi="Times New Roman"/>
          <w:sz w:val="24"/>
          <w:szCs w:val="24"/>
        </w:rPr>
        <w:br w:type="page"/>
      </w:r>
    </w:p>
    <w:p w:rsidR="00E47AB9" w:rsidRPr="0070699D" w:rsidRDefault="00863D91" w:rsidP="00E47AB9">
      <w:pPr>
        <w:pStyle w:val="2"/>
        <w:keepLines w:val="0"/>
        <w:spacing w:before="240" w:after="60"/>
        <w:rPr>
          <w:rFonts w:ascii="Cambria" w:eastAsia="Times New Roman" w:hAnsi="Cambria" w:cs="Times New Roman"/>
          <w:i/>
          <w:iCs/>
          <w:color w:val="auto"/>
          <w:sz w:val="28"/>
          <w:szCs w:val="28"/>
        </w:rPr>
      </w:pPr>
      <w:bookmarkStart w:id="109" w:name="_Toc97194574"/>
      <w:bookmarkStart w:id="110" w:name="_Toc98940196"/>
      <w:r>
        <w:rPr>
          <w:rFonts w:ascii="Cambria" w:eastAsia="Times New Roman" w:hAnsi="Cambria" w:cs="Times New Roman"/>
          <w:i/>
          <w:iCs/>
          <w:color w:val="auto"/>
          <w:sz w:val="28"/>
          <w:szCs w:val="28"/>
        </w:rPr>
        <w:lastRenderedPageBreak/>
        <w:t>5</w:t>
      </w:r>
      <w:r w:rsidR="00E47AB9">
        <w:rPr>
          <w:rFonts w:ascii="Cambria" w:eastAsia="Times New Roman" w:hAnsi="Cambria" w:cs="Times New Roman"/>
          <w:i/>
          <w:iCs/>
          <w:color w:val="auto"/>
          <w:sz w:val="28"/>
          <w:szCs w:val="28"/>
        </w:rPr>
        <w:t xml:space="preserve">.4. </w:t>
      </w:r>
      <w:r w:rsidR="00E47AB9" w:rsidRPr="00520D35">
        <w:rPr>
          <w:rFonts w:ascii="Cambria" w:eastAsia="Times New Roman" w:hAnsi="Cambria" w:cs="Times New Roman"/>
          <w:i/>
          <w:iCs/>
          <w:color w:val="auto"/>
          <w:sz w:val="28"/>
          <w:szCs w:val="28"/>
        </w:rPr>
        <w:t>Затраты на сырье и материалы</w:t>
      </w:r>
      <w:bookmarkEnd w:id="109"/>
      <w:bookmarkEnd w:id="110"/>
    </w:p>
    <w:p w:rsidR="00E47AB9" w:rsidRDefault="00E47AB9" w:rsidP="00E47AB9">
      <w:pPr>
        <w:ind w:firstLine="709"/>
        <w:jc w:val="both"/>
        <w:rPr>
          <w:rFonts w:ascii="Times New Roman" w:hAnsi="Times New Roman"/>
          <w:sz w:val="24"/>
          <w:szCs w:val="24"/>
        </w:rPr>
      </w:pPr>
      <w:r>
        <w:rPr>
          <w:rFonts w:ascii="Times New Roman" w:hAnsi="Times New Roman"/>
          <w:sz w:val="24"/>
          <w:szCs w:val="24"/>
        </w:rPr>
        <w:t xml:space="preserve">Таблица </w:t>
      </w:r>
      <w:r w:rsidR="00863D91">
        <w:rPr>
          <w:rFonts w:ascii="Times New Roman" w:hAnsi="Times New Roman"/>
          <w:sz w:val="24"/>
          <w:szCs w:val="24"/>
        </w:rPr>
        <w:t>5</w:t>
      </w:r>
      <w:r>
        <w:rPr>
          <w:rFonts w:ascii="Times New Roman" w:hAnsi="Times New Roman"/>
          <w:sz w:val="24"/>
          <w:szCs w:val="24"/>
        </w:rPr>
        <w:t>.4. – Прогноз затрат на сырье и материалы.</w:t>
      </w:r>
    </w:p>
    <w:tbl>
      <w:tblPr>
        <w:tblW w:w="15004" w:type="dxa"/>
        <w:tblInd w:w="-43" w:type="dxa"/>
        <w:tblLayout w:type="fixed"/>
        <w:tblLook w:val="04A0"/>
      </w:tblPr>
      <w:tblGrid>
        <w:gridCol w:w="2986"/>
        <w:gridCol w:w="1068"/>
        <w:gridCol w:w="1078"/>
        <w:gridCol w:w="1078"/>
        <w:gridCol w:w="1079"/>
        <w:gridCol w:w="1078"/>
        <w:gridCol w:w="1078"/>
        <w:gridCol w:w="1079"/>
        <w:gridCol w:w="1078"/>
        <w:gridCol w:w="1078"/>
        <w:gridCol w:w="1079"/>
        <w:gridCol w:w="1245"/>
      </w:tblGrid>
      <w:tr w:rsidR="00736C2C" w:rsidRPr="007E5638" w:rsidTr="00736C2C">
        <w:trPr>
          <w:trHeight w:val="510"/>
        </w:trPr>
        <w:tc>
          <w:tcPr>
            <w:tcW w:w="2986" w:type="dxa"/>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7E5638" w:rsidRPr="007E5638" w:rsidRDefault="007E5638" w:rsidP="00736C2C">
            <w:pPr>
              <w:spacing w:after="0" w:line="240" w:lineRule="auto"/>
              <w:ind w:firstLineChars="100" w:firstLine="200"/>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СЫРЬЕ И МАТЕРИАЛЬНЫЕ ЗАТРАТЫ</w:t>
            </w:r>
          </w:p>
        </w:tc>
        <w:tc>
          <w:tcPr>
            <w:tcW w:w="1068" w:type="dxa"/>
            <w:tcBorders>
              <w:top w:val="single" w:sz="4" w:space="0" w:color="auto"/>
              <w:left w:val="nil"/>
              <w:bottom w:val="single" w:sz="4" w:space="0" w:color="auto"/>
              <w:right w:val="single" w:sz="4" w:space="0" w:color="auto"/>
            </w:tcBorders>
            <w:shd w:val="clear" w:color="000000" w:fill="D7E4BC"/>
            <w:noWrap/>
            <w:vAlign w:val="center"/>
            <w:hideMark/>
          </w:tcPr>
          <w:p w:rsidR="007E5638" w:rsidRPr="007E5638" w:rsidRDefault="007E5638" w:rsidP="00736C2C">
            <w:pPr>
              <w:spacing w:after="0" w:line="240" w:lineRule="auto"/>
              <w:jc w:val="center"/>
              <w:rPr>
                <w:rFonts w:ascii="Times New Roman" w:eastAsia="Times New Roman" w:hAnsi="Times New Roman" w:cs="Times New Roman"/>
                <w:sz w:val="20"/>
                <w:szCs w:val="20"/>
                <w:lang w:eastAsia="ru-RU"/>
              </w:rPr>
            </w:pPr>
          </w:p>
        </w:tc>
        <w:tc>
          <w:tcPr>
            <w:tcW w:w="1078" w:type="dxa"/>
            <w:tcBorders>
              <w:top w:val="single" w:sz="4" w:space="0" w:color="auto"/>
              <w:left w:val="nil"/>
              <w:bottom w:val="single" w:sz="4" w:space="0" w:color="auto"/>
              <w:right w:val="single" w:sz="4" w:space="0" w:color="auto"/>
            </w:tcBorders>
            <w:shd w:val="clear" w:color="000000" w:fill="D7E4BC"/>
            <w:noWrap/>
            <w:vAlign w:val="center"/>
            <w:hideMark/>
          </w:tcPr>
          <w:p w:rsidR="007E5638" w:rsidRPr="007E5638" w:rsidRDefault="007E5638" w:rsidP="00736C2C">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4-12.2022</w:t>
            </w:r>
          </w:p>
        </w:tc>
        <w:tc>
          <w:tcPr>
            <w:tcW w:w="1078" w:type="dxa"/>
            <w:tcBorders>
              <w:top w:val="single" w:sz="4" w:space="0" w:color="auto"/>
              <w:left w:val="nil"/>
              <w:bottom w:val="single" w:sz="4" w:space="0" w:color="auto"/>
              <w:right w:val="single" w:sz="4" w:space="0" w:color="auto"/>
            </w:tcBorders>
            <w:shd w:val="clear" w:color="000000" w:fill="D7E4BC"/>
            <w:noWrap/>
            <w:vAlign w:val="center"/>
            <w:hideMark/>
          </w:tcPr>
          <w:p w:rsidR="007E5638" w:rsidRPr="007E5638" w:rsidRDefault="007E5638" w:rsidP="00736C2C">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2023</w:t>
            </w:r>
          </w:p>
        </w:tc>
        <w:tc>
          <w:tcPr>
            <w:tcW w:w="1079" w:type="dxa"/>
            <w:tcBorders>
              <w:top w:val="single" w:sz="4" w:space="0" w:color="auto"/>
              <w:left w:val="nil"/>
              <w:bottom w:val="single" w:sz="4" w:space="0" w:color="auto"/>
              <w:right w:val="single" w:sz="4" w:space="0" w:color="auto"/>
            </w:tcBorders>
            <w:shd w:val="clear" w:color="000000" w:fill="D7E4BC"/>
            <w:noWrap/>
            <w:vAlign w:val="center"/>
            <w:hideMark/>
          </w:tcPr>
          <w:p w:rsidR="007E5638" w:rsidRPr="007E5638" w:rsidRDefault="007E5638" w:rsidP="00736C2C">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2024</w:t>
            </w:r>
          </w:p>
        </w:tc>
        <w:tc>
          <w:tcPr>
            <w:tcW w:w="1078" w:type="dxa"/>
            <w:tcBorders>
              <w:top w:val="single" w:sz="4" w:space="0" w:color="auto"/>
              <w:left w:val="nil"/>
              <w:bottom w:val="single" w:sz="4" w:space="0" w:color="auto"/>
              <w:right w:val="single" w:sz="4" w:space="0" w:color="auto"/>
            </w:tcBorders>
            <w:shd w:val="clear" w:color="000000" w:fill="D7E4BC"/>
            <w:noWrap/>
            <w:vAlign w:val="center"/>
            <w:hideMark/>
          </w:tcPr>
          <w:p w:rsidR="007E5638" w:rsidRPr="007E5638" w:rsidRDefault="007E5638" w:rsidP="00736C2C">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2025</w:t>
            </w:r>
          </w:p>
        </w:tc>
        <w:tc>
          <w:tcPr>
            <w:tcW w:w="1078" w:type="dxa"/>
            <w:tcBorders>
              <w:top w:val="single" w:sz="4" w:space="0" w:color="auto"/>
              <w:left w:val="nil"/>
              <w:bottom w:val="single" w:sz="4" w:space="0" w:color="auto"/>
              <w:right w:val="single" w:sz="4" w:space="0" w:color="auto"/>
            </w:tcBorders>
            <w:shd w:val="clear" w:color="000000" w:fill="D7E4BC"/>
            <w:noWrap/>
            <w:vAlign w:val="center"/>
            <w:hideMark/>
          </w:tcPr>
          <w:p w:rsidR="007E5638" w:rsidRPr="007E5638" w:rsidRDefault="007E5638" w:rsidP="00736C2C">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2026</w:t>
            </w:r>
          </w:p>
        </w:tc>
        <w:tc>
          <w:tcPr>
            <w:tcW w:w="1079" w:type="dxa"/>
            <w:tcBorders>
              <w:top w:val="single" w:sz="4" w:space="0" w:color="auto"/>
              <w:left w:val="nil"/>
              <w:bottom w:val="single" w:sz="4" w:space="0" w:color="auto"/>
              <w:right w:val="single" w:sz="4" w:space="0" w:color="auto"/>
            </w:tcBorders>
            <w:shd w:val="clear" w:color="000000" w:fill="D7E4BC"/>
            <w:noWrap/>
            <w:vAlign w:val="center"/>
            <w:hideMark/>
          </w:tcPr>
          <w:p w:rsidR="007E5638" w:rsidRPr="007E5638" w:rsidRDefault="007E5638" w:rsidP="00736C2C">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2027</w:t>
            </w:r>
          </w:p>
        </w:tc>
        <w:tc>
          <w:tcPr>
            <w:tcW w:w="1078" w:type="dxa"/>
            <w:tcBorders>
              <w:top w:val="single" w:sz="4" w:space="0" w:color="auto"/>
              <w:left w:val="nil"/>
              <w:bottom w:val="single" w:sz="4" w:space="0" w:color="auto"/>
              <w:right w:val="single" w:sz="4" w:space="0" w:color="auto"/>
            </w:tcBorders>
            <w:shd w:val="clear" w:color="000000" w:fill="D7E4BC"/>
            <w:noWrap/>
            <w:vAlign w:val="center"/>
            <w:hideMark/>
          </w:tcPr>
          <w:p w:rsidR="007E5638" w:rsidRPr="007E5638" w:rsidRDefault="007E5638" w:rsidP="00736C2C">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2028</w:t>
            </w:r>
          </w:p>
        </w:tc>
        <w:tc>
          <w:tcPr>
            <w:tcW w:w="1078" w:type="dxa"/>
            <w:tcBorders>
              <w:top w:val="single" w:sz="4" w:space="0" w:color="auto"/>
              <w:left w:val="nil"/>
              <w:bottom w:val="single" w:sz="4" w:space="0" w:color="auto"/>
              <w:right w:val="single" w:sz="4" w:space="0" w:color="auto"/>
            </w:tcBorders>
            <w:shd w:val="clear" w:color="000000" w:fill="D7E4BC"/>
            <w:noWrap/>
            <w:vAlign w:val="center"/>
            <w:hideMark/>
          </w:tcPr>
          <w:p w:rsidR="007E5638" w:rsidRPr="007E5638" w:rsidRDefault="007E5638" w:rsidP="00736C2C">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2029</w:t>
            </w:r>
          </w:p>
        </w:tc>
        <w:tc>
          <w:tcPr>
            <w:tcW w:w="1079" w:type="dxa"/>
            <w:tcBorders>
              <w:top w:val="single" w:sz="4" w:space="0" w:color="auto"/>
              <w:left w:val="nil"/>
              <w:bottom w:val="single" w:sz="4" w:space="0" w:color="auto"/>
              <w:right w:val="single" w:sz="4" w:space="0" w:color="auto"/>
            </w:tcBorders>
            <w:shd w:val="clear" w:color="000000" w:fill="D7E4BC"/>
            <w:noWrap/>
            <w:vAlign w:val="center"/>
            <w:hideMark/>
          </w:tcPr>
          <w:p w:rsidR="007E5638" w:rsidRPr="007E5638" w:rsidRDefault="007E5638" w:rsidP="00736C2C">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2030</w:t>
            </w:r>
          </w:p>
        </w:tc>
        <w:tc>
          <w:tcPr>
            <w:tcW w:w="1245" w:type="dxa"/>
            <w:tcBorders>
              <w:top w:val="single" w:sz="4" w:space="0" w:color="auto"/>
              <w:left w:val="nil"/>
              <w:bottom w:val="single" w:sz="4" w:space="0" w:color="auto"/>
              <w:right w:val="single" w:sz="4" w:space="0" w:color="auto"/>
            </w:tcBorders>
            <w:shd w:val="clear" w:color="000000" w:fill="D7E4BC"/>
            <w:noWrap/>
            <w:vAlign w:val="center"/>
            <w:hideMark/>
          </w:tcPr>
          <w:p w:rsidR="007E5638" w:rsidRPr="007E5638" w:rsidRDefault="007E5638" w:rsidP="00736C2C">
            <w:pPr>
              <w:spacing w:after="0" w:line="240" w:lineRule="auto"/>
              <w:jc w:val="center"/>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ИТОГО</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Цыплята</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 </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ind w:firstLineChars="100" w:firstLine="200"/>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затраты на проданный товар, без НДС</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тыс. руб.</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231 523</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551 675</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781 942</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813 220</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845 749</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879 579</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914 762</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951 352</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989 406</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6 959 208</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ind w:firstLineChars="100" w:firstLine="200"/>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НДС начисленный</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тыс. руб.</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28 525</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62 935</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78 720</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81 869</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85 143</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88 549</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92 091</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95 775</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99 606</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713 212</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Корма</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 </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ind w:firstLineChars="100" w:firstLine="200"/>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затраты на проданный товар, без НДС</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тыс. руб.</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578 809</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1 379 187</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1 954 855</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2 033 050</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2 114 372</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2 198 946</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2 286 904</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2 378 380</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2 473 516</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17 398 019</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ind w:firstLineChars="100" w:firstLine="200"/>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НДС начисленный</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тыс. руб.</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71 312</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157 337</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196 800</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204 672</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212 858</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221 373</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230 228</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239 437</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249 014</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1 783 030</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Ветпрепараты</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 </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ind w:firstLineChars="100" w:firstLine="200"/>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затраты на проданный товар, без НДС</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тыс. руб.</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15 435</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36 778</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52 129</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54 215</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56 383</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58 639</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60 984</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63 423</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65 960</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463 947</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ind w:firstLineChars="100" w:firstLine="200"/>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НДС начисленный</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тыс. руб.</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1 902</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4 196</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5 248</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5 458</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5 676</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5 903</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6 139</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6 385</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6 640</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47 547</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ГСМ</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 </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ind w:firstLineChars="100" w:firstLine="200"/>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затраты на проданный товар, без НДС</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тыс. руб.</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1 769</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4 214</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5 973</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6 212</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6 461</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6 719</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6 988</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7 267</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7 558</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53 161</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ind w:firstLineChars="100" w:firstLine="200"/>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НДС начисленный</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тыс. руб.</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436</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962</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1 203</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1 251</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1 301</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1 353</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1 407</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1 463</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1 522</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10 896</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Известь</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 </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ind w:firstLineChars="100" w:firstLine="200"/>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затраты на проданный товар, без НДС</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тыс. руб.</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884</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2 107</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2 987</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3 106</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3 230</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3 360</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3 494</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3 634</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3 779</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26 580</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ind w:firstLineChars="100" w:firstLine="200"/>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НДС начисленный</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тыс. руб.</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218</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481</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601</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625</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650</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676</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703</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732</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761</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5 448</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Шелуха</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 </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ind w:firstLineChars="100" w:firstLine="200"/>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затраты на проданный товар, без НДС</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тыс. руб.</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3 859</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9 195</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13 032</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13 554</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14 096</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14 660</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15 246</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15 856</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16 490</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115 987</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ind w:firstLineChars="100" w:firstLine="200"/>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НДС начисленный</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тыс. руб.</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475</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1 049</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1 312</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1 364</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1 419</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1 476</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1 535</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1 596</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1 660</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11 887</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Итого: Материальные затраты</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 </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 </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ind w:firstLineChars="100" w:firstLine="200"/>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Суммарные затраты в отчете о прибылях и убытках</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тыс. руб.</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832 279</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1 983 156</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2 810 919</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2 923 356</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3 040 290</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3 161 902</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3 288 378</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3 419 913</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3 556 709</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25 016 901</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ind w:firstLineChars="100" w:firstLine="200"/>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НДС начисленный</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тыс. руб.</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102 868</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226 959</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283 883</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295 239</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307 048</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319 330</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332 103</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345 387</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359 203</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2 572 021</w:t>
            </w:r>
          </w:p>
        </w:tc>
      </w:tr>
      <w:tr w:rsidR="007E5638" w:rsidRPr="007E5638" w:rsidTr="00736C2C">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ind w:firstLineChars="100" w:firstLine="200"/>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Суммарные затраты в отчете о прибылях и убытках, с НДС</w:t>
            </w:r>
          </w:p>
        </w:tc>
        <w:tc>
          <w:tcPr>
            <w:tcW w:w="106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center"/>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тыс. руб.</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935 146</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2 210 115</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3 094 802</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3 218 595</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3 347 338</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3 481 232</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3 620 481</w:t>
            </w:r>
          </w:p>
        </w:tc>
        <w:tc>
          <w:tcPr>
            <w:tcW w:w="1078"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3 765 300</w:t>
            </w:r>
          </w:p>
        </w:tc>
        <w:tc>
          <w:tcPr>
            <w:tcW w:w="1079"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sz w:val="20"/>
                <w:szCs w:val="20"/>
                <w:lang w:eastAsia="ru-RU"/>
              </w:rPr>
            </w:pPr>
            <w:r w:rsidRPr="007E5638">
              <w:rPr>
                <w:rFonts w:ascii="Times New Roman" w:eastAsia="Times New Roman" w:hAnsi="Times New Roman" w:cs="Times New Roman"/>
                <w:sz w:val="20"/>
                <w:szCs w:val="20"/>
                <w:lang w:eastAsia="ru-RU"/>
              </w:rPr>
              <w:t>3 915 912</w:t>
            </w:r>
          </w:p>
        </w:tc>
        <w:tc>
          <w:tcPr>
            <w:tcW w:w="1245" w:type="dxa"/>
            <w:tcBorders>
              <w:top w:val="nil"/>
              <w:left w:val="nil"/>
              <w:bottom w:val="single" w:sz="4" w:space="0" w:color="auto"/>
              <w:right w:val="single" w:sz="4" w:space="0" w:color="auto"/>
            </w:tcBorders>
            <w:shd w:val="clear" w:color="auto" w:fill="auto"/>
            <w:noWrap/>
            <w:vAlign w:val="bottom"/>
            <w:hideMark/>
          </w:tcPr>
          <w:p w:rsidR="007E5638" w:rsidRPr="007E5638" w:rsidRDefault="007E5638" w:rsidP="007E5638">
            <w:pPr>
              <w:spacing w:after="0" w:line="240" w:lineRule="auto"/>
              <w:jc w:val="right"/>
              <w:rPr>
                <w:rFonts w:ascii="Times New Roman" w:eastAsia="Times New Roman" w:hAnsi="Times New Roman" w:cs="Times New Roman"/>
                <w:i/>
                <w:iCs/>
                <w:sz w:val="20"/>
                <w:szCs w:val="20"/>
                <w:lang w:eastAsia="ru-RU"/>
              </w:rPr>
            </w:pPr>
            <w:r w:rsidRPr="007E5638">
              <w:rPr>
                <w:rFonts w:ascii="Times New Roman" w:eastAsia="Times New Roman" w:hAnsi="Times New Roman" w:cs="Times New Roman"/>
                <w:i/>
                <w:iCs/>
                <w:sz w:val="20"/>
                <w:szCs w:val="20"/>
                <w:lang w:eastAsia="ru-RU"/>
              </w:rPr>
              <w:t>27 588 922</w:t>
            </w:r>
          </w:p>
        </w:tc>
      </w:tr>
    </w:tbl>
    <w:p w:rsidR="00167ECC" w:rsidRPr="0070699D" w:rsidRDefault="00863D91" w:rsidP="00167ECC">
      <w:pPr>
        <w:pStyle w:val="2"/>
        <w:keepLines w:val="0"/>
        <w:spacing w:before="240" w:after="60"/>
        <w:rPr>
          <w:rFonts w:ascii="Cambria" w:eastAsia="Times New Roman" w:hAnsi="Cambria" w:cs="Times New Roman"/>
          <w:i/>
          <w:iCs/>
          <w:color w:val="auto"/>
          <w:sz w:val="28"/>
          <w:szCs w:val="28"/>
        </w:rPr>
      </w:pPr>
      <w:bookmarkStart w:id="111" w:name="_Toc25658092"/>
      <w:bookmarkStart w:id="112" w:name="_Toc43381778"/>
      <w:bookmarkStart w:id="113" w:name="_Toc97194575"/>
      <w:bookmarkStart w:id="114" w:name="_Toc98940197"/>
      <w:r>
        <w:rPr>
          <w:rFonts w:ascii="Cambria" w:eastAsia="Times New Roman" w:hAnsi="Cambria" w:cs="Times New Roman"/>
          <w:i/>
          <w:iCs/>
          <w:color w:val="auto"/>
          <w:sz w:val="28"/>
          <w:szCs w:val="28"/>
        </w:rPr>
        <w:lastRenderedPageBreak/>
        <w:t>5</w:t>
      </w:r>
      <w:r w:rsidR="00167ECC">
        <w:rPr>
          <w:rFonts w:ascii="Cambria" w:eastAsia="Times New Roman" w:hAnsi="Cambria" w:cs="Times New Roman"/>
          <w:i/>
          <w:iCs/>
          <w:color w:val="auto"/>
          <w:sz w:val="28"/>
          <w:szCs w:val="28"/>
        </w:rPr>
        <w:t xml:space="preserve">.5. </w:t>
      </w:r>
      <w:r w:rsidR="00167ECC" w:rsidRPr="00520D35">
        <w:rPr>
          <w:rFonts w:ascii="Cambria" w:eastAsia="Times New Roman" w:hAnsi="Cambria" w:cs="Times New Roman"/>
          <w:i/>
          <w:iCs/>
          <w:color w:val="auto"/>
          <w:sz w:val="28"/>
          <w:szCs w:val="28"/>
        </w:rPr>
        <w:t xml:space="preserve">Затраты на </w:t>
      </w:r>
      <w:r w:rsidR="00167ECC">
        <w:rPr>
          <w:rFonts w:ascii="Cambria" w:eastAsia="Times New Roman" w:hAnsi="Cambria" w:cs="Times New Roman"/>
          <w:i/>
          <w:iCs/>
          <w:color w:val="auto"/>
          <w:sz w:val="28"/>
          <w:szCs w:val="28"/>
        </w:rPr>
        <w:t>персонал и оплату труда</w:t>
      </w:r>
      <w:bookmarkEnd w:id="111"/>
      <w:bookmarkEnd w:id="112"/>
      <w:bookmarkEnd w:id="113"/>
      <w:bookmarkEnd w:id="114"/>
    </w:p>
    <w:p w:rsidR="00167ECC" w:rsidRDefault="00167ECC" w:rsidP="00167ECC">
      <w:pPr>
        <w:ind w:firstLine="709"/>
        <w:jc w:val="both"/>
        <w:rPr>
          <w:rFonts w:ascii="Times New Roman" w:hAnsi="Times New Roman"/>
          <w:sz w:val="24"/>
          <w:szCs w:val="24"/>
        </w:rPr>
      </w:pPr>
      <w:r w:rsidRPr="0025166E">
        <w:rPr>
          <w:rFonts w:ascii="Times New Roman" w:hAnsi="Times New Roman"/>
          <w:sz w:val="24"/>
          <w:szCs w:val="24"/>
        </w:rPr>
        <w:t xml:space="preserve">Таблица </w:t>
      </w:r>
      <w:r w:rsidR="00863D91">
        <w:rPr>
          <w:rFonts w:ascii="Times New Roman" w:hAnsi="Times New Roman"/>
          <w:sz w:val="24"/>
          <w:szCs w:val="24"/>
        </w:rPr>
        <w:t>5</w:t>
      </w:r>
      <w:r>
        <w:rPr>
          <w:rFonts w:ascii="Times New Roman" w:hAnsi="Times New Roman"/>
          <w:sz w:val="24"/>
          <w:szCs w:val="24"/>
        </w:rPr>
        <w:t>.5.</w:t>
      </w:r>
      <w:r w:rsidRPr="0025166E">
        <w:rPr>
          <w:rFonts w:ascii="Times New Roman" w:hAnsi="Times New Roman"/>
          <w:sz w:val="24"/>
          <w:szCs w:val="24"/>
        </w:rPr>
        <w:t xml:space="preserve"> – </w:t>
      </w:r>
      <w:r>
        <w:rPr>
          <w:rFonts w:ascii="Times New Roman" w:hAnsi="Times New Roman"/>
          <w:sz w:val="24"/>
          <w:szCs w:val="24"/>
        </w:rPr>
        <w:t>Прогноз затрат на персонал и оплату труда.</w:t>
      </w:r>
    </w:p>
    <w:tbl>
      <w:tblPr>
        <w:tblW w:w="14893" w:type="dxa"/>
        <w:tblInd w:w="-43" w:type="dxa"/>
        <w:tblLayout w:type="fixed"/>
        <w:tblLook w:val="04A0"/>
      </w:tblPr>
      <w:tblGrid>
        <w:gridCol w:w="3128"/>
        <w:gridCol w:w="1067"/>
        <w:gridCol w:w="1069"/>
        <w:gridCol w:w="1070"/>
        <w:gridCol w:w="1070"/>
        <w:gridCol w:w="1070"/>
        <w:gridCol w:w="1070"/>
        <w:gridCol w:w="1069"/>
        <w:gridCol w:w="1070"/>
        <w:gridCol w:w="1070"/>
        <w:gridCol w:w="1070"/>
        <w:gridCol w:w="1070"/>
      </w:tblGrid>
      <w:tr w:rsidR="00022386" w:rsidRPr="00022386" w:rsidTr="00022386">
        <w:trPr>
          <w:trHeight w:val="510"/>
          <w:tblHeader/>
        </w:trPr>
        <w:tc>
          <w:tcPr>
            <w:tcW w:w="3128" w:type="dxa"/>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022386" w:rsidRPr="00022386" w:rsidRDefault="00022386" w:rsidP="00022386">
            <w:pPr>
              <w:spacing w:after="0" w:line="240" w:lineRule="auto"/>
              <w:ind w:firstLineChars="100" w:firstLine="200"/>
              <w:jc w:val="center"/>
              <w:rPr>
                <w:rFonts w:ascii="Times New Roman" w:eastAsia="Times New Roman" w:hAnsi="Times New Roman" w:cs="Times New Roman"/>
                <w:color w:val="000000"/>
                <w:sz w:val="20"/>
                <w:szCs w:val="20"/>
                <w:lang w:eastAsia="ru-RU"/>
              </w:rPr>
            </w:pPr>
            <w:r w:rsidRPr="00022386">
              <w:rPr>
                <w:rFonts w:ascii="Times New Roman" w:eastAsia="Times New Roman" w:hAnsi="Times New Roman" w:cs="Times New Roman"/>
                <w:color w:val="000000"/>
                <w:sz w:val="20"/>
                <w:szCs w:val="20"/>
                <w:lang w:eastAsia="ru-RU"/>
              </w:rPr>
              <w:t>ПЕРСОНАЛ</w:t>
            </w:r>
          </w:p>
        </w:tc>
        <w:tc>
          <w:tcPr>
            <w:tcW w:w="1067" w:type="dxa"/>
            <w:tcBorders>
              <w:top w:val="single" w:sz="4" w:space="0" w:color="auto"/>
              <w:left w:val="nil"/>
              <w:bottom w:val="single" w:sz="4" w:space="0" w:color="auto"/>
              <w:right w:val="single" w:sz="4" w:space="0" w:color="auto"/>
            </w:tcBorders>
            <w:shd w:val="clear" w:color="000000" w:fill="D7E4BC"/>
            <w:noWrap/>
            <w:vAlign w:val="center"/>
            <w:hideMark/>
          </w:tcPr>
          <w:p w:rsidR="00022386" w:rsidRPr="00022386" w:rsidRDefault="00022386" w:rsidP="00022386">
            <w:pPr>
              <w:spacing w:after="0" w:line="240" w:lineRule="auto"/>
              <w:jc w:val="center"/>
              <w:rPr>
                <w:rFonts w:ascii="Times New Roman" w:eastAsia="Times New Roman" w:hAnsi="Times New Roman" w:cs="Times New Roman"/>
                <w:b/>
                <w:bCs/>
                <w:color w:val="000000"/>
                <w:sz w:val="20"/>
                <w:szCs w:val="20"/>
                <w:lang w:eastAsia="ru-RU"/>
              </w:rPr>
            </w:pPr>
          </w:p>
        </w:tc>
        <w:tc>
          <w:tcPr>
            <w:tcW w:w="1069" w:type="dxa"/>
            <w:tcBorders>
              <w:top w:val="single" w:sz="4" w:space="0" w:color="auto"/>
              <w:left w:val="nil"/>
              <w:bottom w:val="single" w:sz="4" w:space="0" w:color="auto"/>
              <w:right w:val="single" w:sz="4" w:space="0" w:color="auto"/>
            </w:tcBorders>
            <w:shd w:val="clear" w:color="000000" w:fill="D7E4BC"/>
            <w:noWrap/>
            <w:vAlign w:val="center"/>
            <w:hideMark/>
          </w:tcPr>
          <w:p w:rsidR="00022386" w:rsidRPr="00022386" w:rsidRDefault="00022386" w:rsidP="00022386">
            <w:pPr>
              <w:spacing w:after="0" w:line="240" w:lineRule="auto"/>
              <w:jc w:val="center"/>
              <w:rPr>
                <w:rFonts w:ascii="Times New Roman" w:eastAsia="Times New Roman" w:hAnsi="Times New Roman" w:cs="Times New Roman"/>
                <w:color w:val="000000"/>
                <w:sz w:val="20"/>
                <w:szCs w:val="20"/>
                <w:lang w:eastAsia="ru-RU"/>
              </w:rPr>
            </w:pPr>
            <w:r w:rsidRPr="00022386">
              <w:rPr>
                <w:rFonts w:ascii="Times New Roman" w:eastAsia="Times New Roman" w:hAnsi="Times New Roman" w:cs="Times New Roman"/>
                <w:color w:val="000000"/>
                <w:sz w:val="20"/>
                <w:szCs w:val="20"/>
                <w:lang w:eastAsia="ru-RU"/>
              </w:rPr>
              <w:t>4-12.2022</w:t>
            </w:r>
          </w:p>
        </w:tc>
        <w:tc>
          <w:tcPr>
            <w:tcW w:w="1070" w:type="dxa"/>
            <w:tcBorders>
              <w:top w:val="single" w:sz="4" w:space="0" w:color="auto"/>
              <w:left w:val="nil"/>
              <w:bottom w:val="single" w:sz="4" w:space="0" w:color="auto"/>
              <w:right w:val="single" w:sz="4" w:space="0" w:color="auto"/>
            </w:tcBorders>
            <w:shd w:val="clear" w:color="000000" w:fill="D7E4BC"/>
            <w:noWrap/>
            <w:vAlign w:val="center"/>
            <w:hideMark/>
          </w:tcPr>
          <w:p w:rsidR="00022386" w:rsidRPr="00022386" w:rsidRDefault="00022386" w:rsidP="00022386">
            <w:pPr>
              <w:spacing w:after="0" w:line="240" w:lineRule="auto"/>
              <w:jc w:val="center"/>
              <w:rPr>
                <w:rFonts w:ascii="Times New Roman" w:eastAsia="Times New Roman" w:hAnsi="Times New Roman" w:cs="Times New Roman"/>
                <w:color w:val="000000"/>
                <w:sz w:val="20"/>
                <w:szCs w:val="20"/>
                <w:lang w:eastAsia="ru-RU"/>
              </w:rPr>
            </w:pPr>
            <w:r w:rsidRPr="00022386">
              <w:rPr>
                <w:rFonts w:ascii="Times New Roman" w:eastAsia="Times New Roman" w:hAnsi="Times New Roman" w:cs="Times New Roman"/>
                <w:color w:val="000000"/>
                <w:sz w:val="20"/>
                <w:szCs w:val="20"/>
                <w:lang w:eastAsia="ru-RU"/>
              </w:rPr>
              <w:t>2023</w:t>
            </w:r>
          </w:p>
        </w:tc>
        <w:tc>
          <w:tcPr>
            <w:tcW w:w="1070" w:type="dxa"/>
            <w:tcBorders>
              <w:top w:val="single" w:sz="4" w:space="0" w:color="auto"/>
              <w:left w:val="nil"/>
              <w:bottom w:val="single" w:sz="4" w:space="0" w:color="auto"/>
              <w:right w:val="single" w:sz="4" w:space="0" w:color="auto"/>
            </w:tcBorders>
            <w:shd w:val="clear" w:color="000000" w:fill="D7E4BC"/>
            <w:noWrap/>
            <w:vAlign w:val="center"/>
            <w:hideMark/>
          </w:tcPr>
          <w:p w:rsidR="00022386" w:rsidRPr="00022386" w:rsidRDefault="00022386" w:rsidP="00022386">
            <w:pPr>
              <w:spacing w:after="0" w:line="240" w:lineRule="auto"/>
              <w:jc w:val="center"/>
              <w:rPr>
                <w:rFonts w:ascii="Times New Roman" w:eastAsia="Times New Roman" w:hAnsi="Times New Roman" w:cs="Times New Roman"/>
                <w:color w:val="000000"/>
                <w:sz w:val="20"/>
                <w:szCs w:val="20"/>
                <w:lang w:eastAsia="ru-RU"/>
              </w:rPr>
            </w:pPr>
            <w:r w:rsidRPr="00022386">
              <w:rPr>
                <w:rFonts w:ascii="Times New Roman" w:eastAsia="Times New Roman" w:hAnsi="Times New Roman" w:cs="Times New Roman"/>
                <w:color w:val="000000"/>
                <w:sz w:val="20"/>
                <w:szCs w:val="20"/>
                <w:lang w:eastAsia="ru-RU"/>
              </w:rPr>
              <w:t>2024</w:t>
            </w:r>
          </w:p>
        </w:tc>
        <w:tc>
          <w:tcPr>
            <w:tcW w:w="1070" w:type="dxa"/>
            <w:tcBorders>
              <w:top w:val="single" w:sz="4" w:space="0" w:color="auto"/>
              <w:left w:val="nil"/>
              <w:bottom w:val="single" w:sz="4" w:space="0" w:color="auto"/>
              <w:right w:val="single" w:sz="4" w:space="0" w:color="auto"/>
            </w:tcBorders>
            <w:shd w:val="clear" w:color="000000" w:fill="D7E4BC"/>
            <w:noWrap/>
            <w:vAlign w:val="center"/>
            <w:hideMark/>
          </w:tcPr>
          <w:p w:rsidR="00022386" w:rsidRPr="00022386" w:rsidRDefault="00022386" w:rsidP="00022386">
            <w:pPr>
              <w:spacing w:after="0" w:line="240" w:lineRule="auto"/>
              <w:jc w:val="center"/>
              <w:rPr>
                <w:rFonts w:ascii="Times New Roman" w:eastAsia="Times New Roman" w:hAnsi="Times New Roman" w:cs="Times New Roman"/>
                <w:color w:val="000000"/>
                <w:sz w:val="20"/>
                <w:szCs w:val="20"/>
                <w:lang w:eastAsia="ru-RU"/>
              </w:rPr>
            </w:pPr>
            <w:r w:rsidRPr="00022386">
              <w:rPr>
                <w:rFonts w:ascii="Times New Roman" w:eastAsia="Times New Roman" w:hAnsi="Times New Roman" w:cs="Times New Roman"/>
                <w:color w:val="000000"/>
                <w:sz w:val="20"/>
                <w:szCs w:val="20"/>
                <w:lang w:eastAsia="ru-RU"/>
              </w:rPr>
              <w:t>2025</w:t>
            </w:r>
          </w:p>
        </w:tc>
        <w:tc>
          <w:tcPr>
            <w:tcW w:w="1070" w:type="dxa"/>
            <w:tcBorders>
              <w:top w:val="single" w:sz="4" w:space="0" w:color="auto"/>
              <w:left w:val="nil"/>
              <w:bottom w:val="single" w:sz="4" w:space="0" w:color="auto"/>
              <w:right w:val="single" w:sz="4" w:space="0" w:color="auto"/>
            </w:tcBorders>
            <w:shd w:val="clear" w:color="000000" w:fill="D7E4BC"/>
            <w:noWrap/>
            <w:vAlign w:val="center"/>
            <w:hideMark/>
          </w:tcPr>
          <w:p w:rsidR="00022386" w:rsidRPr="00022386" w:rsidRDefault="00022386" w:rsidP="00022386">
            <w:pPr>
              <w:spacing w:after="0" w:line="240" w:lineRule="auto"/>
              <w:jc w:val="center"/>
              <w:rPr>
                <w:rFonts w:ascii="Times New Roman" w:eastAsia="Times New Roman" w:hAnsi="Times New Roman" w:cs="Times New Roman"/>
                <w:color w:val="000000"/>
                <w:sz w:val="20"/>
                <w:szCs w:val="20"/>
                <w:lang w:eastAsia="ru-RU"/>
              </w:rPr>
            </w:pPr>
            <w:r w:rsidRPr="00022386">
              <w:rPr>
                <w:rFonts w:ascii="Times New Roman" w:eastAsia="Times New Roman" w:hAnsi="Times New Roman" w:cs="Times New Roman"/>
                <w:color w:val="000000"/>
                <w:sz w:val="20"/>
                <w:szCs w:val="20"/>
                <w:lang w:eastAsia="ru-RU"/>
              </w:rPr>
              <w:t>2026</w:t>
            </w:r>
          </w:p>
        </w:tc>
        <w:tc>
          <w:tcPr>
            <w:tcW w:w="1069" w:type="dxa"/>
            <w:tcBorders>
              <w:top w:val="single" w:sz="4" w:space="0" w:color="auto"/>
              <w:left w:val="nil"/>
              <w:bottom w:val="single" w:sz="4" w:space="0" w:color="auto"/>
              <w:right w:val="single" w:sz="4" w:space="0" w:color="auto"/>
            </w:tcBorders>
            <w:shd w:val="clear" w:color="000000" w:fill="D7E4BC"/>
            <w:noWrap/>
            <w:vAlign w:val="center"/>
            <w:hideMark/>
          </w:tcPr>
          <w:p w:rsidR="00022386" w:rsidRPr="00022386" w:rsidRDefault="00022386" w:rsidP="00022386">
            <w:pPr>
              <w:spacing w:after="0" w:line="240" w:lineRule="auto"/>
              <w:jc w:val="center"/>
              <w:rPr>
                <w:rFonts w:ascii="Times New Roman" w:eastAsia="Times New Roman" w:hAnsi="Times New Roman" w:cs="Times New Roman"/>
                <w:color w:val="000000"/>
                <w:sz w:val="20"/>
                <w:szCs w:val="20"/>
                <w:lang w:eastAsia="ru-RU"/>
              </w:rPr>
            </w:pPr>
            <w:r w:rsidRPr="00022386">
              <w:rPr>
                <w:rFonts w:ascii="Times New Roman" w:eastAsia="Times New Roman" w:hAnsi="Times New Roman" w:cs="Times New Roman"/>
                <w:color w:val="000000"/>
                <w:sz w:val="20"/>
                <w:szCs w:val="20"/>
                <w:lang w:eastAsia="ru-RU"/>
              </w:rPr>
              <w:t>2027</w:t>
            </w:r>
          </w:p>
        </w:tc>
        <w:tc>
          <w:tcPr>
            <w:tcW w:w="1070" w:type="dxa"/>
            <w:tcBorders>
              <w:top w:val="single" w:sz="4" w:space="0" w:color="auto"/>
              <w:left w:val="nil"/>
              <w:bottom w:val="single" w:sz="4" w:space="0" w:color="auto"/>
              <w:right w:val="single" w:sz="4" w:space="0" w:color="auto"/>
            </w:tcBorders>
            <w:shd w:val="clear" w:color="000000" w:fill="D7E4BC"/>
            <w:noWrap/>
            <w:vAlign w:val="center"/>
            <w:hideMark/>
          </w:tcPr>
          <w:p w:rsidR="00022386" w:rsidRPr="00022386" w:rsidRDefault="00022386" w:rsidP="00022386">
            <w:pPr>
              <w:spacing w:after="0" w:line="240" w:lineRule="auto"/>
              <w:jc w:val="center"/>
              <w:rPr>
                <w:rFonts w:ascii="Times New Roman" w:eastAsia="Times New Roman" w:hAnsi="Times New Roman" w:cs="Times New Roman"/>
                <w:color w:val="000000"/>
                <w:sz w:val="20"/>
                <w:szCs w:val="20"/>
                <w:lang w:eastAsia="ru-RU"/>
              </w:rPr>
            </w:pPr>
            <w:r w:rsidRPr="00022386">
              <w:rPr>
                <w:rFonts w:ascii="Times New Roman" w:eastAsia="Times New Roman" w:hAnsi="Times New Roman" w:cs="Times New Roman"/>
                <w:color w:val="000000"/>
                <w:sz w:val="20"/>
                <w:szCs w:val="20"/>
                <w:lang w:eastAsia="ru-RU"/>
              </w:rPr>
              <w:t>2028</w:t>
            </w:r>
          </w:p>
        </w:tc>
        <w:tc>
          <w:tcPr>
            <w:tcW w:w="1070" w:type="dxa"/>
            <w:tcBorders>
              <w:top w:val="single" w:sz="4" w:space="0" w:color="auto"/>
              <w:left w:val="nil"/>
              <w:bottom w:val="single" w:sz="4" w:space="0" w:color="auto"/>
              <w:right w:val="single" w:sz="4" w:space="0" w:color="auto"/>
            </w:tcBorders>
            <w:shd w:val="clear" w:color="000000" w:fill="D7E4BC"/>
            <w:noWrap/>
            <w:vAlign w:val="center"/>
            <w:hideMark/>
          </w:tcPr>
          <w:p w:rsidR="00022386" w:rsidRPr="00022386" w:rsidRDefault="00022386" w:rsidP="00022386">
            <w:pPr>
              <w:spacing w:after="0" w:line="240" w:lineRule="auto"/>
              <w:jc w:val="center"/>
              <w:rPr>
                <w:rFonts w:ascii="Times New Roman" w:eastAsia="Times New Roman" w:hAnsi="Times New Roman" w:cs="Times New Roman"/>
                <w:color w:val="000000"/>
                <w:sz w:val="20"/>
                <w:szCs w:val="20"/>
                <w:lang w:eastAsia="ru-RU"/>
              </w:rPr>
            </w:pPr>
            <w:r w:rsidRPr="00022386">
              <w:rPr>
                <w:rFonts w:ascii="Times New Roman" w:eastAsia="Times New Roman" w:hAnsi="Times New Roman" w:cs="Times New Roman"/>
                <w:color w:val="000000"/>
                <w:sz w:val="20"/>
                <w:szCs w:val="20"/>
                <w:lang w:eastAsia="ru-RU"/>
              </w:rPr>
              <w:t>2029</w:t>
            </w:r>
          </w:p>
        </w:tc>
        <w:tc>
          <w:tcPr>
            <w:tcW w:w="1070" w:type="dxa"/>
            <w:tcBorders>
              <w:top w:val="single" w:sz="4" w:space="0" w:color="auto"/>
              <w:left w:val="nil"/>
              <w:bottom w:val="single" w:sz="4" w:space="0" w:color="auto"/>
              <w:right w:val="single" w:sz="4" w:space="0" w:color="auto"/>
            </w:tcBorders>
            <w:shd w:val="clear" w:color="000000" w:fill="D7E4BC"/>
            <w:noWrap/>
            <w:vAlign w:val="center"/>
            <w:hideMark/>
          </w:tcPr>
          <w:p w:rsidR="00022386" w:rsidRPr="00022386" w:rsidRDefault="00022386" w:rsidP="00022386">
            <w:pPr>
              <w:spacing w:after="0" w:line="240" w:lineRule="auto"/>
              <w:jc w:val="center"/>
              <w:rPr>
                <w:rFonts w:ascii="Times New Roman" w:eastAsia="Times New Roman" w:hAnsi="Times New Roman" w:cs="Times New Roman"/>
                <w:color w:val="000000"/>
                <w:sz w:val="20"/>
                <w:szCs w:val="20"/>
                <w:lang w:eastAsia="ru-RU"/>
              </w:rPr>
            </w:pPr>
            <w:r w:rsidRPr="00022386">
              <w:rPr>
                <w:rFonts w:ascii="Times New Roman" w:eastAsia="Times New Roman" w:hAnsi="Times New Roman" w:cs="Times New Roman"/>
                <w:color w:val="000000"/>
                <w:sz w:val="20"/>
                <w:szCs w:val="20"/>
                <w:lang w:eastAsia="ru-RU"/>
              </w:rPr>
              <w:t>2030</w:t>
            </w:r>
          </w:p>
        </w:tc>
        <w:tc>
          <w:tcPr>
            <w:tcW w:w="1070" w:type="dxa"/>
            <w:tcBorders>
              <w:top w:val="single" w:sz="4" w:space="0" w:color="auto"/>
              <w:left w:val="nil"/>
              <w:bottom w:val="single" w:sz="4" w:space="0" w:color="auto"/>
              <w:right w:val="single" w:sz="4" w:space="0" w:color="auto"/>
            </w:tcBorders>
            <w:shd w:val="clear" w:color="000000" w:fill="D7E4BC"/>
            <w:noWrap/>
            <w:vAlign w:val="center"/>
            <w:hideMark/>
          </w:tcPr>
          <w:p w:rsidR="00022386" w:rsidRPr="00022386" w:rsidRDefault="00022386" w:rsidP="00022386">
            <w:pPr>
              <w:spacing w:after="0" w:line="240" w:lineRule="auto"/>
              <w:jc w:val="center"/>
              <w:rPr>
                <w:rFonts w:ascii="Times New Roman" w:eastAsia="Times New Roman" w:hAnsi="Times New Roman" w:cs="Times New Roman"/>
                <w:color w:val="000000"/>
                <w:sz w:val="20"/>
                <w:szCs w:val="20"/>
                <w:lang w:eastAsia="ru-RU"/>
              </w:rPr>
            </w:pPr>
            <w:r w:rsidRPr="00022386">
              <w:rPr>
                <w:rFonts w:ascii="Times New Roman" w:eastAsia="Times New Roman" w:hAnsi="Times New Roman" w:cs="Times New Roman"/>
                <w:color w:val="000000"/>
                <w:sz w:val="20"/>
                <w:szCs w:val="20"/>
                <w:lang w:eastAsia="ru-RU"/>
              </w:rPr>
              <w:t>ИТОГО</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b/>
                <w:bCs/>
                <w:sz w:val="20"/>
                <w:szCs w:val="20"/>
                <w:lang w:eastAsia="ru-RU"/>
              </w:rPr>
            </w:pPr>
            <w:r w:rsidRPr="00022386">
              <w:rPr>
                <w:rFonts w:ascii="Times New Roman" w:eastAsia="Times New Roman" w:hAnsi="Times New Roman" w:cs="Times New Roman"/>
                <w:b/>
                <w:bCs/>
                <w:sz w:val="20"/>
                <w:szCs w:val="20"/>
                <w:lang w:eastAsia="ru-RU"/>
              </w:rPr>
              <w:t>Производственный персонал</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Работник птичника</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численность</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человек</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45</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средний оклад, в месяц</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53</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заработная плата</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12 279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23 363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26 471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27 530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28 631</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29 776</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30 967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32 206</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33 494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244 716</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Вспомогательный работник</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численность</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человек</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средний оклад, в месяц</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53</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заработная плата</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2 047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2 828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2 941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3 059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3 181</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3 308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3 441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3 578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3 722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28 105</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Водитель</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численность</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человек</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10</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средний оклад, в месяц</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53</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заработная плата</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2 047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4 959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5 882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6 118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6 362</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6 617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6 882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7 157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7 443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53 467</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Работник цеха инкубации</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численность</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человек</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средний оклад, в месяц</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53</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заработная плата</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2 865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3 959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4 118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4 282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4 454</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4 632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4 817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5 010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5 210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39 347</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Энергетик</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численность</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человек</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средний оклад, в месяц</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53</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заработная плата</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4 912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6 787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7 059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7 341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7 635</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7 940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8 258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8 588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8 932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67 452</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Работник убойного цеха</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численность</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человек</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36</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54</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средний оклад, в месяц</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53</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заработная плата</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14 735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28 035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31 765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33 036</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34 357</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35 731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37 160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38 647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40 193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293 659</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Работник обвалочного цеха</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численность</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человек</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23</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средний оклад, в месяц</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53</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заработная плата</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6 140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11 681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13 235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13 765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14 315</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14 888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15 484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16 103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16 747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122 358</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lastRenderedPageBreak/>
              <w:t>Работник упаковочного цеха</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численность</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человек</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18</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средний оклад, в месяц</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53</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заработная плата</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4 912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9 345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10 588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11 012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11 452</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11 910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12 387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12 882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13 398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97 886</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Охранник</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численность</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человек</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14</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средний оклад, в месяц</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49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53</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заработная плата</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5 730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7 919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8 235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8 565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8 907</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9 264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9 634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10 020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10 420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78 694</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b/>
                <w:bCs/>
                <w:sz w:val="20"/>
                <w:szCs w:val="20"/>
                <w:lang w:eastAsia="ru-RU"/>
              </w:rPr>
            </w:pPr>
            <w:r w:rsidRPr="00022386">
              <w:rPr>
                <w:rFonts w:ascii="Times New Roman" w:eastAsia="Times New Roman" w:hAnsi="Times New Roman" w:cs="Times New Roman"/>
                <w:b/>
                <w:bCs/>
                <w:sz w:val="20"/>
                <w:szCs w:val="20"/>
                <w:lang w:eastAsia="ru-RU"/>
              </w:rPr>
              <w:t>Административный персонал</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Генеральный директор</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численность</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человек</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средний оклад, в месяц</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101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105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109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113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118</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133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138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заработная плата</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910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1 257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1 307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1 359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1 414</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1 470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1 529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1 590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1 654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12 491</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Главный бухгалтер</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численность</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человек</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средний оклад, в месяц</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76</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82</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86</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89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93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96</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заработная плата</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637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880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915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952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990</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1 029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1 070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1 113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1 158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8 744</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Инженерно-технические работники</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 </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численность</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человек</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средний оклад, в месяц</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59</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66</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69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ind w:firstLineChars="100" w:firstLine="200"/>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заработная плата</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5 457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7 542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7 843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8 157</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8 483</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8 823</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9 175</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9 542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9 924</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74 947</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Затраты на производственный персонал, с соц. взносами</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72 810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129 331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144 266</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150 036</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156 038</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162 279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168 770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175 521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182 542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1 341 594</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Затраты на административный персонал, с соц. взносами</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9 161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12 659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13 166</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13 692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14 240</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14 809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15 402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16 018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16 659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125 805</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b/>
                <w:bCs/>
                <w:sz w:val="20"/>
                <w:szCs w:val="20"/>
                <w:lang w:eastAsia="ru-RU"/>
              </w:rPr>
            </w:pPr>
            <w:r w:rsidRPr="00022386">
              <w:rPr>
                <w:rFonts w:ascii="Times New Roman" w:eastAsia="Times New Roman" w:hAnsi="Times New Roman" w:cs="Times New Roman"/>
                <w:b/>
                <w:bCs/>
                <w:sz w:val="20"/>
                <w:szCs w:val="20"/>
                <w:lang w:eastAsia="ru-RU"/>
              </w:rPr>
              <w:t>Итого: затраты на персонал, с соц. взносами</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тыс. руб.</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b/>
                <w:bCs/>
                <w:sz w:val="20"/>
                <w:szCs w:val="20"/>
                <w:lang w:eastAsia="ru-RU"/>
              </w:rPr>
            </w:pPr>
            <w:r w:rsidRPr="00022386">
              <w:rPr>
                <w:rFonts w:ascii="Times New Roman" w:eastAsia="Times New Roman" w:hAnsi="Times New Roman" w:cs="Times New Roman"/>
                <w:b/>
                <w:bCs/>
                <w:sz w:val="20"/>
                <w:szCs w:val="20"/>
                <w:lang w:eastAsia="ru-RU"/>
              </w:rPr>
              <w:t>81 970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b/>
                <w:bCs/>
                <w:sz w:val="20"/>
                <w:szCs w:val="20"/>
                <w:lang w:eastAsia="ru-RU"/>
              </w:rPr>
            </w:pPr>
            <w:r w:rsidRPr="00022386">
              <w:rPr>
                <w:rFonts w:ascii="Times New Roman" w:eastAsia="Times New Roman" w:hAnsi="Times New Roman" w:cs="Times New Roman"/>
                <w:b/>
                <w:bCs/>
                <w:sz w:val="20"/>
                <w:szCs w:val="20"/>
                <w:lang w:eastAsia="ru-RU"/>
              </w:rPr>
              <w:t>141 991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b/>
                <w:bCs/>
                <w:sz w:val="20"/>
                <w:szCs w:val="20"/>
                <w:lang w:eastAsia="ru-RU"/>
              </w:rPr>
            </w:pPr>
            <w:r w:rsidRPr="00022386">
              <w:rPr>
                <w:rFonts w:ascii="Times New Roman" w:eastAsia="Times New Roman" w:hAnsi="Times New Roman" w:cs="Times New Roman"/>
                <w:b/>
                <w:bCs/>
                <w:sz w:val="20"/>
                <w:szCs w:val="20"/>
                <w:lang w:eastAsia="ru-RU"/>
              </w:rPr>
              <w:t>157 431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b/>
                <w:bCs/>
                <w:sz w:val="20"/>
                <w:szCs w:val="20"/>
                <w:lang w:eastAsia="ru-RU"/>
              </w:rPr>
            </w:pPr>
            <w:r w:rsidRPr="00022386">
              <w:rPr>
                <w:rFonts w:ascii="Times New Roman" w:eastAsia="Times New Roman" w:hAnsi="Times New Roman" w:cs="Times New Roman"/>
                <w:b/>
                <w:bCs/>
                <w:sz w:val="20"/>
                <w:szCs w:val="20"/>
                <w:lang w:eastAsia="ru-RU"/>
              </w:rPr>
              <w:t>163 728</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b/>
                <w:bCs/>
                <w:sz w:val="20"/>
                <w:szCs w:val="20"/>
                <w:lang w:eastAsia="ru-RU"/>
              </w:rPr>
            </w:pPr>
            <w:r w:rsidRPr="00022386">
              <w:rPr>
                <w:rFonts w:ascii="Times New Roman" w:eastAsia="Times New Roman" w:hAnsi="Times New Roman" w:cs="Times New Roman"/>
                <w:b/>
                <w:bCs/>
                <w:sz w:val="20"/>
                <w:szCs w:val="20"/>
                <w:lang w:eastAsia="ru-RU"/>
              </w:rPr>
              <w:t>170 278</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b/>
                <w:bCs/>
                <w:sz w:val="20"/>
                <w:szCs w:val="20"/>
                <w:lang w:eastAsia="ru-RU"/>
              </w:rPr>
            </w:pPr>
            <w:r w:rsidRPr="00022386">
              <w:rPr>
                <w:rFonts w:ascii="Times New Roman" w:eastAsia="Times New Roman" w:hAnsi="Times New Roman" w:cs="Times New Roman"/>
                <w:b/>
                <w:bCs/>
                <w:sz w:val="20"/>
                <w:szCs w:val="20"/>
                <w:lang w:eastAsia="ru-RU"/>
              </w:rPr>
              <w:t>177 089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b/>
                <w:bCs/>
                <w:sz w:val="20"/>
                <w:szCs w:val="20"/>
                <w:lang w:eastAsia="ru-RU"/>
              </w:rPr>
            </w:pPr>
            <w:r w:rsidRPr="00022386">
              <w:rPr>
                <w:rFonts w:ascii="Times New Roman" w:eastAsia="Times New Roman" w:hAnsi="Times New Roman" w:cs="Times New Roman"/>
                <w:b/>
                <w:bCs/>
                <w:sz w:val="20"/>
                <w:szCs w:val="20"/>
                <w:lang w:eastAsia="ru-RU"/>
              </w:rPr>
              <w:t>184 172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b/>
                <w:bCs/>
                <w:sz w:val="20"/>
                <w:szCs w:val="20"/>
                <w:lang w:eastAsia="ru-RU"/>
              </w:rPr>
            </w:pPr>
            <w:r w:rsidRPr="00022386">
              <w:rPr>
                <w:rFonts w:ascii="Times New Roman" w:eastAsia="Times New Roman" w:hAnsi="Times New Roman" w:cs="Times New Roman"/>
                <w:b/>
                <w:bCs/>
                <w:sz w:val="20"/>
                <w:szCs w:val="20"/>
                <w:lang w:eastAsia="ru-RU"/>
              </w:rPr>
              <w:t>191 539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b/>
                <w:bCs/>
                <w:sz w:val="20"/>
                <w:szCs w:val="20"/>
                <w:lang w:eastAsia="ru-RU"/>
              </w:rPr>
            </w:pPr>
            <w:r w:rsidRPr="00022386">
              <w:rPr>
                <w:rFonts w:ascii="Times New Roman" w:eastAsia="Times New Roman" w:hAnsi="Times New Roman" w:cs="Times New Roman"/>
                <w:b/>
                <w:bCs/>
                <w:sz w:val="20"/>
                <w:szCs w:val="20"/>
                <w:lang w:eastAsia="ru-RU"/>
              </w:rPr>
              <w:t>199 201</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b/>
                <w:bCs/>
                <w:i/>
                <w:iCs/>
                <w:sz w:val="20"/>
                <w:szCs w:val="20"/>
                <w:lang w:eastAsia="ru-RU"/>
              </w:rPr>
            </w:pPr>
            <w:r w:rsidRPr="00022386">
              <w:rPr>
                <w:rFonts w:ascii="Times New Roman" w:eastAsia="Times New Roman" w:hAnsi="Times New Roman" w:cs="Times New Roman"/>
                <w:b/>
                <w:bCs/>
                <w:i/>
                <w:iCs/>
                <w:sz w:val="20"/>
                <w:szCs w:val="20"/>
                <w:lang w:eastAsia="ru-RU"/>
              </w:rPr>
              <w:t>1 467 399</w:t>
            </w:r>
          </w:p>
        </w:tc>
      </w:tr>
      <w:tr w:rsidR="00022386" w:rsidRPr="00022386" w:rsidTr="00022386">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Численность персонала</w:t>
            </w:r>
          </w:p>
        </w:tc>
        <w:tc>
          <w:tcPr>
            <w:tcW w:w="1067"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center"/>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человек</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150</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189</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202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202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202</w:t>
            </w:r>
          </w:p>
        </w:tc>
        <w:tc>
          <w:tcPr>
            <w:tcW w:w="1069"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202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202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202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jc w:val="right"/>
              <w:rPr>
                <w:rFonts w:ascii="Times New Roman" w:eastAsia="Times New Roman" w:hAnsi="Times New Roman" w:cs="Times New Roman"/>
                <w:sz w:val="20"/>
                <w:szCs w:val="20"/>
                <w:lang w:eastAsia="ru-RU"/>
              </w:rPr>
            </w:pPr>
            <w:r w:rsidRPr="00022386">
              <w:rPr>
                <w:rFonts w:ascii="Times New Roman" w:eastAsia="Times New Roman" w:hAnsi="Times New Roman" w:cs="Times New Roman"/>
                <w:sz w:val="20"/>
                <w:szCs w:val="20"/>
                <w:lang w:eastAsia="ru-RU"/>
              </w:rPr>
              <w:t>202</w:t>
            </w:r>
          </w:p>
        </w:tc>
        <w:tc>
          <w:tcPr>
            <w:tcW w:w="1070" w:type="dxa"/>
            <w:tcBorders>
              <w:top w:val="nil"/>
              <w:left w:val="nil"/>
              <w:bottom w:val="single" w:sz="4" w:space="0" w:color="auto"/>
              <w:right w:val="single" w:sz="4" w:space="0" w:color="auto"/>
            </w:tcBorders>
            <w:shd w:val="clear" w:color="auto" w:fill="auto"/>
            <w:noWrap/>
            <w:vAlign w:val="bottom"/>
            <w:hideMark/>
          </w:tcPr>
          <w:p w:rsidR="00022386" w:rsidRPr="00022386" w:rsidRDefault="00022386" w:rsidP="00022386">
            <w:pPr>
              <w:spacing w:after="0" w:line="240" w:lineRule="auto"/>
              <w:rPr>
                <w:rFonts w:ascii="Times New Roman" w:eastAsia="Times New Roman" w:hAnsi="Times New Roman" w:cs="Times New Roman"/>
                <w:i/>
                <w:iCs/>
                <w:sz w:val="20"/>
                <w:szCs w:val="20"/>
                <w:lang w:eastAsia="ru-RU"/>
              </w:rPr>
            </w:pPr>
            <w:r w:rsidRPr="00022386">
              <w:rPr>
                <w:rFonts w:ascii="Times New Roman" w:eastAsia="Times New Roman" w:hAnsi="Times New Roman" w:cs="Times New Roman"/>
                <w:i/>
                <w:iCs/>
                <w:sz w:val="20"/>
                <w:szCs w:val="20"/>
                <w:lang w:eastAsia="ru-RU"/>
              </w:rPr>
              <w:t> </w:t>
            </w:r>
          </w:p>
        </w:tc>
      </w:tr>
    </w:tbl>
    <w:p w:rsidR="00942BBC" w:rsidRDefault="00942BBC" w:rsidP="00AB4958">
      <w:pPr>
        <w:ind w:firstLine="709"/>
        <w:jc w:val="both"/>
        <w:rPr>
          <w:rFonts w:ascii="Times New Roman" w:hAnsi="Times New Roman"/>
          <w:sz w:val="24"/>
          <w:szCs w:val="24"/>
        </w:rPr>
      </w:pPr>
    </w:p>
    <w:p w:rsidR="00022386" w:rsidRDefault="00022386">
      <w:pPr>
        <w:rPr>
          <w:rFonts w:ascii="Times New Roman" w:hAnsi="Times New Roman"/>
          <w:sz w:val="24"/>
          <w:szCs w:val="24"/>
        </w:rPr>
      </w:pPr>
      <w:r>
        <w:rPr>
          <w:rFonts w:ascii="Times New Roman" w:hAnsi="Times New Roman"/>
          <w:sz w:val="24"/>
          <w:szCs w:val="24"/>
        </w:rPr>
        <w:br w:type="page"/>
      </w:r>
    </w:p>
    <w:p w:rsidR="00F94E84" w:rsidRPr="006577BC" w:rsidRDefault="00863D91" w:rsidP="00F94E84">
      <w:pPr>
        <w:pStyle w:val="2"/>
        <w:keepLines w:val="0"/>
        <w:spacing w:before="240" w:after="60"/>
        <w:rPr>
          <w:rFonts w:ascii="Cambria" w:eastAsia="Times New Roman" w:hAnsi="Cambria" w:cs="Times New Roman"/>
          <w:i/>
          <w:iCs/>
          <w:color w:val="auto"/>
          <w:sz w:val="28"/>
          <w:szCs w:val="28"/>
        </w:rPr>
      </w:pPr>
      <w:bookmarkStart w:id="115" w:name="_Toc25658093"/>
      <w:bookmarkStart w:id="116" w:name="_Toc43381779"/>
      <w:bookmarkStart w:id="117" w:name="_Toc97194576"/>
      <w:bookmarkStart w:id="118" w:name="_Toc98940198"/>
      <w:r>
        <w:rPr>
          <w:rFonts w:ascii="Cambria" w:eastAsia="Times New Roman" w:hAnsi="Cambria" w:cs="Times New Roman"/>
          <w:i/>
          <w:iCs/>
          <w:color w:val="auto"/>
          <w:sz w:val="28"/>
          <w:szCs w:val="28"/>
        </w:rPr>
        <w:lastRenderedPageBreak/>
        <w:t>5</w:t>
      </w:r>
      <w:r w:rsidR="00F94E84">
        <w:rPr>
          <w:rFonts w:ascii="Cambria" w:eastAsia="Times New Roman" w:hAnsi="Cambria" w:cs="Times New Roman"/>
          <w:i/>
          <w:iCs/>
          <w:color w:val="auto"/>
          <w:sz w:val="28"/>
          <w:szCs w:val="28"/>
        </w:rPr>
        <w:t>.6</w:t>
      </w:r>
      <w:r w:rsidR="00F94E84" w:rsidRPr="00032123">
        <w:rPr>
          <w:rFonts w:ascii="Cambria" w:eastAsia="Times New Roman" w:hAnsi="Cambria" w:cs="Times New Roman"/>
          <w:i/>
          <w:iCs/>
          <w:color w:val="auto"/>
          <w:sz w:val="28"/>
          <w:szCs w:val="28"/>
        </w:rPr>
        <w:t xml:space="preserve">. </w:t>
      </w:r>
      <w:r w:rsidR="00F94E84">
        <w:rPr>
          <w:rFonts w:ascii="Cambria" w:eastAsia="Times New Roman" w:hAnsi="Cambria" w:cs="Times New Roman"/>
          <w:i/>
          <w:iCs/>
          <w:color w:val="auto"/>
          <w:sz w:val="28"/>
          <w:szCs w:val="28"/>
        </w:rPr>
        <w:t>Операционные расходы</w:t>
      </w:r>
      <w:bookmarkEnd w:id="115"/>
      <w:bookmarkEnd w:id="116"/>
      <w:bookmarkEnd w:id="117"/>
      <w:bookmarkEnd w:id="118"/>
    </w:p>
    <w:p w:rsidR="00F94E84" w:rsidRDefault="00F94E84" w:rsidP="00F94E84">
      <w:pPr>
        <w:ind w:firstLine="709"/>
        <w:jc w:val="both"/>
        <w:rPr>
          <w:rFonts w:ascii="Times New Roman" w:hAnsi="Times New Roman"/>
          <w:sz w:val="24"/>
          <w:szCs w:val="24"/>
        </w:rPr>
      </w:pPr>
      <w:r w:rsidRPr="0025166E">
        <w:rPr>
          <w:rFonts w:ascii="Times New Roman" w:hAnsi="Times New Roman"/>
          <w:sz w:val="24"/>
          <w:szCs w:val="24"/>
        </w:rPr>
        <w:t xml:space="preserve">Таблица </w:t>
      </w:r>
      <w:r w:rsidR="00863D91">
        <w:rPr>
          <w:rFonts w:ascii="Times New Roman" w:hAnsi="Times New Roman"/>
          <w:sz w:val="24"/>
          <w:szCs w:val="24"/>
        </w:rPr>
        <w:t>5</w:t>
      </w:r>
      <w:r>
        <w:rPr>
          <w:rFonts w:ascii="Times New Roman" w:hAnsi="Times New Roman"/>
          <w:sz w:val="24"/>
          <w:szCs w:val="24"/>
        </w:rPr>
        <w:t>.6.</w:t>
      </w:r>
      <w:r w:rsidRPr="0025166E">
        <w:rPr>
          <w:rFonts w:ascii="Times New Roman" w:hAnsi="Times New Roman"/>
          <w:sz w:val="24"/>
          <w:szCs w:val="24"/>
        </w:rPr>
        <w:t xml:space="preserve"> – </w:t>
      </w:r>
      <w:r>
        <w:rPr>
          <w:rFonts w:ascii="Times New Roman" w:hAnsi="Times New Roman"/>
          <w:sz w:val="24"/>
          <w:szCs w:val="24"/>
        </w:rPr>
        <w:t>Прогноз операционных расходов.</w:t>
      </w:r>
    </w:p>
    <w:tbl>
      <w:tblPr>
        <w:tblW w:w="14752" w:type="dxa"/>
        <w:tblInd w:w="-43" w:type="dxa"/>
        <w:tblLayout w:type="fixed"/>
        <w:tblLook w:val="04A0"/>
      </w:tblPr>
      <w:tblGrid>
        <w:gridCol w:w="3128"/>
        <w:gridCol w:w="1071"/>
        <w:gridCol w:w="992"/>
        <w:gridCol w:w="992"/>
        <w:gridCol w:w="992"/>
        <w:gridCol w:w="992"/>
        <w:gridCol w:w="993"/>
        <w:gridCol w:w="992"/>
        <w:gridCol w:w="992"/>
        <w:gridCol w:w="992"/>
        <w:gridCol w:w="992"/>
        <w:gridCol w:w="1624"/>
      </w:tblGrid>
      <w:tr w:rsidR="00F94E84" w:rsidRPr="00F94E84" w:rsidTr="00F94E84">
        <w:trPr>
          <w:trHeight w:val="510"/>
          <w:tblHeader/>
        </w:trPr>
        <w:tc>
          <w:tcPr>
            <w:tcW w:w="3128" w:type="dxa"/>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F94E84" w:rsidRPr="00F94E84" w:rsidRDefault="00F94E84" w:rsidP="00F94E84">
            <w:pPr>
              <w:spacing w:after="0" w:line="240" w:lineRule="auto"/>
              <w:ind w:firstLineChars="100" w:firstLine="200"/>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ОПЕРАЦИОННЫЕ РАСХОДЫ</w:t>
            </w:r>
          </w:p>
        </w:tc>
        <w:tc>
          <w:tcPr>
            <w:tcW w:w="1071" w:type="dxa"/>
            <w:tcBorders>
              <w:top w:val="single" w:sz="4" w:space="0" w:color="auto"/>
              <w:left w:val="nil"/>
              <w:bottom w:val="single" w:sz="4" w:space="0" w:color="auto"/>
              <w:right w:val="single" w:sz="4" w:space="0" w:color="auto"/>
            </w:tcBorders>
            <w:shd w:val="clear" w:color="000000" w:fill="D7E4BC"/>
            <w:noWrap/>
            <w:vAlign w:val="center"/>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000000" w:fill="D7E4BC"/>
            <w:noWrap/>
            <w:vAlign w:val="center"/>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4-12.2022</w:t>
            </w:r>
          </w:p>
        </w:tc>
        <w:tc>
          <w:tcPr>
            <w:tcW w:w="992" w:type="dxa"/>
            <w:tcBorders>
              <w:top w:val="single" w:sz="4" w:space="0" w:color="auto"/>
              <w:left w:val="nil"/>
              <w:bottom w:val="single" w:sz="4" w:space="0" w:color="auto"/>
              <w:right w:val="single" w:sz="4" w:space="0" w:color="auto"/>
            </w:tcBorders>
            <w:shd w:val="clear" w:color="000000" w:fill="D7E4BC"/>
            <w:noWrap/>
            <w:vAlign w:val="center"/>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2023</w:t>
            </w:r>
          </w:p>
        </w:tc>
        <w:tc>
          <w:tcPr>
            <w:tcW w:w="992" w:type="dxa"/>
            <w:tcBorders>
              <w:top w:val="single" w:sz="4" w:space="0" w:color="auto"/>
              <w:left w:val="nil"/>
              <w:bottom w:val="single" w:sz="4" w:space="0" w:color="auto"/>
              <w:right w:val="single" w:sz="4" w:space="0" w:color="auto"/>
            </w:tcBorders>
            <w:shd w:val="clear" w:color="000000" w:fill="D7E4BC"/>
            <w:noWrap/>
            <w:vAlign w:val="center"/>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2024</w:t>
            </w:r>
          </w:p>
        </w:tc>
        <w:tc>
          <w:tcPr>
            <w:tcW w:w="992" w:type="dxa"/>
            <w:tcBorders>
              <w:top w:val="single" w:sz="4" w:space="0" w:color="auto"/>
              <w:left w:val="nil"/>
              <w:bottom w:val="single" w:sz="4" w:space="0" w:color="auto"/>
              <w:right w:val="single" w:sz="4" w:space="0" w:color="auto"/>
            </w:tcBorders>
            <w:shd w:val="clear" w:color="000000" w:fill="D7E4BC"/>
            <w:noWrap/>
            <w:vAlign w:val="center"/>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2025</w:t>
            </w:r>
          </w:p>
        </w:tc>
        <w:tc>
          <w:tcPr>
            <w:tcW w:w="993" w:type="dxa"/>
            <w:tcBorders>
              <w:top w:val="single" w:sz="4" w:space="0" w:color="auto"/>
              <w:left w:val="nil"/>
              <w:bottom w:val="single" w:sz="4" w:space="0" w:color="auto"/>
              <w:right w:val="single" w:sz="4" w:space="0" w:color="auto"/>
            </w:tcBorders>
            <w:shd w:val="clear" w:color="000000" w:fill="D7E4BC"/>
            <w:noWrap/>
            <w:vAlign w:val="center"/>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2026</w:t>
            </w:r>
          </w:p>
        </w:tc>
        <w:tc>
          <w:tcPr>
            <w:tcW w:w="992" w:type="dxa"/>
            <w:tcBorders>
              <w:top w:val="single" w:sz="4" w:space="0" w:color="auto"/>
              <w:left w:val="nil"/>
              <w:bottom w:val="single" w:sz="4" w:space="0" w:color="auto"/>
              <w:right w:val="single" w:sz="4" w:space="0" w:color="auto"/>
            </w:tcBorders>
            <w:shd w:val="clear" w:color="000000" w:fill="D7E4BC"/>
            <w:noWrap/>
            <w:vAlign w:val="center"/>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2027</w:t>
            </w:r>
          </w:p>
        </w:tc>
        <w:tc>
          <w:tcPr>
            <w:tcW w:w="992" w:type="dxa"/>
            <w:tcBorders>
              <w:top w:val="single" w:sz="4" w:space="0" w:color="auto"/>
              <w:left w:val="nil"/>
              <w:bottom w:val="single" w:sz="4" w:space="0" w:color="auto"/>
              <w:right w:val="single" w:sz="4" w:space="0" w:color="auto"/>
            </w:tcBorders>
            <w:shd w:val="clear" w:color="000000" w:fill="D7E4BC"/>
            <w:noWrap/>
            <w:vAlign w:val="center"/>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2028</w:t>
            </w:r>
          </w:p>
        </w:tc>
        <w:tc>
          <w:tcPr>
            <w:tcW w:w="992" w:type="dxa"/>
            <w:tcBorders>
              <w:top w:val="single" w:sz="4" w:space="0" w:color="auto"/>
              <w:left w:val="nil"/>
              <w:bottom w:val="single" w:sz="4" w:space="0" w:color="auto"/>
              <w:right w:val="single" w:sz="4" w:space="0" w:color="auto"/>
            </w:tcBorders>
            <w:shd w:val="clear" w:color="000000" w:fill="D7E4BC"/>
            <w:noWrap/>
            <w:vAlign w:val="center"/>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2029</w:t>
            </w:r>
          </w:p>
        </w:tc>
        <w:tc>
          <w:tcPr>
            <w:tcW w:w="992" w:type="dxa"/>
            <w:tcBorders>
              <w:top w:val="single" w:sz="4" w:space="0" w:color="auto"/>
              <w:left w:val="nil"/>
              <w:bottom w:val="single" w:sz="4" w:space="0" w:color="auto"/>
              <w:right w:val="single" w:sz="4" w:space="0" w:color="auto"/>
            </w:tcBorders>
            <w:shd w:val="clear" w:color="000000" w:fill="D7E4BC"/>
            <w:noWrap/>
            <w:vAlign w:val="center"/>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2030</w:t>
            </w:r>
          </w:p>
        </w:tc>
        <w:tc>
          <w:tcPr>
            <w:tcW w:w="1624" w:type="dxa"/>
            <w:tcBorders>
              <w:top w:val="single" w:sz="4" w:space="0" w:color="auto"/>
              <w:left w:val="nil"/>
              <w:bottom w:val="single" w:sz="4" w:space="0" w:color="auto"/>
              <w:right w:val="single" w:sz="4" w:space="0" w:color="auto"/>
            </w:tcBorders>
            <w:shd w:val="clear" w:color="000000" w:fill="D7E4BC"/>
            <w:noWrap/>
            <w:vAlign w:val="center"/>
            <w:hideMark/>
          </w:tcPr>
          <w:p w:rsidR="00F94E84" w:rsidRPr="00F94E84" w:rsidRDefault="00F94E84" w:rsidP="00F94E84">
            <w:pPr>
              <w:spacing w:after="0" w:line="240" w:lineRule="auto"/>
              <w:jc w:val="center"/>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ИТОГО</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Производственные издержки</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 </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Электроэнергия</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 </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затраты с учетом инфляции, без НДС</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4 421</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10 535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14 933</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15 530</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16 151</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16 798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17 469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18 168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18 895</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132 902</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НДС начисленный</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884</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2 107</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2 987</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3 106</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3 230</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3 360</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3 494</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3 634</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3 779</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26 580</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Водоснабжение</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 </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затраты с учетом инфляции, без НДС</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1 415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3 371</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4 779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4 970</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5 168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5 375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5 590</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5 814</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6 046</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42 528</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НДС начисленный</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283</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674</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956</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994</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1 034</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1 075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1 118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1 163</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1 209</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8 506</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Газоснабжение</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 </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затраты с учетом инфляции, без НДС</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22 992</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54 784</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77 651</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80 757</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83 988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87 347</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90 841</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94 475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98 254</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691 088</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НДС начисленный</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4 598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10 957</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15 530</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16 151</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16 798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17 469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18 168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18 895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19 651</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138 218</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Прочие расходы</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 </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затраты с учетом инфляции, без НДС</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2 653</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6 321</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8 960</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9 318</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9 691</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10 079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10 482</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10 901</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11 337</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79 741</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НДС начисленный</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531</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1 264</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1 792</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1 864</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1 938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2 016</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2 096</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2 180</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2 267</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15 948</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Управленческие издержки</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 </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Административно-управленческие расходы</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 </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затраты с учетом инфляции, без НДС</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1 263</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1 746</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1 816</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1 888</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1 964</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2 042</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2 124</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2 209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2 297</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17 349</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НДС начисленный</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253</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349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363</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378</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393</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408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425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442</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459</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3 470</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Коммерческие издержки</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 </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Реклама, продвижение продукции</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 </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затраты с учетом инфляции, без НДС</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758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1 047</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1 089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1 133</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1 178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1 225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1 274</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1 325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1 378</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10 409</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НДС начисленный</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152</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209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218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227</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236</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245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255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265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276</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2 082</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Итого: Производственные издержки, с НДС</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37 777</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90 015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127 587</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132 690</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137 998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143 518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149 259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155 229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161 438</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1 135 511</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lastRenderedPageBreak/>
              <w:t>сумма без НДС</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31 481</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75 012</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106 322</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110 575</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114 998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119 598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124 382</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129 357</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134 532</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946 259</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НДС начисленный</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6 296</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15 002</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21 264</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22 115</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23 000</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23 920</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24 876</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25 871</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26 906</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189 252</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Итого: Управленческие издержки, с НДС</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1 516</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2 095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2 179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2 266</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2 356</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2 451</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2 549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2 651</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2 757</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20 819</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сумма без НДС</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1 263</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1 746</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1 816</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1 888</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1 964</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2 042</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2 124</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2 209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2 297</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17 349</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НДС начисленный</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253</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349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363</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378</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393</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408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425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442</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459</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3 470</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Итого: Коммерческие издержки, с НДС</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910</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1 257</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1 307</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1 359</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1 414</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1 470</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1 529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1 590</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1 654</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12 491</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сумма без НДС</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758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1 047</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1 089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1 133</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1 178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1 225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1 274</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1 325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1 378</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10 409</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ind w:firstLineChars="100" w:firstLine="200"/>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НДС начисленный</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152</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209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218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227</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236</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245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255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265</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276</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i/>
                <w:iCs/>
                <w:sz w:val="20"/>
                <w:szCs w:val="20"/>
                <w:lang w:eastAsia="ru-RU"/>
              </w:rPr>
            </w:pPr>
            <w:r w:rsidRPr="00F94E84">
              <w:rPr>
                <w:rFonts w:ascii="Times New Roman" w:eastAsia="Times New Roman" w:hAnsi="Times New Roman" w:cs="Times New Roman"/>
                <w:i/>
                <w:iCs/>
                <w:sz w:val="20"/>
                <w:szCs w:val="20"/>
                <w:lang w:eastAsia="ru-RU"/>
              </w:rPr>
              <w:t>2 082</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Всего постоянных издержек, без НДС</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33 502</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77 806</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109 227</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113 596</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118 140</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122 866</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127 780</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132 892</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138 207</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i/>
                <w:iCs/>
                <w:sz w:val="20"/>
                <w:szCs w:val="20"/>
                <w:lang w:eastAsia="ru-RU"/>
              </w:rPr>
            </w:pPr>
            <w:r w:rsidRPr="00F94E84">
              <w:rPr>
                <w:rFonts w:ascii="Times New Roman" w:eastAsia="Times New Roman" w:hAnsi="Times New Roman" w:cs="Times New Roman"/>
                <w:b/>
                <w:bCs/>
                <w:i/>
                <w:iCs/>
                <w:sz w:val="20"/>
                <w:szCs w:val="20"/>
                <w:lang w:eastAsia="ru-RU"/>
              </w:rPr>
              <w:t>974 017</w:t>
            </w:r>
          </w:p>
        </w:tc>
      </w:tr>
      <w:tr w:rsidR="00F94E84" w:rsidRPr="00F94E84" w:rsidTr="00F94E84">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Всего постоянных издержек, с НДС</w:t>
            </w:r>
          </w:p>
        </w:tc>
        <w:tc>
          <w:tcPr>
            <w:tcW w:w="1071"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center"/>
              <w:rPr>
                <w:rFonts w:ascii="Times New Roman" w:eastAsia="Times New Roman" w:hAnsi="Times New Roman" w:cs="Times New Roman"/>
                <w:sz w:val="20"/>
                <w:szCs w:val="20"/>
                <w:lang w:eastAsia="ru-RU"/>
              </w:rPr>
            </w:pPr>
            <w:r w:rsidRPr="00F94E84">
              <w:rPr>
                <w:rFonts w:ascii="Times New Roman" w:eastAsia="Times New Roman" w:hAnsi="Times New Roman" w:cs="Times New Roman"/>
                <w:sz w:val="20"/>
                <w:szCs w:val="20"/>
                <w:lang w:eastAsia="ru-RU"/>
              </w:rPr>
              <w:t>тыс. руб.</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40 202</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93 367</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131 073</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136 316</w:t>
            </w:r>
          </w:p>
        </w:tc>
        <w:tc>
          <w:tcPr>
            <w:tcW w:w="993"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141 768</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147 439</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153 337</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159 470</w:t>
            </w:r>
          </w:p>
        </w:tc>
        <w:tc>
          <w:tcPr>
            <w:tcW w:w="992"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sz w:val="20"/>
                <w:szCs w:val="20"/>
                <w:lang w:eastAsia="ru-RU"/>
              </w:rPr>
            </w:pPr>
            <w:r w:rsidRPr="00F94E84">
              <w:rPr>
                <w:rFonts w:ascii="Times New Roman" w:eastAsia="Times New Roman" w:hAnsi="Times New Roman" w:cs="Times New Roman"/>
                <w:b/>
                <w:bCs/>
                <w:sz w:val="20"/>
                <w:szCs w:val="20"/>
                <w:lang w:eastAsia="ru-RU"/>
              </w:rPr>
              <w:t>165 849</w:t>
            </w:r>
          </w:p>
        </w:tc>
        <w:tc>
          <w:tcPr>
            <w:tcW w:w="1624" w:type="dxa"/>
            <w:tcBorders>
              <w:top w:val="nil"/>
              <w:left w:val="nil"/>
              <w:bottom w:val="single" w:sz="4" w:space="0" w:color="auto"/>
              <w:right w:val="single" w:sz="4" w:space="0" w:color="auto"/>
            </w:tcBorders>
            <w:shd w:val="clear" w:color="auto" w:fill="auto"/>
            <w:noWrap/>
            <w:vAlign w:val="bottom"/>
            <w:hideMark/>
          </w:tcPr>
          <w:p w:rsidR="00F94E84" w:rsidRPr="00F94E84" w:rsidRDefault="00F94E84" w:rsidP="00F94E84">
            <w:pPr>
              <w:spacing w:after="0" w:line="240" w:lineRule="auto"/>
              <w:jc w:val="right"/>
              <w:rPr>
                <w:rFonts w:ascii="Times New Roman" w:eastAsia="Times New Roman" w:hAnsi="Times New Roman" w:cs="Times New Roman"/>
                <w:b/>
                <w:bCs/>
                <w:i/>
                <w:iCs/>
                <w:sz w:val="20"/>
                <w:szCs w:val="20"/>
                <w:lang w:eastAsia="ru-RU"/>
              </w:rPr>
            </w:pPr>
            <w:r w:rsidRPr="00F94E84">
              <w:rPr>
                <w:rFonts w:ascii="Times New Roman" w:eastAsia="Times New Roman" w:hAnsi="Times New Roman" w:cs="Times New Roman"/>
                <w:b/>
                <w:bCs/>
                <w:i/>
                <w:iCs/>
                <w:sz w:val="20"/>
                <w:szCs w:val="20"/>
                <w:lang w:eastAsia="ru-RU"/>
              </w:rPr>
              <w:t>1 168 820</w:t>
            </w:r>
          </w:p>
        </w:tc>
      </w:tr>
    </w:tbl>
    <w:p w:rsidR="00942BBC" w:rsidRDefault="00942BBC" w:rsidP="00AB4958">
      <w:pPr>
        <w:ind w:firstLine="709"/>
        <w:jc w:val="both"/>
        <w:rPr>
          <w:rFonts w:ascii="Times New Roman" w:hAnsi="Times New Roman"/>
          <w:sz w:val="24"/>
          <w:szCs w:val="24"/>
        </w:rPr>
      </w:pPr>
    </w:p>
    <w:p w:rsidR="00942BBC" w:rsidRDefault="00942BBC" w:rsidP="00AB4958">
      <w:pPr>
        <w:ind w:firstLine="709"/>
        <w:jc w:val="both"/>
        <w:rPr>
          <w:rFonts w:ascii="Times New Roman" w:hAnsi="Times New Roman"/>
          <w:sz w:val="24"/>
          <w:szCs w:val="24"/>
        </w:rPr>
      </w:pPr>
    </w:p>
    <w:p w:rsidR="00F94E84" w:rsidRDefault="00F94E84">
      <w:pPr>
        <w:rPr>
          <w:rFonts w:ascii="Times New Roman" w:hAnsi="Times New Roman"/>
          <w:sz w:val="24"/>
          <w:szCs w:val="24"/>
        </w:rPr>
      </w:pPr>
      <w:r>
        <w:rPr>
          <w:rFonts w:ascii="Times New Roman" w:hAnsi="Times New Roman"/>
          <w:sz w:val="24"/>
          <w:szCs w:val="24"/>
        </w:rPr>
        <w:br w:type="page"/>
      </w:r>
    </w:p>
    <w:p w:rsidR="00942BBC" w:rsidRPr="000421FF" w:rsidRDefault="00863D91" w:rsidP="000421FF">
      <w:pPr>
        <w:pStyle w:val="2"/>
        <w:keepLines w:val="0"/>
        <w:spacing w:before="240" w:after="60"/>
        <w:rPr>
          <w:rFonts w:ascii="Cambria" w:eastAsia="Times New Roman" w:hAnsi="Cambria" w:cs="Times New Roman"/>
          <w:i/>
          <w:iCs/>
          <w:color w:val="auto"/>
          <w:sz w:val="28"/>
          <w:szCs w:val="28"/>
        </w:rPr>
      </w:pPr>
      <w:bookmarkStart w:id="119" w:name="_Toc98940199"/>
      <w:r>
        <w:rPr>
          <w:rFonts w:ascii="Cambria" w:eastAsia="Times New Roman" w:hAnsi="Cambria" w:cs="Times New Roman"/>
          <w:i/>
          <w:iCs/>
          <w:color w:val="auto"/>
          <w:sz w:val="28"/>
          <w:szCs w:val="28"/>
        </w:rPr>
        <w:lastRenderedPageBreak/>
        <w:t>5</w:t>
      </w:r>
      <w:r w:rsidR="000421FF">
        <w:rPr>
          <w:rFonts w:ascii="Cambria" w:eastAsia="Times New Roman" w:hAnsi="Cambria" w:cs="Times New Roman"/>
          <w:i/>
          <w:iCs/>
          <w:color w:val="auto"/>
          <w:sz w:val="28"/>
          <w:szCs w:val="28"/>
        </w:rPr>
        <w:t>.7</w:t>
      </w:r>
      <w:r w:rsidR="000421FF" w:rsidRPr="00032123">
        <w:rPr>
          <w:rFonts w:ascii="Cambria" w:eastAsia="Times New Roman" w:hAnsi="Cambria" w:cs="Times New Roman"/>
          <w:i/>
          <w:iCs/>
          <w:color w:val="auto"/>
          <w:sz w:val="28"/>
          <w:szCs w:val="28"/>
        </w:rPr>
        <w:t xml:space="preserve">. </w:t>
      </w:r>
      <w:r w:rsidR="000421FF" w:rsidRPr="000421FF">
        <w:rPr>
          <w:rFonts w:ascii="Cambria" w:eastAsia="Times New Roman" w:hAnsi="Cambria" w:cs="Times New Roman"/>
          <w:i/>
          <w:iCs/>
          <w:color w:val="auto"/>
          <w:sz w:val="28"/>
          <w:szCs w:val="28"/>
        </w:rPr>
        <w:t>Капитальные (инвестиционные) затраты</w:t>
      </w:r>
      <w:bookmarkEnd w:id="119"/>
    </w:p>
    <w:p w:rsidR="000421FF" w:rsidRDefault="000421FF" w:rsidP="000421FF">
      <w:pPr>
        <w:ind w:firstLine="709"/>
        <w:jc w:val="both"/>
        <w:rPr>
          <w:rFonts w:ascii="Times New Roman" w:hAnsi="Times New Roman"/>
          <w:sz w:val="24"/>
          <w:szCs w:val="24"/>
        </w:rPr>
      </w:pPr>
      <w:r w:rsidRPr="0025166E">
        <w:rPr>
          <w:rFonts w:ascii="Times New Roman" w:hAnsi="Times New Roman"/>
          <w:sz w:val="24"/>
          <w:szCs w:val="24"/>
        </w:rPr>
        <w:t xml:space="preserve">Таблица </w:t>
      </w:r>
      <w:r w:rsidR="00863D91">
        <w:rPr>
          <w:rFonts w:ascii="Times New Roman" w:hAnsi="Times New Roman"/>
          <w:sz w:val="24"/>
          <w:szCs w:val="24"/>
        </w:rPr>
        <w:t>5</w:t>
      </w:r>
      <w:r>
        <w:rPr>
          <w:rFonts w:ascii="Times New Roman" w:hAnsi="Times New Roman"/>
          <w:sz w:val="24"/>
          <w:szCs w:val="24"/>
        </w:rPr>
        <w:t>.7.</w:t>
      </w:r>
      <w:r w:rsidRPr="0025166E">
        <w:rPr>
          <w:rFonts w:ascii="Times New Roman" w:hAnsi="Times New Roman"/>
          <w:sz w:val="24"/>
          <w:szCs w:val="24"/>
        </w:rPr>
        <w:t xml:space="preserve"> – </w:t>
      </w:r>
      <w:r>
        <w:rPr>
          <w:rFonts w:ascii="Times New Roman" w:hAnsi="Times New Roman"/>
          <w:sz w:val="24"/>
          <w:szCs w:val="24"/>
        </w:rPr>
        <w:t>Капитальные (инвестиционные затраты).</w:t>
      </w:r>
    </w:p>
    <w:tbl>
      <w:tblPr>
        <w:tblW w:w="14752" w:type="dxa"/>
        <w:tblInd w:w="-43" w:type="dxa"/>
        <w:tblLayout w:type="fixed"/>
        <w:tblLook w:val="04A0"/>
      </w:tblPr>
      <w:tblGrid>
        <w:gridCol w:w="3412"/>
        <w:gridCol w:w="1276"/>
        <w:gridCol w:w="1275"/>
        <w:gridCol w:w="940"/>
        <w:gridCol w:w="941"/>
        <w:gridCol w:w="941"/>
        <w:gridCol w:w="941"/>
        <w:gridCol w:w="941"/>
        <w:gridCol w:w="941"/>
        <w:gridCol w:w="941"/>
        <w:gridCol w:w="941"/>
        <w:gridCol w:w="1262"/>
      </w:tblGrid>
      <w:tr w:rsidR="008455C0" w:rsidRPr="008455C0" w:rsidTr="008455C0">
        <w:trPr>
          <w:trHeight w:val="510"/>
        </w:trPr>
        <w:tc>
          <w:tcPr>
            <w:tcW w:w="3412" w:type="dxa"/>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ОТЧЕТ – ИНВЕСТИЦИИ (с НДС)</w:t>
            </w:r>
          </w:p>
        </w:tc>
        <w:tc>
          <w:tcPr>
            <w:tcW w:w="1276"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 </w:t>
            </w:r>
          </w:p>
        </w:tc>
        <w:tc>
          <w:tcPr>
            <w:tcW w:w="1275"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4-12.2022</w:t>
            </w:r>
          </w:p>
        </w:tc>
        <w:tc>
          <w:tcPr>
            <w:tcW w:w="940"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2023</w:t>
            </w:r>
          </w:p>
        </w:tc>
        <w:tc>
          <w:tcPr>
            <w:tcW w:w="941"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2024</w:t>
            </w:r>
          </w:p>
        </w:tc>
        <w:tc>
          <w:tcPr>
            <w:tcW w:w="941"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2025</w:t>
            </w:r>
          </w:p>
        </w:tc>
        <w:tc>
          <w:tcPr>
            <w:tcW w:w="941"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2026</w:t>
            </w:r>
          </w:p>
        </w:tc>
        <w:tc>
          <w:tcPr>
            <w:tcW w:w="941"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2027</w:t>
            </w:r>
          </w:p>
        </w:tc>
        <w:tc>
          <w:tcPr>
            <w:tcW w:w="941"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2028</w:t>
            </w:r>
          </w:p>
        </w:tc>
        <w:tc>
          <w:tcPr>
            <w:tcW w:w="941"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2029</w:t>
            </w:r>
          </w:p>
        </w:tc>
        <w:tc>
          <w:tcPr>
            <w:tcW w:w="941"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2030</w:t>
            </w:r>
          </w:p>
        </w:tc>
        <w:tc>
          <w:tcPr>
            <w:tcW w:w="1262"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8455C0">
            <w:pPr>
              <w:spacing w:after="0" w:line="240" w:lineRule="auto"/>
              <w:jc w:val="center"/>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ИТОГО</w:t>
            </w:r>
          </w:p>
        </w:tc>
      </w:tr>
      <w:tr w:rsidR="008455C0" w:rsidRPr="008455C0" w:rsidTr="008455C0">
        <w:trPr>
          <w:trHeight w:val="255"/>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Здания</w:t>
            </w:r>
          </w:p>
        </w:tc>
        <w:tc>
          <w:tcPr>
            <w:tcW w:w="1276"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тыс. руб.</w:t>
            </w:r>
          </w:p>
        </w:tc>
        <w:tc>
          <w:tcPr>
            <w:tcW w:w="1275"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2 400 000</w:t>
            </w:r>
          </w:p>
        </w:tc>
        <w:tc>
          <w:tcPr>
            <w:tcW w:w="940"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400 000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126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i/>
                <w:iCs/>
                <w:color w:val="000000"/>
                <w:sz w:val="20"/>
                <w:szCs w:val="20"/>
                <w:lang w:eastAsia="ru-RU"/>
              </w:rPr>
            </w:pPr>
            <w:r w:rsidRPr="008455C0">
              <w:rPr>
                <w:rFonts w:ascii="Times New Roman" w:eastAsia="Times New Roman" w:hAnsi="Times New Roman" w:cs="Times New Roman"/>
                <w:b/>
                <w:bCs/>
                <w:i/>
                <w:iCs/>
                <w:color w:val="000000"/>
                <w:sz w:val="20"/>
                <w:szCs w:val="20"/>
                <w:lang w:eastAsia="ru-RU"/>
              </w:rPr>
              <w:t>2 800 000</w:t>
            </w:r>
          </w:p>
        </w:tc>
      </w:tr>
      <w:tr w:rsidR="008455C0" w:rsidRPr="008455C0" w:rsidTr="008455C0">
        <w:trPr>
          <w:trHeight w:val="255"/>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Покупка 5 птицефабрик</w:t>
            </w:r>
          </w:p>
        </w:tc>
        <w:tc>
          <w:tcPr>
            <w:tcW w:w="1276"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275"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1 200 000</w:t>
            </w:r>
          </w:p>
        </w:tc>
        <w:tc>
          <w:tcPr>
            <w:tcW w:w="940"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126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1 200 000</w:t>
            </w:r>
          </w:p>
        </w:tc>
      </w:tr>
      <w:tr w:rsidR="008455C0" w:rsidRPr="008455C0" w:rsidTr="008455C0">
        <w:trPr>
          <w:trHeight w:val="255"/>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Строительство новых корпусов птицефабрик</w:t>
            </w:r>
          </w:p>
        </w:tc>
        <w:tc>
          <w:tcPr>
            <w:tcW w:w="1276"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275"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1 200 000</w:t>
            </w:r>
          </w:p>
        </w:tc>
        <w:tc>
          <w:tcPr>
            <w:tcW w:w="940"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400 000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126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1 600 000</w:t>
            </w:r>
          </w:p>
        </w:tc>
      </w:tr>
      <w:tr w:rsidR="008455C0" w:rsidRPr="008455C0" w:rsidTr="008455C0">
        <w:trPr>
          <w:trHeight w:val="255"/>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Оборудование</w:t>
            </w:r>
          </w:p>
        </w:tc>
        <w:tc>
          <w:tcPr>
            <w:tcW w:w="1276"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тыс. руб.</w:t>
            </w:r>
          </w:p>
        </w:tc>
        <w:tc>
          <w:tcPr>
            <w:tcW w:w="1275"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600 000</w:t>
            </w:r>
          </w:p>
        </w:tc>
        <w:tc>
          <w:tcPr>
            <w:tcW w:w="940"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200 000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126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i/>
                <w:iCs/>
                <w:color w:val="000000"/>
                <w:sz w:val="20"/>
                <w:szCs w:val="20"/>
                <w:lang w:eastAsia="ru-RU"/>
              </w:rPr>
            </w:pPr>
            <w:r w:rsidRPr="008455C0">
              <w:rPr>
                <w:rFonts w:ascii="Times New Roman" w:eastAsia="Times New Roman" w:hAnsi="Times New Roman" w:cs="Times New Roman"/>
                <w:b/>
                <w:bCs/>
                <w:i/>
                <w:iCs/>
                <w:color w:val="000000"/>
                <w:sz w:val="20"/>
                <w:szCs w:val="20"/>
                <w:lang w:eastAsia="ru-RU"/>
              </w:rPr>
              <w:t>800 000</w:t>
            </w:r>
          </w:p>
        </w:tc>
      </w:tr>
      <w:tr w:rsidR="008455C0" w:rsidRPr="008455C0" w:rsidTr="008455C0">
        <w:trPr>
          <w:trHeight w:val="255"/>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Обновление/модернизация оборудования</w:t>
            </w:r>
          </w:p>
        </w:tc>
        <w:tc>
          <w:tcPr>
            <w:tcW w:w="1276"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275"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600 000</w:t>
            </w:r>
          </w:p>
        </w:tc>
        <w:tc>
          <w:tcPr>
            <w:tcW w:w="940"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200 000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0</w:t>
            </w:r>
          </w:p>
        </w:tc>
        <w:tc>
          <w:tcPr>
            <w:tcW w:w="126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800 000</w:t>
            </w:r>
          </w:p>
        </w:tc>
      </w:tr>
      <w:tr w:rsidR="008455C0" w:rsidRPr="008455C0" w:rsidTr="008455C0">
        <w:trPr>
          <w:trHeight w:val="255"/>
        </w:trPr>
        <w:tc>
          <w:tcPr>
            <w:tcW w:w="3412"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Итого</w:t>
            </w:r>
          </w:p>
        </w:tc>
        <w:tc>
          <w:tcPr>
            <w:tcW w:w="1276"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тыс. руб.</w:t>
            </w:r>
          </w:p>
        </w:tc>
        <w:tc>
          <w:tcPr>
            <w:tcW w:w="1275"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3 000 000</w:t>
            </w:r>
          </w:p>
        </w:tc>
        <w:tc>
          <w:tcPr>
            <w:tcW w:w="940"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600 000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0</w:t>
            </w:r>
          </w:p>
        </w:tc>
        <w:tc>
          <w:tcPr>
            <w:tcW w:w="126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i/>
                <w:iCs/>
                <w:color w:val="000000"/>
                <w:sz w:val="20"/>
                <w:szCs w:val="20"/>
                <w:lang w:eastAsia="ru-RU"/>
              </w:rPr>
            </w:pPr>
            <w:r w:rsidRPr="008455C0">
              <w:rPr>
                <w:rFonts w:ascii="Times New Roman" w:eastAsia="Times New Roman" w:hAnsi="Times New Roman" w:cs="Times New Roman"/>
                <w:b/>
                <w:bCs/>
                <w:i/>
                <w:iCs/>
                <w:color w:val="000000"/>
                <w:sz w:val="20"/>
                <w:szCs w:val="20"/>
                <w:lang w:eastAsia="ru-RU"/>
              </w:rPr>
              <w:t>3 600 000</w:t>
            </w:r>
          </w:p>
        </w:tc>
      </w:tr>
    </w:tbl>
    <w:p w:rsidR="00942BBC" w:rsidRDefault="00942BBC" w:rsidP="00AB4958">
      <w:pPr>
        <w:ind w:firstLine="709"/>
        <w:jc w:val="both"/>
        <w:rPr>
          <w:rFonts w:ascii="Times New Roman" w:hAnsi="Times New Roman"/>
          <w:sz w:val="24"/>
          <w:szCs w:val="24"/>
        </w:rPr>
      </w:pPr>
    </w:p>
    <w:p w:rsidR="00942BBC" w:rsidRDefault="00942BBC" w:rsidP="00AB4958">
      <w:pPr>
        <w:ind w:firstLine="709"/>
        <w:jc w:val="both"/>
        <w:rPr>
          <w:rFonts w:ascii="Times New Roman" w:hAnsi="Times New Roman"/>
          <w:sz w:val="24"/>
          <w:szCs w:val="24"/>
        </w:rPr>
      </w:pPr>
    </w:p>
    <w:p w:rsidR="008455C0" w:rsidRDefault="008455C0">
      <w:pPr>
        <w:rPr>
          <w:rFonts w:ascii="Times New Roman" w:hAnsi="Times New Roman"/>
          <w:sz w:val="24"/>
          <w:szCs w:val="24"/>
        </w:rPr>
      </w:pPr>
      <w:r>
        <w:rPr>
          <w:rFonts w:ascii="Times New Roman" w:hAnsi="Times New Roman"/>
          <w:sz w:val="24"/>
          <w:szCs w:val="24"/>
        </w:rPr>
        <w:br w:type="page"/>
      </w:r>
    </w:p>
    <w:p w:rsidR="008455C0" w:rsidRPr="006577BC" w:rsidRDefault="00863D91" w:rsidP="008455C0">
      <w:pPr>
        <w:pStyle w:val="2"/>
        <w:keepLines w:val="0"/>
        <w:spacing w:before="240" w:after="60"/>
        <w:rPr>
          <w:rFonts w:ascii="Cambria" w:eastAsia="Times New Roman" w:hAnsi="Cambria" w:cs="Times New Roman"/>
          <w:i/>
          <w:iCs/>
          <w:color w:val="auto"/>
          <w:sz w:val="28"/>
          <w:szCs w:val="28"/>
        </w:rPr>
      </w:pPr>
      <w:bookmarkStart w:id="120" w:name="_Toc43381780"/>
      <w:bookmarkStart w:id="121" w:name="_Toc97194577"/>
      <w:bookmarkStart w:id="122" w:name="_Toc98940200"/>
      <w:r>
        <w:rPr>
          <w:rFonts w:ascii="Cambria" w:eastAsia="Times New Roman" w:hAnsi="Cambria" w:cs="Times New Roman"/>
          <w:i/>
          <w:iCs/>
          <w:color w:val="auto"/>
          <w:sz w:val="28"/>
          <w:szCs w:val="28"/>
        </w:rPr>
        <w:lastRenderedPageBreak/>
        <w:t>5</w:t>
      </w:r>
      <w:r w:rsidR="008455C0">
        <w:rPr>
          <w:rFonts w:ascii="Cambria" w:eastAsia="Times New Roman" w:hAnsi="Cambria" w:cs="Times New Roman"/>
          <w:i/>
          <w:iCs/>
          <w:color w:val="auto"/>
          <w:sz w:val="28"/>
          <w:szCs w:val="28"/>
        </w:rPr>
        <w:t>.8</w:t>
      </w:r>
      <w:r w:rsidR="008455C0" w:rsidRPr="00032123">
        <w:rPr>
          <w:rFonts w:ascii="Cambria" w:eastAsia="Times New Roman" w:hAnsi="Cambria" w:cs="Times New Roman"/>
          <w:i/>
          <w:iCs/>
          <w:color w:val="auto"/>
          <w:sz w:val="28"/>
          <w:szCs w:val="28"/>
        </w:rPr>
        <w:t xml:space="preserve">. </w:t>
      </w:r>
      <w:r w:rsidR="008455C0">
        <w:rPr>
          <w:rFonts w:ascii="Cambria" w:eastAsia="Times New Roman" w:hAnsi="Cambria" w:cs="Times New Roman"/>
          <w:i/>
          <w:iCs/>
          <w:color w:val="auto"/>
          <w:sz w:val="28"/>
          <w:szCs w:val="28"/>
        </w:rPr>
        <w:t>Совокупные затраты на производство продукции</w:t>
      </w:r>
      <w:bookmarkEnd w:id="120"/>
      <w:bookmarkEnd w:id="121"/>
      <w:bookmarkEnd w:id="122"/>
    </w:p>
    <w:p w:rsidR="008455C0" w:rsidRDefault="008455C0" w:rsidP="008455C0">
      <w:pPr>
        <w:ind w:firstLine="709"/>
        <w:jc w:val="both"/>
        <w:rPr>
          <w:rFonts w:ascii="Times New Roman" w:hAnsi="Times New Roman"/>
          <w:sz w:val="24"/>
          <w:szCs w:val="24"/>
        </w:rPr>
      </w:pPr>
      <w:r w:rsidRPr="0025166E">
        <w:rPr>
          <w:rFonts w:ascii="Times New Roman" w:hAnsi="Times New Roman"/>
          <w:sz w:val="24"/>
          <w:szCs w:val="24"/>
        </w:rPr>
        <w:t xml:space="preserve">Таблица </w:t>
      </w:r>
      <w:r w:rsidR="00863D91">
        <w:rPr>
          <w:rFonts w:ascii="Times New Roman" w:hAnsi="Times New Roman"/>
          <w:sz w:val="24"/>
          <w:szCs w:val="24"/>
        </w:rPr>
        <w:t>5</w:t>
      </w:r>
      <w:r>
        <w:rPr>
          <w:rFonts w:ascii="Times New Roman" w:hAnsi="Times New Roman"/>
          <w:sz w:val="24"/>
          <w:szCs w:val="24"/>
        </w:rPr>
        <w:t>.8.</w:t>
      </w:r>
      <w:r w:rsidRPr="0025166E">
        <w:rPr>
          <w:rFonts w:ascii="Times New Roman" w:hAnsi="Times New Roman"/>
          <w:sz w:val="24"/>
          <w:szCs w:val="24"/>
        </w:rPr>
        <w:t xml:space="preserve"> – </w:t>
      </w:r>
      <w:r>
        <w:rPr>
          <w:rFonts w:ascii="Times New Roman" w:hAnsi="Times New Roman"/>
          <w:sz w:val="24"/>
          <w:szCs w:val="24"/>
        </w:rPr>
        <w:t>Совокупные затраты на производство продукции.</w:t>
      </w:r>
    </w:p>
    <w:tbl>
      <w:tblPr>
        <w:tblW w:w="14736" w:type="dxa"/>
        <w:tblInd w:w="-43" w:type="dxa"/>
        <w:tblLayout w:type="fixed"/>
        <w:tblLook w:val="04A0"/>
      </w:tblPr>
      <w:tblGrid>
        <w:gridCol w:w="2986"/>
        <w:gridCol w:w="1053"/>
        <w:gridCol w:w="1032"/>
        <w:gridCol w:w="1033"/>
        <w:gridCol w:w="1033"/>
        <w:gridCol w:w="1033"/>
        <w:gridCol w:w="1032"/>
        <w:gridCol w:w="1033"/>
        <w:gridCol w:w="1033"/>
        <w:gridCol w:w="1033"/>
        <w:gridCol w:w="1033"/>
        <w:gridCol w:w="1402"/>
      </w:tblGrid>
      <w:tr w:rsidR="008455C0" w:rsidRPr="008455C0" w:rsidTr="004229CD">
        <w:trPr>
          <w:trHeight w:val="510"/>
          <w:tblHeader/>
        </w:trPr>
        <w:tc>
          <w:tcPr>
            <w:tcW w:w="2986" w:type="dxa"/>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8455C0" w:rsidRPr="008455C0" w:rsidRDefault="008455C0" w:rsidP="004229CD">
            <w:pPr>
              <w:spacing w:after="0" w:line="240" w:lineRule="auto"/>
              <w:ind w:firstLineChars="100" w:firstLine="200"/>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ОТЧЕТ – ЗАТРАТЫ (без НДС)</w:t>
            </w:r>
          </w:p>
        </w:tc>
        <w:tc>
          <w:tcPr>
            <w:tcW w:w="1053"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4229CD">
            <w:pPr>
              <w:spacing w:after="0" w:line="240" w:lineRule="auto"/>
              <w:jc w:val="center"/>
              <w:rPr>
                <w:rFonts w:ascii="Times New Roman" w:eastAsia="Times New Roman" w:hAnsi="Times New Roman" w:cs="Times New Roman"/>
                <w:sz w:val="20"/>
                <w:szCs w:val="20"/>
                <w:lang w:eastAsia="ru-RU"/>
              </w:rPr>
            </w:pPr>
          </w:p>
        </w:tc>
        <w:tc>
          <w:tcPr>
            <w:tcW w:w="1032"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4229CD">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4-12.2022</w:t>
            </w:r>
          </w:p>
        </w:tc>
        <w:tc>
          <w:tcPr>
            <w:tcW w:w="1033"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4229CD">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2023</w:t>
            </w:r>
          </w:p>
        </w:tc>
        <w:tc>
          <w:tcPr>
            <w:tcW w:w="1033"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4229CD">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2024</w:t>
            </w:r>
          </w:p>
        </w:tc>
        <w:tc>
          <w:tcPr>
            <w:tcW w:w="1033"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4229CD">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2025</w:t>
            </w:r>
          </w:p>
        </w:tc>
        <w:tc>
          <w:tcPr>
            <w:tcW w:w="1032"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4229CD">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2026</w:t>
            </w:r>
          </w:p>
        </w:tc>
        <w:tc>
          <w:tcPr>
            <w:tcW w:w="1033"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4229CD">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2027</w:t>
            </w:r>
          </w:p>
        </w:tc>
        <w:tc>
          <w:tcPr>
            <w:tcW w:w="1033"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4229CD">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2028</w:t>
            </w:r>
          </w:p>
        </w:tc>
        <w:tc>
          <w:tcPr>
            <w:tcW w:w="1033"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4229CD">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2029</w:t>
            </w:r>
          </w:p>
        </w:tc>
        <w:tc>
          <w:tcPr>
            <w:tcW w:w="1033"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4229CD">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2030</w:t>
            </w:r>
          </w:p>
        </w:tc>
        <w:tc>
          <w:tcPr>
            <w:tcW w:w="1402" w:type="dxa"/>
            <w:tcBorders>
              <w:top w:val="single" w:sz="4" w:space="0" w:color="auto"/>
              <w:left w:val="nil"/>
              <w:bottom w:val="single" w:sz="4" w:space="0" w:color="auto"/>
              <w:right w:val="single" w:sz="4" w:space="0" w:color="auto"/>
            </w:tcBorders>
            <w:shd w:val="clear" w:color="000000" w:fill="D7E4BC"/>
            <w:noWrap/>
            <w:vAlign w:val="center"/>
            <w:hideMark/>
          </w:tcPr>
          <w:p w:rsidR="008455C0" w:rsidRPr="008455C0" w:rsidRDefault="008455C0" w:rsidP="004229CD">
            <w:pPr>
              <w:spacing w:after="0" w:line="240" w:lineRule="auto"/>
              <w:jc w:val="center"/>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ИТОГО</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Сырье и материальные затраты</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832 279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1 983 156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2 810 919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2 923 356</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3 040 290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3 161 902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3 288 378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3 419 913</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3 556 709</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i/>
                <w:iCs/>
                <w:color w:val="000000"/>
                <w:sz w:val="20"/>
                <w:szCs w:val="20"/>
                <w:lang w:eastAsia="ru-RU"/>
              </w:rPr>
            </w:pPr>
            <w:r w:rsidRPr="008455C0">
              <w:rPr>
                <w:rFonts w:ascii="Times New Roman" w:eastAsia="Times New Roman" w:hAnsi="Times New Roman" w:cs="Times New Roman"/>
                <w:b/>
                <w:bCs/>
                <w:i/>
                <w:iCs/>
                <w:color w:val="000000"/>
                <w:sz w:val="20"/>
                <w:szCs w:val="20"/>
                <w:lang w:eastAsia="ru-RU"/>
              </w:rPr>
              <w:t>25 016 901</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Цыплята</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231 523</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551 675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781 942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813 220</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845 749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879 579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914 762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951 352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989 406</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6 959 208</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Корма</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578 809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1 379 187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1 954 855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2 033 050</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2 114 372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2 198 946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2 286 904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2 378 380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2 473 516</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17 398 019</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Ветпрепараты</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15 435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36 778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52 129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54 215</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56 383</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58 639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60 984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63 423</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65 960</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463 947</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ГСМ</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1 769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4 214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5 973</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6 212</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6 461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6 719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6 988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7 267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7 558</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53 161</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Известь</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884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2 107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2 987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3 106</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3 230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3 360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3 494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3 634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3 779</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26 580</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Шелуха</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3 859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9 195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13 032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13 554</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14 096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14 660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15 246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15 856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16 490</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115 987</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Персонал</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81 970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141 991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157 431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163 728</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170 278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177 089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184 172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191 539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199 201</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i/>
                <w:iCs/>
                <w:color w:val="000000"/>
                <w:sz w:val="20"/>
                <w:szCs w:val="20"/>
                <w:lang w:eastAsia="ru-RU"/>
              </w:rPr>
            </w:pPr>
            <w:r w:rsidRPr="008455C0">
              <w:rPr>
                <w:rFonts w:ascii="Times New Roman" w:eastAsia="Times New Roman" w:hAnsi="Times New Roman" w:cs="Times New Roman"/>
                <w:b/>
                <w:bCs/>
                <w:i/>
                <w:iCs/>
                <w:color w:val="000000"/>
                <w:sz w:val="20"/>
                <w:szCs w:val="20"/>
                <w:lang w:eastAsia="ru-RU"/>
              </w:rPr>
              <w:t>1 467 399</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Производственный персонал</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72 810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129 331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144 266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150 036</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156 038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162 279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168 770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175 521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182 542</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i/>
                <w:iCs/>
                <w:color w:val="000000"/>
                <w:sz w:val="20"/>
                <w:szCs w:val="20"/>
                <w:lang w:eastAsia="ru-RU"/>
              </w:rPr>
            </w:pPr>
            <w:r w:rsidRPr="008455C0">
              <w:rPr>
                <w:rFonts w:ascii="Times New Roman" w:eastAsia="Times New Roman" w:hAnsi="Times New Roman" w:cs="Times New Roman"/>
                <w:b/>
                <w:bCs/>
                <w:i/>
                <w:iCs/>
                <w:color w:val="000000"/>
                <w:sz w:val="20"/>
                <w:szCs w:val="20"/>
                <w:lang w:eastAsia="ru-RU"/>
              </w:rPr>
              <w:t>1 341 594</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Работник птичника</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16 061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30 558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34 624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36 009</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37 449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38 947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40 505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42 125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43 810</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320 088</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Вспомогательный работник</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2 677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3 699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3 847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4 001</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4 161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4 327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4 501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4 681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4 868</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36 761</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Водитель</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2 677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6 487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7 694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8 002</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8 322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8 655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9 001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9 361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9 736</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69 935</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Работник цеха инкубации</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3 748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5 179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5 386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5 601</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5 825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6 058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6 301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6 553</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6 815</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51 466</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Энергетик</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6 424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8 878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9 233</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9 602</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9 986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10 386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10 801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11 233</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11 683</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88 227</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Работник убойного цеха</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19 273</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36 670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41 549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43 210</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44 939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46 736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48 606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50 550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52 572</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384 106</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Работник обвалочного цеха</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8 030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15 279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17 312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18 004</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18 725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19 474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20 252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21 063</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21 905</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160 044</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Работник упаковочного цеха</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6 424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12 223</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13 850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14 403</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14 980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15 579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16 202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16 850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17 524</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128 035</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Охранник</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7 495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10 358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10 772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11 203</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11 651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12 117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12 602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13 106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13 630</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102 932</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Административный персонал</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9 161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12 659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13 166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13 692</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14 240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14 809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15 402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16 018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16 659</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i/>
                <w:iCs/>
                <w:color w:val="000000"/>
                <w:sz w:val="20"/>
                <w:szCs w:val="20"/>
                <w:lang w:eastAsia="ru-RU"/>
              </w:rPr>
            </w:pPr>
            <w:r w:rsidRPr="008455C0">
              <w:rPr>
                <w:rFonts w:ascii="Times New Roman" w:eastAsia="Times New Roman" w:hAnsi="Times New Roman" w:cs="Times New Roman"/>
                <w:b/>
                <w:bCs/>
                <w:i/>
                <w:iCs/>
                <w:color w:val="000000"/>
                <w:sz w:val="20"/>
                <w:szCs w:val="20"/>
                <w:lang w:eastAsia="ru-RU"/>
              </w:rPr>
              <w:t>125 805</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Генеральный директор</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1 190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1 644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1 710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1 778</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1 849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1 923</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2 000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2 080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2 163</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16 338</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Главный бухгалтер</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833</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1 151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1 197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1 245</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1 295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1 346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1 400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1 456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1 514</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11 437</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Инженерно-технические работники</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7 138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9 864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10 259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10 669</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11 096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11 540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12 001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12 482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12 981</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98 030</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Операционные расходы</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33 502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77 806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109 227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113 596</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118 140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122 866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127 780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132 892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138 207</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i/>
                <w:iCs/>
                <w:color w:val="000000"/>
                <w:sz w:val="20"/>
                <w:szCs w:val="20"/>
                <w:lang w:eastAsia="ru-RU"/>
              </w:rPr>
            </w:pPr>
            <w:r w:rsidRPr="008455C0">
              <w:rPr>
                <w:rFonts w:ascii="Times New Roman" w:eastAsia="Times New Roman" w:hAnsi="Times New Roman" w:cs="Times New Roman"/>
                <w:b/>
                <w:bCs/>
                <w:i/>
                <w:iCs/>
                <w:color w:val="000000"/>
                <w:sz w:val="20"/>
                <w:szCs w:val="20"/>
                <w:lang w:eastAsia="ru-RU"/>
              </w:rPr>
              <w:t>974 017</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Производственные издержки</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31 481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75 012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106 322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110 575</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114 998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119 598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124 382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129 357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134 532</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i/>
                <w:iCs/>
                <w:color w:val="000000"/>
                <w:sz w:val="20"/>
                <w:szCs w:val="20"/>
                <w:lang w:eastAsia="ru-RU"/>
              </w:rPr>
            </w:pPr>
            <w:r w:rsidRPr="008455C0">
              <w:rPr>
                <w:rFonts w:ascii="Times New Roman" w:eastAsia="Times New Roman" w:hAnsi="Times New Roman" w:cs="Times New Roman"/>
                <w:b/>
                <w:bCs/>
                <w:i/>
                <w:iCs/>
                <w:color w:val="000000"/>
                <w:sz w:val="20"/>
                <w:szCs w:val="20"/>
                <w:lang w:eastAsia="ru-RU"/>
              </w:rPr>
              <w:t>946 259</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Электроэнергия</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4 421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10 535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14 933</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15 530</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16 151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16 798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17 469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18 168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18 895</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132 902</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Водоснабжение</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1 415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3 371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4 779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4 970</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5 168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5 375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5 590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5 814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6 046</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42 528</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Газоснабжение</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22 992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54 784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77 651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80 757</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83 988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87 347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90 841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94 475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98 254</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691 088</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lastRenderedPageBreak/>
              <w:t>Прочие расходы</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2 653</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6 321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8 960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9 318</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9 691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10 079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10 482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10 901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11 337</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79 741</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Управленческие издержки</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1 263</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1 746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1 816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1 888</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1 964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2 042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2 124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2 209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2 297</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i/>
                <w:iCs/>
                <w:color w:val="000000"/>
                <w:sz w:val="20"/>
                <w:szCs w:val="20"/>
                <w:lang w:eastAsia="ru-RU"/>
              </w:rPr>
            </w:pPr>
            <w:r w:rsidRPr="008455C0">
              <w:rPr>
                <w:rFonts w:ascii="Times New Roman" w:eastAsia="Times New Roman" w:hAnsi="Times New Roman" w:cs="Times New Roman"/>
                <w:b/>
                <w:bCs/>
                <w:i/>
                <w:iCs/>
                <w:color w:val="000000"/>
                <w:sz w:val="20"/>
                <w:szCs w:val="20"/>
                <w:lang w:eastAsia="ru-RU"/>
              </w:rPr>
              <w:t>17 349</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Административно-управленческие расходы</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1 263</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1 746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1 816</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1 888</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1 964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2 042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2 124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2 209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2 297</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17 349</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Коммерческие издержки</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758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1 047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1 089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1 133</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1 178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1 225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1 274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1 325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1 378</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i/>
                <w:iCs/>
                <w:color w:val="000000"/>
                <w:sz w:val="20"/>
                <w:szCs w:val="20"/>
                <w:lang w:eastAsia="ru-RU"/>
              </w:rPr>
            </w:pPr>
            <w:r w:rsidRPr="008455C0">
              <w:rPr>
                <w:rFonts w:ascii="Times New Roman" w:eastAsia="Times New Roman" w:hAnsi="Times New Roman" w:cs="Times New Roman"/>
                <w:b/>
                <w:bCs/>
                <w:i/>
                <w:iCs/>
                <w:color w:val="000000"/>
                <w:sz w:val="20"/>
                <w:szCs w:val="20"/>
                <w:lang w:eastAsia="ru-RU"/>
              </w:rPr>
              <w:t>10 409</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ind w:firstLineChars="100" w:firstLine="200"/>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Реклама, продвижение продукции</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758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1 047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1 089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1 133</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1 178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1 225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1 274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1 325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color w:val="000000"/>
                <w:sz w:val="20"/>
                <w:szCs w:val="20"/>
                <w:lang w:eastAsia="ru-RU"/>
              </w:rPr>
            </w:pPr>
            <w:r w:rsidRPr="008455C0">
              <w:rPr>
                <w:rFonts w:ascii="Times New Roman" w:eastAsia="Times New Roman" w:hAnsi="Times New Roman" w:cs="Times New Roman"/>
                <w:color w:val="000000"/>
                <w:sz w:val="20"/>
                <w:szCs w:val="20"/>
                <w:lang w:eastAsia="ru-RU"/>
              </w:rPr>
              <w:t>1 378</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i/>
                <w:iCs/>
                <w:color w:val="000000"/>
                <w:sz w:val="20"/>
                <w:szCs w:val="20"/>
                <w:lang w:eastAsia="ru-RU"/>
              </w:rPr>
            </w:pPr>
            <w:r w:rsidRPr="008455C0">
              <w:rPr>
                <w:rFonts w:ascii="Times New Roman" w:eastAsia="Times New Roman" w:hAnsi="Times New Roman" w:cs="Times New Roman"/>
                <w:i/>
                <w:iCs/>
                <w:color w:val="000000"/>
                <w:sz w:val="20"/>
                <w:szCs w:val="20"/>
                <w:lang w:eastAsia="ru-RU"/>
              </w:rPr>
              <w:t>10 409</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Амортизация</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37 500</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129 167</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144 444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144 444</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144 444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144 444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144 444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144 444</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144 444</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i/>
                <w:iCs/>
                <w:color w:val="000000"/>
                <w:sz w:val="20"/>
                <w:szCs w:val="20"/>
                <w:lang w:eastAsia="ru-RU"/>
              </w:rPr>
            </w:pPr>
            <w:r w:rsidRPr="008455C0">
              <w:rPr>
                <w:rFonts w:ascii="Times New Roman" w:eastAsia="Times New Roman" w:hAnsi="Times New Roman" w:cs="Times New Roman"/>
                <w:b/>
                <w:bCs/>
                <w:i/>
                <w:iCs/>
                <w:color w:val="000000"/>
                <w:sz w:val="20"/>
                <w:szCs w:val="20"/>
                <w:lang w:eastAsia="ru-RU"/>
              </w:rPr>
              <w:t>1 177 778</w:t>
            </w:r>
          </w:p>
        </w:tc>
      </w:tr>
      <w:tr w:rsidR="008455C0" w:rsidRPr="008455C0" w:rsidTr="004229CD">
        <w:trPr>
          <w:trHeight w:val="255"/>
        </w:trPr>
        <w:tc>
          <w:tcPr>
            <w:tcW w:w="2986" w:type="dxa"/>
            <w:tcBorders>
              <w:top w:val="nil"/>
              <w:left w:val="single" w:sz="4" w:space="0" w:color="auto"/>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Итого</w:t>
            </w:r>
          </w:p>
        </w:tc>
        <w:tc>
          <w:tcPr>
            <w:tcW w:w="1053" w:type="dxa"/>
            <w:tcBorders>
              <w:top w:val="nil"/>
              <w:left w:val="nil"/>
              <w:bottom w:val="single" w:sz="4" w:space="0" w:color="auto"/>
              <w:right w:val="single" w:sz="4" w:space="0" w:color="auto"/>
            </w:tcBorders>
            <w:shd w:val="clear" w:color="auto" w:fill="auto"/>
            <w:noWrap/>
            <w:vAlign w:val="center"/>
            <w:hideMark/>
          </w:tcPr>
          <w:p w:rsidR="008455C0" w:rsidRPr="008455C0" w:rsidRDefault="008455C0" w:rsidP="008455C0">
            <w:pPr>
              <w:spacing w:after="0" w:line="240" w:lineRule="auto"/>
              <w:jc w:val="center"/>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тыс. руб.</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985 251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2 332 119</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3 222 022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3 345 125</w:t>
            </w:r>
          </w:p>
        </w:tc>
        <w:tc>
          <w:tcPr>
            <w:tcW w:w="103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3 473 152</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3 606 301</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3 744 775</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3 888 788</w:t>
            </w:r>
          </w:p>
        </w:tc>
        <w:tc>
          <w:tcPr>
            <w:tcW w:w="1033"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color w:val="000000"/>
                <w:sz w:val="20"/>
                <w:szCs w:val="20"/>
                <w:lang w:eastAsia="ru-RU"/>
              </w:rPr>
            </w:pPr>
            <w:r w:rsidRPr="008455C0">
              <w:rPr>
                <w:rFonts w:ascii="Times New Roman" w:eastAsia="Times New Roman" w:hAnsi="Times New Roman" w:cs="Times New Roman"/>
                <w:b/>
                <w:bCs/>
                <w:color w:val="000000"/>
                <w:sz w:val="20"/>
                <w:szCs w:val="20"/>
                <w:lang w:eastAsia="ru-RU"/>
              </w:rPr>
              <w:t>4 038 562</w:t>
            </w:r>
          </w:p>
        </w:tc>
        <w:tc>
          <w:tcPr>
            <w:tcW w:w="1402" w:type="dxa"/>
            <w:tcBorders>
              <w:top w:val="nil"/>
              <w:left w:val="nil"/>
              <w:bottom w:val="single" w:sz="4" w:space="0" w:color="auto"/>
              <w:right w:val="single" w:sz="4" w:space="0" w:color="auto"/>
            </w:tcBorders>
            <w:shd w:val="clear" w:color="auto" w:fill="auto"/>
            <w:noWrap/>
            <w:vAlign w:val="bottom"/>
            <w:hideMark/>
          </w:tcPr>
          <w:p w:rsidR="008455C0" w:rsidRPr="008455C0" w:rsidRDefault="008455C0" w:rsidP="008455C0">
            <w:pPr>
              <w:spacing w:after="0" w:line="240" w:lineRule="auto"/>
              <w:jc w:val="right"/>
              <w:rPr>
                <w:rFonts w:ascii="Times New Roman" w:eastAsia="Times New Roman" w:hAnsi="Times New Roman" w:cs="Times New Roman"/>
                <w:b/>
                <w:bCs/>
                <w:i/>
                <w:iCs/>
                <w:color w:val="000000"/>
                <w:sz w:val="20"/>
                <w:szCs w:val="20"/>
                <w:lang w:eastAsia="ru-RU"/>
              </w:rPr>
            </w:pPr>
            <w:r w:rsidRPr="008455C0">
              <w:rPr>
                <w:rFonts w:ascii="Times New Roman" w:eastAsia="Times New Roman" w:hAnsi="Times New Roman" w:cs="Times New Roman"/>
                <w:b/>
                <w:bCs/>
                <w:i/>
                <w:iCs/>
                <w:color w:val="000000"/>
                <w:sz w:val="20"/>
                <w:szCs w:val="20"/>
                <w:lang w:eastAsia="ru-RU"/>
              </w:rPr>
              <w:t>28 636 095</w:t>
            </w:r>
          </w:p>
        </w:tc>
      </w:tr>
    </w:tbl>
    <w:p w:rsidR="00942BBC" w:rsidRDefault="00942BBC" w:rsidP="00AB4958">
      <w:pPr>
        <w:ind w:firstLine="709"/>
        <w:jc w:val="both"/>
        <w:rPr>
          <w:rFonts w:ascii="Times New Roman" w:hAnsi="Times New Roman"/>
          <w:sz w:val="24"/>
          <w:szCs w:val="24"/>
        </w:rPr>
      </w:pPr>
    </w:p>
    <w:p w:rsidR="00942BBC" w:rsidRDefault="00942BBC" w:rsidP="00AB4958">
      <w:pPr>
        <w:ind w:firstLine="709"/>
        <w:jc w:val="both"/>
        <w:rPr>
          <w:rFonts w:ascii="Times New Roman" w:hAnsi="Times New Roman"/>
          <w:sz w:val="24"/>
          <w:szCs w:val="24"/>
        </w:rPr>
      </w:pPr>
    </w:p>
    <w:p w:rsidR="004229CD" w:rsidRDefault="004229CD">
      <w:pPr>
        <w:rPr>
          <w:rFonts w:ascii="Times New Roman" w:hAnsi="Times New Roman"/>
          <w:sz w:val="24"/>
          <w:szCs w:val="24"/>
        </w:rPr>
      </w:pPr>
      <w:r>
        <w:rPr>
          <w:rFonts w:ascii="Times New Roman" w:hAnsi="Times New Roman"/>
          <w:sz w:val="24"/>
          <w:szCs w:val="24"/>
        </w:rPr>
        <w:br w:type="page"/>
      </w:r>
    </w:p>
    <w:p w:rsidR="004229CD" w:rsidRPr="00EE5AC0" w:rsidRDefault="00863D91" w:rsidP="004229CD">
      <w:pPr>
        <w:pStyle w:val="2"/>
        <w:keepLines w:val="0"/>
        <w:spacing w:before="240" w:after="60"/>
        <w:rPr>
          <w:rFonts w:ascii="Cambria" w:eastAsia="Times New Roman" w:hAnsi="Cambria" w:cs="Times New Roman"/>
          <w:i/>
          <w:iCs/>
          <w:color w:val="auto"/>
          <w:sz w:val="28"/>
          <w:szCs w:val="28"/>
        </w:rPr>
      </w:pPr>
      <w:bookmarkStart w:id="123" w:name="_Toc9579418"/>
      <w:bookmarkStart w:id="124" w:name="_Toc21611888"/>
      <w:bookmarkStart w:id="125" w:name="_Toc25658103"/>
      <w:bookmarkStart w:id="126" w:name="_Toc43381790"/>
      <w:bookmarkStart w:id="127" w:name="_Toc97194586"/>
      <w:bookmarkStart w:id="128" w:name="_Toc98940201"/>
      <w:r>
        <w:rPr>
          <w:rFonts w:ascii="Cambria" w:eastAsia="Times New Roman" w:hAnsi="Cambria" w:cs="Times New Roman"/>
          <w:i/>
          <w:iCs/>
          <w:color w:val="auto"/>
          <w:sz w:val="28"/>
          <w:szCs w:val="28"/>
        </w:rPr>
        <w:lastRenderedPageBreak/>
        <w:t>5</w:t>
      </w:r>
      <w:r w:rsidR="004229CD">
        <w:rPr>
          <w:rFonts w:ascii="Cambria" w:eastAsia="Times New Roman" w:hAnsi="Cambria" w:cs="Times New Roman"/>
          <w:i/>
          <w:iCs/>
          <w:color w:val="auto"/>
          <w:sz w:val="28"/>
          <w:szCs w:val="28"/>
        </w:rPr>
        <w:t>.</w:t>
      </w:r>
      <w:r w:rsidR="00710106">
        <w:rPr>
          <w:rFonts w:ascii="Cambria" w:eastAsia="Times New Roman" w:hAnsi="Cambria" w:cs="Times New Roman"/>
          <w:i/>
          <w:iCs/>
          <w:color w:val="auto"/>
          <w:sz w:val="28"/>
          <w:szCs w:val="28"/>
        </w:rPr>
        <w:t>9</w:t>
      </w:r>
      <w:r w:rsidR="004229CD">
        <w:rPr>
          <w:rFonts w:ascii="Cambria" w:eastAsia="Times New Roman" w:hAnsi="Cambria" w:cs="Times New Roman"/>
          <w:i/>
          <w:iCs/>
          <w:color w:val="auto"/>
          <w:sz w:val="28"/>
          <w:szCs w:val="28"/>
        </w:rPr>
        <w:t>.</w:t>
      </w:r>
      <w:r w:rsidR="004229CD" w:rsidRPr="00EE5AC0">
        <w:rPr>
          <w:rFonts w:ascii="Cambria" w:eastAsia="Times New Roman" w:hAnsi="Cambria" w:cs="Times New Roman"/>
          <w:i/>
          <w:iCs/>
          <w:color w:val="auto"/>
          <w:sz w:val="28"/>
          <w:szCs w:val="28"/>
        </w:rPr>
        <w:t xml:space="preserve"> </w:t>
      </w:r>
      <w:r w:rsidR="004229CD" w:rsidRPr="00A97A05">
        <w:rPr>
          <w:rFonts w:ascii="Cambria" w:eastAsia="Times New Roman" w:hAnsi="Cambria" w:cs="Times New Roman"/>
          <w:i/>
          <w:iCs/>
          <w:color w:val="auto"/>
          <w:sz w:val="28"/>
          <w:szCs w:val="28"/>
        </w:rPr>
        <w:t>Источники, формы и условия финансирования</w:t>
      </w:r>
      <w:bookmarkEnd w:id="123"/>
      <w:bookmarkEnd w:id="124"/>
      <w:bookmarkEnd w:id="125"/>
      <w:bookmarkEnd w:id="126"/>
      <w:bookmarkEnd w:id="127"/>
      <w:bookmarkEnd w:id="128"/>
    </w:p>
    <w:p w:rsidR="00710106" w:rsidRDefault="004229CD" w:rsidP="004229CD">
      <w:pPr>
        <w:ind w:firstLine="709"/>
        <w:jc w:val="both"/>
        <w:rPr>
          <w:rFonts w:ascii="Times New Roman" w:hAnsi="Times New Roman"/>
          <w:sz w:val="24"/>
          <w:szCs w:val="24"/>
        </w:rPr>
      </w:pPr>
      <w:r>
        <w:rPr>
          <w:rFonts w:ascii="Times New Roman" w:hAnsi="Times New Roman"/>
          <w:sz w:val="24"/>
          <w:szCs w:val="24"/>
        </w:rPr>
        <w:t xml:space="preserve">Для реализации Проекта требуются денежные средства в сумме </w:t>
      </w:r>
      <w:r w:rsidR="00710106">
        <w:rPr>
          <w:rFonts w:ascii="Times New Roman" w:hAnsi="Times New Roman"/>
          <w:sz w:val="24"/>
          <w:szCs w:val="24"/>
        </w:rPr>
        <w:t xml:space="preserve">3 875 000,00 </w:t>
      </w:r>
      <w:r>
        <w:rPr>
          <w:rFonts w:ascii="Times New Roman" w:hAnsi="Times New Roman"/>
          <w:sz w:val="24"/>
          <w:szCs w:val="24"/>
        </w:rPr>
        <w:t>руб.</w:t>
      </w:r>
      <w:r w:rsidR="00710106">
        <w:rPr>
          <w:rFonts w:ascii="Times New Roman" w:hAnsi="Times New Roman"/>
          <w:sz w:val="24"/>
          <w:szCs w:val="24"/>
        </w:rPr>
        <w:t xml:space="preserve"> </w:t>
      </w:r>
      <w:r>
        <w:rPr>
          <w:rFonts w:ascii="Times New Roman" w:hAnsi="Times New Roman"/>
          <w:sz w:val="24"/>
          <w:szCs w:val="24"/>
        </w:rPr>
        <w:t xml:space="preserve">Инициатор проекта намерен </w:t>
      </w:r>
      <w:r w:rsidR="00710106">
        <w:rPr>
          <w:rFonts w:ascii="Times New Roman" w:hAnsi="Times New Roman"/>
          <w:sz w:val="24"/>
          <w:szCs w:val="24"/>
        </w:rPr>
        <w:t>привлечь средства Инвестора на условиях предоставления 50% доли в уставном капитале, дающее право на получение 50% чистой прибыли в качестве дивидендов.</w:t>
      </w:r>
      <w:r w:rsidR="00090E6E">
        <w:rPr>
          <w:rFonts w:ascii="Times New Roman" w:hAnsi="Times New Roman"/>
          <w:sz w:val="24"/>
          <w:szCs w:val="24"/>
        </w:rPr>
        <w:t xml:space="preserve"> Средства будут использованы на финансирование капитальных затрат, а также п</w:t>
      </w:r>
      <w:r w:rsidR="00090E6E" w:rsidRPr="008C2E01">
        <w:rPr>
          <w:rFonts w:ascii="Times New Roman" w:eastAsia="Times New Roman" w:hAnsi="Times New Roman" w:cs="Times New Roman"/>
          <w:color w:val="000000"/>
          <w:sz w:val="24"/>
          <w:szCs w:val="24"/>
          <w:lang w:eastAsia="ru-RU"/>
        </w:rPr>
        <w:t>окрытие текущих затрат на инвестиционной фазе проекта</w:t>
      </w:r>
      <w:r w:rsidR="00090E6E">
        <w:rPr>
          <w:rFonts w:ascii="Times New Roman" w:eastAsia="Times New Roman" w:hAnsi="Times New Roman" w:cs="Times New Roman"/>
          <w:color w:val="000000"/>
          <w:sz w:val="24"/>
          <w:szCs w:val="24"/>
          <w:lang w:eastAsia="ru-RU"/>
        </w:rPr>
        <w:t>.</w:t>
      </w:r>
    </w:p>
    <w:p w:rsidR="004229CD" w:rsidRDefault="00710106" w:rsidP="004229CD">
      <w:pPr>
        <w:ind w:firstLine="709"/>
        <w:jc w:val="both"/>
        <w:rPr>
          <w:rFonts w:ascii="Times New Roman" w:hAnsi="Times New Roman"/>
          <w:sz w:val="24"/>
          <w:szCs w:val="24"/>
        </w:rPr>
      </w:pPr>
      <w:r>
        <w:rPr>
          <w:rFonts w:ascii="Times New Roman" w:hAnsi="Times New Roman"/>
          <w:sz w:val="24"/>
          <w:szCs w:val="24"/>
        </w:rPr>
        <w:t>Выплата 50% чистой прибыли в качестве дивидендов будет направлена на возврат средств, вложенных Инвестором в проект.</w:t>
      </w:r>
    </w:p>
    <w:p w:rsidR="004229CD" w:rsidRDefault="004229CD" w:rsidP="004229CD">
      <w:pPr>
        <w:ind w:firstLine="709"/>
        <w:jc w:val="both"/>
        <w:rPr>
          <w:rFonts w:ascii="Times New Roman" w:hAnsi="Times New Roman"/>
          <w:sz w:val="24"/>
          <w:szCs w:val="24"/>
        </w:rPr>
      </w:pPr>
      <w:r>
        <w:rPr>
          <w:rFonts w:ascii="Times New Roman" w:hAnsi="Times New Roman"/>
          <w:sz w:val="24"/>
          <w:szCs w:val="24"/>
        </w:rPr>
        <w:t xml:space="preserve">Таблица </w:t>
      </w:r>
      <w:r w:rsidR="00863D91">
        <w:rPr>
          <w:rFonts w:ascii="Times New Roman" w:hAnsi="Times New Roman"/>
          <w:sz w:val="24"/>
          <w:szCs w:val="24"/>
        </w:rPr>
        <w:t>5</w:t>
      </w:r>
      <w:r>
        <w:rPr>
          <w:rFonts w:ascii="Times New Roman" w:hAnsi="Times New Roman"/>
          <w:sz w:val="24"/>
          <w:szCs w:val="24"/>
        </w:rPr>
        <w:t>.</w:t>
      </w:r>
      <w:r w:rsidR="00710106">
        <w:rPr>
          <w:rFonts w:ascii="Times New Roman" w:hAnsi="Times New Roman"/>
          <w:sz w:val="24"/>
          <w:szCs w:val="24"/>
        </w:rPr>
        <w:t>9</w:t>
      </w:r>
      <w:r>
        <w:rPr>
          <w:rFonts w:ascii="Times New Roman" w:hAnsi="Times New Roman"/>
          <w:sz w:val="24"/>
          <w:szCs w:val="24"/>
        </w:rPr>
        <w:t>. – Прогноз вложения средств в Проект.</w:t>
      </w:r>
    </w:p>
    <w:tbl>
      <w:tblPr>
        <w:tblW w:w="15025" w:type="dxa"/>
        <w:tblInd w:w="-43" w:type="dxa"/>
        <w:tblLayout w:type="fixed"/>
        <w:tblLook w:val="04A0"/>
      </w:tblPr>
      <w:tblGrid>
        <w:gridCol w:w="3460"/>
        <w:gridCol w:w="720"/>
        <w:gridCol w:w="1080"/>
        <w:gridCol w:w="1080"/>
        <w:gridCol w:w="1080"/>
        <w:gridCol w:w="1080"/>
        <w:gridCol w:w="1080"/>
        <w:gridCol w:w="1080"/>
        <w:gridCol w:w="1080"/>
        <w:gridCol w:w="1080"/>
        <w:gridCol w:w="1081"/>
        <w:gridCol w:w="1124"/>
      </w:tblGrid>
      <w:tr w:rsidR="00710106" w:rsidRPr="00710106" w:rsidTr="00710106">
        <w:trPr>
          <w:trHeight w:val="510"/>
        </w:trPr>
        <w:tc>
          <w:tcPr>
            <w:tcW w:w="3460" w:type="dxa"/>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710106" w:rsidRPr="00710106" w:rsidRDefault="00710106" w:rsidP="00710106">
            <w:pPr>
              <w:spacing w:after="0" w:line="240" w:lineRule="auto"/>
              <w:ind w:firstLineChars="100" w:firstLine="200"/>
              <w:rPr>
                <w:rFonts w:ascii="Times New Roman" w:eastAsia="Times New Roman" w:hAnsi="Times New Roman" w:cs="Times New Roman"/>
                <w:color w:val="000000"/>
                <w:sz w:val="20"/>
                <w:szCs w:val="20"/>
                <w:lang w:eastAsia="ru-RU"/>
              </w:rPr>
            </w:pPr>
            <w:r w:rsidRPr="00710106">
              <w:rPr>
                <w:rFonts w:ascii="Times New Roman" w:eastAsia="Times New Roman" w:hAnsi="Times New Roman" w:cs="Times New Roman"/>
                <w:color w:val="000000"/>
                <w:sz w:val="20"/>
                <w:szCs w:val="20"/>
                <w:lang w:eastAsia="ru-RU"/>
              </w:rPr>
              <w:t>СОБСТВЕННЫЙ КАПИТАЛ</w:t>
            </w:r>
          </w:p>
        </w:tc>
        <w:tc>
          <w:tcPr>
            <w:tcW w:w="720" w:type="dxa"/>
            <w:tcBorders>
              <w:top w:val="single" w:sz="4" w:space="0" w:color="auto"/>
              <w:left w:val="nil"/>
              <w:bottom w:val="single" w:sz="4" w:space="0" w:color="auto"/>
              <w:right w:val="single" w:sz="4" w:space="0" w:color="auto"/>
            </w:tcBorders>
            <w:shd w:val="clear" w:color="000000" w:fill="D7E4BC"/>
            <w:noWrap/>
            <w:vAlign w:val="center"/>
            <w:hideMark/>
          </w:tcPr>
          <w:p w:rsidR="00710106" w:rsidRPr="00710106" w:rsidRDefault="00710106" w:rsidP="00710106">
            <w:pPr>
              <w:spacing w:after="0" w:line="240" w:lineRule="auto"/>
              <w:rPr>
                <w:rFonts w:ascii="Times New Roman" w:eastAsia="Times New Roman" w:hAnsi="Times New Roman" w:cs="Times New Roman"/>
                <w:color w:val="000000"/>
                <w:sz w:val="20"/>
                <w:szCs w:val="20"/>
                <w:lang w:eastAsia="ru-RU"/>
              </w:rPr>
            </w:pPr>
            <w:r w:rsidRPr="00710106">
              <w:rPr>
                <w:rFonts w:ascii="Times New Roman" w:eastAsia="Times New Roman" w:hAnsi="Times New Roman" w:cs="Times New Roman"/>
                <w:color w:val="000000"/>
                <w:sz w:val="20"/>
                <w:szCs w:val="20"/>
                <w:lang w:eastAsia="ru-RU"/>
              </w:rPr>
              <w:t> </w:t>
            </w:r>
          </w:p>
        </w:tc>
        <w:tc>
          <w:tcPr>
            <w:tcW w:w="1080" w:type="dxa"/>
            <w:tcBorders>
              <w:top w:val="single" w:sz="4" w:space="0" w:color="auto"/>
              <w:left w:val="nil"/>
              <w:bottom w:val="single" w:sz="4" w:space="0" w:color="auto"/>
              <w:right w:val="single" w:sz="4" w:space="0" w:color="auto"/>
            </w:tcBorders>
            <w:shd w:val="clear" w:color="000000" w:fill="D7E4BC"/>
            <w:noWrap/>
            <w:vAlign w:val="center"/>
            <w:hideMark/>
          </w:tcPr>
          <w:p w:rsidR="00710106" w:rsidRPr="00710106" w:rsidRDefault="00710106" w:rsidP="00710106">
            <w:pPr>
              <w:spacing w:after="0" w:line="240" w:lineRule="auto"/>
              <w:jc w:val="center"/>
              <w:rPr>
                <w:rFonts w:ascii="Times New Roman" w:eastAsia="Times New Roman" w:hAnsi="Times New Roman" w:cs="Times New Roman"/>
                <w:color w:val="000000"/>
                <w:sz w:val="20"/>
                <w:szCs w:val="20"/>
                <w:lang w:eastAsia="ru-RU"/>
              </w:rPr>
            </w:pPr>
            <w:r w:rsidRPr="00710106">
              <w:rPr>
                <w:rFonts w:ascii="Times New Roman" w:eastAsia="Times New Roman" w:hAnsi="Times New Roman" w:cs="Times New Roman"/>
                <w:color w:val="000000"/>
                <w:sz w:val="20"/>
                <w:szCs w:val="20"/>
                <w:lang w:eastAsia="ru-RU"/>
              </w:rPr>
              <w:t>4-12.2022</w:t>
            </w:r>
          </w:p>
        </w:tc>
        <w:tc>
          <w:tcPr>
            <w:tcW w:w="1080" w:type="dxa"/>
            <w:tcBorders>
              <w:top w:val="single" w:sz="4" w:space="0" w:color="auto"/>
              <w:left w:val="nil"/>
              <w:bottom w:val="single" w:sz="4" w:space="0" w:color="auto"/>
              <w:right w:val="single" w:sz="4" w:space="0" w:color="auto"/>
            </w:tcBorders>
            <w:shd w:val="clear" w:color="000000" w:fill="D7E4BC"/>
            <w:noWrap/>
            <w:vAlign w:val="center"/>
            <w:hideMark/>
          </w:tcPr>
          <w:p w:rsidR="00710106" w:rsidRPr="00710106" w:rsidRDefault="00710106" w:rsidP="00710106">
            <w:pPr>
              <w:spacing w:after="0" w:line="240" w:lineRule="auto"/>
              <w:jc w:val="center"/>
              <w:rPr>
                <w:rFonts w:ascii="Times New Roman" w:eastAsia="Times New Roman" w:hAnsi="Times New Roman" w:cs="Times New Roman"/>
                <w:color w:val="000000"/>
                <w:sz w:val="20"/>
                <w:szCs w:val="20"/>
                <w:lang w:eastAsia="ru-RU"/>
              </w:rPr>
            </w:pPr>
            <w:r w:rsidRPr="00710106">
              <w:rPr>
                <w:rFonts w:ascii="Times New Roman" w:eastAsia="Times New Roman" w:hAnsi="Times New Roman" w:cs="Times New Roman"/>
                <w:color w:val="000000"/>
                <w:sz w:val="20"/>
                <w:szCs w:val="20"/>
                <w:lang w:eastAsia="ru-RU"/>
              </w:rPr>
              <w:t>2023</w:t>
            </w:r>
          </w:p>
        </w:tc>
        <w:tc>
          <w:tcPr>
            <w:tcW w:w="1080" w:type="dxa"/>
            <w:tcBorders>
              <w:top w:val="single" w:sz="4" w:space="0" w:color="auto"/>
              <w:left w:val="nil"/>
              <w:bottom w:val="single" w:sz="4" w:space="0" w:color="auto"/>
              <w:right w:val="single" w:sz="4" w:space="0" w:color="auto"/>
            </w:tcBorders>
            <w:shd w:val="clear" w:color="000000" w:fill="D7E4BC"/>
            <w:noWrap/>
            <w:vAlign w:val="center"/>
            <w:hideMark/>
          </w:tcPr>
          <w:p w:rsidR="00710106" w:rsidRPr="00710106" w:rsidRDefault="00710106" w:rsidP="00710106">
            <w:pPr>
              <w:spacing w:after="0" w:line="240" w:lineRule="auto"/>
              <w:jc w:val="center"/>
              <w:rPr>
                <w:rFonts w:ascii="Times New Roman" w:eastAsia="Times New Roman" w:hAnsi="Times New Roman" w:cs="Times New Roman"/>
                <w:color w:val="000000"/>
                <w:sz w:val="20"/>
                <w:szCs w:val="20"/>
                <w:lang w:eastAsia="ru-RU"/>
              </w:rPr>
            </w:pPr>
            <w:r w:rsidRPr="00710106">
              <w:rPr>
                <w:rFonts w:ascii="Times New Roman" w:eastAsia="Times New Roman" w:hAnsi="Times New Roman" w:cs="Times New Roman"/>
                <w:color w:val="000000"/>
                <w:sz w:val="20"/>
                <w:szCs w:val="20"/>
                <w:lang w:eastAsia="ru-RU"/>
              </w:rPr>
              <w:t>2024</w:t>
            </w:r>
          </w:p>
        </w:tc>
        <w:tc>
          <w:tcPr>
            <w:tcW w:w="1080" w:type="dxa"/>
            <w:tcBorders>
              <w:top w:val="single" w:sz="4" w:space="0" w:color="auto"/>
              <w:left w:val="nil"/>
              <w:bottom w:val="single" w:sz="4" w:space="0" w:color="auto"/>
              <w:right w:val="single" w:sz="4" w:space="0" w:color="auto"/>
            </w:tcBorders>
            <w:shd w:val="clear" w:color="000000" w:fill="D7E4BC"/>
            <w:noWrap/>
            <w:vAlign w:val="center"/>
            <w:hideMark/>
          </w:tcPr>
          <w:p w:rsidR="00710106" w:rsidRPr="00710106" w:rsidRDefault="00710106" w:rsidP="00710106">
            <w:pPr>
              <w:spacing w:after="0" w:line="240" w:lineRule="auto"/>
              <w:jc w:val="center"/>
              <w:rPr>
                <w:rFonts w:ascii="Times New Roman" w:eastAsia="Times New Roman" w:hAnsi="Times New Roman" w:cs="Times New Roman"/>
                <w:color w:val="000000"/>
                <w:sz w:val="20"/>
                <w:szCs w:val="20"/>
                <w:lang w:eastAsia="ru-RU"/>
              </w:rPr>
            </w:pPr>
            <w:r w:rsidRPr="00710106">
              <w:rPr>
                <w:rFonts w:ascii="Times New Roman" w:eastAsia="Times New Roman" w:hAnsi="Times New Roman" w:cs="Times New Roman"/>
                <w:color w:val="000000"/>
                <w:sz w:val="20"/>
                <w:szCs w:val="20"/>
                <w:lang w:eastAsia="ru-RU"/>
              </w:rPr>
              <w:t>2025</w:t>
            </w:r>
          </w:p>
        </w:tc>
        <w:tc>
          <w:tcPr>
            <w:tcW w:w="1080" w:type="dxa"/>
            <w:tcBorders>
              <w:top w:val="single" w:sz="4" w:space="0" w:color="auto"/>
              <w:left w:val="nil"/>
              <w:bottom w:val="single" w:sz="4" w:space="0" w:color="auto"/>
              <w:right w:val="single" w:sz="4" w:space="0" w:color="auto"/>
            </w:tcBorders>
            <w:shd w:val="clear" w:color="000000" w:fill="D7E4BC"/>
            <w:noWrap/>
            <w:vAlign w:val="center"/>
            <w:hideMark/>
          </w:tcPr>
          <w:p w:rsidR="00710106" w:rsidRPr="00710106" w:rsidRDefault="00710106" w:rsidP="00710106">
            <w:pPr>
              <w:spacing w:after="0" w:line="240" w:lineRule="auto"/>
              <w:jc w:val="center"/>
              <w:rPr>
                <w:rFonts w:ascii="Times New Roman" w:eastAsia="Times New Roman" w:hAnsi="Times New Roman" w:cs="Times New Roman"/>
                <w:color w:val="000000"/>
                <w:sz w:val="20"/>
                <w:szCs w:val="20"/>
                <w:lang w:eastAsia="ru-RU"/>
              </w:rPr>
            </w:pPr>
            <w:r w:rsidRPr="00710106">
              <w:rPr>
                <w:rFonts w:ascii="Times New Roman" w:eastAsia="Times New Roman" w:hAnsi="Times New Roman" w:cs="Times New Roman"/>
                <w:color w:val="000000"/>
                <w:sz w:val="20"/>
                <w:szCs w:val="20"/>
                <w:lang w:eastAsia="ru-RU"/>
              </w:rPr>
              <w:t>2026</w:t>
            </w:r>
          </w:p>
        </w:tc>
        <w:tc>
          <w:tcPr>
            <w:tcW w:w="1080" w:type="dxa"/>
            <w:tcBorders>
              <w:top w:val="single" w:sz="4" w:space="0" w:color="auto"/>
              <w:left w:val="nil"/>
              <w:bottom w:val="single" w:sz="4" w:space="0" w:color="auto"/>
              <w:right w:val="single" w:sz="4" w:space="0" w:color="auto"/>
            </w:tcBorders>
            <w:shd w:val="clear" w:color="000000" w:fill="D7E4BC"/>
            <w:noWrap/>
            <w:vAlign w:val="center"/>
            <w:hideMark/>
          </w:tcPr>
          <w:p w:rsidR="00710106" w:rsidRPr="00710106" w:rsidRDefault="00710106" w:rsidP="00710106">
            <w:pPr>
              <w:spacing w:after="0" w:line="240" w:lineRule="auto"/>
              <w:jc w:val="center"/>
              <w:rPr>
                <w:rFonts w:ascii="Times New Roman" w:eastAsia="Times New Roman" w:hAnsi="Times New Roman" w:cs="Times New Roman"/>
                <w:color w:val="000000"/>
                <w:sz w:val="20"/>
                <w:szCs w:val="20"/>
                <w:lang w:eastAsia="ru-RU"/>
              </w:rPr>
            </w:pPr>
            <w:r w:rsidRPr="00710106">
              <w:rPr>
                <w:rFonts w:ascii="Times New Roman" w:eastAsia="Times New Roman" w:hAnsi="Times New Roman" w:cs="Times New Roman"/>
                <w:color w:val="000000"/>
                <w:sz w:val="20"/>
                <w:szCs w:val="20"/>
                <w:lang w:eastAsia="ru-RU"/>
              </w:rPr>
              <w:t>2027</w:t>
            </w:r>
          </w:p>
        </w:tc>
        <w:tc>
          <w:tcPr>
            <w:tcW w:w="1080" w:type="dxa"/>
            <w:tcBorders>
              <w:top w:val="single" w:sz="4" w:space="0" w:color="auto"/>
              <w:left w:val="nil"/>
              <w:bottom w:val="single" w:sz="4" w:space="0" w:color="auto"/>
              <w:right w:val="single" w:sz="4" w:space="0" w:color="auto"/>
            </w:tcBorders>
            <w:shd w:val="clear" w:color="000000" w:fill="D7E4BC"/>
            <w:noWrap/>
            <w:vAlign w:val="center"/>
            <w:hideMark/>
          </w:tcPr>
          <w:p w:rsidR="00710106" w:rsidRPr="00710106" w:rsidRDefault="00710106" w:rsidP="00710106">
            <w:pPr>
              <w:spacing w:after="0" w:line="240" w:lineRule="auto"/>
              <w:jc w:val="center"/>
              <w:rPr>
                <w:rFonts w:ascii="Times New Roman" w:eastAsia="Times New Roman" w:hAnsi="Times New Roman" w:cs="Times New Roman"/>
                <w:color w:val="000000"/>
                <w:sz w:val="20"/>
                <w:szCs w:val="20"/>
                <w:lang w:eastAsia="ru-RU"/>
              </w:rPr>
            </w:pPr>
            <w:r w:rsidRPr="00710106">
              <w:rPr>
                <w:rFonts w:ascii="Times New Roman" w:eastAsia="Times New Roman" w:hAnsi="Times New Roman" w:cs="Times New Roman"/>
                <w:color w:val="000000"/>
                <w:sz w:val="20"/>
                <w:szCs w:val="20"/>
                <w:lang w:eastAsia="ru-RU"/>
              </w:rPr>
              <w:t>2028</w:t>
            </w:r>
          </w:p>
        </w:tc>
        <w:tc>
          <w:tcPr>
            <w:tcW w:w="1080" w:type="dxa"/>
            <w:tcBorders>
              <w:top w:val="single" w:sz="4" w:space="0" w:color="auto"/>
              <w:left w:val="nil"/>
              <w:bottom w:val="single" w:sz="4" w:space="0" w:color="auto"/>
              <w:right w:val="single" w:sz="4" w:space="0" w:color="auto"/>
            </w:tcBorders>
            <w:shd w:val="clear" w:color="000000" w:fill="D7E4BC"/>
            <w:noWrap/>
            <w:vAlign w:val="center"/>
            <w:hideMark/>
          </w:tcPr>
          <w:p w:rsidR="00710106" w:rsidRPr="00710106" w:rsidRDefault="00710106" w:rsidP="00710106">
            <w:pPr>
              <w:spacing w:after="0" w:line="240" w:lineRule="auto"/>
              <w:jc w:val="center"/>
              <w:rPr>
                <w:rFonts w:ascii="Times New Roman" w:eastAsia="Times New Roman" w:hAnsi="Times New Roman" w:cs="Times New Roman"/>
                <w:color w:val="000000"/>
                <w:sz w:val="20"/>
                <w:szCs w:val="20"/>
                <w:lang w:eastAsia="ru-RU"/>
              </w:rPr>
            </w:pPr>
            <w:r w:rsidRPr="00710106">
              <w:rPr>
                <w:rFonts w:ascii="Times New Roman" w:eastAsia="Times New Roman" w:hAnsi="Times New Roman" w:cs="Times New Roman"/>
                <w:color w:val="000000"/>
                <w:sz w:val="20"/>
                <w:szCs w:val="20"/>
                <w:lang w:eastAsia="ru-RU"/>
              </w:rPr>
              <w:t>2029</w:t>
            </w:r>
          </w:p>
        </w:tc>
        <w:tc>
          <w:tcPr>
            <w:tcW w:w="1081" w:type="dxa"/>
            <w:tcBorders>
              <w:top w:val="single" w:sz="4" w:space="0" w:color="auto"/>
              <w:left w:val="nil"/>
              <w:bottom w:val="single" w:sz="4" w:space="0" w:color="auto"/>
              <w:right w:val="single" w:sz="4" w:space="0" w:color="auto"/>
            </w:tcBorders>
            <w:shd w:val="clear" w:color="000000" w:fill="D7E4BC"/>
            <w:noWrap/>
            <w:vAlign w:val="center"/>
            <w:hideMark/>
          </w:tcPr>
          <w:p w:rsidR="00710106" w:rsidRPr="00710106" w:rsidRDefault="00710106" w:rsidP="00710106">
            <w:pPr>
              <w:spacing w:after="0" w:line="240" w:lineRule="auto"/>
              <w:jc w:val="center"/>
              <w:rPr>
                <w:rFonts w:ascii="Times New Roman" w:eastAsia="Times New Roman" w:hAnsi="Times New Roman" w:cs="Times New Roman"/>
                <w:color w:val="000000"/>
                <w:sz w:val="20"/>
                <w:szCs w:val="20"/>
                <w:lang w:eastAsia="ru-RU"/>
              </w:rPr>
            </w:pPr>
            <w:r w:rsidRPr="00710106">
              <w:rPr>
                <w:rFonts w:ascii="Times New Roman" w:eastAsia="Times New Roman" w:hAnsi="Times New Roman" w:cs="Times New Roman"/>
                <w:color w:val="000000"/>
                <w:sz w:val="20"/>
                <w:szCs w:val="20"/>
                <w:lang w:eastAsia="ru-RU"/>
              </w:rPr>
              <w:t>2030</w:t>
            </w:r>
          </w:p>
        </w:tc>
        <w:tc>
          <w:tcPr>
            <w:tcW w:w="1124" w:type="dxa"/>
            <w:tcBorders>
              <w:top w:val="single" w:sz="4" w:space="0" w:color="auto"/>
              <w:left w:val="nil"/>
              <w:bottom w:val="single" w:sz="4" w:space="0" w:color="auto"/>
              <w:right w:val="single" w:sz="4" w:space="0" w:color="auto"/>
            </w:tcBorders>
            <w:shd w:val="clear" w:color="000000" w:fill="D7E4BC"/>
            <w:noWrap/>
            <w:vAlign w:val="center"/>
            <w:hideMark/>
          </w:tcPr>
          <w:p w:rsidR="00710106" w:rsidRPr="00710106" w:rsidRDefault="00710106" w:rsidP="00710106">
            <w:pPr>
              <w:spacing w:after="0" w:line="240" w:lineRule="auto"/>
              <w:jc w:val="center"/>
              <w:rPr>
                <w:rFonts w:ascii="Times New Roman" w:eastAsia="Times New Roman" w:hAnsi="Times New Roman" w:cs="Times New Roman"/>
                <w:i/>
                <w:iCs/>
                <w:color w:val="000000"/>
                <w:sz w:val="20"/>
                <w:szCs w:val="20"/>
                <w:lang w:eastAsia="ru-RU"/>
              </w:rPr>
            </w:pPr>
            <w:r w:rsidRPr="00710106">
              <w:rPr>
                <w:rFonts w:ascii="Times New Roman" w:eastAsia="Times New Roman" w:hAnsi="Times New Roman" w:cs="Times New Roman"/>
                <w:i/>
                <w:iCs/>
                <w:color w:val="000000"/>
                <w:sz w:val="20"/>
                <w:szCs w:val="20"/>
                <w:lang w:eastAsia="ru-RU"/>
              </w:rPr>
              <w:t>ИТОГО</w:t>
            </w:r>
          </w:p>
        </w:tc>
      </w:tr>
      <w:tr w:rsidR="00710106" w:rsidRPr="00710106" w:rsidTr="00710106">
        <w:trPr>
          <w:trHeight w:val="255"/>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rPr>
                <w:rFonts w:ascii="Times New Roman" w:eastAsia="Times New Roman" w:hAnsi="Times New Roman" w:cs="Times New Roman"/>
                <w:color w:val="000000"/>
                <w:sz w:val="20"/>
                <w:szCs w:val="20"/>
                <w:lang w:eastAsia="ru-RU"/>
              </w:rPr>
            </w:pPr>
            <w:r w:rsidRPr="00710106">
              <w:rPr>
                <w:rFonts w:ascii="Times New Roman" w:eastAsia="Times New Roman" w:hAnsi="Times New Roman" w:cs="Times New Roman"/>
                <w:color w:val="000000"/>
                <w:sz w:val="20"/>
                <w:szCs w:val="20"/>
                <w:lang w:eastAsia="ru-RU"/>
              </w:rPr>
              <w:t>Средства Инвестора</w:t>
            </w:r>
          </w:p>
        </w:tc>
        <w:tc>
          <w:tcPr>
            <w:tcW w:w="72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center"/>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тыс. руб.</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3 275 000</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600 000</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0</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0</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0</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0</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0</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0</w:t>
            </w:r>
          </w:p>
        </w:tc>
        <w:tc>
          <w:tcPr>
            <w:tcW w:w="1081"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0</w:t>
            </w:r>
          </w:p>
        </w:tc>
        <w:tc>
          <w:tcPr>
            <w:tcW w:w="1124"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i/>
                <w:iCs/>
                <w:color w:val="000000"/>
                <w:sz w:val="20"/>
                <w:szCs w:val="20"/>
                <w:lang w:eastAsia="ru-RU"/>
              </w:rPr>
            </w:pPr>
            <w:r w:rsidRPr="00710106">
              <w:rPr>
                <w:rFonts w:ascii="Times New Roman" w:eastAsia="Times New Roman" w:hAnsi="Times New Roman" w:cs="Times New Roman"/>
                <w:i/>
                <w:iCs/>
                <w:color w:val="000000"/>
                <w:sz w:val="20"/>
                <w:szCs w:val="20"/>
                <w:lang w:eastAsia="ru-RU"/>
              </w:rPr>
              <w:t>3 875 000</w:t>
            </w:r>
          </w:p>
        </w:tc>
      </w:tr>
      <w:tr w:rsidR="00710106" w:rsidRPr="00710106" w:rsidTr="00710106">
        <w:trPr>
          <w:trHeight w:val="255"/>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rPr>
                <w:rFonts w:ascii="Times New Roman" w:eastAsia="Times New Roman" w:hAnsi="Times New Roman" w:cs="Times New Roman"/>
                <w:b/>
                <w:bCs/>
                <w:color w:val="000000"/>
                <w:sz w:val="20"/>
                <w:szCs w:val="20"/>
                <w:lang w:eastAsia="ru-RU"/>
              </w:rPr>
            </w:pPr>
            <w:r w:rsidRPr="00710106">
              <w:rPr>
                <w:rFonts w:ascii="Times New Roman" w:eastAsia="Times New Roman" w:hAnsi="Times New Roman" w:cs="Times New Roman"/>
                <w:b/>
                <w:bCs/>
                <w:color w:val="000000"/>
                <w:sz w:val="20"/>
                <w:szCs w:val="20"/>
                <w:lang w:eastAsia="ru-RU"/>
              </w:rPr>
              <w:t>Итого: Вложение собственных средств</w:t>
            </w:r>
          </w:p>
        </w:tc>
        <w:tc>
          <w:tcPr>
            <w:tcW w:w="72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center"/>
              <w:rPr>
                <w:rFonts w:ascii="Times New Roman" w:eastAsia="Times New Roman" w:hAnsi="Times New Roman" w:cs="Times New Roman"/>
                <w:color w:val="000000"/>
                <w:sz w:val="20"/>
                <w:szCs w:val="20"/>
                <w:lang w:eastAsia="ru-RU"/>
              </w:rPr>
            </w:pPr>
            <w:r w:rsidRPr="00710106">
              <w:rPr>
                <w:rFonts w:ascii="Times New Roman" w:eastAsia="Times New Roman" w:hAnsi="Times New Roman" w:cs="Times New Roman"/>
                <w:color w:val="000000"/>
                <w:sz w:val="20"/>
                <w:szCs w:val="20"/>
                <w:lang w:eastAsia="ru-RU"/>
              </w:rPr>
              <w:t>тыс. руб.</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b/>
                <w:bCs/>
                <w:color w:val="000000"/>
                <w:sz w:val="20"/>
                <w:szCs w:val="20"/>
                <w:lang w:eastAsia="ru-RU"/>
              </w:rPr>
            </w:pPr>
            <w:r w:rsidRPr="00710106">
              <w:rPr>
                <w:rFonts w:ascii="Times New Roman" w:eastAsia="Times New Roman" w:hAnsi="Times New Roman" w:cs="Times New Roman"/>
                <w:b/>
                <w:bCs/>
                <w:color w:val="000000"/>
                <w:sz w:val="20"/>
                <w:szCs w:val="20"/>
                <w:lang w:eastAsia="ru-RU"/>
              </w:rPr>
              <w:t>3 275 000</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b/>
                <w:bCs/>
                <w:color w:val="000000"/>
                <w:sz w:val="20"/>
                <w:szCs w:val="20"/>
                <w:lang w:eastAsia="ru-RU"/>
              </w:rPr>
            </w:pPr>
            <w:r w:rsidRPr="00710106">
              <w:rPr>
                <w:rFonts w:ascii="Times New Roman" w:eastAsia="Times New Roman" w:hAnsi="Times New Roman" w:cs="Times New Roman"/>
                <w:b/>
                <w:bCs/>
                <w:color w:val="000000"/>
                <w:sz w:val="20"/>
                <w:szCs w:val="20"/>
                <w:lang w:eastAsia="ru-RU"/>
              </w:rPr>
              <w:t>600 000</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b/>
                <w:bCs/>
                <w:color w:val="000000"/>
                <w:sz w:val="20"/>
                <w:szCs w:val="20"/>
                <w:lang w:eastAsia="ru-RU"/>
              </w:rPr>
            </w:pPr>
            <w:r w:rsidRPr="00710106">
              <w:rPr>
                <w:rFonts w:ascii="Times New Roman" w:eastAsia="Times New Roman" w:hAnsi="Times New Roman" w:cs="Times New Roman"/>
                <w:b/>
                <w:bCs/>
                <w:color w:val="000000"/>
                <w:sz w:val="20"/>
                <w:szCs w:val="20"/>
                <w:lang w:eastAsia="ru-RU"/>
              </w:rPr>
              <w:t>0</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b/>
                <w:bCs/>
                <w:color w:val="000000"/>
                <w:sz w:val="20"/>
                <w:szCs w:val="20"/>
                <w:lang w:eastAsia="ru-RU"/>
              </w:rPr>
            </w:pPr>
            <w:r w:rsidRPr="00710106">
              <w:rPr>
                <w:rFonts w:ascii="Times New Roman" w:eastAsia="Times New Roman" w:hAnsi="Times New Roman" w:cs="Times New Roman"/>
                <w:b/>
                <w:bCs/>
                <w:color w:val="000000"/>
                <w:sz w:val="20"/>
                <w:szCs w:val="20"/>
                <w:lang w:eastAsia="ru-RU"/>
              </w:rPr>
              <w:t>0</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b/>
                <w:bCs/>
                <w:color w:val="000000"/>
                <w:sz w:val="20"/>
                <w:szCs w:val="20"/>
                <w:lang w:eastAsia="ru-RU"/>
              </w:rPr>
            </w:pPr>
            <w:r w:rsidRPr="00710106">
              <w:rPr>
                <w:rFonts w:ascii="Times New Roman" w:eastAsia="Times New Roman" w:hAnsi="Times New Roman" w:cs="Times New Roman"/>
                <w:b/>
                <w:bCs/>
                <w:color w:val="000000"/>
                <w:sz w:val="20"/>
                <w:szCs w:val="20"/>
                <w:lang w:eastAsia="ru-RU"/>
              </w:rPr>
              <w:t>0</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b/>
                <w:bCs/>
                <w:color w:val="000000"/>
                <w:sz w:val="20"/>
                <w:szCs w:val="20"/>
                <w:lang w:eastAsia="ru-RU"/>
              </w:rPr>
            </w:pPr>
            <w:r w:rsidRPr="00710106">
              <w:rPr>
                <w:rFonts w:ascii="Times New Roman" w:eastAsia="Times New Roman" w:hAnsi="Times New Roman" w:cs="Times New Roman"/>
                <w:b/>
                <w:bCs/>
                <w:color w:val="000000"/>
                <w:sz w:val="20"/>
                <w:szCs w:val="20"/>
                <w:lang w:eastAsia="ru-RU"/>
              </w:rPr>
              <w:t>0</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b/>
                <w:bCs/>
                <w:color w:val="000000"/>
                <w:sz w:val="20"/>
                <w:szCs w:val="20"/>
                <w:lang w:eastAsia="ru-RU"/>
              </w:rPr>
            </w:pPr>
            <w:r w:rsidRPr="00710106">
              <w:rPr>
                <w:rFonts w:ascii="Times New Roman" w:eastAsia="Times New Roman" w:hAnsi="Times New Roman" w:cs="Times New Roman"/>
                <w:b/>
                <w:bCs/>
                <w:color w:val="000000"/>
                <w:sz w:val="20"/>
                <w:szCs w:val="20"/>
                <w:lang w:eastAsia="ru-RU"/>
              </w:rPr>
              <w:t>0</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b/>
                <w:bCs/>
                <w:color w:val="000000"/>
                <w:sz w:val="20"/>
                <w:szCs w:val="20"/>
                <w:lang w:eastAsia="ru-RU"/>
              </w:rPr>
            </w:pPr>
            <w:r w:rsidRPr="00710106">
              <w:rPr>
                <w:rFonts w:ascii="Times New Roman" w:eastAsia="Times New Roman" w:hAnsi="Times New Roman" w:cs="Times New Roman"/>
                <w:b/>
                <w:bCs/>
                <w:color w:val="000000"/>
                <w:sz w:val="20"/>
                <w:szCs w:val="20"/>
                <w:lang w:eastAsia="ru-RU"/>
              </w:rPr>
              <w:t>0</w:t>
            </w:r>
          </w:p>
        </w:tc>
        <w:tc>
          <w:tcPr>
            <w:tcW w:w="1081"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b/>
                <w:bCs/>
                <w:color w:val="000000"/>
                <w:sz w:val="20"/>
                <w:szCs w:val="20"/>
                <w:lang w:eastAsia="ru-RU"/>
              </w:rPr>
            </w:pPr>
            <w:r w:rsidRPr="00710106">
              <w:rPr>
                <w:rFonts w:ascii="Times New Roman" w:eastAsia="Times New Roman" w:hAnsi="Times New Roman" w:cs="Times New Roman"/>
                <w:b/>
                <w:bCs/>
                <w:color w:val="000000"/>
                <w:sz w:val="20"/>
                <w:szCs w:val="20"/>
                <w:lang w:eastAsia="ru-RU"/>
              </w:rPr>
              <w:t>0</w:t>
            </w:r>
          </w:p>
        </w:tc>
        <w:tc>
          <w:tcPr>
            <w:tcW w:w="1124"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b/>
                <w:bCs/>
                <w:i/>
                <w:iCs/>
                <w:color w:val="000000"/>
                <w:sz w:val="20"/>
                <w:szCs w:val="20"/>
                <w:lang w:eastAsia="ru-RU"/>
              </w:rPr>
            </w:pPr>
            <w:r w:rsidRPr="00710106">
              <w:rPr>
                <w:rFonts w:ascii="Times New Roman" w:eastAsia="Times New Roman" w:hAnsi="Times New Roman" w:cs="Times New Roman"/>
                <w:b/>
                <w:bCs/>
                <w:i/>
                <w:iCs/>
                <w:color w:val="000000"/>
                <w:sz w:val="20"/>
                <w:szCs w:val="20"/>
                <w:lang w:eastAsia="ru-RU"/>
              </w:rPr>
              <w:t>3 875 000</w:t>
            </w:r>
          </w:p>
        </w:tc>
      </w:tr>
      <w:tr w:rsidR="00710106" w:rsidRPr="00710106" w:rsidTr="00710106">
        <w:trPr>
          <w:trHeight w:val="255"/>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rPr>
                <w:rFonts w:ascii="Times New Roman" w:eastAsia="Times New Roman" w:hAnsi="Times New Roman" w:cs="Times New Roman"/>
                <w:color w:val="000000"/>
                <w:sz w:val="20"/>
                <w:szCs w:val="20"/>
                <w:lang w:eastAsia="ru-RU"/>
              </w:rPr>
            </w:pPr>
            <w:r w:rsidRPr="00710106">
              <w:rPr>
                <w:rFonts w:ascii="Times New Roman" w:eastAsia="Times New Roman" w:hAnsi="Times New Roman" w:cs="Times New Roman"/>
                <w:color w:val="000000"/>
                <w:sz w:val="20"/>
                <w:szCs w:val="20"/>
                <w:lang w:eastAsia="ru-RU"/>
              </w:rPr>
              <w:t>Выплата дивидендов</w:t>
            </w:r>
          </w:p>
        </w:tc>
        <w:tc>
          <w:tcPr>
            <w:tcW w:w="72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center"/>
              <w:rPr>
                <w:rFonts w:ascii="Times New Roman" w:eastAsia="Times New Roman" w:hAnsi="Times New Roman" w:cs="Times New Roman"/>
                <w:color w:val="000000"/>
                <w:sz w:val="20"/>
                <w:szCs w:val="20"/>
                <w:lang w:eastAsia="ru-RU"/>
              </w:rPr>
            </w:pPr>
            <w:r w:rsidRPr="00710106">
              <w:rPr>
                <w:rFonts w:ascii="Times New Roman" w:eastAsia="Times New Roman" w:hAnsi="Times New Roman" w:cs="Times New Roman"/>
                <w:color w:val="000000"/>
                <w:sz w:val="20"/>
                <w:szCs w:val="20"/>
                <w:lang w:eastAsia="ru-RU"/>
              </w:rPr>
              <w:t>тыс. руб.</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110 991</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402 402</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638 344</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667 648</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698 098</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729 738</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762 616</w:t>
            </w:r>
          </w:p>
        </w:tc>
        <w:tc>
          <w:tcPr>
            <w:tcW w:w="1080"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796 782</w:t>
            </w:r>
          </w:p>
        </w:tc>
        <w:tc>
          <w:tcPr>
            <w:tcW w:w="1081"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sz w:val="20"/>
                <w:szCs w:val="20"/>
                <w:lang w:eastAsia="ru-RU"/>
              </w:rPr>
            </w:pPr>
            <w:r w:rsidRPr="00710106">
              <w:rPr>
                <w:rFonts w:ascii="Times New Roman" w:eastAsia="Times New Roman" w:hAnsi="Times New Roman" w:cs="Times New Roman"/>
                <w:sz w:val="20"/>
                <w:szCs w:val="20"/>
                <w:lang w:eastAsia="ru-RU"/>
              </w:rPr>
              <w:t>832 288</w:t>
            </w:r>
          </w:p>
        </w:tc>
        <w:tc>
          <w:tcPr>
            <w:tcW w:w="1124" w:type="dxa"/>
            <w:tcBorders>
              <w:top w:val="nil"/>
              <w:left w:val="nil"/>
              <w:bottom w:val="single" w:sz="4" w:space="0" w:color="auto"/>
              <w:right w:val="single" w:sz="4" w:space="0" w:color="auto"/>
            </w:tcBorders>
            <w:shd w:val="clear" w:color="auto" w:fill="auto"/>
            <w:noWrap/>
            <w:vAlign w:val="bottom"/>
            <w:hideMark/>
          </w:tcPr>
          <w:p w:rsidR="00710106" w:rsidRPr="00710106" w:rsidRDefault="00710106" w:rsidP="00710106">
            <w:pPr>
              <w:spacing w:after="0" w:line="240" w:lineRule="auto"/>
              <w:jc w:val="right"/>
              <w:rPr>
                <w:rFonts w:ascii="Times New Roman" w:eastAsia="Times New Roman" w:hAnsi="Times New Roman" w:cs="Times New Roman"/>
                <w:i/>
                <w:iCs/>
                <w:color w:val="000000"/>
                <w:sz w:val="20"/>
                <w:szCs w:val="20"/>
                <w:lang w:eastAsia="ru-RU"/>
              </w:rPr>
            </w:pPr>
            <w:r w:rsidRPr="00710106">
              <w:rPr>
                <w:rFonts w:ascii="Times New Roman" w:eastAsia="Times New Roman" w:hAnsi="Times New Roman" w:cs="Times New Roman"/>
                <w:i/>
                <w:iCs/>
                <w:color w:val="000000"/>
                <w:sz w:val="20"/>
                <w:szCs w:val="20"/>
                <w:lang w:eastAsia="ru-RU"/>
              </w:rPr>
              <w:t>5 638 907</w:t>
            </w:r>
          </w:p>
        </w:tc>
      </w:tr>
    </w:tbl>
    <w:p w:rsidR="00942BBC" w:rsidRDefault="00942BBC" w:rsidP="00AB4958">
      <w:pPr>
        <w:ind w:firstLine="709"/>
        <w:jc w:val="both"/>
        <w:rPr>
          <w:rFonts w:ascii="Times New Roman" w:hAnsi="Times New Roman"/>
          <w:sz w:val="24"/>
          <w:szCs w:val="24"/>
        </w:rPr>
      </w:pPr>
    </w:p>
    <w:p w:rsidR="00942BBC" w:rsidRDefault="00942BBC" w:rsidP="00AB4958">
      <w:pPr>
        <w:ind w:firstLine="709"/>
        <w:jc w:val="both"/>
        <w:rPr>
          <w:rFonts w:ascii="Times New Roman" w:hAnsi="Times New Roman"/>
          <w:sz w:val="24"/>
          <w:szCs w:val="24"/>
        </w:rPr>
      </w:pPr>
    </w:p>
    <w:p w:rsidR="004229CD" w:rsidRDefault="004229CD" w:rsidP="00AB4958">
      <w:pPr>
        <w:ind w:firstLine="709"/>
        <w:jc w:val="both"/>
        <w:rPr>
          <w:rFonts w:ascii="Times New Roman" w:hAnsi="Times New Roman"/>
          <w:sz w:val="24"/>
          <w:szCs w:val="24"/>
        </w:rPr>
      </w:pPr>
    </w:p>
    <w:p w:rsidR="004229CD" w:rsidRDefault="004229CD">
      <w:pPr>
        <w:rPr>
          <w:rFonts w:ascii="Times New Roman" w:hAnsi="Times New Roman"/>
          <w:sz w:val="24"/>
          <w:szCs w:val="24"/>
        </w:rPr>
      </w:pPr>
      <w:r>
        <w:rPr>
          <w:rFonts w:ascii="Times New Roman" w:hAnsi="Times New Roman"/>
          <w:sz w:val="24"/>
          <w:szCs w:val="24"/>
        </w:rPr>
        <w:br w:type="page"/>
      </w:r>
    </w:p>
    <w:p w:rsidR="00710106" w:rsidRPr="00EE5AC0" w:rsidRDefault="00863D91" w:rsidP="00710106">
      <w:pPr>
        <w:pStyle w:val="2"/>
        <w:keepLines w:val="0"/>
        <w:spacing w:before="240" w:after="60"/>
        <w:rPr>
          <w:rFonts w:ascii="Cambria" w:eastAsia="Times New Roman" w:hAnsi="Cambria" w:cs="Times New Roman"/>
          <w:i/>
          <w:iCs/>
          <w:color w:val="auto"/>
          <w:sz w:val="28"/>
          <w:szCs w:val="28"/>
        </w:rPr>
      </w:pPr>
      <w:bookmarkStart w:id="129" w:name="_Toc504403582"/>
      <w:bookmarkStart w:id="130" w:name="_Toc528446869"/>
      <w:bookmarkStart w:id="131" w:name="_Toc531618376"/>
      <w:bookmarkStart w:id="132" w:name="_Toc1576394"/>
      <w:bookmarkStart w:id="133" w:name="_Toc9579417"/>
      <w:bookmarkStart w:id="134" w:name="_Toc21605598"/>
      <w:bookmarkStart w:id="135" w:name="_Toc25658104"/>
      <w:bookmarkStart w:id="136" w:name="_Toc43381791"/>
      <w:bookmarkStart w:id="137" w:name="_Toc97194587"/>
      <w:bookmarkStart w:id="138" w:name="_Toc98940202"/>
      <w:r>
        <w:rPr>
          <w:rFonts w:ascii="Cambria" w:eastAsia="Times New Roman" w:hAnsi="Cambria" w:cs="Times New Roman"/>
          <w:i/>
          <w:iCs/>
          <w:color w:val="auto"/>
          <w:sz w:val="28"/>
          <w:szCs w:val="28"/>
        </w:rPr>
        <w:lastRenderedPageBreak/>
        <w:t>5</w:t>
      </w:r>
      <w:r w:rsidR="00710106">
        <w:rPr>
          <w:rFonts w:ascii="Cambria" w:eastAsia="Times New Roman" w:hAnsi="Cambria" w:cs="Times New Roman"/>
          <w:i/>
          <w:iCs/>
          <w:color w:val="auto"/>
          <w:sz w:val="28"/>
          <w:szCs w:val="28"/>
        </w:rPr>
        <w:t>.10.</w:t>
      </w:r>
      <w:r w:rsidR="00710106" w:rsidRPr="00EE5AC0">
        <w:rPr>
          <w:rFonts w:ascii="Cambria" w:eastAsia="Times New Roman" w:hAnsi="Cambria" w:cs="Times New Roman"/>
          <w:i/>
          <w:iCs/>
          <w:color w:val="auto"/>
          <w:sz w:val="28"/>
          <w:szCs w:val="28"/>
        </w:rPr>
        <w:t xml:space="preserve"> Расчет прибылей, убытков и денежных потоков</w:t>
      </w:r>
      <w:bookmarkEnd w:id="129"/>
      <w:bookmarkEnd w:id="130"/>
      <w:bookmarkEnd w:id="131"/>
      <w:bookmarkEnd w:id="132"/>
      <w:bookmarkEnd w:id="133"/>
      <w:bookmarkEnd w:id="134"/>
      <w:bookmarkEnd w:id="135"/>
      <w:bookmarkEnd w:id="136"/>
      <w:bookmarkEnd w:id="137"/>
      <w:bookmarkEnd w:id="138"/>
    </w:p>
    <w:p w:rsidR="00710106" w:rsidRDefault="00710106" w:rsidP="00710106">
      <w:pPr>
        <w:ind w:firstLine="709"/>
        <w:jc w:val="both"/>
        <w:rPr>
          <w:rFonts w:ascii="Times New Roman" w:hAnsi="Times New Roman"/>
          <w:sz w:val="24"/>
          <w:szCs w:val="24"/>
        </w:rPr>
      </w:pPr>
      <w:r>
        <w:rPr>
          <w:rFonts w:ascii="Times New Roman" w:hAnsi="Times New Roman"/>
          <w:sz w:val="24"/>
          <w:szCs w:val="24"/>
        </w:rPr>
        <w:t xml:space="preserve">Таблица </w:t>
      </w:r>
      <w:r w:rsidR="00863D91">
        <w:rPr>
          <w:rFonts w:ascii="Times New Roman" w:hAnsi="Times New Roman"/>
          <w:sz w:val="24"/>
          <w:szCs w:val="24"/>
        </w:rPr>
        <w:t>5</w:t>
      </w:r>
      <w:r>
        <w:rPr>
          <w:rFonts w:ascii="Times New Roman" w:hAnsi="Times New Roman"/>
          <w:sz w:val="24"/>
          <w:szCs w:val="24"/>
        </w:rPr>
        <w:t>.10. – Отчет о прибылях и убытках</w:t>
      </w:r>
      <w:r w:rsidRPr="00D80EC0">
        <w:rPr>
          <w:rFonts w:ascii="Times New Roman" w:hAnsi="Times New Roman"/>
          <w:sz w:val="24"/>
          <w:szCs w:val="24"/>
        </w:rPr>
        <w:t>.</w:t>
      </w:r>
    </w:p>
    <w:tbl>
      <w:tblPr>
        <w:tblW w:w="15061" w:type="dxa"/>
        <w:tblInd w:w="-43" w:type="dxa"/>
        <w:tblLayout w:type="fixed"/>
        <w:tblLook w:val="04A0"/>
      </w:tblPr>
      <w:tblGrid>
        <w:gridCol w:w="2845"/>
        <w:gridCol w:w="1098"/>
        <w:gridCol w:w="1090"/>
        <w:gridCol w:w="1091"/>
        <w:gridCol w:w="1091"/>
        <w:gridCol w:w="1090"/>
        <w:gridCol w:w="1091"/>
        <w:gridCol w:w="1091"/>
        <w:gridCol w:w="1090"/>
        <w:gridCol w:w="1091"/>
        <w:gridCol w:w="1091"/>
        <w:gridCol w:w="1302"/>
      </w:tblGrid>
      <w:tr w:rsidR="00C831ED" w:rsidRPr="0061069E" w:rsidTr="00C831ED">
        <w:trPr>
          <w:trHeight w:val="510"/>
        </w:trPr>
        <w:tc>
          <w:tcPr>
            <w:tcW w:w="2845" w:type="dxa"/>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61069E" w:rsidRPr="0061069E" w:rsidRDefault="0061069E" w:rsidP="00C831ED">
            <w:pPr>
              <w:spacing w:after="0" w:line="240" w:lineRule="auto"/>
              <w:ind w:firstLineChars="100" w:firstLine="200"/>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ОТЧЕТ О ПРИБЫЛЯХ И УБЫТКАХ</w:t>
            </w:r>
          </w:p>
        </w:tc>
        <w:tc>
          <w:tcPr>
            <w:tcW w:w="1098" w:type="dxa"/>
            <w:tcBorders>
              <w:top w:val="single" w:sz="4" w:space="0" w:color="auto"/>
              <w:left w:val="nil"/>
              <w:bottom w:val="single" w:sz="4" w:space="0" w:color="auto"/>
              <w:right w:val="single" w:sz="4" w:space="0" w:color="auto"/>
            </w:tcBorders>
            <w:shd w:val="clear" w:color="000000" w:fill="D7E4BC"/>
            <w:noWrap/>
            <w:vAlign w:val="center"/>
            <w:hideMark/>
          </w:tcPr>
          <w:p w:rsidR="0061069E" w:rsidRPr="0061069E" w:rsidRDefault="0061069E" w:rsidP="00C831ED">
            <w:pPr>
              <w:spacing w:after="0" w:line="240" w:lineRule="auto"/>
              <w:jc w:val="center"/>
              <w:rPr>
                <w:rFonts w:ascii="Times New Roman" w:eastAsia="Times New Roman" w:hAnsi="Times New Roman" w:cs="Times New Roman"/>
                <w:color w:val="000000"/>
                <w:sz w:val="20"/>
                <w:szCs w:val="20"/>
                <w:lang w:eastAsia="ru-RU"/>
              </w:rPr>
            </w:pPr>
          </w:p>
        </w:tc>
        <w:tc>
          <w:tcPr>
            <w:tcW w:w="1090" w:type="dxa"/>
            <w:tcBorders>
              <w:top w:val="single" w:sz="4" w:space="0" w:color="auto"/>
              <w:left w:val="nil"/>
              <w:bottom w:val="single" w:sz="4" w:space="0" w:color="auto"/>
              <w:right w:val="single" w:sz="4" w:space="0" w:color="auto"/>
            </w:tcBorders>
            <w:shd w:val="clear" w:color="000000" w:fill="D7E4BC"/>
            <w:noWrap/>
            <w:vAlign w:val="center"/>
            <w:hideMark/>
          </w:tcPr>
          <w:p w:rsidR="0061069E" w:rsidRPr="0061069E" w:rsidRDefault="0061069E" w:rsidP="00C831ED">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4-12.2022</w:t>
            </w:r>
          </w:p>
        </w:tc>
        <w:tc>
          <w:tcPr>
            <w:tcW w:w="1091" w:type="dxa"/>
            <w:tcBorders>
              <w:top w:val="single" w:sz="4" w:space="0" w:color="auto"/>
              <w:left w:val="nil"/>
              <w:bottom w:val="single" w:sz="4" w:space="0" w:color="auto"/>
              <w:right w:val="single" w:sz="4" w:space="0" w:color="auto"/>
            </w:tcBorders>
            <w:shd w:val="clear" w:color="000000" w:fill="D7E4BC"/>
            <w:noWrap/>
            <w:vAlign w:val="center"/>
            <w:hideMark/>
          </w:tcPr>
          <w:p w:rsidR="0061069E" w:rsidRPr="0061069E" w:rsidRDefault="0061069E" w:rsidP="00C831ED">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2023</w:t>
            </w:r>
          </w:p>
        </w:tc>
        <w:tc>
          <w:tcPr>
            <w:tcW w:w="1091" w:type="dxa"/>
            <w:tcBorders>
              <w:top w:val="single" w:sz="4" w:space="0" w:color="auto"/>
              <w:left w:val="nil"/>
              <w:bottom w:val="single" w:sz="4" w:space="0" w:color="auto"/>
              <w:right w:val="single" w:sz="4" w:space="0" w:color="auto"/>
            </w:tcBorders>
            <w:shd w:val="clear" w:color="000000" w:fill="D7E4BC"/>
            <w:noWrap/>
            <w:vAlign w:val="center"/>
            <w:hideMark/>
          </w:tcPr>
          <w:p w:rsidR="0061069E" w:rsidRPr="0061069E" w:rsidRDefault="0061069E" w:rsidP="00C831ED">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2024</w:t>
            </w:r>
          </w:p>
        </w:tc>
        <w:tc>
          <w:tcPr>
            <w:tcW w:w="1090" w:type="dxa"/>
            <w:tcBorders>
              <w:top w:val="single" w:sz="4" w:space="0" w:color="auto"/>
              <w:left w:val="nil"/>
              <w:bottom w:val="single" w:sz="4" w:space="0" w:color="auto"/>
              <w:right w:val="single" w:sz="4" w:space="0" w:color="auto"/>
            </w:tcBorders>
            <w:shd w:val="clear" w:color="000000" w:fill="D7E4BC"/>
            <w:noWrap/>
            <w:vAlign w:val="center"/>
            <w:hideMark/>
          </w:tcPr>
          <w:p w:rsidR="0061069E" w:rsidRPr="0061069E" w:rsidRDefault="0061069E" w:rsidP="00C831ED">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2025</w:t>
            </w:r>
          </w:p>
        </w:tc>
        <w:tc>
          <w:tcPr>
            <w:tcW w:w="1091" w:type="dxa"/>
            <w:tcBorders>
              <w:top w:val="single" w:sz="4" w:space="0" w:color="auto"/>
              <w:left w:val="nil"/>
              <w:bottom w:val="single" w:sz="4" w:space="0" w:color="auto"/>
              <w:right w:val="single" w:sz="4" w:space="0" w:color="auto"/>
            </w:tcBorders>
            <w:shd w:val="clear" w:color="000000" w:fill="D7E4BC"/>
            <w:noWrap/>
            <w:vAlign w:val="center"/>
            <w:hideMark/>
          </w:tcPr>
          <w:p w:rsidR="0061069E" w:rsidRPr="0061069E" w:rsidRDefault="0061069E" w:rsidP="00C831ED">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2026</w:t>
            </w:r>
          </w:p>
        </w:tc>
        <w:tc>
          <w:tcPr>
            <w:tcW w:w="1091" w:type="dxa"/>
            <w:tcBorders>
              <w:top w:val="single" w:sz="4" w:space="0" w:color="auto"/>
              <w:left w:val="nil"/>
              <w:bottom w:val="single" w:sz="4" w:space="0" w:color="auto"/>
              <w:right w:val="single" w:sz="4" w:space="0" w:color="auto"/>
            </w:tcBorders>
            <w:shd w:val="clear" w:color="000000" w:fill="D7E4BC"/>
            <w:noWrap/>
            <w:vAlign w:val="center"/>
            <w:hideMark/>
          </w:tcPr>
          <w:p w:rsidR="0061069E" w:rsidRPr="0061069E" w:rsidRDefault="0061069E" w:rsidP="00C831ED">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2027</w:t>
            </w:r>
          </w:p>
        </w:tc>
        <w:tc>
          <w:tcPr>
            <w:tcW w:w="1090" w:type="dxa"/>
            <w:tcBorders>
              <w:top w:val="single" w:sz="4" w:space="0" w:color="auto"/>
              <w:left w:val="nil"/>
              <w:bottom w:val="single" w:sz="4" w:space="0" w:color="auto"/>
              <w:right w:val="single" w:sz="4" w:space="0" w:color="auto"/>
            </w:tcBorders>
            <w:shd w:val="clear" w:color="000000" w:fill="D7E4BC"/>
            <w:noWrap/>
            <w:vAlign w:val="center"/>
            <w:hideMark/>
          </w:tcPr>
          <w:p w:rsidR="0061069E" w:rsidRPr="0061069E" w:rsidRDefault="0061069E" w:rsidP="00C831ED">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2028</w:t>
            </w:r>
          </w:p>
        </w:tc>
        <w:tc>
          <w:tcPr>
            <w:tcW w:w="1091" w:type="dxa"/>
            <w:tcBorders>
              <w:top w:val="single" w:sz="4" w:space="0" w:color="auto"/>
              <w:left w:val="nil"/>
              <w:bottom w:val="single" w:sz="4" w:space="0" w:color="auto"/>
              <w:right w:val="single" w:sz="4" w:space="0" w:color="auto"/>
            </w:tcBorders>
            <w:shd w:val="clear" w:color="000000" w:fill="D7E4BC"/>
            <w:noWrap/>
            <w:vAlign w:val="center"/>
            <w:hideMark/>
          </w:tcPr>
          <w:p w:rsidR="0061069E" w:rsidRPr="0061069E" w:rsidRDefault="0061069E" w:rsidP="00C831ED">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2029</w:t>
            </w:r>
          </w:p>
        </w:tc>
        <w:tc>
          <w:tcPr>
            <w:tcW w:w="1091" w:type="dxa"/>
            <w:tcBorders>
              <w:top w:val="single" w:sz="4" w:space="0" w:color="auto"/>
              <w:left w:val="nil"/>
              <w:bottom w:val="single" w:sz="4" w:space="0" w:color="auto"/>
              <w:right w:val="single" w:sz="4" w:space="0" w:color="auto"/>
            </w:tcBorders>
            <w:shd w:val="clear" w:color="000000" w:fill="D7E4BC"/>
            <w:noWrap/>
            <w:vAlign w:val="center"/>
            <w:hideMark/>
          </w:tcPr>
          <w:p w:rsidR="0061069E" w:rsidRPr="0061069E" w:rsidRDefault="0061069E" w:rsidP="00C831ED">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2030</w:t>
            </w:r>
          </w:p>
        </w:tc>
        <w:tc>
          <w:tcPr>
            <w:tcW w:w="1302" w:type="dxa"/>
            <w:tcBorders>
              <w:top w:val="single" w:sz="4" w:space="0" w:color="auto"/>
              <w:left w:val="nil"/>
              <w:bottom w:val="single" w:sz="4" w:space="0" w:color="auto"/>
              <w:right w:val="single" w:sz="4" w:space="0" w:color="auto"/>
            </w:tcBorders>
            <w:shd w:val="clear" w:color="000000" w:fill="D7E4BC"/>
            <w:noWrap/>
            <w:vAlign w:val="center"/>
            <w:hideMark/>
          </w:tcPr>
          <w:p w:rsidR="0061069E" w:rsidRPr="0061069E" w:rsidRDefault="0061069E" w:rsidP="00C831ED">
            <w:pPr>
              <w:spacing w:after="0" w:line="240" w:lineRule="auto"/>
              <w:jc w:val="center"/>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ИТОГО</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Выручка</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1 276 273</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3 377 267</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4 866 342</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5 060 996</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5 263 436</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5 473 973</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5 692 932</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5 920 649</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6 157 475</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43 089 342</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Себестоимость:</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-936 569</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-2 187 500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-3 061 507</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-3 183 967</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-3 311 326</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-3 443 779</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-3 581 530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-3 724 792</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-3 873 783</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-27 304 754</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ind w:firstLineChars="100" w:firstLine="200"/>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сырье и материалы</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-832 279</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-1 983 156</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-2 810 919</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-2 923 356</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-3 040 290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-3 161 902</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-3 288 378</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-3 419 913</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-3 556 709</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-25 016 901</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ind w:firstLineChars="100" w:firstLine="200"/>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производственный персонал</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-72 810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-129 331</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-144 266</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-150 036</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-156 038</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-162 279</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-168 770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-175 521</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-182 542</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-1 341 594</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ind w:firstLineChars="100" w:firstLine="200"/>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производственные расходы</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-31 481</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-75 012</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-106 322</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-110 575</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-114 998</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-119 598</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-124 382</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-129 357</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-134 532</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-946 259</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Валовая прибыль</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339 704</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1 189 767</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1 804 835</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1 877 028</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1 952 109</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2 030 194</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2 111 402</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2 195 858</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2 283 692</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i/>
                <w:iCs/>
                <w:color w:val="000000"/>
                <w:sz w:val="20"/>
                <w:szCs w:val="20"/>
                <w:lang w:eastAsia="ru-RU"/>
              </w:rPr>
            </w:pPr>
            <w:r w:rsidRPr="0061069E">
              <w:rPr>
                <w:rFonts w:ascii="Times New Roman" w:eastAsia="Times New Roman" w:hAnsi="Times New Roman" w:cs="Times New Roman"/>
                <w:b/>
                <w:bCs/>
                <w:i/>
                <w:iCs/>
                <w:color w:val="000000"/>
                <w:sz w:val="20"/>
                <w:szCs w:val="20"/>
                <w:lang w:eastAsia="ru-RU"/>
              </w:rPr>
              <w:t>15 784 588</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ind w:firstLineChars="100" w:firstLine="200"/>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Административный и коммерческий персонал</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-9 161</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-12 659</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-13 166</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-13 692</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-14 240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-14 809</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-15 402</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-16 018</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-16 659</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-125 805</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ind w:firstLineChars="100" w:firstLine="200"/>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Административные расходы</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-1 263</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-1 746</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-1 816</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-1 888</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-1 964</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-2 042</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-2 124</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-2 209</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-2 297</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-17 349</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ind w:firstLineChars="100" w:firstLine="200"/>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Коммерческие расходы</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-758</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-1 047</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-1 089</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-1 133</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-1 178</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-1 225</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-1 274</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-1 325</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-1 378</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-10 409</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ind w:firstLineChars="100" w:firstLine="200"/>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Налоги и сборы</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-13 544</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-39 142</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-48 461</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-46 750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-45 039</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-43 328</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-41 617</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-39 906</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-38 194</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-355 980</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EBITDA</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314 978</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1 135 173</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1 740 303</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1 813 565</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1 889 689</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1 968 789</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2 050 985</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2 136 400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2 225 163</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i/>
                <w:iCs/>
                <w:color w:val="000000"/>
                <w:sz w:val="20"/>
                <w:szCs w:val="20"/>
                <w:lang w:eastAsia="ru-RU"/>
              </w:rPr>
            </w:pPr>
            <w:r w:rsidRPr="0061069E">
              <w:rPr>
                <w:rFonts w:ascii="Times New Roman" w:eastAsia="Times New Roman" w:hAnsi="Times New Roman" w:cs="Times New Roman"/>
                <w:b/>
                <w:bCs/>
                <w:i/>
                <w:iCs/>
                <w:color w:val="000000"/>
                <w:sz w:val="20"/>
                <w:szCs w:val="20"/>
                <w:lang w:eastAsia="ru-RU"/>
              </w:rPr>
              <w:t>15 275 045</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ind w:firstLineChars="100" w:firstLine="200"/>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Лизинговые платежи</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0</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ind w:firstLineChars="100" w:firstLine="200"/>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Амортизация</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-37 500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-129 167</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-144 444</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-144 444</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-144 444</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-144 444</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-144 444</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-144 444</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-144 444</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-1 177 778</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ind w:firstLineChars="100" w:firstLine="200"/>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Проценты к уплате</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0</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Прибыль (убыток) от операционной деятельности</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277 478</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1 006 006</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1 595 859</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1 669 121</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1 745 244</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1 824 345</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1 906 540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1 991 955</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2 080 719</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14 097 267</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ind w:firstLineChars="100" w:firstLine="200"/>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Доходы от реализации внеоборотных активов</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0</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ind w:firstLineChars="100" w:firstLine="200"/>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Курсовые разницы</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0</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ind w:firstLineChars="100" w:firstLine="200"/>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Прочие доходы</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0</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ind w:firstLineChars="100" w:firstLine="200"/>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Прочие расходы</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0</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0</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Прибыль до налогообложения</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277 478</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1 006 006</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1 595 859</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1 669 121</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1 745 244</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1 824 345</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1 906 540</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1 991 955</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2 080 719</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14 097 267</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ind w:firstLineChars="100" w:firstLine="200"/>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Налог на прибыль</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-55 496</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-201 201</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-319 172</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-333 824</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-349 049</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-364 869</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-381 308</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-398 391</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-416 144</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-2 819 453</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Чистая прибыль (убыток)</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221 983</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804 805</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1 276 687</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1 335 296</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1 396 195</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1 459 476</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1 525 232</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1 593 564</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color w:val="000000"/>
                <w:sz w:val="20"/>
                <w:szCs w:val="20"/>
                <w:lang w:eastAsia="ru-RU"/>
              </w:rPr>
            </w:pPr>
            <w:r w:rsidRPr="0061069E">
              <w:rPr>
                <w:rFonts w:ascii="Times New Roman" w:eastAsia="Times New Roman" w:hAnsi="Times New Roman" w:cs="Times New Roman"/>
                <w:b/>
                <w:bCs/>
                <w:color w:val="000000"/>
                <w:sz w:val="20"/>
                <w:szCs w:val="20"/>
                <w:lang w:eastAsia="ru-RU"/>
              </w:rPr>
              <w:t>1 664 575</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b/>
                <w:bCs/>
                <w:i/>
                <w:iCs/>
                <w:color w:val="000000"/>
                <w:sz w:val="20"/>
                <w:szCs w:val="20"/>
                <w:lang w:eastAsia="ru-RU"/>
              </w:rPr>
            </w:pPr>
            <w:r w:rsidRPr="0061069E">
              <w:rPr>
                <w:rFonts w:ascii="Times New Roman" w:eastAsia="Times New Roman" w:hAnsi="Times New Roman" w:cs="Times New Roman"/>
                <w:b/>
                <w:bCs/>
                <w:i/>
                <w:iCs/>
                <w:color w:val="000000"/>
                <w:sz w:val="20"/>
                <w:szCs w:val="20"/>
                <w:lang w:eastAsia="ru-RU"/>
              </w:rPr>
              <w:t>11 277 814</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ind w:firstLineChars="100" w:firstLine="200"/>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Выплаченные дивиденды</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-110 991</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-402 402</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-638 344</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-667 648</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-698 098</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-729 738</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-762 616</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-796 782</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-832 288</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-5 638 907</w:t>
            </w:r>
          </w:p>
        </w:tc>
      </w:tr>
      <w:tr w:rsidR="0061069E" w:rsidRPr="0061069E" w:rsidTr="00C831ED">
        <w:trPr>
          <w:trHeight w:val="255"/>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ind w:firstLineChars="100" w:firstLine="200"/>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Нераспределенная чистая прибыль за период</w:t>
            </w:r>
          </w:p>
        </w:tc>
        <w:tc>
          <w:tcPr>
            <w:tcW w:w="1098" w:type="dxa"/>
            <w:tcBorders>
              <w:top w:val="nil"/>
              <w:left w:val="nil"/>
              <w:bottom w:val="single" w:sz="4" w:space="0" w:color="auto"/>
              <w:right w:val="single" w:sz="4" w:space="0" w:color="auto"/>
            </w:tcBorders>
            <w:shd w:val="clear" w:color="auto" w:fill="auto"/>
            <w:noWrap/>
            <w:vAlign w:val="center"/>
            <w:hideMark/>
          </w:tcPr>
          <w:p w:rsidR="0061069E" w:rsidRPr="0061069E" w:rsidRDefault="0061069E" w:rsidP="0061069E">
            <w:pPr>
              <w:spacing w:after="0" w:line="240" w:lineRule="auto"/>
              <w:jc w:val="center"/>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тыс. руб.</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110 991</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402 402</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638 344</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667 648</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698 098</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729 738</w:t>
            </w:r>
          </w:p>
        </w:tc>
        <w:tc>
          <w:tcPr>
            <w:tcW w:w="1090"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762 616</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796 782</w:t>
            </w:r>
          </w:p>
        </w:tc>
        <w:tc>
          <w:tcPr>
            <w:tcW w:w="1091"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color w:val="000000"/>
                <w:sz w:val="20"/>
                <w:szCs w:val="20"/>
                <w:lang w:eastAsia="ru-RU"/>
              </w:rPr>
            </w:pPr>
            <w:r w:rsidRPr="0061069E">
              <w:rPr>
                <w:rFonts w:ascii="Times New Roman" w:eastAsia="Times New Roman" w:hAnsi="Times New Roman" w:cs="Times New Roman"/>
                <w:color w:val="000000"/>
                <w:sz w:val="20"/>
                <w:szCs w:val="20"/>
                <w:lang w:eastAsia="ru-RU"/>
              </w:rPr>
              <w:t>832 288</w:t>
            </w:r>
          </w:p>
        </w:tc>
        <w:tc>
          <w:tcPr>
            <w:tcW w:w="1302" w:type="dxa"/>
            <w:tcBorders>
              <w:top w:val="nil"/>
              <w:left w:val="nil"/>
              <w:bottom w:val="single" w:sz="4" w:space="0" w:color="auto"/>
              <w:right w:val="single" w:sz="4" w:space="0" w:color="auto"/>
            </w:tcBorders>
            <w:shd w:val="clear" w:color="auto" w:fill="auto"/>
            <w:noWrap/>
            <w:vAlign w:val="bottom"/>
            <w:hideMark/>
          </w:tcPr>
          <w:p w:rsidR="0061069E" w:rsidRPr="0061069E" w:rsidRDefault="0061069E" w:rsidP="0061069E">
            <w:pPr>
              <w:spacing w:after="0" w:line="240" w:lineRule="auto"/>
              <w:jc w:val="right"/>
              <w:rPr>
                <w:rFonts w:ascii="Times New Roman" w:eastAsia="Times New Roman" w:hAnsi="Times New Roman" w:cs="Times New Roman"/>
                <w:i/>
                <w:iCs/>
                <w:color w:val="000000"/>
                <w:sz w:val="20"/>
                <w:szCs w:val="20"/>
                <w:lang w:eastAsia="ru-RU"/>
              </w:rPr>
            </w:pPr>
            <w:r w:rsidRPr="0061069E">
              <w:rPr>
                <w:rFonts w:ascii="Times New Roman" w:eastAsia="Times New Roman" w:hAnsi="Times New Roman" w:cs="Times New Roman"/>
                <w:i/>
                <w:iCs/>
                <w:color w:val="000000"/>
                <w:sz w:val="20"/>
                <w:szCs w:val="20"/>
                <w:lang w:eastAsia="ru-RU"/>
              </w:rPr>
              <w:t>5 638 907</w:t>
            </w:r>
          </w:p>
        </w:tc>
      </w:tr>
    </w:tbl>
    <w:p w:rsidR="00710106" w:rsidRDefault="00710106" w:rsidP="00710106">
      <w:pPr>
        <w:ind w:firstLine="709"/>
        <w:jc w:val="both"/>
        <w:rPr>
          <w:rFonts w:ascii="Times New Roman" w:hAnsi="Times New Roman"/>
          <w:sz w:val="24"/>
          <w:szCs w:val="24"/>
        </w:rPr>
      </w:pPr>
      <w:r>
        <w:rPr>
          <w:rFonts w:ascii="Times New Roman" w:hAnsi="Times New Roman"/>
          <w:sz w:val="24"/>
          <w:szCs w:val="24"/>
        </w:rPr>
        <w:lastRenderedPageBreak/>
        <w:t xml:space="preserve">Таблица </w:t>
      </w:r>
      <w:r w:rsidR="00863D91">
        <w:rPr>
          <w:rFonts w:ascii="Times New Roman" w:hAnsi="Times New Roman"/>
          <w:sz w:val="24"/>
          <w:szCs w:val="24"/>
        </w:rPr>
        <w:t>5</w:t>
      </w:r>
      <w:r>
        <w:rPr>
          <w:rFonts w:ascii="Times New Roman" w:hAnsi="Times New Roman"/>
          <w:sz w:val="24"/>
          <w:szCs w:val="24"/>
        </w:rPr>
        <w:t>.11. – Отчет о движении денежных средств</w:t>
      </w:r>
      <w:r w:rsidRPr="00D80EC0">
        <w:rPr>
          <w:rFonts w:ascii="Times New Roman" w:hAnsi="Times New Roman"/>
          <w:sz w:val="24"/>
          <w:szCs w:val="24"/>
        </w:rPr>
        <w:t>.</w:t>
      </w:r>
    </w:p>
    <w:tbl>
      <w:tblPr>
        <w:tblW w:w="15079" w:type="dxa"/>
        <w:tblInd w:w="-43" w:type="dxa"/>
        <w:tblLayout w:type="fixed"/>
        <w:tblLook w:val="04A0"/>
      </w:tblPr>
      <w:tblGrid>
        <w:gridCol w:w="3270"/>
        <w:gridCol w:w="1020"/>
        <w:gridCol w:w="1052"/>
        <w:gridCol w:w="1052"/>
        <w:gridCol w:w="1052"/>
        <w:gridCol w:w="1052"/>
        <w:gridCol w:w="1052"/>
        <w:gridCol w:w="1052"/>
        <w:gridCol w:w="1052"/>
        <w:gridCol w:w="1052"/>
        <w:gridCol w:w="1053"/>
        <w:gridCol w:w="1320"/>
      </w:tblGrid>
      <w:tr w:rsidR="00C5317A" w:rsidRPr="00C5317A" w:rsidTr="00C5317A">
        <w:trPr>
          <w:trHeight w:val="510"/>
        </w:trPr>
        <w:tc>
          <w:tcPr>
            <w:tcW w:w="3270" w:type="dxa"/>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C5317A" w:rsidRPr="00C5317A" w:rsidRDefault="00C5317A" w:rsidP="00C5317A">
            <w:pPr>
              <w:spacing w:after="0" w:line="240" w:lineRule="auto"/>
              <w:ind w:firstLineChars="100" w:firstLine="200"/>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ОТЧЕТ О ДВИЖЕНИИ ДЕНЕЖНЫХ СРЕДСТВ (прямой)</w:t>
            </w:r>
          </w:p>
        </w:tc>
        <w:tc>
          <w:tcPr>
            <w:tcW w:w="1020" w:type="dxa"/>
            <w:tcBorders>
              <w:top w:val="single" w:sz="4" w:space="0" w:color="auto"/>
              <w:left w:val="nil"/>
              <w:bottom w:val="single" w:sz="4" w:space="0" w:color="auto"/>
              <w:right w:val="single" w:sz="4" w:space="0" w:color="auto"/>
            </w:tcBorders>
            <w:shd w:val="clear" w:color="000000" w:fill="D7E4BC"/>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 </w:t>
            </w:r>
          </w:p>
        </w:tc>
        <w:tc>
          <w:tcPr>
            <w:tcW w:w="1052" w:type="dxa"/>
            <w:tcBorders>
              <w:top w:val="single" w:sz="4" w:space="0" w:color="auto"/>
              <w:left w:val="nil"/>
              <w:bottom w:val="single" w:sz="4" w:space="0" w:color="auto"/>
              <w:right w:val="single" w:sz="4" w:space="0" w:color="auto"/>
            </w:tcBorders>
            <w:shd w:val="clear" w:color="000000" w:fill="D7E4BC"/>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4-12.2022</w:t>
            </w:r>
          </w:p>
        </w:tc>
        <w:tc>
          <w:tcPr>
            <w:tcW w:w="1052" w:type="dxa"/>
            <w:tcBorders>
              <w:top w:val="single" w:sz="4" w:space="0" w:color="auto"/>
              <w:left w:val="nil"/>
              <w:bottom w:val="single" w:sz="4" w:space="0" w:color="auto"/>
              <w:right w:val="single" w:sz="4" w:space="0" w:color="auto"/>
            </w:tcBorders>
            <w:shd w:val="clear" w:color="000000" w:fill="D7E4BC"/>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2023</w:t>
            </w:r>
          </w:p>
        </w:tc>
        <w:tc>
          <w:tcPr>
            <w:tcW w:w="1052" w:type="dxa"/>
            <w:tcBorders>
              <w:top w:val="single" w:sz="4" w:space="0" w:color="auto"/>
              <w:left w:val="nil"/>
              <w:bottom w:val="single" w:sz="4" w:space="0" w:color="auto"/>
              <w:right w:val="single" w:sz="4" w:space="0" w:color="auto"/>
            </w:tcBorders>
            <w:shd w:val="clear" w:color="000000" w:fill="D7E4BC"/>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2024</w:t>
            </w:r>
          </w:p>
        </w:tc>
        <w:tc>
          <w:tcPr>
            <w:tcW w:w="1052" w:type="dxa"/>
            <w:tcBorders>
              <w:top w:val="single" w:sz="4" w:space="0" w:color="auto"/>
              <w:left w:val="nil"/>
              <w:bottom w:val="single" w:sz="4" w:space="0" w:color="auto"/>
              <w:right w:val="single" w:sz="4" w:space="0" w:color="auto"/>
            </w:tcBorders>
            <w:shd w:val="clear" w:color="000000" w:fill="D7E4BC"/>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2025</w:t>
            </w:r>
          </w:p>
        </w:tc>
        <w:tc>
          <w:tcPr>
            <w:tcW w:w="1052" w:type="dxa"/>
            <w:tcBorders>
              <w:top w:val="single" w:sz="4" w:space="0" w:color="auto"/>
              <w:left w:val="nil"/>
              <w:bottom w:val="single" w:sz="4" w:space="0" w:color="auto"/>
              <w:right w:val="single" w:sz="4" w:space="0" w:color="auto"/>
            </w:tcBorders>
            <w:shd w:val="clear" w:color="000000" w:fill="D7E4BC"/>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2026</w:t>
            </w:r>
          </w:p>
        </w:tc>
        <w:tc>
          <w:tcPr>
            <w:tcW w:w="1052" w:type="dxa"/>
            <w:tcBorders>
              <w:top w:val="single" w:sz="4" w:space="0" w:color="auto"/>
              <w:left w:val="nil"/>
              <w:bottom w:val="single" w:sz="4" w:space="0" w:color="auto"/>
              <w:right w:val="single" w:sz="4" w:space="0" w:color="auto"/>
            </w:tcBorders>
            <w:shd w:val="clear" w:color="000000" w:fill="D7E4BC"/>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2027</w:t>
            </w:r>
          </w:p>
        </w:tc>
        <w:tc>
          <w:tcPr>
            <w:tcW w:w="1052" w:type="dxa"/>
            <w:tcBorders>
              <w:top w:val="single" w:sz="4" w:space="0" w:color="auto"/>
              <w:left w:val="nil"/>
              <w:bottom w:val="single" w:sz="4" w:space="0" w:color="auto"/>
              <w:right w:val="single" w:sz="4" w:space="0" w:color="auto"/>
            </w:tcBorders>
            <w:shd w:val="clear" w:color="000000" w:fill="D7E4BC"/>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2028</w:t>
            </w:r>
          </w:p>
        </w:tc>
        <w:tc>
          <w:tcPr>
            <w:tcW w:w="1052" w:type="dxa"/>
            <w:tcBorders>
              <w:top w:val="single" w:sz="4" w:space="0" w:color="auto"/>
              <w:left w:val="nil"/>
              <w:bottom w:val="single" w:sz="4" w:space="0" w:color="auto"/>
              <w:right w:val="single" w:sz="4" w:space="0" w:color="auto"/>
            </w:tcBorders>
            <w:shd w:val="clear" w:color="000000" w:fill="D7E4BC"/>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2029</w:t>
            </w:r>
          </w:p>
        </w:tc>
        <w:tc>
          <w:tcPr>
            <w:tcW w:w="1053" w:type="dxa"/>
            <w:tcBorders>
              <w:top w:val="single" w:sz="4" w:space="0" w:color="auto"/>
              <w:left w:val="nil"/>
              <w:bottom w:val="single" w:sz="4" w:space="0" w:color="auto"/>
              <w:right w:val="single" w:sz="4" w:space="0" w:color="auto"/>
            </w:tcBorders>
            <w:shd w:val="clear" w:color="000000" w:fill="D7E4BC"/>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2030</w:t>
            </w:r>
          </w:p>
        </w:tc>
        <w:tc>
          <w:tcPr>
            <w:tcW w:w="1320" w:type="dxa"/>
            <w:tcBorders>
              <w:top w:val="single" w:sz="4" w:space="0" w:color="auto"/>
              <w:left w:val="nil"/>
              <w:bottom w:val="single" w:sz="4" w:space="0" w:color="auto"/>
              <w:right w:val="single" w:sz="4" w:space="0" w:color="auto"/>
            </w:tcBorders>
            <w:shd w:val="clear" w:color="000000" w:fill="D7E4BC"/>
            <w:noWrap/>
            <w:vAlign w:val="center"/>
            <w:hideMark/>
          </w:tcPr>
          <w:p w:rsidR="00C5317A" w:rsidRPr="00C5317A" w:rsidRDefault="00C5317A" w:rsidP="00C5317A">
            <w:pPr>
              <w:spacing w:after="0" w:line="240" w:lineRule="auto"/>
              <w:jc w:val="center"/>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ИТОГО</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ind w:firstLineChars="100" w:firstLine="200"/>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Поступления от продаж</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1 246 267</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3 437 373</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5 335 566</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5 548 989</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5 770 948</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6 001 786</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6 241 858</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6 491 532</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6 751 193</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46 825 513</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ind w:firstLineChars="100" w:firstLine="200"/>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Оплата материалов и операционных расходов</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18"/>
                <w:szCs w:val="18"/>
                <w:lang w:eastAsia="ru-RU"/>
              </w:rPr>
            </w:pPr>
            <w:r w:rsidRPr="00C5317A">
              <w:rPr>
                <w:rFonts w:ascii="Times New Roman" w:eastAsia="Times New Roman" w:hAnsi="Times New Roman" w:cs="Times New Roman"/>
                <w:color w:val="000000"/>
                <w:sz w:val="18"/>
                <w:szCs w:val="18"/>
                <w:lang w:eastAsia="ru-RU"/>
              </w:rPr>
              <w:t>-1 187 065</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18"/>
                <w:szCs w:val="18"/>
                <w:lang w:eastAsia="ru-RU"/>
              </w:rPr>
            </w:pPr>
            <w:r w:rsidRPr="00C5317A">
              <w:rPr>
                <w:rFonts w:ascii="Times New Roman" w:eastAsia="Times New Roman" w:hAnsi="Times New Roman" w:cs="Times New Roman"/>
                <w:color w:val="000000"/>
                <w:sz w:val="18"/>
                <w:szCs w:val="18"/>
                <w:lang w:eastAsia="ru-RU"/>
              </w:rPr>
              <w:t>-2 600 812</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18"/>
                <w:szCs w:val="18"/>
                <w:lang w:eastAsia="ru-RU"/>
              </w:rPr>
            </w:pPr>
            <w:r w:rsidRPr="00C5317A">
              <w:rPr>
                <w:rFonts w:ascii="Times New Roman" w:eastAsia="Times New Roman" w:hAnsi="Times New Roman" w:cs="Times New Roman"/>
                <w:color w:val="000000"/>
                <w:sz w:val="18"/>
                <w:szCs w:val="18"/>
                <w:lang w:eastAsia="ru-RU"/>
              </w:rPr>
              <w:t>-3 255 158</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18"/>
                <w:szCs w:val="18"/>
                <w:lang w:eastAsia="ru-RU"/>
              </w:rPr>
            </w:pPr>
            <w:r w:rsidRPr="00C5317A">
              <w:rPr>
                <w:rFonts w:ascii="Times New Roman" w:eastAsia="Times New Roman" w:hAnsi="Times New Roman" w:cs="Times New Roman"/>
                <w:color w:val="000000"/>
                <w:sz w:val="18"/>
                <w:szCs w:val="18"/>
                <w:lang w:eastAsia="ru-RU"/>
              </w:rPr>
              <w:t>-3 376 443</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18"/>
                <w:szCs w:val="18"/>
                <w:lang w:eastAsia="ru-RU"/>
              </w:rPr>
            </w:pPr>
            <w:r w:rsidRPr="00C5317A">
              <w:rPr>
                <w:rFonts w:ascii="Times New Roman" w:eastAsia="Times New Roman" w:hAnsi="Times New Roman" w:cs="Times New Roman"/>
                <w:color w:val="000000"/>
                <w:sz w:val="18"/>
                <w:szCs w:val="18"/>
                <w:lang w:eastAsia="ru-RU"/>
              </w:rPr>
              <w:t>-3 511 501</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18"/>
                <w:szCs w:val="18"/>
                <w:lang w:eastAsia="ru-RU"/>
              </w:rPr>
            </w:pPr>
            <w:r w:rsidRPr="00C5317A">
              <w:rPr>
                <w:rFonts w:ascii="Times New Roman" w:eastAsia="Times New Roman" w:hAnsi="Times New Roman" w:cs="Times New Roman"/>
                <w:color w:val="000000"/>
                <w:sz w:val="18"/>
                <w:szCs w:val="18"/>
                <w:lang w:eastAsia="ru-RU"/>
              </w:rPr>
              <w:t>-3 651 961</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18"/>
                <w:szCs w:val="18"/>
                <w:lang w:eastAsia="ru-RU"/>
              </w:rPr>
            </w:pPr>
            <w:r w:rsidRPr="00C5317A">
              <w:rPr>
                <w:rFonts w:ascii="Times New Roman" w:eastAsia="Times New Roman" w:hAnsi="Times New Roman" w:cs="Times New Roman"/>
                <w:color w:val="000000"/>
                <w:sz w:val="18"/>
                <w:szCs w:val="18"/>
                <w:lang w:eastAsia="ru-RU"/>
              </w:rPr>
              <w:t>-3 798 040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18"/>
                <w:szCs w:val="18"/>
                <w:lang w:eastAsia="ru-RU"/>
              </w:rPr>
            </w:pPr>
            <w:r w:rsidRPr="00C5317A">
              <w:rPr>
                <w:rFonts w:ascii="Times New Roman" w:eastAsia="Times New Roman" w:hAnsi="Times New Roman" w:cs="Times New Roman"/>
                <w:color w:val="000000"/>
                <w:sz w:val="18"/>
                <w:szCs w:val="18"/>
                <w:lang w:eastAsia="ru-RU"/>
              </w:rPr>
              <w:t>-3 949 961</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18"/>
                <w:szCs w:val="18"/>
                <w:lang w:eastAsia="ru-RU"/>
              </w:rPr>
            </w:pPr>
            <w:r w:rsidRPr="00C5317A">
              <w:rPr>
                <w:rFonts w:ascii="Times New Roman" w:eastAsia="Times New Roman" w:hAnsi="Times New Roman" w:cs="Times New Roman"/>
                <w:color w:val="000000"/>
                <w:sz w:val="18"/>
                <w:szCs w:val="18"/>
                <w:lang w:eastAsia="ru-RU"/>
              </w:rPr>
              <w:t>-4 106 249</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-29 437 190</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ind w:firstLineChars="100" w:firstLine="200"/>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Заработная плата</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-59 150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-107 181</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-120 165</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-124 971</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-129 970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-135 169</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-140 576</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-146 199</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-152 046</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-1 115 426</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ind w:firstLineChars="100" w:firstLine="200"/>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Налоги</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-63 067</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-206 087</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-401 435</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-415 714</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-458 962</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-647 685</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-671 979</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-697 299</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-723 687</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-4 285 915</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ind w:firstLineChars="100" w:firstLine="200"/>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Выплата процентов по кредитам</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0</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ind w:firstLineChars="100" w:firstLine="200"/>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Лизинговые платежи</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0</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ind w:firstLineChars="100" w:firstLine="200"/>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Прочие поступления</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0</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ind w:firstLineChars="100" w:firstLine="200"/>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Прочие затраты</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0</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Денежные потоки от операционной деятельности</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-63 015</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523 294</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1 558 809</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1 631 860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1 670 516</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1 566 971</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1 631 264</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1 698 073</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1 769 211</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i/>
                <w:iCs/>
                <w:color w:val="000000"/>
                <w:sz w:val="20"/>
                <w:szCs w:val="20"/>
                <w:lang w:eastAsia="ru-RU"/>
              </w:rPr>
            </w:pPr>
            <w:r w:rsidRPr="00C5317A">
              <w:rPr>
                <w:rFonts w:ascii="Times New Roman" w:eastAsia="Times New Roman" w:hAnsi="Times New Roman" w:cs="Times New Roman"/>
                <w:b/>
                <w:bCs/>
                <w:i/>
                <w:iCs/>
                <w:color w:val="000000"/>
                <w:sz w:val="20"/>
                <w:szCs w:val="20"/>
                <w:lang w:eastAsia="ru-RU"/>
              </w:rPr>
              <w:t>11 986 982</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ind w:firstLineChars="100" w:firstLine="200"/>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Инвестиции в недвижимость</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-2 400 000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-400 000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-2 800 000</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ind w:firstLineChars="100" w:firstLine="200"/>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Инвестиции в оборудование</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-600 000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-200 000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-800 000</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ind w:firstLineChars="100" w:firstLine="200"/>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Инвестиции в НМА и финансовые активы</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0</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ind w:firstLineChars="100" w:firstLine="200"/>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Выручка от реализации активов</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0</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Денежные потоки от инвестиционной деятельности</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-3 000 000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-600 000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0</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i/>
                <w:iCs/>
                <w:color w:val="000000"/>
                <w:sz w:val="20"/>
                <w:szCs w:val="20"/>
                <w:lang w:eastAsia="ru-RU"/>
              </w:rPr>
            </w:pPr>
            <w:r w:rsidRPr="00C5317A">
              <w:rPr>
                <w:rFonts w:ascii="Times New Roman" w:eastAsia="Times New Roman" w:hAnsi="Times New Roman" w:cs="Times New Roman"/>
                <w:b/>
                <w:bCs/>
                <w:i/>
                <w:iCs/>
                <w:color w:val="000000"/>
                <w:sz w:val="20"/>
                <w:szCs w:val="20"/>
                <w:lang w:eastAsia="ru-RU"/>
              </w:rPr>
              <w:t>-3 600 000</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ind w:firstLineChars="100" w:firstLine="200"/>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Поступления собственного капитала</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3 275 000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600 000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3 875 000</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ind w:firstLineChars="100" w:firstLine="200"/>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Поступления кредитов</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0</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ind w:firstLineChars="100" w:firstLine="200"/>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Возврат кредитов</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0</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ind w:firstLineChars="100" w:firstLine="200"/>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Выплата дивидендов</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-110 991</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-402 402</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-638 344</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-667 648</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-698 098</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-729 738</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-762 616</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-796 782</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-832 288</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-5 638 907</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Денежные потоки от финансовой деятельности</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3 164 009</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197 598</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-638 344</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-667 648</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-698 098</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-729 738</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-762 616</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-796 782</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color w:val="000000"/>
                <w:sz w:val="20"/>
                <w:szCs w:val="20"/>
                <w:lang w:eastAsia="ru-RU"/>
              </w:rPr>
            </w:pPr>
            <w:r w:rsidRPr="00C5317A">
              <w:rPr>
                <w:rFonts w:ascii="Times New Roman" w:eastAsia="Times New Roman" w:hAnsi="Times New Roman" w:cs="Times New Roman"/>
                <w:b/>
                <w:bCs/>
                <w:color w:val="000000"/>
                <w:sz w:val="20"/>
                <w:szCs w:val="20"/>
                <w:lang w:eastAsia="ru-RU"/>
              </w:rPr>
              <w:t>-832 288</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b/>
                <w:bCs/>
                <w:i/>
                <w:iCs/>
                <w:color w:val="000000"/>
                <w:sz w:val="20"/>
                <w:szCs w:val="20"/>
                <w:lang w:eastAsia="ru-RU"/>
              </w:rPr>
            </w:pPr>
            <w:r w:rsidRPr="00C5317A">
              <w:rPr>
                <w:rFonts w:ascii="Times New Roman" w:eastAsia="Times New Roman" w:hAnsi="Times New Roman" w:cs="Times New Roman"/>
                <w:b/>
                <w:bCs/>
                <w:i/>
                <w:iCs/>
                <w:color w:val="000000"/>
                <w:sz w:val="20"/>
                <w:szCs w:val="20"/>
                <w:lang w:eastAsia="ru-RU"/>
              </w:rPr>
              <w:t>-1 763 907</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Суммарный денежный поток за период</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100 994</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120 892</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920 465</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964 212</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972 418</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837 234</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868 648</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901 291</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936 923</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i/>
                <w:iCs/>
                <w:color w:val="000000"/>
                <w:sz w:val="20"/>
                <w:szCs w:val="20"/>
                <w:lang w:eastAsia="ru-RU"/>
              </w:rPr>
            </w:pPr>
            <w:r w:rsidRPr="00C5317A">
              <w:rPr>
                <w:rFonts w:ascii="Times New Roman" w:eastAsia="Times New Roman" w:hAnsi="Times New Roman" w:cs="Times New Roman"/>
                <w:i/>
                <w:iCs/>
                <w:color w:val="000000"/>
                <w:sz w:val="20"/>
                <w:szCs w:val="20"/>
                <w:lang w:eastAsia="ru-RU"/>
              </w:rPr>
              <w:t>6 623 076</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Денежные средства на начало периода</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100 994</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221 885</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1 142 351</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2 106 562</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3 078 980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3 916 214</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4 784 862</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5 686 153</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 </w:t>
            </w:r>
          </w:p>
        </w:tc>
      </w:tr>
      <w:tr w:rsidR="00C5317A" w:rsidRPr="00C5317A" w:rsidTr="00C5317A">
        <w:trPr>
          <w:trHeight w:val="255"/>
        </w:trPr>
        <w:tc>
          <w:tcPr>
            <w:tcW w:w="3270" w:type="dxa"/>
            <w:tcBorders>
              <w:top w:val="nil"/>
              <w:left w:val="single" w:sz="4" w:space="0" w:color="auto"/>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Денежные средства на конец периода</w:t>
            </w:r>
          </w:p>
        </w:tc>
        <w:tc>
          <w:tcPr>
            <w:tcW w:w="1020" w:type="dxa"/>
            <w:tcBorders>
              <w:top w:val="nil"/>
              <w:left w:val="nil"/>
              <w:bottom w:val="single" w:sz="4" w:space="0" w:color="auto"/>
              <w:right w:val="single" w:sz="4" w:space="0" w:color="auto"/>
            </w:tcBorders>
            <w:shd w:val="clear" w:color="auto" w:fill="auto"/>
            <w:noWrap/>
            <w:vAlign w:val="center"/>
            <w:hideMark/>
          </w:tcPr>
          <w:p w:rsidR="00C5317A" w:rsidRPr="00C5317A" w:rsidRDefault="00C5317A" w:rsidP="00C5317A">
            <w:pPr>
              <w:spacing w:after="0" w:line="240" w:lineRule="auto"/>
              <w:jc w:val="center"/>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тыс. руб.</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100 994</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221 885</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1 142 351</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2 106 562</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3 078 980</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3 916 214</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4 784 862</w:t>
            </w:r>
          </w:p>
        </w:tc>
        <w:tc>
          <w:tcPr>
            <w:tcW w:w="1052"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5 686 153</w:t>
            </w:r>
          </w:p>
        </w:tc>
        <w:tc>
          <w:tcPr>
            <w:tcW w:w="1053"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jc w:val="right"/>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6 623 076</w:t>
            </w:r>
          </w:p>
        </w:tc>
        <w:tc>
          <w:tcPr>
            <w:tcW w:w="1320" w:type="dxa"/>
            <w:tcBorders>
              <w:top w:val="nil"/>
              <w:left w:val="nil"/>
              <w:bottom w:val="single" w:sz="4" w:space="0" w:color="auto"/>
              <w:right w:val="single" w:sz="4" w:space="0" w:color="auto"/>
            </w:tcBorders>
            <w:shd w:val="clear" w:color="auto" w:fill="auto"/>
            <w:noWrap/>
            <w:vAlign w:val="bottom"/>
            <w:hideMark/>
          </w:tcPr>
          <w:p w:rsidR="00C5317A" w:rsidRPr="00C5317A" w:rsidRDefault="00C5317A" w:rsidP="00C5317A">
            <w:pPr>
              <w:spacing w:after="0" w:line="240" w:lineRule="auto"/>
              <w:rPr>
                <w:rFonts w:ascii="Times New Roman" w:eastAsia="Times New Roman" w:hAnsi="Times New Roman" w:cs="Times New Roman"/>
                <w:color w:val="000000"/>
                <w:sz w:val="20"/>
                <w:szCs w:val="20"/>
                <w:lang w:eastAsia="ru-RU"/>
              </w:rPr>
            </w:pPr>
            <w:r w:rsidRPr="00C5317A">
              <w:rPr>
                <w:rFonts w:ascii="Times New Roman" w:eastAsia="Times New Roman" w:hAnsi="Times New Roman" w:cs="Times New Roman"/>
                <w:color w:val="000000"/>
                <w:sz w:val="20"/>
                <w:szCs w:val="20"/>
                <w:lang w:eastAsia="ru-RU"/>
              </w:rPr>
              <w:t> </w:t>
            </w:r>
          </w:p>
        </w:tc>
      </w:tr>
    </w:tbl>
    <w:p w:rsidR="00AB4958" w:rsidRDefault="00AB4958" w:rsidP="00AB4958">
      <w:pPr>
        <w:ind w:firstLine="709"/>
        <w:jc w:val="both"/>
        <w:rPr>
          <w:rFonts w:ascii="Times New Roman" w:hAnsi="Times New Roman"/>
          <w:sz w:val="24"/>
          <w:szCs w:val="24"/>
        </w:rPr>
      </w:pPr>
    </w:p>
    <w:p w:rsidR="00632BF3" w:rsidRDefault="00632BF3" w:rsidP="00AB4958">
      <w:pPr>
        <w:ind w:firstLine="709"/>
        <w:jc w:val="both"/>
        <w:rPr>
          <w:rFonts w:ascii="Times New Roman" w:hAnsi="Times New Roman"/>
          <w:sz w:val="24"/>
          <w:szCs w:val="24"/>
        </w:rPr>
        <w:sectPr w:rsidR="00632BF3" w:rsidSect="00632BF3">
          <w:pgSz w:w="16838" w:h="11906" w:orient="landscape"/>
          <w:pgMar w:top="1701" w:right="1134" w:bottom="851" w:left="1134" w:header="709" w:footer="709" w:gutter="0"/>
          <w:cols w:space="708"/>
          <w:docGrid w:linePitch="360"/>
        </w:sectPr>
      </w:pPr>
    </w:p>
    <w:p w:rsidR="00710106" w:rsidRDefault="00710106" w:rsidP="00710106">
      <w:pPr>
        <w:ind w:firstLine="709"/>
        <w:jc w:val="both"/>
        <w:rPr>
          <w:rFonts w:ascii="Times New Roman" w:hAnsi="Times New Roman"/>
          <w:sz w:val="24"/>
          <w:szCs w:val="24"/>
        </w:rPr>
      </w:pPr>
      <w:r>
        <w:rPr>
          <w:rFonts w:ascii="Times New Roman" w:hAnsi="Times New Roman"/>
          <w:sz w:val="24"/>
          <w:szCs w:val="24"/>
        </w:rPr>
        <w:lastRenderedPageBreak/>
        <w:t xml:space="preserve">Таблица </w:t>
      </w:r>
      <w:r w:rsidR="00863D91">
        <w:rPr>
          <w:rFonts w:ascii="Times New Roman" w:hAnsi="Times New Roman"/>
          <w:sz w:val="24"/>
          <w:szCs w:val="24"/>
        </w:rPr>
        <w:t>5</w:t>
      </w:r>
      <w:r>
        <w:rPr>
          <w:rFonts w:ascii="Times New Roman" w:hAnsi="Times New Roman"/>
          <w:sz w:val="24"/>
          <w:szCs w:val="24"/>
        </w:rPr>
        <w:t>.12. – Прогнозный баланс</w:t>
      </w:r>
      <w:r w:rsidRPr="00D80EC0">
        <w:rPr>
          <w:rFonts w:ascii="Times New Roman" w:hAnsi="Times New Roman"/>
          <w:sz w:val="24"/>
          <w:szCs w:val="24"/>
        </w:rPr>
        <w:t>.</w:t>
      </w:r>
    </w:p>
    <w:tbl>
      <w:tblPr>
        <w:tblW w:w="9507" w:type="dxa"/>
        <w:tblInd w:w="-43" w:type="dxa"/>
        <w:tblLayout w:type="fixed"/>
        <w:tblLook w:val="04A0"/>
      </w:tblPr>
      <w:tblGrid>
        <w:gridCol w:w="3128"/>
        <w:gridCol w:w="1065"/>
        <w:gridCol w:w="1062"/>
        <w:gridCol w:w="1063"/>
        <w:gridCol w:w="1063"/>
        <w:gridCol w:w="1063"/>
        <w:gridCol w:w="1063"/>
      </w:tblGrid>
      <w:tr w:rsidR="003D581E" w:rsidRPr="003D581E" w:rsidTr="003D581E">
        <w:trPr>
          <w:trHeight w:val="510"/>
        </w:trPr>
        <w:tc>
          <w:tcPr>
            <w:tcW w:w="3128" w:type="dxa"/>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БАЛАНС</w:t>
            </w:r>
          </w:p>
        </w:tc>
        <w:tc>
          <w:tcPr>
            <w:tcW w:w="1065" w:type="dxa"/>
            <w:tcBorders>
              <w:top w:val="single" w:sz="4" w:space="0" w:color="auto"/>
              <w:left w:val="nil"/>
              <w:bottom w:val="single" w:sz="4" w:space="0" w:color="auto"/>
              <w:right w:val="single" w:sz="4" w:space="0" w:color="auto"/>
            </w:tcBorders>
            <w:shd w:val="clear" w:color="000000" w:fill="D7E4BC"/>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 </w:t>
            </w:r>
          </w:p>
        </w:tc>
        <w:tc>
          <w:tcPr>
            <w:tcW w:w="1062" w:type="dxa"/>
            <w:tcBorders>
              <w:top w:val="single" w:sz="4" w:space="0" w:color="auto"/>
              <w:left w:val="nil"/>
              <w:bottom w:val="single" w:sz="4" w:space="0" w:color="auto"/>
              <w:right w:val="single" w:sz="4" w:space="0" w:color="auto"/>
            </w:tcBorders>
            <w:shd w:val="clear" w:color="000000" w:fill="D7E4BC"/>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4-12.2022</w:t>
            </w:r>
          </w:p>
        </w:tc>
        <w:tc>
          <w:tcPr>
            <w:tcW w:w="1063" w:type="dxa"/>
            <w:tcBorders>
              <w:top w:val="single" w:sz="4" w:space="0" w:color="auto"/>
              <w:left w:val="nil"/>
              <w:bottom w:val="single" w:sz="4" w:space="0" w:color="auto"/>
              <w:right w:val="single" w:sz="4" w:space="0" w:color="auto"/>
            </w:tcBorders>
            <w:shd w:val="clear" w:color="000000" w:fill="D7E4BC"/>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2023</w:t>
            </w:r>
          </w:p>
        </w:tc>
        <w:tc>
          <w:tcPr>
            <w:tcW w:w="1063" w:type="dxa"/>
            <w:tcBorders>
              <w:top w:val="single" w:sz="4" w:space="0" w:color="auto"/>
              <w:left w:val="nil"/>
              <w:bottom w:val="single" w:sz="4" w:space="0" w:color="auto"/>
              <w:right w:val="single" w:sz="4" w:space="0" w:color="auto"/>
            </w:tcBorders>
            <w:shd w:val="clear" w:color="000000" w:fill="D7E4BC"/>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2024</w:t>
            </w:r>
          </w:p>
        </w:tc>
        <w:tc>
          <w:tcPr>
            <w:tcW w:w="1063" w:type="dxa"/>
            <w:tcBorders>
              <w:top w:val="single" w:sz="4" w:space="0" w:color="auto"/>
              <w:left w:val="nil"/>
              <w:bottom w:val="single" w:sz="4" w:space="0" w:color="auto"/>
              <w:right w:val="single" w:sz="4" w:space="0" w:color="auto"/>
            </w:tcBorders>
            <w:shd w:val="clear" w:color="000000" w:fill="D7E4BC"/>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2025</w:t>
            </w:r>
          </w:p>
        </w:tc>
        <w:tc>
          <w:tcPr>
            <w:tcW w:w="1063" w:type="dxa"/>
            <w:tcBorders>
              <w:top w:val="single" w:sz="4" w:space="0" w:color="auto"/>
              <w:left w:val="nil"/>
              <w:bottom w:val="single" w:sz="4" w:space="0" w:color="auto"/>
              <w:right w:val="single" w:sz="4" w:space="0" w:color="auto"/>
            </w:tcBorders>
            <w:shd w:val="clear" w:color="000000" w:fill="D7E4BC"/>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2026</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Денежные средства</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100 994</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221 885</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1 142 351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2 106 562</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3 078 980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Дебиторская задолженность</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157 634</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435 253</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452 664</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470 770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489 601</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Авансы уплаченные поставщикам</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54 612</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133 217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138 545</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144 087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149 851</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Готовая продукция на складе</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6 230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15 237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15 847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16 481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17 140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Незавершенное производство</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140 176</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342 836</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356 549</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370 811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385 644</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Запасы материалов и комплектующих</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46 725</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114 279</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118 850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123 604</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128 548</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НДС на приобретенные товары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481 941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486 734</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305 829</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117 687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Краткосрочные финансовые вложения</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Прочие оборотные активы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Суммарные оборотные активы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988 311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1 749 442</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2 530 634</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3 350 003</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4 249 764</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Земельные участки</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Здания и сооружения</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975 000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2 241 667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2 163 889</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2 086 111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2 008 333</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Оборудование и прочие активы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320 833</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591 667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525 000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458 333</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391 667</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Нематериальные активы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Долгосрочные финансовые вложения</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Незавершенные капиталовложения</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1 166 667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Прочие внеоборотные активы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Суммарные внеоборотные активы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2 462 500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2 833 333</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2 688 889</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2 544 444</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2 400 000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ИТОГО АКТИВОВ</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3 450 811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4 582 775</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5 219 523</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5 894 447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6 649 764</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Кредиторская задолженность перед поставщиками</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36 027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96 522</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91 462</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95 121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98 926</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Кредиторская задолженность за внеоборотные активы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Расчеты с бюджетом и внебюджетными фондами</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25 275</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92 965</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96 234</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99 648</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152 850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Расчеты с персоналом</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3 518</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4 893</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5 089</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5 293</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5 504</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Полученные авансы покупателей</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Краткосрочные кредиты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Прочие краткосрочные обязательства</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Суммарные краткосрочные обязательства</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64 820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194 381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192 786</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200 061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257 280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Долгосрочные кредиты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Обязательства по финансовой аренде</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Прочие долгосрочные обязательства</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Суммарные долгосрочные обязательства</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Акционерный капитал</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3 275 000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3 875 000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3 875 000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3 875 000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3 875 000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Нераспределенная прибыль</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110 991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513 394</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1 151 737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1 819 386</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2 517 483</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Прочий собственный капитал</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Суммарный собственный капитал</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3 385 991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4 388 394</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5 026 737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5 694 386</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6 392 483</w:t>
            </w: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ИТОГО ПАССИВОВ</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3 450 811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4 582 775</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5 219 523</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5 894 447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6 649 764</w:t>
            </w:r>
          </w:p>
        </w:tc>
      </w:tr>
      <w:tr w:rsidR="003D581E" w:rsidRPr="003D581E" w:rsidTr="003D581E">
        <w:trPr>
          <w:trHeight w:val="255"/>
        </w:trPr>
        <w:tc>
          <w:tcPr>
            <w:tcW w:w="3128" w:type="dxa"/>
            <w:tcBorders>
              <w:top w:val="nil"/>
              <w:left w:val="nil"/>
              <w:bottom w:val="nil"/>
              <w:right w:val="nil"/>
            </w:tcBorders>
            <w:shd w:val="clear" w:color="auto" w:fill="auto"/>
            <w:noWrap/>
            <w:vAlign w:val="bottom"/>
            <w:hideMark/>
          </w:tcPr>
          <w:p w:rsidR="003D581E" w:rsidRDefault="003D581E" w:rsidP="003D581E">
            <w:pPr>
              <w:spacing w:after="0" w:line="240" w:lineRule="auto"/>
              <w:rPr>
                <w:rFonts w:ascii="Times New Roman" w:eastAsia="Times New Roman" w:hAnsi="Times New Roman" w:cs="Times New Roman"/>
                <w:color w:val="000000"/>
                <w:sz w:val="20"/>
                <w:szCs w:val="20"/>
                <w:lang w:eastAsia="ru-RU"/>
              </w:rPr>
            </w:pPr>
          </w:p>
          <w:p w:rsidR="00764DF8" w:rsidRPr="003D581E" w:rsidRDefault="00764DF8" w:rsidP="003D581E">
            <w:pPr>
              <w:spacing w:after="0" w:line="240" w:lineRule="auto"/>
              <w:rPr>
                <w:rFonts w:ascii="Times New Roman" w:eastAsia="Times New Roman" w:hAnsi="Times New Roman" w:cs="Times New Roman"/>
                <w:color w:val="000000"/>
                <w:sz w:val="20"/>
                <w:szCs w:val="20"/>
                <w:lang w:eastAsia="ru-RU"/>
              </w:rPr>
            </w:pPr>
          </w:p>
        </w:tc>
        <w:tc>
          <w:tcPr>
            <w:tcW w:w="1065"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c>
          <w:tcPr>
            <w:tcW w:w="1062"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c>
          <w:tcPr>
            <w:tcW w:w="1065"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c>
          <w:tcPr>
            <w:tcW w:w="1062"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nil"/>
              <w:bottom w:val="single" w:sz="4" w:space="0" w:color="auto"/>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i/>
                <w:iCs/>
                <w:color w:val="000000"/>
                <w:sz w:val="20"/>
                <w:szCs w:val="20"/>
                <w:lang w:eastAsia="ru-RU"/>
              </w:rPr>
            </w:pPr>
            <w:r w:rsidRPr="003D581E">
              <w:rPr>
                <w:rFonts w:ascii="Times New Roman" w:eastAsia="Times New Roman" w:hAnsi="Times New Roman" w:cs="Times New Roman"/>
                <w:i/>
                <w:iCs/>
                <w:color w:val="000000"/>
                <w:sz w:val="20"/>
                <w:szCs w:val="20"/>
                <w:lang w:eastAsia="ru-RU"/>
              </w:rPr>
              <w:t>окончание таблицы</w:t>
            </w:r>
          </w:p>
        </w:tc>
        <w:tc>
          <w:tcPr>
            <w:tcW w:w="1065"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c>
          <w:tcPr>
            <w:tcW w:w="1062"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510"/>
        </w:trPr>
        <w:tc>
          <w:tcPr>
            <w:tcW w:w="3128" w:type="dxa"/>
            <w:tcBorders>
              <w:top w:val="nil"/>
              <w:left w:val="single" w:sz="4" w:space="0" w:color="auto"/>
              <w:bottom w:val="single" w:sz="4" w:space="0" w:color="auto"/>
              <w:right w:val="single" w:sz="4" w:space="0" w:color="auto"/>
            </w:tcBorders>
            <w:shd w:val="clear" w:color="000000" w:fill="D7E4BC"/>
            <w:noWrap/>
            <w:vAlign w:val="center"/>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БАЛАНС</w:t>
            </w:r>
          </w:p>
        </w:tc>
        <w:tc>
          <w:tcPr>
            <w:tcW w:w="1065" w:type="dxa"/>
            <w:tcBorders>
              <w:top w:val="single" w:sz="4" w:space="0" w:color="auto"/>
              <w:left w:val="nil"/>
              <w:bottom w:val="single" w:sz="4" w:space="0" w:color="auto"/>
              <w:right w:val="single" w:sz="4" w:space="0" w:color="auto"/>
            </w:tcBorders>
            <w:shd w:val="clear" w:color="000000" w:fill="D7E4BC"/>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 </w:t>
            </w:r>
          </w:p>
        </w:tc>
        <w:tc>
          <w:tcPr>
            <w:tcW w:w="1062" w:type="dxa"/>
            <w:tcBorders>
              <w:top w:val="single" w:sz="4" w:space="0" w:color="auto"/>
              <w:left w:val="nil"/>
              <w:bottom w:val="single" w:sz="4" w:space="0" w:color="auto"/>
              <w:right w:val="single" w:sz="4" w:space="0" w:color="auto"/>
            </w:tcBorders>
            <w:shd w:val="clear" w:color="000000" w:fill="D7E4BC"/>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2027</w:t>
            </w:r>
          </w:p>
        </w:tc>
        <w:tc>
          <w:tcPr>
            <w:tcW w:w="1063" w:type="dxa"/>
            <w:tcBorders>
              <w:top w:val="single" w:sz="4" w:space="0" w:color="auto"/>
              <w:left w:val="nil"/>
              <w:bottom w:val="single" w:sz="4" w:space="0" w:color="auto"/>
              <w:right w:val="single" w:sz="4" w:space="0" w:color="auto"/>
            </w:tcBorders>
            <w:shd w:val="clear" w:color="000000" w:fill="D7E4BC"/>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2028</w:t>
            </w:r>
          </w:p>
        </w:tc>
        <w:tc>
          <w:tcPr>
            <w:tcW w:w="1063" w:type="dxa"/>
            <w:tcBorders>
              <w:top w:val="single" w:sz="4" w:space="0" w:color="auto"/>
              <w:left w:val="nil"/>
              <w:bottom w:val="single" w:sz="4" w:space="0" w:color="auto"/>
              <w:right w:val="single" w:sz="4" w:space="0" w:color="auto"/>
            </w:tcBorders>
            <w:shd w:val="clear" w:color="000000" w:fill="D7E4BC"/>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2029</w:t>
            </w:r>
          </w:p>
        </w:tc>
        <w:tc>
          <w:tcPr>
            <w:tcW w:w="1063" w:type="dxa"/>
            <w:tcBorders>
              <w:top w:val="single" w:sz="4" w:space="0" w:color="auto"/>
              <w:left w:val="nil"/>
              <w:bottom w:val="single" w:sz="4" w:space="0" w:color="auto"/>
              <w:right w:val="single" w:sz="4" w:space="0" w:color="auto"/>
            </w:tcBorders>
            <w:shd w:val="clear" w:color="000000" w:fill="D7E4BC"/>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2030</w:t>
            </w:r>
          </w:p>
        </w:tc>
        <w:tc>
          <w:tcPr>
            <w:tcW w:w="1063" w:type="dxa"/>
            <w:tcBorders>
              <w:top w:val="nil"/>
              <w:left w:val="nil"/>
              <w:bottom w:val="nil"/>
              <w:right w:val="nil"/>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i/>
                <w:iCs/>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Денежные средства</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3 916 214</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4 784 862</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5 686 153</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6 623 076</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Дебиторская задолженность</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509 185</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529 552</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550 734</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572 764</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Авансы уплаченные поставщикам</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155 845</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162 079</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168 562</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173 594</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Готовая продукция на складе</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17 825</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18 538</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19 280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20 051</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Незавершенное производство</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401 070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417 112</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433 797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451 149</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Запасы материалов и комплектующих</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133 690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139 037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144 599</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150 383</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НДС на приобретенные товары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Краткосрочные финансовые вложения</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Прочие оборотные активы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Суммарные оборотные активы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5 133 829</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6 051 181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7 003 124</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7 991 016</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Земельные участки</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Здания и сооружения</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1 930 556</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1 852 778</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1 775 000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1 697 222</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Оборудование и прочие активы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325 000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258 333</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191 667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125 000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Нематериальные активы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Долгосрочные финансовые вложения</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Незавершенные капиталовложения</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Прочие внеоборотные активы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Суммарные внеоборотные активы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2 255 556</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2 111 111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1 966 667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1 822 222</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ИТОГО АКТИВОВ</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7 389 384</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8 162 292</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8 969 791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9 813 238</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Кредиторская задолженность перед поставщиками</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102 883</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106 998</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111 278</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115 729</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Кредиторская задолженность за внеоборотные активы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Расчеты с бюджетом и внебюджетными фондами</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158 556</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164 503</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170 702</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177 163</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Расчеты с персоналом</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5 724</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5 953</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6 192</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6 439</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Полученные авансы покупателей</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Краткосрочные кредиты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Прочие краткосрочные обязательства</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Суммарные краткосрочные обязательства</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267 163</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277 455</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288 172</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299 331</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Долгосрочные кредиты</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Обязательства по финансовой аренде</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Прочие долгосрочные обязательства</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Суммарные долгосрочные обязательства</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Акционерный капитал</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3 875 000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3 875 000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3 875 000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3 875 000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Нераспределенная прибыль</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3 247 221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4 009 837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4 806 619</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5 638 907</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ind w:firstLineChars="100" w:firstLine="200"/>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Прочий собственный капитал</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0</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Суммарный собственный капитал</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7 122 221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7 884 837</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8 681 619</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9 513 907</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r w:rsidR="003D581E" w:rsidRPr="003D581E" w:rsidTr="003D581E">
        <w:trPr>
          <w:trHeight w:val="255"/>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ИТОГО ПАССИВОВ</w:t>
            </w:r>
          </w:p>
        </w:tc>
        <w:tc>
          <w:tcPr>
            <w:tcW w:w="1065" w:type="dxa"/>
            <w:tcBorders>
              <w:top w:val="nil"/>
              <w:left w:val="nil"/>
              <w:bottom w:val="single" w:sz="4" w:space="0" w:color="auto"/>
              <w:right w:val="single" w:sz="4" w:space="0" w:color="auto"/>
            </w:tcBorders>
            <w:shd w:val="clear" w:color="auto" w:fill="auto"/>
            <w:noWrap/>
            <w:vAlign w:val="center"/>
            <w:hideMark/>
          </w:tcPr>
          <w:p w:rsidR="003D581E" w:rsidRPr="003D581E" w:rsidRDefault="003D581E" w:rsidP="003D581E">
            <w:pPr>
              <w:spacing w:after="0" w:line="240" w:lineRule="auto"/>
              <w:jc w:val="center"/>
              <w:rPr>
                <w:rFonts w:ascii="Times New Roman" w:eastAsia="Times New Roman" w:hAnsi="Times New Roman" w:cs="Times New Roman"/>
                <w:color w:val="000000"/>
                <w:sz w:val="20"/>
                <w:szCs w:val="20"/>
                <w:lang w:eastAsia="ru-RU"/>
              </w:rPr>
            </w:pPr>
            <w:r w:rsidRPr="003D581E">
              <w:rPr>
                <w:rFonts w:ascii="Times New Roman" w:eastAsia="Times New Roman" w:hAnsi="Times New Roman" w:cs="Times New Roman"/>
                <w:color w:val="000000"/>
                <w:sz w:val="20"/>
                <w:szCs w:val="20"/>
                <w:lang w:eastAsia="ru-RU"/>
              </w:rPr>
              <w:t>тыс. руб.</w:t>
            </w:r>
          </w:p>
        </w:tc>
        <w:tc>
          <w:tcPr>
            <w:tcW w:w="1062"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7 389 384</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8 162 292</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8 969 791</w:t>
            </w:r>
          </w:p>
        </w:tc>
        <w:tc>
          <w:tcPr>
            <w:tcW w:w="1063" w:type="dxa"/>
            <w:tcBorders>
              <w:top w:val="nil"/>
              <w:left w:val="nil"/>
              <w:bottom w:val="single" w:sz="4" w:space="0" w:color="auto"/>
              <w:right w:val="single" w:sz="4" w:space="0" w:color="auto"/>
            </w:tcBorders>
            <w:shd w:val="clear" w:color="auto" w:fill="auto"/>
            <w:noWrap/>
            <w:vAlign w:val="bottom"/>
            <w:hideMark/>
          </w:tcPr>
          <w:p w:rsidR="003D581E" w:rsidRPr="003D581E" w:rsidRDefault="003D581E" w:rsidP="003D581E">
            <w:pPr>
              <w:spacing w:after="0" w:line="240" w:lineRule="auto"/>
              <w:jc w:val="right"/>
              <w:rPr>
                <w:rFonts w:ascii="Times New Roman" w:eastAsia="Times New Roman" w:hAnsi="Times New Roman" w:cs="Times New Roman"/>
                <w:b/>
                <w:bCs/>
                <w:color w:val="000000"/>
                <w:sz w:val="20"/>
                <w:szCs w:val="20"/>
                <w:lang w:eastAsia="ru-RU"/>
              </w:rPr>
            </w:pPr>
            <w:r w:rsidRPr="003D581E">
              <w:rPr>
                <w:rFonts w:ascii="Times New Roman" w:eastAsia="Times New Roman" w:hAnsi="Times New Roman" w:cs="Times New Roman"/>
                <w:b/>
                <w:bCs/>
                <w:color w:val="000000"/>
                <w:sz w:val="20"/>
                <w:szCs w:val="20"/>
                <w:lang w:eastAsia="ru-RU"/>
              </w:rPr>
              <w:t>9 813 238</w:t>
            </w:r>
          </w:p>
        </w:tc>
        <w:tc>
          <w:tcPr>
            <w:tcW w:w="1063" w:type="dxa"/>
            <w:tcBorders>
              <w:top w:val="nil"/>
              <w:left w:val="nil"/>
              <w:bottom w:val="nil"/>
              <w:right w:val="nil"/>
            </w:tcBorders>
            <w:shd w:val="clear" w:color="auto" w:fill="auto"/>
            <w:noWrap/>
            <w:vAlign w:val="bottom"/>
            <w:hideMark/>
          </w:tcPr>
          <w:p w:rsidR="003D581E" w:rsidRPr="003D581E" w:rsidRDefault="003D581E" w:rsidP="003D581E">
            <w:pPr>
              <w:spacing w:after="0" w:line="240" w:lineRule="auto"/>
              <w:rPr>
                <w:rFonts w:ascii="Times New Roman" w:eastAsia="Times New Roman" w:hAnsi="Times New Roman" w:cs="Times New Roman"/>
                <w:color w:val="000000"/>
                <w:sz w:val="20"/>
                <w:szCs w:val="20"/>
                <w:lang w:eastAsia="ru-RU"/>
              </w:rPr>
            </w:pPr>
          </w:p>
        </w:tc>
      </w:tr>
    </w:tbl>
    <w:p w:rsidR="00AB4958" w:rsidRDefault="00AB4958" w:rsidP="00AB4958">
      <w:pPr>
        <w:ind w:firstLine="709"/>
        <w:jc w:val="both"/>
        <w:rPr>
          <w:rFonts w:ascii="Times New Roman" w:hAnsi="Times New Roman"/>
          <w:sz w:val="24"/>
          <w:szCs w:val="24"/>
        </w:rPr>
      </w:pPr>
    </w:p>
    <w:p w:rsidR="00710106" w:rsidRDefault="00710106" w:rsidP="00AB4958">
      <w:pPr>
        <w:ind w:firstLine="709"/>
        <w:jc w:val="both"/>
        <w:rPr>
          <w:rFonts w:ascii="Times New Roman" w:hAnsi="Times New Roman"/>
          <w:sz w:val="24"/>
          <w:szCs w:val="24"/>
        </w:rPr>
        <w:sectPr w:rsidR="00710106" w:rsidSect="00632BF3">
          <w:pgSz w:w="11906" w:h="16838"/>
          <w:pgMar w:top="1134" w:right="850" w:bottom="1134" w:left="1701" w:header="708" w:footer="708" w:gutter="0"/>
          <w:cols w:space="708"/>
          <w:docGrid w:linePitch="360"/>
        </w:sectPr>
      </w:pPr>
    </w:p>
    <w:p w:rsidR="00710106" w:rsidRPr="00EE5AC0" w:rsidRDefault="00863D91" w:rsidP="00710106">
      <w:pPr>
        <w:pStyle w:val="2"/>
        <w:keepLines w:val="0"/>
        <w:spacing w:before="240" w:after="60"/>
        <w:rPr>
          <w:rFonts w:ascii="Cambria" w:eastAsia="Times New Roman" w:hAnsi="Cambria" w:cs="Times New Roman"/>
          <w:i/>
          <w:iCs/>
          <w:color w:val="auto"/>
          <w:sz w:val="28"/>
          <w:szCs w:val="28"/>
        </w:rPr>
      </w:pPr>
      <w:bookmarkStart w:id="139" w:name="_Toc9579419"/>
      <w:bookmarkStart w:id="140" w:name="_Toc21611889"/>
      <w:bookmarkStart w:id="141" w:name="_Toc25658105"/>
      <w:bookmarkStart w:id="142" w:name="_Toc43381792"/>
      <w:bookmarkStart w:id="143" w:name="_Toc97194588"/>
      <w:bookmarkStart w:id="144" w:name="_Toc98940203"/>
      <w:r>
        <w:rPr>
          <w:rFonts w:ascii="Cambria" w:eastAsia="Times New Roman" w:hAnsi="Cambria" w:cs="Times New Roman"/>
          <w:i/>
          <w:iCs/>
          <w:color w:val="auto"/>
          <w:sz w:val="28"/>
          <w:szCs w:val="28"/>
        </w:rPr>
        <w:lastRenderedPageBreak/>
        <w:t>5</w:t>
      </w:r>
      <w:r w:rsidR="00710106">
        <w:rPr>
          <w:rFonts w:ascii="Cambria" w:eastAsia="Times New Roman" w:hAnsi="Cambria" w:cs="Times New Roman"/>
          <w:i/>
          <w:iCs/>
          <w:color w:val="auto"/>
          <w:sz w:val="28"/>
          <w:szCs w:val="28"/>
        </w:rPr>
        <w:t>.11</w:t>
      </w:r>
      <w:r w:rsidR="00710106" w:rsidRPr="00EE5AC0">
        <w:rPr>
          <w:rFonts w:ascii="Cambria" w:eastAsia="Times New Roman" w:hAnsi="Cambria" w:cs="Times New Roman"/>
          <w:i/>
          <w:iCs/>
          <w:color w:val="auto"/>
          <w:sz w:val="28"/>
          <w:szCs w:val="28"/>
        </w:rPr>
        <w:t xml:space="preserve">. </w:t>
      </w:r>
      <w:r w:rsidR="00710106">
        <w:rPr>
          <w:rFonts w:ascii="Cambria" w:eastAsia="Times New Roman" w:hAnsi="Cambria" w:cs="Times New Roman"/>
          <w:i/>
          <w:iCs/>
          <w:color w:val="auto"/>
          <w:sz w:val="28"/>
          <w:szCs w:val="28"/>
        </w:rPr>
        <w:t>Финансовые показатели проекта</w:t>
      </w:r>
      <w:bookmarkEnd w:id="139"/>
      <w:bookmarkEnd w:id="140"/>
      <w:bookmarkEnd w:id="141"/>
      <w:bookmarkEnd w:id="142"/>
      <w:bookmarkEnd w:id="143"/>
      <w:bookmarkEnd w:id="144"/>
    </w:p>
    <w:p w:rsidR="00710106" w:rsidRDefault="00710106" w:rsidP="00710106">
      <w:pPr>
        <w:ind w:firstLine="709"/>
        <w:jc w:val="both"/>
        <w:rPr>
          <w:rFonts w:ascii="Times New Roman" w:hAnsi="Times New Roman"/>
          <w:sz w:val="24"/>
          <w:szCs w:val="24"/>
        </w:rPr>
      </w:pPr>
      <w:r>
        <w:rPr>
          <w:rFonts w:ascii="Times New Roman" w:hAnsi="Times New Roman"/>
          <w:sz w:val="24"/>
          <w:szCs w:val="24"/>
        </w:rPr>
        <w:t>Финансовые показатели проекта рассчитываются на основе данных прогнозных Баланса и Отчета о прибылях и убытках.</w:t>
      </w:r>
    </w:p>
    <w:p w:rsidR="00710106" w:rsidRDefault="00710106" w:rsidP="00710106">
      <w:pPr>
        <w:ind w:firstLine="709"/>
        <w:jc w:val="both"/>
        <w:rPr>
          <w:rFonts w:ascii="Times New Roman" w:hAnsi="Times New Roman"/>
          <w:sz w:val="24"/>
          <w:szCs w:val="24"/>
        </w:rPr>
      </w:pPr>
      <w:r>
        <w:rPr>
          <w:rFonts w:ascii="Times New Roman" w:hAnsi="Times New Roman"/>
          <w:sz w:val="24"/>
          <w:szCs w:val="24"/>
        </w:rPr>
        <w:t xml:space="preserve">Таблица </w:t>
      </w:r>
      <w:r w:rsidR="00863D91">
        <w:rPr>
          <w:rFonts w:ascii="Times New Roman" w:hAnsi="Times New Roman"/>
          <w:sz w:val="24"/>
          <w:szCs w:val="24"/>
        </w:rPr>
        <w:t>5</w:t>
      </w:r>
      <w:r>
        <w:rPr>
          <w:rFonts w:ascii="Times New Roman" w:hAnsi="Times New Roman"/>
          <w:sz w:val="24"/>
          <w:szCs w:val="24"/>
        </w:rPr>
        <w:t>.13. – Финансовые показатели проекта.</w:t>
      </w:r>
    </w:p>
    <w:tbl>
      <w:tblPr>
        <w:tblW w:w="14752" w:type="dxa"/>
        <w:tblInd w:w="-43" w:type="dxa"/>
        <w:tblLayout w:type="fixed"/>
        <w:tblLook w:val="04A0"/>
      </w:tblPr>
      <w:tblGrid>
        <w:gridCol w:w="4500"/>
        <w:gridCol w:w="740"/>
        <w:gridCol w:w="1056"/>
        <w:gridCol w:w="1057"/>
        <w:gridCol w:w="1057"/>
        <w:gridCol w:w="1057"/>
        <w:gridCol w:w="1057"/>
        <w:gridCol w:w="1057"/>
        <w:gridCol w:w="1057"/>
        <w:gridCol w:w="1057"/>
        <w:gridCol w:w="1057"/>
      </w:tblGrid>
      <w:tr w:rsidR="00961ADC" w:rsidRPr="00961ADC" w:rsidTr="00961ADC">
        <w:trPr>
          <w:trHeight w:val="510"/>
        </w:trPr>
        <w:tc>
          <w:tcPr>
            <w:tcW w:w="4500" w:type="dxa"/>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961ADC" w:rsidRPr="00961ADC" w:rsidRDefault="00961ADC" w:rsidP="00961ADC">
            <w:pPr>
              <w:spacing w:after="0" w:line="240" w:lineRule="auto"/>
              <w:ind w:firstLineChars="100" w:firstLine="200"/>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РЕНТАБЕЛЬНОСТЬ И ОБОРАЧИВАЕМОСТЬ</w:t>
            </w:r>
          </w:p>
        </w:tc>
        <w:tc>
          <w:tcPr>
            <w:tcW w:w="740" w:type="dxa"/>
            <w:tcBorders>
              <w:top w:val="single" w:sz="4" w:space="0" w:color="auto"/>
              <w:left w:val="nil"/>
              <w:bottom w:val="single" w:sz="4" w:space="0" w:color="auto"/>
              <w:right w:val="single" w:sz="4" w:space="0" w:color="auto"/>
            </w:tcBorders>
            <w:shd w:val="clear" w:color="000000" w:fill="D7E4BC"/>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 </w:t>
            </w:r>
          </w:p>
        </w:tc>
        <w:tc>
          <w:tcPr>
            <w:tcW w:w="1056" w:type="dxa"/>
            <w:tcBorders>
              <w:top w:val="single" w:sz="4" w:space="0" w:color="auto"/>
              <w:left w:val="nil"/>
              <w:bottom w:val="single" w:sz="4" w:space="0" w:color="auto"/>
              <w:right w:val="single" w:sz="4" w:space="0" w:color="auto"/>
            </w:tcBorders>
            <w:shd w:val="clear" w:color="000000" w:fill="D7E4BC"/>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4-12.2022</w:t>
            </w:r>
          </w:p>
        </w:tc>
        <w:tc>
          <w:tcPr>
            <w:tcW w:w="1057" w:type="dxa"/>
            <w:tcBorders>
              <w:top w:val="single" w:sz="4" w:space="0" w:color="auto"/>
              <w:left w:val="nil"/>
              <w:bottom w:val="single" w:sz="4" w:space="0" w:color="auto"/>
              <w:right w:val="single" w:sz="4" w:space="0" w:color="auto"/>
            </w:tcBorders>
            <w:shd w:val="clear" w:color="000000" w:fill="D7E4BC"/>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2023</w:t>
            </w:r>
          </w:p>
        </w:tc>
        <w:tc>
          <w:tcPr>
            <w:tcW w:w="1057" w:type="dxa"/>
            <w:tcBorders>
              <w:top w:val="single" w:sz="4" w:space="0" w:color="auto"/>
              <w:left w:val="nil"/>
              <w:bottom w:val="single" w:sz="4" w:space="0" w:color="auto"/>
              <w:right w:val="single" w:sz="4" w:space="0" w:color="auto"/>
            </w:tcBorders>
            <w:shd w:val="clear" w:color="000000" w:fill="D7E4BC"/>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2024</w:t>
            </w:r>
          </w:p>
        </w:tc>
        <w:tc>
          <w:tcPr>
            <w:tcW w:w="1057" w:type="dxa"/>
            <w:tcBorders>
              <w:top w:val="single" w:sz="4" w:space="0" w:color="auto"/>
              <w:left w:val="nil"/>
              <w:bottom w:val="single" w:sz="4" w:space="0" w:color="auto"/>
              <w:right w:val="single" w:sz="4" w:space="0" w:color="auto"/>
            </w:tcBorders>
            <w:shd w:val="clear" w:color="000000" w:fill="D7E4BC"/>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2025</w:t>
            </w:r>
          </w:p>
        </w:tc>
        <w:tc>
          <w:tcPr>
            <w:tcW w:w="1057" w:type="dxa"/>
            <w:tcBorders>
              <w:top w:val="single" w:sz="4" w:space="0" w:color="auto"/>
              <w:left w:val="nil"/>
              <w:bottom w:val="single" w:sz="4" w:space="0" w:color="auto"/>
              <w:right w:val="single" w:sz="4" w:space="0" w:color="auto"/>
            </w:tcBorders>
            <w:shd w:val="clear" w:color="000000" w:fill="D7E4BC"/>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2026</w:t>
            </w:r>
          </w:p>
        </w:tc>
        <w:tc>
          <w:tcPr>
            <w:tcW w:w="1057" w:type="dxa"/>
            <w:tcBorders>
              <w:top w:val="single" w:sz="4" w:space="0" w:color="auto"/>
              <w:left w:val="nil"/>
              <w:bottom w:val="single" w:sz="4" w:space="0" w:color="auto"/>
              <w:right w:val="single" w:sz="4" w:space="0" w:color="auto"/>
            </w:tcBorders>
            <w:shd w:val="clear" w:color="000000" w:fill="D7E4BC"/>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2027</w:t>
            </w:r>
          </w:p>
        </w:tc>
        <w:tc>
          <w:tcPr>
            <w:tcW w:w="1057" w:type="dxa"/>
            <w:tcBorders>
              <w:top w:val="single" w:sz="4" w:space="0" w:color="auto"/>
              <w:left w:val="nil"/>
              <w:bottom w:val="single" w:sz="4" w:space="0" w:color="auto"/>
              <w:right w:val="single" w:sz="4" w:space="0" w:color="auto"/>
            </w:tcBorders>
            <w:shd w:val="clear" w:color="000000" w:fill="D7E4BC"/>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2028</w:t>
            </w:r>
          </w:p>
        </w:tc>
        <w:tc>
          <w:tcPr>
            <w:tcW w:w="1057" w:type="dxa"/>
            <w:tcBorders>
              <w:top w:val="single" w:sz="4" w:space="0" w:color="auto"/>
              <w:left w:val="nil"/>
              <w:bottom w:val="single" w:sz="4" w:space="0" w:color="auto"/>
              <w:right w:val="single" w:sz="4" w:space="0" w:color="auto"/>
            </w:tcBorders>
            <w:shd w:val="clear" w:color="000000" w:fill="D7E4BC"/>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2029</w:t>
            </w:r>
          </w:p>
        </w:tc>
        <w:tc>
          <w:tcPr>
            <w:tcW w:w="1057" w:type="dxa"/>
            <w:tcBorders>
              <w:top w:val="single" w:sz="4" w:space="0" w:color="auto"/>
              <w:left w:val="nil"/>
              <w:bottom w:val="single" w:sz="4" w:space="0" w:color="auto"/>
              <w:right w:val="single" w:sz="4" w:space="0" w:color="auto"/>
            </w:tcBorders>
            <w:shd w:val="clear" w:color="000000" w:fill="D7E4BC"/>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2030</w:t>
            </w:r>
          </w:p>
        </w:tc>
      </w:tr>
      <w:tr w:rsidR="00961ADC" w:rsidRPr="00961ADC" w:rsidTr="00961ADC">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Рентабельность продаж по чистой прибыли, NPM</w:t>
            </w:r>
          </w:p>
        </w:tc>
        <w:tc>
          <w:tcPr>
            <w:tcW w:w="740" w:type="dxa"/>
            <w:tcBorders>
              <w:top w:val="nil"/>
              <w:left w:val="nil"/>
              <w:bottom w:val="single" w:sz="4" w:space="0" w:color="auto"/>
              <w:right w:val="single" w:sz="4" w:space="0" w:color="auto"/>
            </w:tcBorders>
            <w:shd w:val="clear" w:color="auto" w:fill="auto"/>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w:t>
            </w:r>
          </w:p>
        </w:tc>
        <w:tc>
          <w:tcPr>
            <w:tcW w:w="1056"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17,4%</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22,5%</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26,2%</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26,4%</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26,5%</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26,7%</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26,8%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26,9%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27,0%</w:t>
            </w:r>
          </w:p>
        </w:tc>
      </w:tr>
      <w:tr w:rsidR="00961ADC" w:rsidRPr="00961ADC" w:rsidTr="00961ADC">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Рентабельность продаж по EBITDA</w:t>
            </w:r>
          </w:p>
        </w:tc>
        <w:tc>
          <w:tcPr>
            <w:tcW w:w="740" w:type="dxa"/>
            <w:tcBorders>
              <w:top w:val="nil"/>
              <w:left w:val="nil"/>
              <w:bottom w:val="single" w:sz="4" w:space="0" w:color="auto"/>
              <w:right w:val="single" w:sz="4" w:space="0" w:color="auto"/>
            </w:tcBorders>
            <w:shd w:val="clear" w:color="auto" w:fill="auto"/>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w:t>
            </w:r>
          </w:p>
        </w:tc>
        <w:tc>
          <w:tcPr>
            <w:tcW w:w="1056"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24,7%</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32,2%</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35,8%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35,8%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35,9%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36,0%</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36,0%</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36,1%</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36,1%</w:t>
            </w:r>
          </w:p>
        </w:tc>
      </w:tr>
      <w:tr w:rsidR="00961ADC" w:rsidRPr="00961ADC" w:rsidTr="00961ADC">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Доля постоянных затрат</w:t>
            </w:r>
          </w:p>
        </w:tc>
        <w:tc>
          <w:tcPr>
            <w:tcW w:w="740" w:type="dxa"/>
            <w:tcBorders>
              <w:top w:val="nil"/>
              <w:left w:val="nil"/>
              <w:bottom w:val="single" w:sz="4" w:space="0" w:color="auto"/>
              <w:right w:val="single" w:sz="4" w:space="0" w:color="auto"/>
            </w:tcBorders>
            <w:shd w:val="clear" w:color="auto" w:fill="auto"/>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w:t>
            </w:r>
          </w:p>
        </w:tc>
        <w:tc>
          <w:tcPr>
            <w:tcW w:w="1056"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13,7%</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13,7%</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13,7%</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13,7%</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13,7%</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13,7%</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13,7%</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13,7%</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13,7%</w:t>
            </w:r>
          </w:p>
        </w:tc>
      </w:tr>
      <w:tr w:rsidR="00961ADC" w:rsidRPr="00961ADC" w:rsidTr="00961ADC">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Точка безубыточности</w:t>
            </w:r>
          </w:p>
        </w:tc>
        <w:tc>
          <w:tcPr>
            <w:tcW w:w="740" w:type="dxa"/>
            <w:tcBorders>
              <w:top w:val="nil"/>
              <w:left w:val="nil"/>
              <w:bottom w:val="single" w:sz="4" w:space="0" w:color="auto"/>
              <w:right w:val="single" w:sz="4" w:space="0" w:color="auto"/>
            </w:tcBorders>
            <w:shd w:val="clear" w:color="auto" w:fill="auto"/>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тыс. руб.</w:t>
            </w:r>
          </w:p>
        </w:tc>
        <w:tc>
          <w:tcPr>
            <w:tcW w:w="1056"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140 737</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209 534</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266 865</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275 715</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284 946</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294 572</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304 608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315 070</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325 973</w:t>
            </w:r>
          </w:p>
        </w:tc>
      </w:tr>
      <w:tr w:rsidR="00961ADC" w:rsidRPr="00961ADC" w:rsidTr="00961ADC">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"Запас прочности"</w:t>
            </w:r>
          </w:p>
        </w:tc>
        <w:tc>
          <w:tcPr>
            <w:tcW w:w="740" w:type="dxa"/>
            <w:tcBorders>
              <w:top w:val="nil"/>
              <w:left w:val="nil"/>
              <w:bottom w:val="single" w:sz="4" w:space="0" w:color="auto"/>
              <w:right w:val="single" w:sz="4" w:space="0" w:color="auto"/>
            </w:tcBorders>
            <w:shd w:val="clear" w:color="auto" w:fill="auto"/>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w:t>
            </w:r>
          </w:p>
        </w:tc>
        <w:tc>
          <w:tcPr>
            <w:tcW w:w="1056"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66,9%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73,5%</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78,1%</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78,2%</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78,3%</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78,5%</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78,6%</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78,7%</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78,8%</w:t>
            </w:r>
          </w:p>
        </w:tc>
      </w:tr>
      <w:tr w:rsidR="00961ADC" w:rsidRPr="00961ADC" w:rsidTr="00961ADC">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Рентабельность собственного капитала, ROE</w:t>
            </w:r>
          </w:p>
        </w:tc>
        <w:tc>
          <w:tcPr>
            <w:tcW w:w="740" w:type="dxa"/>
            <w:tcBorders>
              <w:top w:val="nil"/>
              <w:left w:val="nil"/>
              <w:bottom w:val="single" w:sz="4" w:space="0" w:color="auto"/>
              <w:right w:val="single" w:sz="4" w:space="0" w:color="auto"/>
            </w:tcBorders>
            <w:shd w:val="clear" w:color="auto" w:fill="auto"/>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 в год</w:t>
            </w:r>
          </w:p>
        </w:tc>
        <w:tc>
          <w:tcPr>
            <w:tcW w:w="1056"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16,9%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19,4%</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27,2%</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24,9%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23,1%</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21,6%</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20,3%</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19,3%</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18,3%</w:t>
            </w:r>
          </w:p>
        </w:tc>
      </w:tr>
      <w:tr w:rsidR="00961ADC" w:rsidRPr="00961ADC" w:rsidTr="00961ADC">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Рентабельность инвестированного капитала, ROIC</w:t>
            </w:r>
          </w:p>
        </w:tc>
        <w:tc>
          <w:tcPr>
            <w:tcW w:w="740" w:type="dxa"/>
            <w:tcBorders>
              <w:top w:val="nil"/>
              <w:left w:val="nil"/>
              <w:bottom w:val="single" w:sz="4" w:space="0" w:color="auto"/>
              <w:right w:val="single" w:sz="4" w:space="0" w:color="auto"/>
            </w:tcBorders>
            <w:shd w:val="clear" w:color="auto" w:fill="auto"/>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 в год</w:t>
            </w:r>
          </w:p>
        </w:tc>
        <w:tc>
          <w:tcPr>
            <w:tcW w:w="1056"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16,9%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19,4%</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27,2%</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24,9%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23,1%</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21,6%</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20,3%</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19,3%</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18,3%</w:t>
            </w:r>
          </w:p>
        </w:tc>
      </w:tr>
      <w:tr w:rsidR="00961ADC" w:rsidRPr="00961ADC" w:rsidTr="00961ADC">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Рентабельность суммарных активов, ROTA</w:t>
            </w:r>
          </w:p>
        </w:tc>
        <w:tc>
          <w:tcPr>
            <w:tcW w:w="740" w:type="dxa"/>
            <w:tcBorders>
              <w:top w:val="nil"/>
              <w:left w:val="nil"/>
              <w:bottom w:val="single" w:sz="4" w:space="0" w:color="auto"/>
              <w:right w:val="single" w:sz="4" w:space="0" w:color="auto"/>
            </w:tcBorders>
            <w:shd w:val="clear" w:color="auto" w:fill="auto"/>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 в год</w:t>
            </w:r>
          </w:p>
        </w:tc>
        <w:tc>
          <w:tcPr>
            <w:tcW w:w="1056"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20,4%</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23,4%</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32,6%</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30,1%</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27,9%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26,0%</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24,5%</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23,3%</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22,2%</w:t>
            </w:r>
          </w:p>
        </w:tc>
      </w:tr>
      <w:tr w:rsidR="00961ADC" w:rsidRPr="00961ADC" w:rsidTr="00961ADC">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Рентабельность внеоборотных активов, ROFA</w:t>
            </w:r>
          </w:p>
        </w:tc>
        <w:tc>
          <w:tcPr>
            <w:tcW w:w="740" w:type="dxa"/>
            <w:tcBorders>
              <w:top w:val="nil"/>
              <w:left w:val="nil"/>
              <w:bottom w:val="single" w:sz="4" w:space="0" w:color="auto"/>
              <w:right w:val="single" w:sz="4" w:space="0" w:color="auto"/>
            </w:tcBorders>
            <w:shd w:val="clear" w:color="auto" w:fill="auto"/>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 в год</w:t>
            </w:r>
          </w:p>
        </w:tc>
        <w:tc>
          <w:tcPr>
            <w:tcW w:w="1056"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29,7%</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35,1%</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57,8%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63,8%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70,6%</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78,4%</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87,4%</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97,8%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109,9%</w:t>
            </w:r>
          </w:p>
        </w:tc>
      </w:tr>
      <w:tr w:rsidR="00961ADC" w:rsidRPr="00961ADC" w:rsidTr="00961ADC">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Коэффициент текущей ликвидности</w:t>
            </w:r>
          </w:p>
        </w:tc>
        <w:tc>
          <w:tcPr>
            <w:tcW w:w="740" w:type="dxa"/>
            <w:tcBorders>
              <w:top w:val="nil"/>
              <w:left w:val="nil"/>
              <w:bottom w:val="single" w:sz="4" w:space="0" w:color="auto"/>
              <w:right w:val="single" w:sz="4" w:space="0" w:color="auto"/>
            </w:tcBorders>
            <w:shd w:val="clear" w:color="auto" w:fill="auto"/>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раз</w:t>
            </w:r>
          </w:p>
        </w:tc>
        <w:tc>
          <w:tcPr>
            <w:tcW w:w="1056"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12,12</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11,52</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11,73</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15,40</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17,45</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18,21</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20,85</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23,38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25,81</w:t>
            </w:r>
          </w:p>
        </w:tc>
      </w:tr>
      <w:tr w:rsidR="00961ADC" w:rsidRPr="00961ADC" w:rsidTr="00961ADC">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Период сбора дебиторской задолженности</w:t>
            </w:r>
          </w:p>
        </w:tc>
        <w:tc>
          <w:tcPr>
            <w:tcW w:w="740" w:type="dxa"/>
            <w:tcBorders>
              <w:top w:val="nil"/>
              <w:left w:val="nil"/>
              <w:bottom w:val="single" w:sz="4" w:space="0" w:color="auto"/>
              <w:right w:val="single" w:sz="4" w:space="0" w:color="auto"/>
            </w:tcBorders>
            <w:shd w:val="clear" w:color="auto" w:fill="auto"/>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дн.</w:t>
            </w:r>
          </w:p>
        </w:tc>
        <w:tc>
          <w:tcPr>
            <w:tcW w:w="1056"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27,4</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29,5</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32,8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32,8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32,8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32,8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32,8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32,8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32,8</w:t>
            </w:r>
          </w:p>
        </w:tc>
      </w:tr>
      <w:tr w:rsidR="00961ADC" w:rsidRPr="00961ADC" w:rsidTr="00961ADC">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Период хранения запасов продукции</w:t>
            </w:r>
          </w:p>
        </w:tc>
        <w:tc>
          <w:tcPr>
            <w:tcW w:w="740" w:type="dxa"/>
            <w:tcBorders>
              <w:top w:val="nil"/>
              <w:left w:val="nil"/>
              <w:bottom w:val="single" w:sz="4" w:space="0" w:color="auto"/>
              <w:right w:val="single" w:sz="4" w:space="0" w:color="auto"/>
            </w:tcBorders>
            <w:shd w:val="clear" w:color="auto" w:fill="auto"/>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дн.</w:t>
            </w:r>
          </w:p>
        </w:tc>
        <w:tc>
          <w:tcPr>
            <w:tcW w:w="1056"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1,1</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1,1</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1,1</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1,1</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1,1</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1,1</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1,1</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1,1</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1,1</w:t>
            </w:r>
          </w:p>
        </w:tc>
      </w:tr>
      <w:tr w:rsidR="00961ADC" w:rsidRPr="00961ADC" w:rsidTr="00961ADC">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Период хранения сырья и материалов</w:t>
            </w:r>
          </w:p>
        </w:tc>
        <w:tc>
          <w:tcPr>
            <w:tcW w:w="740" w:type="dxa"/>
            <w:tcBorders>
              <w:top w:val="nil"/>
              <w:left w:val="nil"/>
              <w:bottom w:val="single" w:sz="4" w:space="0" w:color="auto"/>
              <w:right w:val="single" w:sz="4" w:space="0" w:color="auto"/>
            </w:tcBorders>
            <w:shd w:val="clear" w:color="auto" w:fill="auto"/>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дн.</w:t>
            </w:r>
          </w:p>
        </w:tc>
        <w:tc>
          <w:tcPr>
            <w:tcW w:w="1056"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12,4</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13,6</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14,9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14,9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14,9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14,9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14,9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14,9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14,9</w:t>
            </w:r>
          </w:p>
        </w:tc>
      </w:tr>
      <w:tr w:rsidR="00961ADC" w:rsidRPr="00961ADC" w:rsidTr="00961ADC">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Оборачиваемость внеоборотных активов</w:t>
            </w:r>
          </w:p>
        </w:tc>
        <w:tc>
          <w:tcPr>
            <w:tcW w:w="740" w:type="dxa"/>
            <w:tcBorders>
              <w:top w:val="nil"/>
              <w:left w:val="nil"/>
              <w:bottom w:val="single" w:sz="4" w:space="0" w:color="auto"/>
              <w:right w:val="single" w:sz="4" w:space="0" w:color="auto"/>
            </w:tcBorders>
            <w:shd w:val="clear" w:color="auto" w:fill="auto"/>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раз в год</w:t>
            </w:r>
          </w:p>
        </w:tc>
        <w:tc>
          <w:tcPr>
            <w:tcW w:w="1056"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1,3</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1,2</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2,1</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2,4</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2,6</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2,9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3,3</w:t>
            </w:r>
          </w:p>
        </w:tc>
      </w:tr>
      <w:tr w:rsidR="00961ADC" w:rsidRPr="00961ADC" w:rsidTr="00961ADC">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Оборачиваемость суммарных активов</w:t>
            </w:r>
          </w:p>
        </w:tc>
        <w:tc>
          <w:tcPr>
            <w:tcW w:w="740" w:type="dxa"/>
            <w:tcBorders>
              <w:top w:val="nil"/>
              <w:left w:val="nil"/>
              <w:bottom w:val="single" w:sz="4" w:space="0" w:color="auto"/>
              <w:right w:val="single" w:sz="4" w:space="0" w:color="auto"/>
            </w:tcBorders>
            <w:shd w:val="clear" w:color="auto" w:fill="auto"/>
            <w:noWrap/>
            <w:vAlign w:val="center"/>
            <w:hideMark/>
          </w:tcPr>
          <w:p w:rsidR="00961ADC" w:rsidRPr="00961ADC" w:rsidRDefault="00961ADC" w:rsidP="00961ADC">
            <w:pPr>
              <w:spacing w:after="0" w:line="240" w:lineRule="auto"/>
              <w:jc w:val="center"/>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раз в год</w:t>
            </w:r>
          </w:p>
        </w:tc>
        <w:tc>
          <w:tcPr>
            <w:tcW w:w="1056"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0,9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0,8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1,0</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0,9</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0,8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0,8</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0,7</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0,7</w:t>
            </w:r>
          </w:p>
        </w:tc>
        <w:tc>
          <w:tcPr>
            <w:tcW w:w="1057" w:type="dxa"/>
            <w:tcBorders>
              <w:top w:val="nil"/>
              <w:left w:val="nil"/>
              <w:bottom w:val="single" w:sz="4" w:space="0" w:color="auto"/>
              <w:right w:val="single" w:sz="4" w:space="0" w:color="auto"/>
            </w:tcBorders>
            <w:shd w:val="clear" w:color="auto" w:fill="auto"/>
            <w:noWrap/>
            <w:vAlign w:val="bottom"/>
            <w:hideMark/>
          </w:tcPr>
          <w:p w:rsidR="00961ADC" w:rsidRPr="00961ADC" w:rsidRDefault="00961ADC" w:rsidP="00961ADC">
            <w:pPr>
              <w:spacing w:after="0" w:line="240" w:lineRule="auto"/>
              <w:jc w:val="right"/>
              <w:rPr>
                <w:rFonts w:ascii="Times New Roman" w:eastAsia="Times New Roman" w:hAnsi="Times New Roman" w:cs="Times New Roman"/>
                <w:color w:val="000000"/>
                <w:sz w:val="20"/>
                <w:szCs w:val="20"/>
                <w:lang w:eastAsia="ru-RU"/>
              </w:rPr>
            </w:pPr>
            <w:r w:rsidRPr="00961ADC">
              <w:rPr>
                <w:rFonts w:ascii="Times New Roman" w:eastAsia="Times New Roman" w:hAnsi="Times New Roman" w:cs="Times New Roman"/>
                <w:color w:val="000000"/>
                <w:sz w:val="20"/>
                <w:szCs w:val="20"/>
                <w:lang w:eastAsia="ru-RU"/>
              </w:rPr>
              <w:t>0,7</w:t>
            </w:r>
          </w:p>
        </w:tc>
      </w:tr>
    </w:tbl>
    <w:p w:rsidR="00AB4958" w:rsidRDefault="00AB4958" w:rsidP="00AB4958">
      <w:pPr>
        <w:ind w:firstLine="709"/>
        <w:jc w:val="both"/>
        <w:rPr>
          <w:rFonts w:ascii="Times New Roman" w:hAnsi="Times New Roman"/>
          <w:sz w:val="24"/>
          <w:szCs w:val="24"/>
        </w:rPr>
      </w:pPr>
    </w:p>
    <w:p w:rsidR="00AB4958" w:rsidRDefault="00AB4958" w:rsidP="00AB4958">
      <w:pPr>
        <w:ind w:firstLine="709"/>
        <w:jc w:val="both"/>
        <w:rPr>
          <w:rFonts w:ascii="Times New Roman" w:hAnsi="Times New Roman"/>
          <w:sz w:val="24"/>
          <w:szCs w:val="24"/>
        </w:rPr>
      </w:pPr>
    </w:p>
    <w:p w:rsidR="00710106" w:rsidRDefault="00710106" w:rsidP="00AB4958">
      <w:pPr>
        <w:ind w:firstLine="709"/>
        <w:jc w:val="both"/>
        <w:rPr>
          <w:rFonts w:ascii="Times New Roman" w:hAnsi="Times New Roman"/>
          <w:sz w:val="24"/>
          <w:szCs w:val="24"/>
        </w:rPr>
        <w:sectPr w:rsidR="00710106" w:rsidSect="00710106">
          <w:pgSz w:w="16838" w:h="11906" w:orient="landscape"/>
          <w:pgMar w:top="1701" w:right="1134" w:bottom="851" w:left="1134" w:header="709" w:footer="709" w:gutter="0"/>
          <w:cols w:space="708"/>
          <w:docGrid w:linePitch="360"/>
        </w:sectPr>
      </w:pPr>
    </w:p>
    <w:p w:rsidR="00710106" w:rsidRDefault="00710106" w:rsidP="00710106">
      <w:pPr>
        <w:ind w:firstLine="709"/>
        <w:jc w:val="both"/>
        <w:rPr>
          <w:rFonts w:ascii="Times New Roman" w:hAnsi="Times New Roman"/>
          <w:sz w:val="24"/>
          <w:szCs w:val="24"/>
        </w:rPr>
      </w:pPr>
      <w:r w:rsidRPr="00EB3709">
        <w:rPr>
          <w:rFonts w:ascii="Times New Roman" w:hAnsi="Times New Roman"/>
          <w:b/>
          <w:sz w:val="24"/>
          <w:szCs w:val="24"/>
        </w:rPr>
        <w:lastRenderedPageBreak/>
        <w:t>Рентабельность по чистой прибыли (NPM):</w:t>
      </w:r>
      <w:r w:rsidRPr="00D55E0F">
        <w:rPr>
          <w:rFonts w:ascii="Times New Roman" w:hAnsi="Times New Roman"/>
          <w:sz w:val="24"/>
          <w:szCs w:val="24"/>
        </w:rPr>
        <w:t xml:space="preserve"> коэффициент равный отношению чистой прибыли или убытка к полученной выручке (чистая прибыль к выручке). Рентабельность по чистой прибыли показывает величину чистой прибыли, которую получит организация на единицу выручки. Этот показатель характеризует эффективность всей деятельности предприятия.</w:t>
      </w:r>
    </w:p>
    <w:p w:rsidR="00710106" w:rsidRPr="00EB3709" w:rsidRDefault="00710106" w:rsidP="00710106">
      <w:pPr>
        <w:ind w:firstLine="709"/>
        <w:jc w:val="both"/>
        <w:rPr>
          <w:rFonts w:ascii="Times New Roman" w:hAnsi="Times New Roman"/>
          <w:sz w:val="24"/>
          <w:szCs w:val="24"/>
        </w:rPr>
      </w:pPr>
      <w:r>
        <w:rPr>
          <w:rFonts w:ascii="Times New Roman" w:hAnsi="Times New Roman"/>
          <w:sz w:val="24"/>
          <w:szCs w:val="24"/>
        </w:rPr>
        <w:t>Ф</w:t>
      </w:r>
      <w:r w:rsidRPr="00EB3709">
        <w:rPr>
          <w:rFonts w:ascii="Times New Roman" w:hAnsi="Times New Roman"/>
          <w:sz w:val="24"/>
          <w:szCs w:val="24"/>
        </w:rPr>
        <w:t>ормула для расчета показателя выглядит так:</w:t>
      </w:r>
    </w:p>
    <w:p w:rsidR="00710106" w:rsidRPr="00EB3709" w:rsidRDefault="00710106" w:rsidP="00710106">
      <w:pPr>
        <w:ind w:firstLine="709"/>
        <w:jc w:val="center"/>
        <w:rPr>
          <w:rFonts w:ascii="Times New Roman" w:hAnsi="Times New Roman"/>
          <w:sz w:val="24"/>
          <w:szCs w:val="24"/>
        </w:rPr>
      </w:pPr>
      <w:r w:rsidRPr="00EB3709">
        <w:rPr>
          <w:rFonts w:ascii="Times New Roman" w:hAnsi="Times New Roman"/>
          <w:noProof/>
          <w:sz w:val="24"/>
          <w:szCs w:val="24"/>
          <w:lang w:eastAsia="ru-RU"/>
        </w:rPr>
        <w:drawing>
          <wp:inline distT="0" distB="0" distL="0" distR="0">
            <wp:extent cx="1690370" cy="542290"/>
            <wp:effectExtent l="19050" t="0" r="5080" b="0"/>
            <wp:docPr id="21" name="Рисунок 21" descr="формула для расчета рентабельности прод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рмула для расчета рентабельности продаж"/>
                    <pic:cNvPicPr>
                      <a:picLocks noChangeAspect="1" noChangeArrowheads="1"/>
                    </pic:cNvPicPr>
                  </pic:nvPicPr>
                  <pic:blipFill>
                    <a:blip r:embed="rId18" cstate="print"/>
                    <a:srcRect/>
                    <a:stretch>
                      <a:fillRect/>
                    </a:stretch>
                  </pic:blipFill>
                  <pic:spPr bwMode="auto">
                    <a:xfrm>
                      <a:off x="0" y="0"/>
                      <a:ext cx="1690370" cy="542290"/>
                    </a:xfrm>
                    <a:prstGeom prst="rect">
                      <a:avLst/>
                    </a:prstGeom>
                    <a:noFill/>
                    <a:ln w="9525">
                      <a:noFill/>
                      <a:miter lim="800000"/>
                      <a:headEnd/>
                      <a:tailEnd/>
                    </a:ln>
                  </pic:spPr>
                </pic:pic>
              </a:graphicData>
            </a:graphic>
          </wp:inline>
        </w:drawing>
      </w:r>
    </w:p>
    <w:p w:rsidR="00710106" w:rsidRDefault="00710106" w:rsidP="00710106">
      <w:pPr>
        <w:ind w:firstLine="709"/>
        <w:jc w:val="both"/>
        <w:rPr>
          <w:rFonts w:ascii="Times New Roman" w:hAnsi="Times New Roman"/>
          <w:sz w:val="24"/>
          <w:szCs w:val="24"/>
        </w:rPr>
      </w:pPr>
      <w:r w:rsidRPr="00EB3709">
        <w:rPr>
          <w:rFonts w:ascii="Times New Roman" w:hAnsi="Times New Roman"/>
          <w:sz w:val="24"/>
          <w:szCs w:val="24"/>
        </w:rPr>
        <w:t>где:</w:t>
      </w:r>
    </w:p>
    <w:p w:rsidR="00710106" w:rsidRDefault="00710106" w:rsidP="00710106">
      <w:pPr>
        <w:ind w:firstLine="709"/>
        <w:jc w:val="both"/>
        <w:rPr>
          <w:rFonts w:ascii="Times New Roman" w:hAnsi="Times New Roman"/>
          <w:sz w:val="24"/>
          <w:szCs w:val="24"/>
        </w:rPr>
      </w:pPr>
      <w:r w:rsidRPr="00EB3709">
        <w:rPr>
          <w:rFonts w:ascii="Times New Roman" w:hAnsi="Times New Roman"/>
          <w:sz w:val="24"/>
          <w:szCs w:val="24"/>
        </w:rPr>
        <w:t>Net Profit — чистая прибыль из отчета о прибылях и убытках</w:t>
      </w:r>
      <w:r>
        <w:rPr>
          <w:rFonts w:ascii="Times New Roman" w:hAnsi="Times New Roman"/>
          <w:sz w:val="24"/>
          <w:szCs w:val="24"/>
        </w:rPr>
        <w:t>;</w:t>
      </w:r>
    </w:p>
    <w:p w:rsidR="00710106" w:rsidRPr="00D55E0F" w:rsidRDefault="00710106" w:rsidP="00710106">
      <w:pPr>
        <w:ind w:firstLine="709"/>
        <w:jc w:val="both"/>
        <w:rPr>
          <w:rFonts w:ascii="Times New Roman" w:hAnsi="Times New Roman"/>
          <w:sz w:val="24"/>
          <w:szCs w:val="24"/>
        </w:rPr>
      </w:pPr>
      <w:r w:rsidRPr="00EB3709">
        <w:rPr>
          <w:rFonts w:ascii="Times New Roman" w:hAnsi="Times New Roman"/>
          <w:sz w:val="24"/>
          <w:szCs w:val="24"/>
        </w:rPr>
        <w:t>Revenue — выручка компании за тот же период</w:t>
      </w:r>
      <w:r>
        <w:rPr>
          <w:rFonts w:ascii="Times New Roman" w:hAnsi="Times New Roman"/>
          <w:sz w:val="24"/>
          <w:szCs w:val="24"/>
        </w:rPr>
        <w:t>.</w:t>
      </w:r>
    </w:p>
    <w:p w:rsidR="00710106" w:rsidRPr="00D55E0F" w:rsidRDefault="00710106" w:rsidP="00710106">
      <w:pPr>
        <w:ind w:firstLine="709"/>
        <w:jc w:val="both"/>
        <w:rPr>
          <w:rFonts w:ascii="Times New Roman" w:hAnsi="Times New Roman"/>
          <w:sz w:val="24"/>
          <w:szCs w:val="24"/>
        </w:rPr>
      </w:pPr>
      <w:r w:rsidRPr="00D55E0F">
        <w:rPr>
          <w:rFonts w:ascii="Times New Roman" w:hAnsi="Times New Roman"/>
          <w:sz w:val="24"/>
          <w:szCs w:val="24"/>
        </w:rPr>
        <w:t xml:space="preserve">Не существует нормативных значений для показателя «Рентабельность по чистой прибыли». Для каждого субъекта бизнеса этот показатель определяется самостоятельно и может зависеть от множества факторов. </w:t>
      </w:r>
      <w:r>
        <w:rPr>
          <w:rFonts w:ascii="Times New Roman" w:hAnsi="Times New Roman"/>
          <w:sz w:val="24"/>
          <w:szCs w:val="24"/>
        </w:rPr>
        <w:t>П</w:t>
      </w:r>
      <w:r w:rsidRPr="00D55E0F">
        <w:rPr>
          <w:rFonts w:ascii="Times New Roman" w:hAnsi="Times New Roman"/>
          <w:sz w:val="24"/>
          <w:szCs w:val="24"/>
        </w:rPr>
        <w:t xml:space="preserve">роект стартует с </w:t>
      </w:r>
      <w:r w:rsidR="004C282A">
        <w:rPr>
          <w:rFonts w:ascii="Times New Roman" w:hAnsi="Times New Roman"/>
          <w:sz w:val="24"/>
          <w:szCs w:val="24"/>
        </w:rPr>
        <w:t>17,4</w:t>
      </w:r>
      <w:r w:rsidRPr="00D55E0F">
        <w:rPr>
          <w:rFonts w:ascii="Times New Roman" w:hAnsi="Times New Roman"/>
          <w:sz w:val="24"/>
          <w:szCs w:val="24"/>
        </w:rPr>
        <w:t xml:space="preserve">% и выходит на показатель </w:t>
      </w:r>
      <w:r>
        <w:rPr>
          <w:rFonts w:ascii="Times New Roman" w:hAnsi="Times New Roman"/>
          <w:sz w:val="24"/>
          <w:szCs w:val="24"/>
        </w:rPr>
        <w:t xml:space="preserve">в диапазоне </w:t>
      </w:r>
      <w:r w:rsidR="004C282A">
        <w:rPr>
          <w:rFonts w:ascii="Times New Roman" w:hAnsi="Times New Roman"/>
          <w:sz w:val="24"/>
          <w:szCs w:val="24"/>
        </w:rPr>
        <w:t>22,5</w:t>
      </w:r>
      <w:r>
        <w:rPr>
          <w:rFonts w:ascii="Times New Roman" w:hAnsi="Times New Roman"/>
          <w:sz w:val="24"/>
          <w:szCs w:val="24"/>
        </w:rPr>
        <w:t xml:space="preserve">% - </w:t>
      </w:r>
      <w:r w:rsidR="004C282A">
        <w:rPr>
          <w:rFonts w:ascii="Times New Roman" w:hAnsi="Times New Roman"/>
          <w:sz w:val="24"/>
          <w:szCs w:val="24"/>
        </w:rPr>
        <w:t>27,0</w:t>
      </w:r>
      <w:r>
        <w:rPr>
          <w:rFonts w:ascii="Times New Roman" w:hAnsi="Times New Roman"/>
          <w:sz w:val="24"/>
          <w:szCs w:val="24"/>
        </w:rPr>
        <w:t>%.</w:t>
      </w:r>
    </w:p>
    <w:p w:rsidR="00710106" w:rsidRPr="00EB3709" w:rsidRDefault="00710106" w:rsidP="00710106">
      <w:pPr>
        <w:ind w:firstLine="709"/>
        <w:jc w:val="both"/>
        <w:rPr>
          <w:rFonts w:ascii="Times New Roman" w:hAnsi="Times New Roman"/>
          <w:sz w:val="24"/>
          <w:szCs w:val="24"/>
        </w:rPr>
      </w:pPr>
      <w:r w:rsidRPr="00EB3709">
        <w:rPr>
          <w:rFonts w:ascii="Times New Roman" w:hAnsi="Times New Roman"/>
          <w:b/>
          <w:sz w:val="24"/>
          <w:szCs w:val="24"/>
        </w:rPr>
        <w:t>Рентабельность продаж по ЕBIT</w:t>
      </w:r>
      <w:r w:rsidRPr="00EB3709">
        <w:rPr>
          <w:rFonts w:ascii="Times New Roman" w:hAnsi="Times New Roman"/>
          <w:b/>
          <w:sz w:val="24"/>
          <w:szCs w:val="24"/>
          <w:lang w:val="en-US"/>
        </w:rPr>
        <w:t>DA</w:t>
      </w:r>
      <w:r w:rsidRPr="00EB3709">
        <w:rPr>
          <w:rFonts w:ascii="Times New Roman" w:hAnsi="Times New Roman"/>
          <w:b/>
          <w:sz w:val="24"/>
          <w:szCs w:val="24"/>
        </w:rPr>
        <w:t>:</w:t>
      </w:r>
      <w:r w:rsidRPr="00D55E0F">
        <w:rPr>
          <w:rFonts w:ascii="Times New Roman" w:hAnsi="Times New Roman"/>
          <w:sz w:val="24"/>
          <w:szCs w:val="24"/>
        </w:rPr>
        <w:t xml:space="preserve"> </w:t>
      </w:r>
      <w:r w:rsidRPr="00EB3709">
        <w:rPr>
          <w:rFonts w:ascii="Times New Roman" w:hAnsi="Times New Roman"/>
          <w:sz w:val="24"/>
          <w:szCs w:val="24"/>
        </w:rPr>
        <w:t>показывает отношение прибыли до учета процентов, налога и амортизации к выручке компании. Формула для расчета показателя:</w:t>
      </w:r>
    </w:p>
    <w:p w:rsidR="00710106" w:rsidRPr="00EB3709" w:rsidRDefault="00710106" w:rsidP="00710106">
      <w:pPr>
        <w:ind w:firstLine="709"/>
        <w:jc w:val="center"/>
        <w:rPr>
          <w:rFonts w:ascii="Times New Roman" w:hAnsi="Times New Roman"/>
          <w:sz w:val="24"/>
          <w:szCs w:val="24"/>
        </w:rPr>
      </w:pPr>
      <w:r w:rsidRPr="00EB3709">
        <w:rPr>
          <w:rFonts w:ascii="Times New Roman" w:hAnsi="Times New Roman"/>
          <w:noProof/>
          <w:sz w:val="24"/>
          <w:szCs w:val="24"/>
          <w:lang w:eastAsia="ru-RU"/>
        </w:rPr>
        <w:drawing>
          <wp:inline distT="0" distB="0" distL="0" distR="0">
            <wp:extent cx="2009775" cy="499745"/>
            <wp:effectExtent l="19050" t="0" r="9525" b="0"/>
            <wp:docPr id="23" name="Рисунок 23" descr="формула расчета рентаб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рмула расчета рентабельности"/>
                    <pic:cNvPicPr>
                      <a:picLocks noChangeAspect="1" noChangeArrowheads="1"/>
                    </pic:cNvPicPr>
                  </pic:nvPicPr>
                  <pic:blipFill>
                    <a:blip r:embed="rId19" cstate="print"/>
                    <a:srcRect/>
                    <a:stretch>
                      <a:fillRect/>
                    </a:stretch>
                  </pic:blipFill>
                  <pic:spPr bwMode="auto">
                    <a:xfrm>
                      <a:off x="0" y="0"/>
                      <a:ext cx="2009775" cy="499745"/>
                    </a:xfrm>
                    <a:prstGeom prst="rect">
                      <a:avLst/>
                    </a:prstGeom>
                    <a:noFill/>
                    <a:ln w="9525">
                      <a:noFill/>
                      <a:miter lim="800000"/>
                      <a:headEnd/>
                      <a:tailEnd/>
                    </a:ln>
                  </pic:spPr>
                </pic:pic>
              </a:graphicData>
            </a:graphic>
          </wp:inline>
        </w:drawing>
      </w:r>
    </w:p>
    <w:p w:rsidR="00710106" w:rsidRPr="00EB3709" w:rsidRDefault="00710106" w:rsidP="00710106">
      <w:pPr>
        <w:ind w:firstLine="709"/>
        <w:jc w:val="both"/>
        <w:rPr>
          <w:rFonts w:ascii="Times New Roman" w:hAnsi="Times New Roman"/>
          <w:sz w:val="24"/>
          <w:szCs w:val="24"/>
        </w:rPr>
      </w:pPr>
      <w:r w:rsidRPr="00EB3709">
        <w:rPr>
          <w:rFonts w:ascii="Times New Roman" w:hAnsi="Times New Roman"/>
          <w:sz w:val="24"/>
          <w:szCs w:val="24"/>
        </w:rPr>
        <w:t>Рентабельность по EBITDA также выражается в процентах.</w:t>
      </w:r>
    </w:p>
    <w:p w:rsidR="00710106" w:rsidRDefault="00710106" w:rsidP="00710106">
      <w:pPr>
        <w:ind w:firstLine="709"/>
        <w:jc w:val="both"/>
        <w:rPr>
          <w:rFonts w:ascii="Times New Roman" w:hAnsi="Times New Roman"/>
          <w:sz w:val="24"/>
          <w:szCs w:val="24"/>
        </w:rPr>
      </w:pPr>
      <w:r>
        <w:rPr>
          <w:rFonts w:ascii="Times New Roman" w:hAnsi="Times New Roman"/>
          <w:sz w:val="24"/>
          <w:szCs w:val="24"/>
        </w:rPr>
        <w:t xml:space="preserve">Проект стартует с показателя </w:t>
      </w:r>
      <w:r w:rsidR="004C282A">
        <w:rPr>
          <w:rFonts w:ascii="Times New Roman" w:hAnsi="Times New Roman"/>
          <w:sz w:val="24"/>
          <w:szCs w:val="24"/>
        </w:rPr>
        <w:t>24,7</w:t>
      </w:r>
      <w:r>
        <w:rPr>
          <w:rFonts w:ascii="Times New Roman" w:hAnsi="Times New Roman"/>
          <w:sz w:val="24"/>
          <w:szCs w:val="24"/>
        </w:rPr>
        <w:t xml:space="preserve">% и выходит на значение в диапазоне </w:t>
      </w:r>
      <w:r w:rsidR="004C282A">
        <w:rPr>
          <w:rFonts w:ascii="Times New Roman" w:hAnsi="Times New Roman"/>
          <w:sz w:val="24"/>
          <w:szCs w:val="24"/>
        </w:rPr>
        <w:t>32,2</w:t>
      </w:r>
      <w:r>
        <w:rPr>
          <w:rFonts w:ascii="Times New Roman" w:hAnsi="Times New Roman"/>
          <w:sz w:val="24"/>
          <w:szCs w:val="24"/>
        </w:rPr>
        <w:t xml:space="preserve">% - </w:t>
      </w:r>
      <w:r w:rsidR="004C282A">
        <w:rPr>
          <w:rFonts w:ascii="Times New Roman" w:hAnsi="Times New Roman"/>
          <w:sz w:val="24"/>
          <w:szCs w:val="24"/>
        </w:rPr>
        <w:t>36,1</w:t>
      </w:r>
      <w:r>
        <w:rPr>
          <w:rFonts w:ascii="Times New Roman" w:hAnsi="Times New Roman"/>
          <w:sz w:val="24"/>
          <w:szCs w:val="24"/>
        </w:rPr>
        <w:t>%.</w:t>
      </w:r>
    </w:p>
    <w:p w:rsidR="00710106" w:rsidRPr="00D55E0F" w:rsidRDefault="00710106" w:rsidP="00710106">
      <w:pPr>
        <w:ind w:firstLine="709"/>
        <w:jc w:val="both"/>
        <w:rPr>
          <w:rFonts w:ascii="Times New Roman" w:hAnsi="Times New Roman"/>
          <w:sz w:val="24"/>
          <w:szCs w:val="24"/>
        </w:rPr>
      </w:pPr>
      <w:r w:rsidRPr="00EB3709">
        <w:rPr>
          <w:rFonts w:ascii="Times New Roman" w:hAnsi="Times New Roman"/>
          <w:b/>
          <w:sz w:val="24"/>
          <w:szCs w:val="24"/>
        </w:rPr>
        <w:t>Доля постоянных затрат:</w:t>
      </w:r>
      <w:r w:rsidRPr="00D55E0F">
        <w:rPr>
          <w:rFonts w:ascii="Times New Roman" w:hAnsi="Times New Roman"/>
          <w:sz w:val="24"/>
          <w:szCs w:val="24"/>
        </w:rPr>
        <w:t xml:space="preserve"> так как постоянные затраты не зависят от объема, доля постоянных затрат в стоимости каждой единицы продукции будет убывать при росте объема и увеличиваться при уменьшении объема. Это, в свою очередь, приводит к уменьшению или росту стоимости, соответственно. В рассматриваемом проекте доля постоянных затрат составляет </w:t>
      </w:r>
      <w:r w:rsidR="004C282A" w:rsidRPr="00961ADC">
        <w:rPr>
          <w:rFonts w:ascii="Times New Roman" w:hAnsi="Times New Roman"/>
          <w:sz w:val="24"/>
          <w:szCs w:val="24"/>
        </w:rPr>
        <w:t>13,7%</w:t>
      </w:r>
      <w:r w:rsidRPr="00D55E0F">
        <w:rPr>
          <w:rFonts w:ascii="Times New Roman" w:hAnsi="Times New Roman"/>
          <w:sz w:val="24"/>
          <w:szCs w:val="24"/>
        </w:rPr>
        <w:t>, без тенденций к увеличению.</w:t>
      </w:r>
    </w:p>
    <w:p w:rsidR="00710106" w:rsidRPr="00D55E0F" w:rsidRDefault="00710106" w:rsidP="00710106">
      <w:pPr>
        <w:ind w:firstLine="709"/>
        <w:jc w:val="both"/>
        <w:rPr>
          <w:rFonts w:ascii="Times New Roman" w:hAnsi="Times New Roman"/>
          <w:sz w:val="24"/>
          <w:szCs w:val="24"/>
        </w:rPr>
      </w:pPr>
      <w:r w:rsidRPr="00EB3709">
        <w:rPr>
          <w:rFonts w:ascii="Times New Roman" w:hAnsi="Times New Roman"/>
          <w:b/>
          <w:sz w:val="24"/>
          <w:szCs w:val="24"/>
        </w:rPr>
        <w:t>Точка безубыточности:</w:t>
      </w:r>
      <w:r w:rsidRPr="00D55E0F">
        <w:rPr>
          <w:rFonts w:ascii="Times New Roman" w:hAnsi="Times New Roman"/>
          <w:sz w:val="24"/>
          <w:szCs w:val="24"/>
        </w:rPr>
        <w:t xml:space="preserve"> определяет, каким должен быть объем продаж для того, чтобы предприятие могло покрыть все свои расходы, не получая прибыли. Точка безубыточности имеет большое значение для кредитора, поскольку его интересует вопрос о жизнестойкости компании и ее способности выполнять свои финансовые обязательства.</w:t>
      </w:r>
    </w:p>
    <w:p w:rsidR="00710106" w:rsidRPr="00D55E0F" w:rsidRDefault="00710106" w:rsidP="00710106">
      <w:pPr>
        <w:ind w:firstLine="709"/>
        <w:jc w:val="both"/>
        <w:rPr>
          <w:rFonts w:ascii="Times New Roman" w:hAnsi="Times New Roman"/>
          <w:sz w:val="24"/>
          <w:szCs w:val="24"/>
        </w:rPr>
      </w:pPr>
      <w:r w:rsidRPr="00D55E0F">
        <w:rPr>
          <w:rFonts w:ascii="Times New Roman" w:hAnsi="Times New Roman"/>
          <w:sz w:val="24"/>
          <w:szCs w:val="24"/>
        </w:rPr>
        <w:t xml:space="preserve">Так, степень превышения объемов продаж над точкой безубыточности определяет запас устойчивости («запас прочности») предприятия. </w:t>
      </w:r>
    </w:p>
    <w:p w:rsidR="00710106" w:rsidRPr="00D55E0F" w:rsidRDefault="00710106" w:rsidP="00710106">
      <w:pPr>
        <w:ind w:firstLine="709"/>
        <w:jc w:val="both"/>
        <w:rPr>
          <w:rFonts w:ascii="Times New Roman" w:hAnsi="Times New Roman"/>
          <w:sz w:val="24"/>
          <w:szCs w:val="24"/>
        </w:rPr>
      </w:pPr>
      <w:r w:rsidRPr="00D55E0F">
        <w:rPr>
          <w:rFonts w:ascii="Times New Roman" w:hAnsi="Times New Roman"/>
          <w:sz w:val="24"/>
          <w:szCs w:val="24"/>
        </w:rPr>
        <w:t xml:space="preserve">Запас прочности: показывает на сколько должна снизиться выручка или объем реализации, чтобы предприятие оказалось в точке безубыточности. Запас прочности более </w:t>
      </w:r>
      <w:r w:rsidRPr="00D55E0F">
        <w:rPr>
          <w:rFonts w:ascii="Times New Roman" w:hAnsi="Times New Roman"/>
          <w:sz w:val="24"/>
          <w:szCs w:val="24"/>
        </w:rPr>
        <w:lastRenderedPageBreak/>
        <w:t xml:space="preserve">объективная характеристика, чем точка безубыточности. Для того чтобы предлагаемый проект оказалось в точке безубыточности, не получая прибыли, выручка или объем реализации должны снизиться на </w:t>
      </w:r>
      <w:r w:rsidR="004C282A">
        <w:rPr>
          <w:rFonts w:ascii="Times New Roman" w:hAnsi="Times New Roman"/>
          <w:sz w:val="24"/>
          <w:szCs w:val="24"/>
        </w:rPr>
        <w:t>66,9</w:t>
      </w:r>
      <w:r>
        <w:rPr>
          <w:rFonts w:ascii="Times New Roman" w:hAnsi="Times New Roman"/>
          <w:sz w:val="24"/>
          <w:szCs w:val="24"/>
        </w:rPr>
        <w:t xml:space="preserve">% - </w:t>
      </w:r>
      <w:r w:rsidR="004C282A">
        <w:rPr>
          <w:rFonts w:ascii="Times New Roman" w:hAnsi="Times New Roman"/>
          <w:sz w:val="24"/>
          <w:szCs w:val="24"/>
        </w:rPr>
        <w:t>78,8</w:t>
      </w:r>
      <w:r>
        <w:rPr>
          <w:rFonts w:ascii="Times New Roman" w:hAnsi="Times New Roman"/>
          <w:sz w:val="24"/>
          <w:szCs w:val="24"/>
        </w:rPr>
        <w:t>%</w:t>
      </w:r>
      <w:r w:rsidRPr="00D55E0F">
        <w:rPr>
          <w:rFonts w:ascii="Times New Roman" w:hAnsi="Times New Roman"/>
          <w:sz w:val="24"/>
          <w:szCs w:val="24"/>
        </w:rPr>
        <w:t>.</w:t>
      </w:r>
    </w:p>
    <w:p w:rsidR="00710106" w:rsidRDefault="00710106" w:rsidP="00710106">
      <w:pPr>
        <w:ind w:firstLine="709"/>
        <w:jc w:val="both"/>
        <w:rPr>
          <w:rFonts w:ascii="Times New Roman" w:hAnsi="Times New Roman"/>
          <w:sz w:val="24"/>
          <w:szCs w:val="24"/>
        </w:rPr>
      </w:pPr>
      <w:r w:rsidRPr="00EB3709">
        <w:rPr>
          <w:rFonts w:ascii="Times New Roman" w:hAnsi="Times New Roman"/>
          <w:b/>
          <w:sz w:val="24"/>
          <w:szCs w:val="24"/>
        </w:rPr>
        <w:t>Рентабельность собственного капитала (ROE):</w:t>
      </w:r>
      <w:r w:rsidRPr="00D55E0F">
        <w:rPr>
          <w:rFonts w:ascii="Times New Roman" w:hAnsi="Times New Roman"/>
          <w:sz w:val="24"/>
          <w:szCs w:val="24"/>
        </w:rPr>
        <w:t xml:space="preserve"> показатель указывает, насколько эффективно используется собственный капитал, то есть, сколько прибыли было сгенерировано на каждый рубль привлеченных собственных средств. Этот индикатор является наиболее важным для собственников (акционеров, участников), так как позволяет определить рост их благосостояния за анализируемый период. Он показывает, достаточно ли интенсивно работает именно чистый капитал фирмы.</w:t>
      </w:r>
    </w:p>
    <w:p w:rsidR="00710106" w:rsidRPr="00EB3709" w:rsidRDefault="00710106" w:rsidP="00710106">
      <w:pPr>
        <w:ind w:firstLine="709"/>
        <w:jc w:val="both"/>
        <w:rPr>
          <w:rFonts w:ascii="Times New Roman" w:hAnsi="Times New Roman"/>
          <w:sz w:val="24"/>
          <w:szCs w:val="24"/>
        </w:rPr>
      </w:pPr>
      <w:r w:rsidRPr="00EB3709">
        <w:rPr>
          <w:rFonts w:ascii="Times New Roman" w:hAnsi="Times New Roman"/>
          <w:sz w:val="24"/>
          <w:szCs w:val="24"/>
        </w:rPr>
        <w:t>Рентабельность собственного капитала (Return on Equity, ROE) компании рассчитывается по следующей формуле:</w:t>
      </w:r>
    </w:p>
    <w:p w:rsidR="00710106" w:rsidRPr="00EB3709" w:rsidRDefault="00710106" w:rsidP="00710106">
      <w:pPr>
        <w:ind w:firstLine="709"/>
        <w:jc w:val="center"/>
        <w:rPr>
          <w:rFonts w:ascii="Times New Roman" w:hAnsi="Times New Roman"/>
          <w:sz w:val="24"/>
          <w:szCs w:val="24"/>
        </w:rPr>
      </w:pPr>
      <w:r w:rsidRPr="00EB3709">
        <w:rPr>
          <w:rFonts w:ascii="Times New Roman" w:hAnsi="Times New Roman"/>
          <w:noProof/>
          <w:sz w:val="24"/>
          <w:szCs w:val="24"/>
          <w:lang w:eastAsia="ru-RU"/>
        </w:rPr>
        <w:drawing>
          <wp:inline distT="0" distB="0" distL="0" distR="0">
            <wp:extent cx="2115820" cy="488950"/>
            <wp:effectExtent l="19050" t="0" r="0" b="0"/>
            <wp:docPr id="25" name="Рисунок 25" descr="Формула расчета 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рмула расчета ROE"/>
                    <pic:cNvPicPr>
                      <a:picLocks noChangeAspect="1" noChangeArrowheads="1"/>
                    </pic:cNvPicPr>
                  </pic:nvPicPr>
                  <pic:blipFill>
                    <a:blip r:embed="rId20" cstate="print"/>
                    <a:srcRect/>
                    <a:stretch>
                      <a:fillRect/>
                    </a:stretch>
                  </pic:blipFill>
                  <pic:spPr bwMode="auto">
                    <a:xfrm>
                      <a:off x="0" y="0"/>
                      <a:ext cx="2115820" cy="488950"/>
                    </a:xfrm>
                    <a:prstGeom prst="rect">
                      <a:avLst/>
                    </a:prstGeom>
                    <a:noFill/>
                    <a:ln w="9525">
                      <a:noFill/>
                      <a:miter lim="800000"/>
                      <a:headEnd/>
                      <a:tailEnd/>
                    </a:ln>
                  </pic:spPr>
                </pic:pic>
              </a:graphicData>
            </a:graphic>
          </wp:inline>
        </w:drawing>
      </w:r>
    </w:p>
    <w:p w:rsidR="00710106" w:rsidRDefault="00710106" w:rsidP="00710106">
      <w:pPr>
        <w:ind w:firstLine="709"/>
        <w:jc w:val="both"/>
        <w:rPr>
          <w:rFonts w:ascii="Times New Roman" w:hAnsi="Times New Roman"/>
          <w:sz w:val="24"/>
          <w:szCs w:val="24"/>
        </w:rPr>
      </w:pPr>
      <w:r w:rsidRPr="00EB3709">
        <w:rPr>
          <w:rFonts w:ascii="Times New Roman" w:hAnsi="Times New Roman"/>
          <w:sz w:val="24"/>
          <w:szCs w:val="24"/>
        </w:rPr>
        <w:t>где:</w:t>
      </w:r>
    </w:p>
    <w:p w:rsidR="00710106" w:rsidRDefault="00710106" w:rsidP="00710106">
      <w:pPr>
        <w:ind w:firstLine="709"/>
        <w:jc w:val="both"/>
        <w:rPr>
          <w:rFonts w:ascii="Times New Roman" w:hAnsi="Times New Roman"/>
          <w:sz w:val="24"/>
          <w:szCs w:val="24"/>
        </w:rPr>
      </w:pPr>
      <w:r w:rsidRPr="00EB3709">
        <w:rPr>
          <w:rFonts w:ascii="Times New Roman" w:hAnsi="Times New Roman"/>
          <w:sz w:val="24"/>
          <w:szCs w:val="24"/>
        </w:rPr>
        <w:t>Net Profit — годовая чистая прибыль</w:t>
      </w:r>
      <w:r>
        <w:rPr>
          <w:rFonts w:ascii="Times New Roman" w:hAnsi="Times New Roman"/>
          <w:sz w:val="24"/>
          <w:szCs w:val="24"/>
        </w:rPr>
        <w:t>;</w:t>
      </w:r>
    </w:p>
    <w:p w:rsidR="00710106" w:rsidRPr="00EB3709" w:rsidRDefault="00710106" w:rsidP="00710106">
      <w:pPr>
        <w:ind w:firstLine="709"/>
        <w:jc w:val="both"/>
        <w:rPr>
          <w:rFonts w:ascii="Times New Roman" w:hAnsi="Times New Roman"/>
          <w:sz w:val="24"/>
          <w:szCs w:val="24"/>
        </w:rPr>
      </w:pPr>
      <w:r w:rsidRPr="00EB3709">
        <w:rPr>
          <w:rFonts w:ascii="Times New Roman" w:hAnsi="Times New Roman"/>
          <w:sz w:val="24"/>
          <w:szCs w:val="24"/>
        </w:rPr>
        <w:t>Equity — среднегодовой собственный капитал</w:t>
      </w:r>
      <w:r>
        <w:rPr>
          <w:rFonts w:ascii="Times New Roman" w:hAnsi="Times New Roman"/>
          <w:sz w:val="24"/>
          <w:szCs w:val="24"/>
        </w:rPr>
        <w:t>.</w:t>
      </w:r>
    </w:p>
    <w:p w:rsidR="00710106" w:rsidRDefault="00710106" w:rsidP="00710106">
      <w:pPr>
        <w:ind w:firstLine="709"/>
        <w:jc w:val="both"/>
        <w:rPr>
          <w:rFonts w:ascii="Times New Roman" w:hAnsi="Times New Roman"/>
          <w:sz w:val="24"/>
          <w:szCs w:val="24"/>
        </w:rPr>
      </w:pPr>
      <w:r w:rsidRPr="00EB3709">
        <w:rPr>
          <w:rFonts w:ascii="Times New Roman" w:hAnsi="Times New Roman"/>
          <w:b/>
          <w:sz w:val="24"/>
          <w:szCs w:val="24"/>
        </w:rPr>
        <w:t>Рентабельность инвестированного капитала, ROIC:</w:t>
      </w:r>
      <w:r w:rsidRPr="00D55E0F">
        <w:rPr>
          <w:rFonts w:ascii="Times New Roman" w:hAnsi="Times New Roman"/>
          <w:sz w:val="24"/>
          <w:szCs w:val="24"/>
        </w:rPr>
        <w:t xml:space="preserve"> это финансовый индикатор, который показывает, сколько рублей прибыли принесет каждый вложенный в проект </w:t>
      </w:r>
      <w:r>
        <w:rPr>
          <w:rFonts w:ascii="Times New Roman" w:hAnsi="Times New Roman"/>
          <w:sz w:val="24"/>
          <w:szCs w:val="24"/>
        </w:rPr>
        <w:t xml:space="preserve">рубль </w:t>
      </w:r>
      <w:r w:rsidRPr="00D55E0F">
        <w:rPr>
          <w:rFonts w:ascii="Times New Roman" w:hAnsi="Times New Roman"/>
          <w:sz w:val="24"/>
          <w:szCs w:val="24"/>
        </w:rPr>
        <w:t>инвестиций. Рентабельность инвестированного капитала характеризует отдачу, которую обеспечили вложенные в бизнес финансовые средства. При этом учитываются только те инвестиции, которые были направлены в основную деятельность компании. Индикатор позволяет оценить не только наличие доходности у инвестируемого проекта или бизнеса, но и эффективность использования вложенных в них финансовых ресурсов.</w:t>
      </w:r>
    </w:p>
    <w:p w:rsidR="00710106" w:rsidRPr="00EB3709" w:rsidRDefault="00710106" w:rsidP="00710106">
      <w:pPr>
        <w:ind w:firstLine="709"/>
        <w:jc w:val="both"/>
        <w:rPr>
          <w:rFonts w:ascii="Times New Roman" w:hAnsi="Times New Roman"/>
          <w:sz w:val="24"/>
          <w:szCs w:val="24"/>
        </w:rPr>
      </w:pPr>
      <w:r w:rsidRPr="00EB3709">
        <w:rPr>
          <w:rFonts w:ascii="Times New Roman" w:hAnsi="Times New Roman"/>
          <w:sz w:val="24"/>
          <w:szCs w:val="24"/>
        </w:rPr>
        <w:t>Показатель ROIC рассчитывают по следующей формуле:</w:t>
      </w:r>
    </w:p>
    <w:p w:rsidR="00710106" w:rsidRPr="00EB3709" w:rsidRDefault="00710106" w:rsidP="00710106">
      <w:pPr>
        <w:ind w:firstLine="709"/>
        <w:jc w:val="center"/>
        <w:rPr>
          <w:rFonts w:ascii="Times New Roman" w:hAnsi="Times New Roman"/>
          <w:sz w:val="24"/>
          <w:szCs w:val="24"/>
        </w:rPr>
      </w:pPr>
      <w:r w:rsidRPr="00EB3709">
        <w:rPr>
          <w:rFonts w:ascii="Times New Roman" w:hAnsi="Times New Roman"/>
          <w:noProof/>
          <w:sz w:val="24"/>
          <w:szCs w:val="24"/>
          <w:lang w:eastAsia="ru-RU"/>
        </w:rPr>
        <w:drawing>
          <wp:inline distT="0" distB="0" distL="0" distR="0">
            <wp:extent cx="1329055" cy="446405"/>
            <wp:effectExtent l="19050" t="0" r="4445" b="0"/>
            <wp:docPr id="27" name="Рисунок 27" descr="Формула расчета RO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рмула расчета ROIC"/>
                    <pic:cNvPicPr>
                      <a:picLocks noChangeAspect="1" noChangeArrowheads="1"/>
                    </pic:cNvPicPr>
                  </pic:nvPicPr>
                  <pic:blipFill>
                    <a:blip r:embed="rId21" cstate="print"/>
                    <a:srcRect/>
                    <a:stretch>
                      <a:fillRect/>
                    </a:stretch>
                  </pic:blipFill>
                  <pic:spPr bwMode="auto">
                    <a:xfrm>
                      <a:off x="0" y="0"/>
                      <a:ext cx="1329055" cy="446405"/>
                    </a:xfrm>
                    <a:prstGeom prst="rect">
                      <a:avLst/>
                    </a:prstGeom>
                    <a:noFill/>
                    <a:ln w="9525">
                      <a:noFill/>
                      <a:miter lim="800000"/>
                      <a:headEnd/>
                      <a:tailEnd/>
                    </a:ln>
                  </pic:spPr>
                </pic:pic>
              </a:graphicData>
            </a:graphic>
          </wp:inline>
        </w:drawing>
      </w:r>
    </w:p>
    <w:p w:rsidR="00710106" w:rsidRDefault="00710106" w:rsidP="00710106">
      <w:pPr>
        <w:ind w:firstLine="709"/>
        <w:jc w:val="both"/>
        <w:rPr>
          <w:rFonts w:ascii="Times New Roman" w:hAnsi="Times New Roman"/>
          <w:sz w:val="24"/>
          <w:szCs w:val="24"/>
        </w:rPr>
      </w:pPr>
      <w:r w:rsidRPr="00EB3709">
        <w:rPr>
          <w:rFonts w:ascii="Times New Roman" w:hAnsi="Times New Roman"/>
          <w:sz w:val="24"/>
          <w:szCs w:val="24"/>
        </w:rPr>
        <w:t>где:</w:t>
      </w:r>
    </w:p>
    <w:p w:rsidR="00710106" w:rsidRDefault="00710106" w:rsidP="00710106">
      <w:pPr>
        <w:ind w:firstLine="709"/>
        <w:jc w:val="both"/>
        <w:rPr>
          <w:rFonts w:ascii="Times New Roman" w:hAnsi="Times New Roman"/>
          <w:sz w:val="24"/>
          <w:szCs w:val="24"/>
        </w:rPr>
      </w:pPr>
      <w:r w:rsidRPr="00F966C0">
        <w:rPr>
          <w:rFonts w:ascii="Times New Roman" w:hAnsi="Times New Roman"/>
          <w:sz w:val="24"/>
          <w:szCs w:val="24"/>
        </w:rPr>
        <w:t>NOPAT</w:t>
      </w:r>
      <w:r w:rsidRPr="00EB3709">
        <w:rPr>
          <w:rFonts w:ascii="Times New Roman" w:hAnsi="Times New Roman"/>
          <w:sz w:val="24"/>
          <w:szCs w:val="24"/>
        </w:rPr>
        <w:t xml:space="preserve"> — операционная прибыль после налога (Net Operating Profit After Tax). В некоторых других методиках можно встретить такой же показатель, но с названием NOPLAT (Net Operating Profit Less Adjusted Tax), и поэтому в определении формулы ROIC тоже иногда применяют такое сокращение</w:t>
      </w:r>
      <w:r>
        <w:rPr>
          <w:rFonts w:ascii="Times New Roman" w:hAnsi="Times New Roman"/>
          <w:sz w:val="24"/>
          <w:szCs w:val="24"/>
        </w:rPr>
        <w:t>;</w:t>
      </w:r>
    </w:p>
    <w:p w:rsidR="00710106" w:rsidRPr="00EB3709" w:rsidRDefault="00710106" w:rsidP="00710106">
      <w:pPr>
        <w:ind w:firstLine="709"/>
        <w:jc w:val="both"/>
        <w:rPr>
          <w:rFonts w:ascii="Times New Roman" w:hAnsi="Times New Roman"/>
          <w:sz w:val="24"/>
          <w:szCs w:val="24"/>
        </w:rPr>
      </w:pPr>
      <w:r w:rsidRPr="00EB3709">
        <w:rPr>
          <w:rFonts w:ascii="Times New Roman" w:hAnsi="Times New Roman"/>
          <w:sz w:val="24"/>
          <w:szCs w:val="24"/>
        </w:rPr>
        <w:t>IC — инвестированный капитал</w:t>
      </w:r>
    </w:p>
    <w:p w:rsidR="00710106" w:rsidRPr="00EB3709" w:rsidRDefault="00710106" w:rsidP="00710106">
      <w:pPr>
        <w:ind w:firstLine="709"/>
        <w:jc w:val="both"/>
        <w:rPr>
          <w:rFonts w:ascii="Times New Roman" w:hAnsi="Times New Roman"/>
          <w:sz w:val="24"/>
          <w:szCs w:val="24"/>
        </w:rPr>
      </w:pPr>
      <w:r w:rsidRPr="00EB3709">
        <w:rPr>
          <w:rFonts w:ascii="Times New Roman" w:hAnsi="Times New Roman"/>
          <w:sz w:val="24"/>
          <w:szCs w:val="24"/>
        </w:rPr>
        <w:t>Основная формула расчета для NOPAT:</w:t>
      </w:r>
    </w:p>
    <w:p w:rsidR="00710106" w:rsidRDefault="00710106" w:rsidP="00710106">
      <w:pPr>
        <w:ind w:firstLine="709"/>
        <w:jc w:val="both"/>
        <w:rPr>
          <w:rFonts w:ascii="Times New Roman" w:hAnsi="Times New Roman"/>
          <w:sz w:val="24"/>
          <w:szCs w:val="24"/>
        </w:rPr>
      </w:pPr>
      <w:r w:rsidRPr="00F966C0">
        <w:rPr>
          <w:rFonts w:ascii="Times New Roman" w:hAnsi="Times New Roman"/>
          <w:sz w:val="24"/>
          <w:szCs w:val="24"/>
        </w:rPr>
        <w:t>NOPAT = EBIT – Уплаченный налог на прибыль</w:t>
      </w:r>
      <w:r>
        <w:rPr>
          <w:rFonts w:ascii="Times New Roman" w:hAnsi="Times New Roman"/>
          <w:sz w:val="24"/>
          <w:szCs w:val="24"/>
        </w:rPr>
        <w:t>.</w:t>
      </w:r>
    </w:p>
    <w:p w:rsidR="00710106" w:rsidRDefault="00710106" w:rsidP="00710106">
      <w:pPr>
        <w:ind w:firstLine="709"/>
        <w:jc w:val="both"/>
        <w:rPr>
          <w:rFonts w:ascii="Times New Roman" w:hAnsi="Times New Roman"/>
          <w:sz w:val="24"/>
          <w:szCs w:val="24"/>
        </w:rPr>
      </w:pPr>
      <w:r w:rsidRPr="00F966C0">
        <w:rPr>
          <w:rFonts w:ascii="Times New Roman" w:hAnsi="Times New Roman"/>
          <w:b/>
          <w:sz w:val="24"/>
          <w:szCs w:val="24"/>
        </w:rPr>
        <w:lastRenderedPageBreak/>
        <w:t>Рентабельность суммарных активов, ROTA:</w:t>
      </w:r>
      <w:r w:rsidRPr="00D55E0F">
        <w:rPr>
          <w:rFonts w:ascii="Times New Roman" w:hAnsi="Times New Roman"/>
          <w:sz w:val="24"/>
          <w:szCs w:val="24"/>
        </w:rPr>
        <w:t xml:space="preserve"> коэффициент равный отношению чистой прибыли к сумме активов. Данные для расчета содержит</w:t>
      </w:r>
      <w:r>
        <w:rPr>
          <w:rFonts w:ascii="Times New Roman" w:hAnsi="Times New Roman"/>
          <w:sz w:val="24"/>
          <w:szCs w:val="24"/>
        </w:rPr>
        <w:t xml:space="preserve"> </w:t>
      </w:r>
      <w:r w:rsidRPr="00D55E0F">
        <w:rPr>
          <w:rFonts w:ascii="Times New Roman" w:hAnsi="Times New Roman"/>
          <w:sz w:val="24"/>
          <w:szCs w:val="24"/>
        </w:rPr>
        <w:t>Бухгалтерский баланс и Отчет о прибылях и убытках. Это обобщенный показатель рентабельности, отражающий величину прибыли на единицу стоимости капитала (всех финансовых ресурсов организации независимо от источников финансирования).</w:t>
      </w:r>
    </w:p>
    <w:p w:rsidR="00710106" w:rsidRPr="00D55E0F" w:rsidRDefault="00710106" w:rsidP="00710106">
      <w:pPr>
        <w:ind w:firstLine="709"/>
        <w:jc w:val="both"/>
        <w:rPr>
          <w:rFonts w:ascii="Times New Roman" w:hAnsi="Times New Roman"/>
          <w:sz w:val="24"/>
          <w:szCs w:val="24"/>
        </w:rPr>
      </w:pPr>
      <w:r w:rsidRPr="00F966C0">
        <w:rPr>
          <w:rFonts w:ascii="Times New Roman" w:hAnsi="Times New Roman"/>
          <w:b/>
          <w:sz w:val="24"/>
          <w:szCs w:val="24"/>
        </w:rPr>
        <w:t>Рентабельность внеоборотных активов, ROFA:</w:t>
      </w:r>
      <w:r w:rsidRPr="00D55E0F">
        <w:rPr>
          <w:rFonts w:ascii="Times New Roman" w:hAnsi="Times New Roman"/>
          <w:sz w:val="24"/>
          <w:szCs w:val="24"/>
        </w:rPr>
        <w:t xml:space="preserve"> ROFA = (Чистая прибыль / Средняя величина основных средств и прочих внеоборотных активов за период) *100% </w:t>
      </w:r>
    </w:p>
    <w:p w:rsidR="00710106" w:rsidRDefault="00710106" w:rsidP="00710106">
      <w:pPr>
        <w:ind w:firstLine="709"/>
        <w:jc w:val="both"/>
        <w:rPr>
          <w:rFonts w:ascii="Times New Roman" w:hAnsi="Times New Roman"/>
          <w:sz w:val="24"/>
          <w:szCs w:val="24"/>
        </w:rPr>
      </w:pPr>
      <w:r w:rsidRPr="00D55E0F">
        <w:rPr>
          <w:rFonts w:ascii="Times New Roman" w:hAnsi="Times New Roman"/>
          <w:sz w:val="24"/>
          <w:szCs w:val="24"/>
        </w:rPr>
        <w:t>Показывает, насколько эффективна отдача производственных фондов. Чем выше значение данного коэффициента, тем более эффективно используются основные средства.</w:t>
      </w:r>
    </w:p>
    <w:p w:rsidR="00710106" w:rsidRPr="00D55E0F" w:rsidRDefault="00710106" w:rsidP="00710106">
      <w:pPr>
        <w:ind w:firstLine="709"/>
        <w:jc w:val="both"/>
        <w:rPr>
          <w:rFonts w:ascii="Times New Roman" w:hAnsi="Times New Roman"/>
          <w:sz w:val="24"/>
          <w:szCs w:val="24"/>
        </w:rPr>
      </w:pPr>
      <w:r w:rsidRPr="00F966C0">
        <w:rPr>
          <w:rFonts w:ascii="Times New Roman" w:hAnsi="Times New Roman"/>
          <w:b/>
          <w:sz w:val="24"/>
          <w:szCs w:val="24"/>
        </w:rPr>
        <w:t>Коэффициент текущей ликвидности:</w:t>
      </w:r>
      <w:r w:rsidRPr="00D55E0F">
        <w:rPr>
          <w:rFonts w:ascii="Times New Roman" w:hAnsi="Times New Roman"/>
          <w:sz w:val="24"/>
          <w:szCs w:val="24"/>
        </w:rPr>
        <w:t xml:space="preserve"> показывает способность компании погашать текущие (краткосрочные) обязательства за счёт только оборотных активов. Чем больше значение коэффициента, тем лучше платежеспособность предприятия. Этот показатель учитывает, что не все активы можно продать в срочном порядке. Предлагаемый проект в состоянии стабильно оплачивать текущие счета.</w:t>
      </w:r>
    </w:p>
    <w:p w:rsidR="00710106" w:rsidRDefault="00710106" w:rsidP="00710106">
      <w:pPr>
        <w:ind w:firstLine="709"/>
        <w:jc w:val="both"/>
        <w:rPr>
          <w:rFonts w:ascii="Times New Roman" w:hAnsi="Times New Roman"/>
          <w:sz w:val="24"/>
          <w:szCs w:val="24"/>
        </w:rPr>
      </w:pPr>
      <w:r>
        <w:rPr>
          <w:rFonts w:ascii="Times New Roman" w:hAnsi="Times New Roman"/>
          <w:sz w:val="24"/>
          <w:szCs w:val="24"/>
        </w:rPr>
        <w:t>Анализ финансовых показателей позволяет сделать вывод об эффективности прогнозируемой деятельности в рамках Проекта, позволяющей генерировать денежные потоки достаточные для обслуживания текущей деятельности, а также выполнения обязательств перед кредиторами и партнерами Проекта.</w:t>
      </w:r>
    </w:p>
    <w:p w:rsidR="00710106" w:rsidRPr="00EE5AC0" w:rsidRDefault="00863D91" w:rsidP="00710106">
      <w:pPr>
        <w:pStyle w:val="2"/>
        <w:keepLines w:val="0"/>
        <w:spacing w:before="240" w:after="60"/>
        <w:rPr>
          <w:rFonts w:ascii="Cambria" w:eastAsia="Times New Roman" w:hAnsi="Cambria" w:cs="Times New Roman"/>
          <w:i/>
          <w:iCs/>
          <w:color w:val="auto"/>
          <w:sz w:val="28"/>
          <w:szCs w:val="28"/>
        </w:rPr>
      </w:pPr>
      <w:bookmarkStart w:id="145" w:name="_Toc504403584"/>
      <w:bookmarkStart w:id="146" w:name="_Toc528446871"/>
      <w:bookmarkStart w:id="147" w:name="_Toc531618377"/>
      <w:bookmarkStart w:id="148" w:name="_Toc1576395"/>
      <w:bookmarkStart w:id="149" w:name="_Toc9579420"/>
      <w:bookmarkStart w:id="150" w:name="_Toc21611890"/>
      <w:bookmarkStart w:id="151" w:name="_Toc25658106"/>
      <w:bookmarkStart w:id="152" w:name="_Toc43381793"/>
      <w:bookmarkStart w:id="153" w:name="_Toc97194589"/>
      <w:bookmarkStart w:id="154" w:name="_Toc98940204"/>
      <w:r>
        <w:rPr>
          <w:rFonts w:ascii="Cambria" w:eastAsia="Times New Roman" w:hAnsi="Cambria" w:cs="Times New Roman"/>
          <w:i/>
          <w:iCs/>
          <w:color w:val="auto"/>
          <w:sz w:val="28"/>
          <w:szCs w:val="28"/>
        </w:rPr>
        <w:t>5</w:t>
      </w:r>
      <w:r w:rsidR="00710106">
        <w:rPr>
          <w:rFonts w:ascii="Cambria" w:eastAsia="Times New Roman" w:hAnsi="Cambria" w:cs="Times New Roman"/>
          <w:i/>
          <w:iCs/>
          <w:color w:val="auto"/>
          <w:sz w:val="28"/>
          <w:szCs w:val="28"/>
        </w:rPr>
        <w:t>.</w:t>
      </w:r>
      <w:r w:rsidR="00394C36">
        <w:rPr>
          <w:rFonts w:ascii="Cambria" w:eastAsia="Times New Roman" w:hAnsi="Cambria" w:cs="Times New Roman"/>
          <w:i/>
          <w:iCs/>
          <w:color w:val="auto"/>
          <w:sz w:val="28"/>
          <w:szCs w:val="28"/>
        </w:rPr>
        <w:t>12</w:t>
      </w:r>
      <w:r w:rsidR="00710106" w:rsidRPr="00EE5AC0">
        <w:rPr>
          <w:rFonts w:ascii="Cambria" w:eastAsia="Times New Roman" w:hAnsi="Cambria" w:cs="Times New Roman"/>
          <w:i/>
          <w:iCs/>
          <w:color w:val="auto"/>
          <w:sz w:val="28"/>
          <w:szCs w:val="28"/>
        </w:rPr>
        <w:t>. Оценка экономической эффективности проекта</w:t>
      </w:r>
      <w:bookmarkEnd w:id="145"/>
      <w:bookmarkEnd w:id="146"/>
      <w:bookmarkEnd w:id="147"/>
      <w:bookmarkEnd w:id="148"/>
      <w:bookmarkEnd w:id="149"/>
      <w:bookmarkEnd w:id="150"/>
      <w:bookmarkEnd w:id="151"/>
      <w:bookmarkEnd w:id="152"/>
      <w:bookmarkEnd w:id="153"/>
      <w:bookmarkEnd w:id="154"/>
    </w:p>
    <w:p w:rsidR="00710106" w:rsidRPr="00CE13F0" w:rsidRDefault="00710106" w:rsidP="00710106">
      <w:pPr>
        <w:ind w:firstLine="709"/>
        <w:jc w:val="both"/>
        <w:rPr>
          <w:rFonts w:ascii="Times New Roman" w:hAnsi="Times New Roman"/>
          <w:sz w:val="24"/>
          <w:szCs w:val="24"/>
        </w:rPr>
      </w:pPr>
      <w:r w:rsidRPr="00CE13F0">
        <w:rPr>
          <w:rFonts w:ascii="Times New Roman" w:hAnsi="Times New Roman"/>
          <w:sz w:val="24"/>
          <w:szCs w:val="24"/>
        </w:rPr>
        <w:t>Эффективность инвестиционного проекта рассматривается как категория, отражающая соответствие инвестиционного проекта целям и интересам его участников.</w:t>
      </w:r>
      <w:r>
        <w:rPr>
          <w:rFonts w:ascii="Times New Roman" w:hAnsi="Times New Roman"/>
          <w:sz w:val="24"/>
          <w:szCs w:val="24"/>
        </w:rPr>
        <w:t xml:space="preserve"> </w:t>
      </w:r>
      <w:r w:rsidRPr="00CE13F0">
        <w:rPr>
          <w:rFonts w:ascii="Times New Roman" w:hAnsi="Times New Roman"/>
          <w:sz w:val="24"/>
          <w:szCs w:val="24"/>
        </w:rPr>
        <w:t>При оценке эффективности проекта были рассчитаны</w:t>
      </w:r>
      <w:r>
        <w:rPr>
          <w:rFonts w:ascii="Times New Roman" w:hAnsi="Times New Roman"/>
          <w:sz w:val="24"/>
          <w:szCs w:val="24"/>
        </w:rPr>
        <w:t xml:space="preserve"> следующие показатели.</w:t>
      </w:r>
    </w:p>
    <w:p w:rsidR="00710106" w:rsidRPr="00CE13F0" w:rsidRDefault="00710106" w:rsidP="00710106">
      <w:pPr>
        <w:ind w:firstLine="709"/>
        <w:jc w:val="both"/>
        <w:rPr>
          <w:rFonts w:ascii="Times New Roman" w:hAnsi="Times New Roman"/>
          <w:b/>
          <w:i/>
          <w:sz w:val="24"/>
          <w:szCs w:val="24"/>
        </w:rPr>
      </w:pPr>
      <w:r w:rsidRPr="00CE13F0">
        <w:rPr>
          <w:rFonts w:ascii="Times New Roman" w:hAnsi="Times New Roman"/>
          <w:b/>
          <w:i/>
          <w:sz w:val="24"/>
          <w:szCs w:val="24"/>
        </w:rPr>
        <w:t>Срок окупаемости (РВР).</w:t>
      </w:r>
    </w:p>
    <w:p w:rsidR="00710106" w:rsidRPr="00A77151" w:rsidRDefault="00710106" w:rsidP="00710106">
      <w:pPr>
        <w:ind w:firstLine="709"/>
        <w:jc w:val="both"/>
        <w:rPr>
          <w:rFonts w:ascii="Times New Roman" w:hAnsi="Times New Roman"/>
          <w:sz w:val="24"/>
          <w:szCs w:val="24"/>
        </w:rPr>
      </w:pPr>
      <w:r w:rsidRPr="00CE13F0">
        <w:rPr>
          <w:rFonts w:ascii="Times New Roman" w:hAnsi="Times New Roman"/>
          <w:sz w:val="24"/>
          <w:szCs w:val="24"/>
        </w:rPr>
        <w:t>Сроком окупаемости («простым») называется продолжительность периода от начала расчета до наиболее раннего интервала планирования, после которого чистый доход проекта становится и в дальнейшем остается положительным.</w:t>
      </w:r>
      <w:r>
        <w:rPr>
          <w:rFonts w:ascii="Times New Roman" w:hAnsi="Times New Roman"/>
          <w:sz w:val="24"/>
          <w:szCs w:val="24"/>
        </w:rPr>
        <w:t xml:space="preserve"> </w:t>
      </w:r>
      <w:r w:rsidRPr="00A77151">
        <w:rPr>
          <w:rFonts w:ascii="Times New Roman" w:hAnsi="Times New Roman"/>
          <w:sz w:val="24"/>
          <w:szCs w:val="24"/>
        </w:rPr>
        <w:t>Формула расчета PP:</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object w:dxaOrig="1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3pt;height:15.05pt" o:ole="">
            <v:imagedata r:id="rId22" o:title=""/>
          </v:shape>
          <o:OLEObject Type="Embed" ProgID="Equation.3" ShapeID="_x0000_i1025" DrawAspect="Content" ObjectID="_1709553353" r:id="rId23"/>
        </w:object>
      </w:r>
      <w:r w:rsidRPr="00A77151">
        <w:rPr>
          <w:rFonts w:ascii="Times New Roman" w:hAnsi="Times New Roman"/>
          <w:sz w:val="24"/>
          <w:szCs w:val="24"/>
        </w:rPr>
        <w:t>, при котором</w:t>
      </w:r>
      <w:r w:rsidRPr="00A77151">
        <w:rPr>
          <w:rFonts w:ascii="Times New Roman" w:hAnsi="Times New Roman"/>
          <w:sz w:val="24"/>
          <w:szCs w:val="24"/>
        </w:rPr>
        <w:object w:dxaOrig="1640" w:dyaOrig="680">
          <v:shape id="_x0000_i1026" type="#_x0000_t75" style="width:82.05pt;height:36.85pt" o:ole="">
            <v:imagedata r:id="rId24" o:title=""/>
          </v:shape>
          <o:OLEObject Type="Embed" ProgID="Equation.3" ShapeID="_x0000_i1026" DrawAspect="Content" ObjectID="_1709553354" r:id="rId25"/>
        </w:object>
      </w:r>
      <w:r w:rsidRPr="00A77151">
        <w:rPr>
          <w:rFonts w:ascii="Times New Roman" w:hAnsi="Times New Roman"/>
          <w:sz w:val="24"/>
          <w:szCs w:val="24"/>
        </w:rPr>
        <w:t>, где:</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t>n – порядковый номер периода прогнозирования;</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t>N - количество лет в прогнозном периоде;</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object w:dxaOrig="440" w:dyaOrig="360">
          <v:shape id="_x0000_i1027" type="#_x0000_t75" style="width:21.75pt;height:15.05pt" o:ole="">
            <v:imagedata r:id="rId26" o:title=""/>
          </v:shape>
          <o:OLEObject Type="Embed" ProgID="Equation.3" ShapeID="_x0000_i1027" DrawAspect="Content" ObjectID="_1709553355" r:id="rId27"/>
        </w:object>
      </w:r>
      <w:r w:rsidRPr="00A77151">
        <w:rPr>
          <w:rFonts w:ascii="Times New Roman" w:hAnsi="Times New Roman"/>
          <w:sz w:val="24"/>
          <w:szCs w:val="24"/>
        </w:rPr>
        <w:t xml:space="preserve"> - денежный поток для n-го периода;</w:t>
      </w:r>
    </w:p>
    <w:p w:rsidR="00710106" w:rsidRPr="00CE13F0" w:rsidRDefault="00710106" w:rsidP="00710106">
      <w:pPr>
        <w:ind w:firstLine="709"/>
        <w:jc w:val="both"/>
        <w:rPr>
          <w:rFonts w:ascii="Times New Roman" w:hAnsi="Times New Roman"/>
          <w:b/>
          <w:i/>
          <w:sz w:val="24"/>
          <w:szCs w:val="24"/>
        </w:rPr>
      </w:pPr>
      <w:r w:rsidRPr="00CE13F0">
        <w:rPr>
          <w:rFonts w:ascii="Times New Roman" w:hAnsi="Times New Roman"/>
          <w:b/>
          <w:i/>
          <w:sz w:val="24"/>
          <w:szCs w:val="24"/>
        </w:rPr>
        <w:t>Дисконтированный срок окупаемости (DPBP)</w:t>
      </w:r>
    </w:p>
    <w:p w:rsidR="00710106" w:rsidRPr="00A77151" w:rsidRDefault="00710106" w:rsidP="00710106">
      <w:pPr>
        <w:ind w:firstLine="709"/>
        <w:jc w:val="both"/>
        <w:rPr>
          <w:rFonts w:ascii="Times New Roman" w:hAnsi="Times New Roman"/>
          <w:sz w:val="24"/>
          <w:szCs w:val="24"/>
        </w:rPr>
      </w:pPr>
      <w:r w:rsidRPr="00CE13F0">
        <w:rPr>
          <w:rFonts w:ascii="Times New Roman" w:hAnsi="Times New Roman"/>
          <w:sz w:val="24"/>
          <w:szCs w:val="24"/>
        </w:rPr>
        <w:t>Дисконтированный срок окупаемости определяется аналогично «простому», но на основе чистого дисконтированного дохода и, соответственно, дисконтированного денежного потока проекта.</w:t>
      </w:r>
      <w:r>
        <w:rPr>
          <w:rFonts w:ascii="Times New Roman" w:hAnsi="Times New Roman"/>
          <w:sz w:val="24"/>
          <w:szCs w:val="24"/>
        </w:rPr>
        <w:t xml:space="preserve"> </w:t>
      </w:r>
      <w:r w:rsidRPr="00CE13F0">
        <w:rPr>
          <w:rFonts w:ascii="Times New Roman" w:hAnsi="Times New Roman"/>
          <w:sz w:val="24"/>
          <w:szCs w:val="24"/>
        </w:rPr>
        <w:t xml:space="preserve">При этом значения денежного потока приводятся к </w:t>
      </w:r>
      <w:r w:rsidRPr="00CE13F0">
        <w:rPr>
          <w:rFonts w:ascii="Times New Roman" w:hAnsi="Times New Roman"/>
          <w:sz w:val="24"/>
          <w:szCs w:val="24"/>
        </w:rPr>
        <w:lastRenderedPageBreak/>
        <w:t>начальному интервалу планирования (дисконтируются) путем умножения на соответствующий коэффициент дисконтирования</w:t>
      </w:r>
      <w:r>
        <w:rPr>
          <w:rFonts w:ascii="Times New Roman" w:hAnsi="Times New Roman"/>
          <w:sz w:val="24"/>
          <w:szCs w:val="24"/>
        </w:rPr>
        <w:t xml:space="preserve">. </w:t>
      </w:r>
      <w:r w:rsidRPr="00A77151">
        <w:rPr>
          <w:rFonts w:ascii="Times New Roman" w:hAnsi="Times New Roman"/>
          <w:sz w:val="24"/>
          <w:szCs w:val="24"/>
        </w:rPr>
        <w:t>Формула расчета DPP:</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object w:dxaOrig="1359" w:dyaOrig="279">
          <v:shape id="_x0000_i1028" type="#_x0000_t75" style="width:65.3pt;height:15.05pt" o:ole="">
            <v:imagedata r:id="rId28" o:title=""/>
          </v:shape>
          <o:OLEObject Type="Embed" ProgID="Equation.3" ShapeID="_x0000_i1028" DrawAspect="Content" ObjectID="_1709553356" r:id="rId29"/>
        </w:object>
      </w:r>
      <w:r w:rsidRPr="00A77151">
        <w:rPr>
          <w:rFonts w:ascii="Times New Roman" w:hAnsi="Times New Roman"/>
          <w:sz w:val="24"/>
          <w:szCs w:val="24"/>
        </w:rPr>
        <w:t>, при котором</w:t>
      </w:r>
      <w:r w:rsidRPr="00A77151">
        <w:rPr>
          <w:rFonts w:ascii="Times New Roman" w:hAnsi="Times New Roman"/>
          <w:sz w:val="24"/>
          <w:szCs w:val="24"/>
        </w:rPr>
        <w:object w:dxaOrig="2799" w:dyaOrig="680">
          <v:shape id="_x0000_i1029" type="#_x0000_t75" style="width:133.95pt;height:36.85pt" o:ole="">
            <v:imagedata r:id="rId30" o:title=""/>
          </v:shape>
          <o:OLEObject Type="Embed" ProgID="Equation.3" ShapeID="_x0000_i1029" DrawAspect="Content" ObjectID="_1709553357" r:id="rId31"/>
        </w:object>
      </w:r>
      <w:r w:rsidRPr="00A77151">
        <w:rPr>
          <w:rFonts w:ascii="Times New Roman" w:hAnsi="Times New Roman"/>
          <w:sz w:val="24"/>
          <w:szCs w:val="24"/>
        </w:rPr>
        <w:t>, где:</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t>n – порядковый номер периода прогнозирования;</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t>N - количество лет в прогнозном периоде;</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object w:dxaOrig="440" w:dyaOrig="360">
          <v:shape id="_x0000_i1030" type="#_x0000_t75" style="width:28.45pt;height:18.4pt" o:ole="">
            <v:imagedata r:id="rId26" o:title=""/>
          </v:shape>
          <o:OLEObject Type="Embed" ProgID="Equation.3" ShapeID="_x0000_i1030" DrawAspect="Content" ObjectID="_1709553358" r:id="rId32"/>
        </w:object>
      </w:r>
      <w:r w:rsidRPr="00A77151">
        <w:rPr>
          <w:rFonts w:ascii="Times New Roman" w:hAnsi="Times New Roman"/>
          <w:sz w:val="24"/>
          <w:szCs w:val="24"/>
        </w:rPr>
        <w:t>- денежный поток для n-го периода;</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t>ICproject - сумма первоначальных инвестиций в Проект;</w:t>
      </w:r>
    </w:p>
    <w:p w:rsidR="00710106" w:rsidRPr="00CE13F0" w:rsidRDefault="00710106" w:rsidP="00710106">
      <w:pPr>
        <w:ind w:firstLine="709"/>
        <w:jc w:val="both"/>
        <w:rPr>
          <w:rFonts w:ascii="Times New Roman" w:hAnsi="Times New Roman"/>
          <w:b/>
          <w:i/>
          <w:sz w:val="24"/>
          <w:szCs w:val="24"/>
        </w:rPr>
      </w:pPr>
      <w:r w:rsidRPr="00CE13F0">
        <w:rPr>
          <w:rFonts w:ascii="Times New Roman" w:hAnsi="Times New Roman"/>
          <w:b/>
          <w:i/>
          <w:sz w:val="24"/>
          <w:szCs w:val="24"/>
        </w:rPr>
        <w:t>Чистая приведенная стоимость (NPV)</w:t>
      </w:r>
    </w:p>
    <w:p w:rsidR="00710106" w:rsidRDefault="00710106" w:rsidP="00710106">
      <w:pPr>
        <w:ind w:firstLine="709"/>
        <w:jc w:val="both"/>
        <w:rPr>
          <w:rFonts w:ascii="Times New Roman" w:hAnsi="Times New Roman"/>
          <w:sz w:val="24"/>
          <w:szCs w:val="24"/>
        </w:rPr>
      </w:pPr>
      <w:r w:rsidRPr="00CE13F0">
        <w:rPr>
          <w:rFonts w:ascii="Times New Roman" w:hAnsi="Times New Roman"/>
          <w:sz w:val="24"/>
          <w:szCs w:val="24"/>
        </w:rPr>
        <w:t>Важнейшим показателем эффективности проекта является чистая приведенная стоимость, которая равна значению чистого дисконтированного дохода на последнем интервале планирования (накопленный дисконтированный эффект, рассчитанный нарастающим итогом за период расчета проекта). Чистая приведенная стоимость характеризует превышение суммарных денежных поступлений над суммарными затратами для данного проекта с учетом в составе ставки дисконтирования: темпа инфляции, минимальной нормы прибыли кредитора и поправки на риск проекта.</w:t>
      </w:r>
      <w:r>
        <w:rPr>
          <w:rFonts w:ascii="Times New Roman" w:hAnsi="Times New Roman"/>
          <w:sz w:val="24"/>
          <w:szCs w:val="24"/>
        </w:rPr>
        <w:t xml:space="preserve"> </w:t>
      </w:r>
      <w:r w:rsidRPr="00CE13F0">
        <w:rPr>
          <w:rFonts w:ascii="Times New Roman" w:hAnsi="Times New Roman"/>
          <w:sz w:val="24"/>
          <w:szCs w:val="24"/>
        </w:rPr>
        <w:t>Необходимо, чтобы чистая приведенная стоимость проекта была положительна.</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t>Формула расчета NPVproject:</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object w:dxaOrig="3840" w:dyaOrig="680">
          <v:shape id="_x0000_i1031" type="#_x0000_t75" style="width:194.25pt;height:36.85pt" o:ole="">
            <v:imagedata r:id="rId33" o:title=""/>
          </v:shape>
          <o:OLEObject Type="Embed" ProgID="Equation.3" ShapeID="_x0000_i1031" DrawAspect="Content" ObjectID="_1709553359" r:id="rId34"/>
        </w:object>
      </w:r>
      <w:r w:rsidRPr="00A77151">
        <w:rPr>
          <w:rFonts w:ascii="Times New Roman" w:hAnsi="Times New Roman"/>
          <w:sz w:val="24"/>
          <w:szCs w:val="24"/>
        </w:rPr>
        <w:t xml:space="preserve"> , где</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t>N - количество лет в прогнозном периоде;</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t>n - порядковый номер периода прогнозирования;</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t>ICprojec - сумма первоначальных инвестиций в Проект;</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t>WACC  - средневзвешенная стоимость капитала;</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t>FCFFn  - свободный денежный поток фирмы.</w:t>
      </w:r>
    </w:p>
    <w:p w:rsidR="00710106" w:rsidRPr="00CE13F0" w:rsidRDefault="00710106" w:rsidP="00710106">
      <w:pPr>
        <w:ind w:firstLine="709"/>
        <w:jc w:val="both"/>
        <w:rPr>
          <w:rFonts w:ascii="Times New Roman" w:hAnsi="Times New Roman"/>
          <w:b/>
          <w:i/>
          <w:sz w:val="24"/>
          <w:szCs w:val="24"/>
        </w:rPr>
      </w:pPr>
      <w:r w:rsidRPr="00CE13F0">
        <w:rPr>
          <w:rFonts w:ascii="Times New Roman" w:hAnsi="Times New Roman"/>
          <w:b/>
          <w:i/>
          <w:sz w:val="24"/>
          <w:szCs w:val="24"/>
        </w:rPr>
        <w:t>Внутренняя норма доходности (IRR)</w:t>
      </w:r>
    </w:p>
    <w:p w:rsidR="00710106" w:rsidRPr="00A77151" w:rsidRDefault="00710106" w:rsidP="00710106">
      <w:pPr>
        <w:ind w:firstLine="709"/>
        <w:jc w:val="both"/>
        <w:rPr>
          <w:rFonts w:ascii="Times New Roman" w:hAnsi="Times New Roman"/>
          <w:sz w:val="24"/>
          <w:szCs w:val="24"/>
        </w:rPr>
      </w:pPr>
      <w:r w:rsidRPr="00CE13F0">
        <w:rPr>
          <w:rFonts w:ascii="Times New Roman" w:hAnsi="Times New Roman"/>
          <w:sz w:val="24"/>
          <w:szCs w:val="24"/>
        </w:rPr>
        <w:t>Внутренней нормой доходности называется ставка дисконтирования, при которой чистая приведенная стоимость проекта обращается в ноль. Соответствующая ставка определяется итерационным подбором при расчетах чистой приведенной стоимости, либо с использованием финансового калькулятора или табличного процессора Excel</w:t>
      </w:r>
      <w:r>
        <w:rPr>
          <w:rFonts w:ascii="Times New Roman" w:hAnsi="Times New Roman"/>
          <w:sz w:val="24"/>
          <w:szCs w:val="24"/>
        </w:rPr>
        <w:t xml:space="preserve">. </w:t>
      </w:r>
      <w:r w:rsidRPr="00A77151">
        <w:rPr>
          <w:rFonts w:ascii="Times New Roman" w:hAnsi="Times New Roman"/>
          <w:sz w:val="24"/>
          <w:szCs w:val="24"/>
        </w:rPr>
        <w:t>Показатель внутренняя норма доходности (IRRproject) рассчитывается из следующего уравнения:</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object w:dxaOrig="4360" w:dyaOrig="720">
          <v:shape id="_x0000_i1032" type="#_x0000_t75" style="width:3in;height:36.85pt" o:ole="">
            <v:imagedata r:id="rId35" o:title=""/>
          </v:shape>
          <o:OLEObject Type="Embed" ProgID="Equation.3" ShapeID="_x0000_i1032" DrawAspect="Content" ObjectID="_1709553360" r:id="rId36"/>
        </w:object>
      </w:r>
    </w:p>
    <w:p w:rsidR="00710106" w:rsidRPr="008D705C" w:rsidRDefault="00710106" w:rsidP="00710106">
      <w:pPr>
        <w:ind w:firstLine="709"/>
        <w:jc w:val="both"/>
        <w:rPr>
          <w:rFonts w:ascii="Times New Roman" w:hAnsi="Times New Roman"/>
          <w:b/>
          <w:i/>
          <w:sz w:val="24"/>
          <w:szCs w:val="24"/>
        </w:rPr>
      </w:pPr>
      <w:r w:rsidRPr="008D705C">
        <w:rPr>
          <w:rFonts w:ascii="Times New Roman" w:hAnsi="Times New Roman"/>
          <w:b/>
          <w:i/>
          <w:sz w:val="24"/>
          <w:szCs w:val="24"/>
        </w:rPr>
        <w:t>Норма доходности дисконтированных затрат (PI)</w:t>
      </w:r>
    </w:p>
    <w:p w:rsidR="00710106" w:rsidRPr="00A77151" w:rsidRDefault="00710106" w:rsidP="00710106">
      <w:pPr>
        <w:ind w:firstLine="709"/>
        <w:jc w:val="both"/>
        <w:rPr>
          <w:rFonts w:ascii="Times New Roman" w:hAnsi="Times New Roman"/>
          <w:sz w:val="24"/>
          <w:szCs w:val="24"/>
        </w:rPr>
      </w:pPr>
      <w:r w:rsidRPr="0010271A">
        <w:rPr>
          <w:rFonts w:ascii="Times New Roman" w:hAnsi="Times New Roman"/>
          <w:sz w:val="24"/>
          <w:szCs w:val="24"/>
        </w:rPr>
        <w:t xml:space="preserve">Этот индекс демонстрирует отношение отдачи капитала к объему вложений в проект. PI </w:t>
      </w:r>
      <w:r>
        <w:rPr>
          <w:rFonts w:ascii="Times New Roman" w:hAnsi="Times New Roman"/>
          <w:sz w:val="24"/>
          <w:szCs w:val="24"/>
        </w:rPr>
        <w:t>–</w:t>
      </w:r>
      <w:r w:rsidRPr="0010271A">
        <w:rPr>
          <w:rFonts w:ascii="Times New Roman" w:hAnsi="Times New Roman"/>
          <w:sz w:val="24"/>
          <w:szCs w:val="24"/>
        </w:rPr>
        <w:t xml:space="preserve"> это относительная прибыльность будущего предприятия, а также дисконтируемая стоимость всех финансовых поступлений в расчете на единицу вложений.</w:t>
      </w:r>
      <w:r>
        <w:rPr>
          <w:rFonts w:ascii="Times New Roman" w:hAnsi="Times New Roman"/>
          <w:sz w:val="24"/>
          <w:szCs w:val="24"/>
        </w:rPr>
        <w:t xml:space="preserve"> </w:t>
      </w:r>
      <w:r w:rsidRPr="00A77151">
        <w:rPr>
          <w:rFonts w:ascii="Times New Roman" w:hAnsi="Times New Roman"/>
          <w:sz w:val="24"/>
          <w:szCs w:val="24"/>
        </w:rPr>
        <w:t>Формула расчета PI:</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object w:dxaOrig="1820" w:dyaOrig="720">
          <v:shape id="_x0000_i1033" type="#_x0000_t75" style="width:92.1pt;height:35.15pt" o:ole="">
            <v:imagedata r:id="rId37" o:title=""/>
          </v:shape>
          <o:OLEObject Type="Embed" ProgID="Equation.3" ShapeID="_x0000_i1033" DrawAspect="Content" ObjectID="_1709553361" r:id="rId38"/>
        </w:object>
      </w:r>
      <w:r w:rsidRPr="00A77151">
        <w:rPr>
          <w:rFonts w:ascii="Times New Roman" w:hAnsi="Times New Roman"/>
          <w:sz w:val="24"/>
          <w:szCs w:val="24"/>
        </w:rPr>
        <w:t>, где:</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t>NCFn -  чистые дисконтированные денежные потоки;</w:t>
      </w:r>
    </w:p>
    <w:p w:rsidR="00710106" w:rsidRPr="00A77151" w:rsidRDefault="00710106" w:rsidP="00710106">
      <w:pPr>
        <w:ind w:firstLine="709"/>
        <w:jc w:val="both"/>
        <w:rPr>
          <w:rFonts w:ascii="Times New Roman" w:hAnsi="Times New Roman"/>
          <w:sz w:val="24"/>
          <w:szCs w:val="24"/>
        </w:rPr>
      </w:pPr>
      <w:r w:rsidRPr="00A77151">
        <w:rPr>
          <w:rFonts w:ascii="Times New Roman" w:hAnsi="Times New Roman"/>
          <w:sz w:val="24"/>
          <w:szCs w:val="24"/>
        </w:rPr>
        <w:t>ICproject - сумма первоначальных инвестиций в Проект.</w:t>
      </w:r>
    </w:p>
    <w:p w:rsidR="00710106" w:rsidRDefault="00710106" w:rsidP="00710106">
      <w:pPr>
        <w:ind w:firstLine="709"/>
        <w:jc w:val="both"/>
        <w:rPr>
          <w:rFonts w:ascii="Times New Roman" w:hAnsi="Times New Roman"/>
          <w:sz w:val="24"/>
          <w:szCs w:val="24"/>
        </w:rPr>
      </w:pPr>
      <w:r w:rsidRPr="003D36EB">
        <w:rPr>
          <w:rFonts w:ascii="Times New Roman" w:hAnsi="Times New Roman"/>
          <w:b/>
          <w:i/>
          <w:sz w:val="24"/>
          <w:szCs w:val="24"/>
        </w:rPr>
        <w:t>Ставка дисконтирования</w:t>
      </w:r>
      <w:r>
        <w:rPr>
          <w:rFonts w:ascii="Times New Roman" w:hAnsi="Times New Roman"/>
          <w:b/>
          <w:i/>
          <w:sz w:val="24"/>
          <w:szCs w:val="24"/>
        </w:rPr>
        <w:t xml:space="preserve"> – </w:t>
      </w:r>
      <w:r w:rsidRPr="003D36EB">
        <w:rPr>
          <w:rFonts w:ascii="Times New Roman" w:hAnsi="Times New Roman"/>
          <w:sz w:val="24"/>
          <w:szCs w:val="24"/>
        </w:rPr>
        <w:t>процентная ставка, используемая для пересчёта будущих потоков доходов в единую величину текущей стоимости</w:t>
      </w:r>
      <w:r>
        <w:rPr>
          <w:rFonts w:ascii="Times New Roman" w:hAnsi="Times New Roman"/>
          <w:sz w:val="24"/>
          <w:szCs w:val="24"/>
        </w:rPr>
        <w:t>,</w:t>
      </w:r>
      <w:r w:rsidRPr="00CE13F0">
        <w:rPr>
          <w:rFonts w:ascii="Times New Roman" w:hAnsi="Times New Roman"/>
          <w:sz w:val="24"/>
          <w:szCs w:val="24"/>
        </w:rPr>
        <w:t xml:space="preserve"> учитывающая риски проекта</w:t>
      </w:r>
      <w:r>
        <w:rPr>
          <w:rFonts w:ascii="Times New Roman" w:hAnsi="Times New Roman"/>
          <w:sz w:val="24"/>
          <w:szCs w:val="24"/>
        </w:rPr>
        <w:t xml:space="preserve">. При расчетах показателей экономической эффективности проекта в качестве ставки дисконтирования используется показатель </w:t>
      </w:r>
      <w:r>
        <w:rPr>
          <w:rFonts w:ascii="Times New Roman" w:hAnsi="Times New Roman"/>
          <w:b/>
          <w:i/>
          <w:sz w:val="24"/>
          <w:szCs w:val="24"/>
        </w:rPr>
        <w:t>Средневзвешенная стоимость капитала</w:t>
      </w:r>
      <w:r w:rsidRPr="00F601D8">
        <w:rPr>
          <w:rFonts w:ascii="Times New Roman" w:hAnsi="Times New Roman"/>
          <w:b/>
          <w:i/>
          <w:sz w:val="24"/>
          <w:szCs w:val="24"/>
        </w:rPr>
        <w:t xml:space="preserve"> (WACC)</w:t>
      </w:r>
      <w:r>
        <w:rPr>
          <w:rFonts w:ascii="Times New Roman" w:hAnsi="Times New Roman"/>
          <w:sz w:val="24"/>
          <w:szCs w:val="24"/>
        </w:rPr>
        <w:t>.</w:t>
      </w:r>
    </w:p>
    <w:p w:rsidR="00710106" w:rsidRDefault="00710106" w:rsidP="00710106">
      <w:pPr>
        <w:ind w:firstLine="709"/>
        <w:jc w:val="both"/>
        <w:rPr>
          <w:rFonts w:ascii="Times New Roman" w:hAnsi="Times New Roman"/>
          <w:sz w:val="24"/>
          <w:szCs w:val="24"/>
        </w:rPr>
      </w:pPr>
      <w:r>
        <w:rPr>
          <w:rFonts w:ascii="Times New Roman" w:hAnsi="Times New Roman"/>
          <w:sz w:val="24"/>
          <w:szCs w:val="24"/>
        </w:rPr>
        <w:t xml:space="preserve">Данный показатель </w:t>
      </w:r>
      <w:r w:rsidRPr="00CE13F0">
        <w:rPr>
          <w:rFonts w:ascii="Times New Roman" w:hAnsi="Times New Roman"/>
          <w:sz w:val="24"/>
          <w:szCs w:val="24"/>
        </w:rPr>
        <w:t xml:space="preserve">определяется в процентах </w:t>
      </w:r>
      <w:r>
        <w:rPr>
          <w:rFonts w:ascii="Times New Roman" w:hAnsi="Times New Roman"/>
          <w:sz w:val="24"/>
          <w:szCs w:val="24"/>
        </w:rPr>
        <w:t xml:space="preserve">и рассчитывается </w:t>
      </w:r>
      <w:r w:rsidRPr="00CE13F0">
        <w:rPr>
          <w:rFonts w:ascii="Times New Roman" w:hAnsi="Times New Roman"/>
          <w:sz w:val="24"/>
          <w:szCs w:val="24"/>
        </w:rPr>
        <w:t>по формуле:</w:t>
      </w:r>
    </w:p>
    <w:p w:rsidR="00710106" w:rsidRPr="00DF5D1A" w:rsidRDefault="00710106" w:rsidP="00710106">
      <w:pPr>
        <w:ind w:firstLine="709"/>
        <w:jc w:val="both"/>
        <w:rPr>
          <w:rFonts w:ascii="Times New Roman" w:hAnsi="Times New Roman"/>
          <w:sz w:val="24"/>
          <w:szCs w:val="24"/>
          <w:lang w:val="en-US"/>
        </w:rPr>
      </w:pPr>
      <w:r w:rsidRPr="00C17326">
        <w:rPr>
          <w:rFonts w:ascii="Times New Roman" w:hAnsi="Times New Roman"/>
          <w:sz w:val="24"/>
          <w:szCs w:val="24"/>
          <w:lang w:val="en-US"/>
        </w:rPr>
        <w:t>WACC = Re * We + Rd * Wd * (1-T),</w:t>
      </w:r>
      <w:r w:rsidRPr="00DF5D1A">
        <w:rPr>
          <w:rFonts w:ascii="Times New Roman" w:hAnsi="Times New Roman"/>
          <w:sz w:val="24"/>
          <w:szCs w:val="24"/>
          <w:lang w:val="en-US"/>
        </w:rPr>
        <w:t xml:space="preserve"> </w:t>
      </w:r>
      <w:r>
        <w:rPr>
          <w:rFonts w:ascii="Times New Roman" w:hAnsi="Times New Roman"/>
          <w:sz w:val="24"/>
          <w:szCs w:val="24"/>
        </w:rPr>
        <w:t>где</w:t>
      </w:r>
      <w:r w:rsidRPr="00DF5D1A">
        <w:rPr>
          <w:rFonts w:ascii="Times New Roman" w:hAnsi="Times New Roman"/>
          <w:sz w:val="24"/>
          <w:szCs w:val="24"/>
          <w:lang w:val="en-US"/>
        </w:rPr>
        <w:t>:</w:t>
      </w:r>
    </w:p>
    <w:p w:rsidR="00710106" w:rsidRDefault="00710106" w:rsidP="00710106">
      <w:pPr>
        <w:ind w:firstLine="709"/>
        <w:jc w:val="both"/>
        <w:rPr>
          <w:rFonts w:ascii="Times New Roman" w:hAnsi="Times New Roman"/>
          <w:sz w:val="24"/>
          <w:szCs w:val="24"/>
        </w:rPr>
      </w:pPr>
      <w:r w:rsidRPr="00C17326">
        <w:rPr>
          <w:rFonts w:ascii="Times New Roman" w:hAnsi="Times New Roman"/>
          <w:sz w:val="24"/>
          <w:szCs w:val="24"/>
        </w:rPr>
        <w:t>Re</w:t>
      </w:r>
      <w:r>
        <w:rPr>
          <w:rFonts w:ascii="Times New Roman" w:hAnsi="Times New Roman"/>
          <w:sz w:val="24"/>
          <w:szCs w:val="24"/>
        </w:rPr>
        <w:t xml:space="preserve"> – </w:t>
      </w:r>
      <w:r w:rsidRPr="00C17326">
        <w:rPr>
          <w:rFonts w:ascii="Times New Roman" w:hAnsi="Times New Roman"/>
          <w:sz w:val="24"/>
          <w:szCs w:val="24"/>
        </w:rPr>
        <w:t>Ставка для собственного капитала</w:t>
      </w:r>
      <w:r>
        <w:rPr>
          <w:rFonts w:ascii="Times New Roman" w:hAnsi="Times New Roman"/>
          <w:sz w:val="24"/>
          <w:szCs w:val="24"/>
        </w:rPr>
        <w:t xml:space="preserve"> (ставка налога на прибыль);</w:t>
      </w:r>
    </w:p>
    <w:p w:rsidR="00710106" w:rsidRDefault="00710106" w:rsidP="00710106">
      <w:pPr>
        <w:ind w:firstLine="709"/>
        <w:jc w:val="both"/>
        <w:rPr>
          <w:rFonts w:ascii="Times New Roman" w:hAnsi="Times New Roman"/>
          <w:sz w:val="24"/>
          <w:szCs w:val="24"/>
        </w:rPr>
      </w:pPr>
      <w:r w:rsidRPr="00C17326">
        <w:rPr>
          <w:rFonts w:ascii="Times New Roman" w:hAnsi="Times New Roman"/>
          <w:sz w:val="24"/>
          <w:szCs w:val="24"/>
        </w:rPr>
        <w:t xml:space="preserve">We </w:t>
      </w:r>
      <w:r>
        <w:rPr>
          <w:rFonts w:ascii="Times New Roman" w:hAnsi="Times New Roman"/>
          <w:sz w:val="24"/>
          <w:szCs w:val="24"/>
        </w:rPr>
        <w:t xml:space="preserve">– </w:t>
      </w:r>
      <w:r w:rsidRPr="00C17326">
        <w:rPr>
          <w:rFonts w:ascii="Times New Roman" w:hAnsi="Times New Roman"/>
          <w:sz w:val="24"/>
          <w:szCs w:val="24"/>
        </w:rPr>
        <w:t>Доля собственного капитала в расчете ставки</w:t>
      </w:r>
      <w:r>
        <w:rPr>
          <w:rFonts w:ascii="Times New Roman" w:hAnsi="Times New Roman"/>
          <w:sz w:val="24"/>
          <w:szCs w:val="24"/>
        </w:rPr>
        <w:t>;</w:t>
      </w:r>
    </w:p>
    <w:p w:rsidR="00710106" w:rsidRDefault="00710106" w:rsidP="00710106">
      <w:pPr>
        <w:ind w:firstLine="709"/>
        <w:jc w:val="both"/>
        <w:rPr>
          <w:rFonts w:ascii="Times New Roman" w:hAnsi="Times New Roman"/>
          <w:sz w:val="24"/>
          <w:szCs w:val="24"/>
        </w:rPr>
      </w:pPr>
      <w:r w:rsidRPr="00C17326">
        <w:rPr>
          <w:rFonts w:ascii="Times New Roman" w:hAnsi="Times New Roman"/>
          <w:sz w:val="24"/>
          <w:szCs w:val="24"/>
        </w:rPr>
        <w:t xml:space="preserve">Rd </w:t>
      </w:r>
      <w:r>
        <w:rPr>
          <w:rFonts w:ascii="Times New Roman" w:hAnsi="Times New Roman"/>
          <w:sz w:val="24"/>
          <w:szCs w:val="24"/>
        </w:rPr>
        <w:t xml:space="preserve">– </w:t>
      </w:r>
      <w:r w:rsidRPr="00C17326">
        <w:rPr>
          <w:rFonts w:ascii="Times New Roman" w:hAnsi="Times New Roman"/>
          <w:sz w:val="24"/>
          <w:szCs w:val="24"/>
        </w:rPr>
        <w:t>Ставка для заемного капитала</w:t>
      </w:r>
      <w:r>
        <w:rPr>
          <w:rFonts w:ascii="Times New Roman" w:hAnsi="Times New Roman"/>
          <w:sz w:val="24"/>
          <w:szCs w:val="24"/>
        </w:rPr>
        <w:t xml:space="preserve"> (процентная ставка по кредиту);</w:t>
      </w:r>
    </w:p>
    <w:p w:rsidR="00710106" w:rsidRDefault="00710106" w:rsidP="00710106">
      <w:pPr>
        <w:ind w:firstLine="709"/>
        <w:jc w:val="both"/>
        <w:rPr>
          <w:rFonts w:ascii="Times New Roman" w:hAnsi="Times New Roman"/>
          <w:sz w:val="24"/>
          <w:szCs w:val="24"/>
        </w:rPr>
      </w:pPr>
      <w:r w:rsidRPr="00C17326">
        <w:rPr>
          <w:rFonts w:ascii="Times New Roman" w:hAnsi="Times New Roman"/>
          <w:sz w:val="24"/>
          <w:szCs w:val="24"/>
        </w:rPr>
        <w:t xml:space="preserve">Wd </w:t>
      </w:r>
      <w:r>
        <w:rPr>
          <w:rFonts w:ascii="Times New Roman" w:hAnsi="Times New Roman"/>
          <w:sz w:val="24"/>
          <w:szCs w:val="24"/>
        </w:rPr>
        <w:t xml:space="preserve">– </w:t>
      </w:r>
      <w:r w:rsidRPr="00C17326">
        <w:rPr>
          <w:rFonts w:ascii="Times New Roman" w:hAnsi="Times New Roman"/>
          <w:sz w:val="24"/>
          <w:szCs w:val="24"/>
        </w:rPr>
        <w:t>Доля заемного капитала в расчете ставки</w:t>
      </w:r>
      <w:r>
        <w:rPr>
          <w:rFonts w:ascii="Times New Roman" w:hAnsi="Times New Roman"/>
          <w:sz w:val="24"/>
          <w:szCs w:val="24"/>
        </w:rPr>
        <w:t>;</w:t>
      </w:r>
    </w:p>
    <w:p w:rsidR="00710106" w:rsidRDefault="00710106" w:rsidP="00710106">
      <w:pPr>
        <w:ind w:firstLine="709"/>
        <w:jc w:val="both"/>
        <w:rPr>
          <w:rFonts w:ascii="Times New Roman" w:hAnsi="Times New Roman"/>
          <w:sz w:val="24"/>
          <w:szCs w:val="24"/>
        </w:rPr>
      </w:pPr>
      <w:r w:rsidRPr="00C17326">
        <w:rPr>
          <w:rFonts w:ascii="Times New Roman" w:hAnsi="Times New Roman"/>
          <w:sz w:val="24"/>
          <w:szCs w:val="24"/>
        </w:rPr>
        <w:t xml:space="preserve">T </w:t>
      </w:r>
      <w:r>
        <w:rPr>
          <w:rFonts w:ascii="Times New Roman" w:hAnsi="Times New Roman"/>
          <w:sz w:val="24"/>
          <w:szCs w:val="24"/>
        </w:rPr>
        <w:t xml:space="preserve">– </w:t>
      </w:r>
      <w:r w:rsidRPr="00C17326">
        <w:rPr>
          <w:rFonts w:ascii="Times New Roman" w:hAnsi="Times New Roman"/>
          <w:sz w:val="24"/>
          <w:szCs w:val="24"/>
        </w:rPr>
        <w:t>Ставка налога на прибыль</w:t>
      </w:r>
      <w:r>
        <w:rPr>
          <w:rFonts w:ascii="Times New Roman" w:hAnsi="Times New Roman"/>
          <w:sz w:val="24"/>
          <w:szCs w:val="24"/>
        </w:rPr>
        <w:t>.</w:t>
      </w:r>
    </w:p>
    <w:p w:rsidR="00710106" w:rsidRDefault="00710106" w:rsidP="00710106">
      <w:pPr>
        <w:ind w:firstLine="709"/>
        <w:jc w:val="both"/>
        <w:rPr>
          <w:rFonts w:ascii="Times New Roman" w:hAnsi="Times New Roman"/>
          <w:sz w:val="24"/>
          <w:szCs w:val="24"/>
        </w:rPr>
      </w:pPr>
      <w:r w:rsidRPr="00112FD1">
        <w:rPr>
          <w:rFonts w:ascii="Times New Roman" w:hAnsi="Times New Roman"/>
          <w:sz w:val="24"/>
          <w:szCs w:val="24"/>
          <w:lang w:val="en-US"/>
        </w:rPr>
        <w:t>WACC</w:t>
      </w:r>
      <w:r w:rsidRPr="00E51D3F">
        <w:rPr>
          <w:rFonts w:ascii="Times New Roman" w:eastAsia="Calibri" w:hAnsi="Times New Roman" w:cs="Times New Roman"/>
          <w:sz w:val="24"/>
          <w:szCs w:val="24"/>
        </w:rPr>
        <w:t xml:space="preserve"> </w:t>
      </w:r>
      <w:r w:rsidRPr="00E51D3F">
        <w:rPr>
          <w:rFonts w:ascii="Times New Roman" w:hAnsi="Times New Roman"/>
          <w:sz w:val="24"/>
          <w:szCs w:val="24"/>
        </w:rPr>
        <w:t xml:space="preserve">= </w:t>
      </w:r>
      <w:r>
        <w:rPr>
          <w:rFonts w:ascii="Times New Roman" w:hAnsi="Times New Roman"/>
          <w:sz w:val="24"/>
          <w:szCs w:val="24"/>
        </w:rPr>
        <w:t>12,52</w:t>
      </w:r>
      <w:r w:rsidRPr="00E51D3F">
        <w:rPr>
          <w:rFonts w:ascii="Times New Roman" w:hAnsi="Times New Roman"/>
          <w:sz w:val="24"/>
          <w:szCs w:val="24"/>
        </w:rPr>
        <w:t>%</w:t>
      </w:r>
      <w:r>
        <w:rPr>
          <w:rStyle w:val="ad"/>
          <w:rFonts w:ascii="Times New Roman" w:hAnsi="Times New Roman"/>
          <w:sz w:val="24"/>
          <w:szCs w:val="24"/>
        </w:rPr>
        <w:footnoteReference w:id="4"/>
      </w:r>
      <w:r w:rsidRPr="00E51D3F">
        <w:rPr>
          <w:rFonts w:ascii="Times New Roman" w:hAnsi="Times New Roman"/>
          <w:sz w:val="24"/>
          <w:szCs w:val="24"/>
        </w:rPr>
        <w:t>*(</w:t>
      </w:r>
      <w:r>
        <w:rPr>
          <w:rFonts w:ascii="Times New Roman" w:hAnsi="Times New Roman"/>
          <w:sz w:val="24"/>
          <w:szCs w:val="24"/>
        </w:rPr>
        <w:t>100</w:t>
      </w:r>
      <w:r w:rsidRPr="00E51D3F">
        <w:rPr>
          <w:rFonts w:ascii="Times New Roman" w:hAnsi="Times New Roman"/>
          <w:sz w:val="24"/>
          <w:szCs w:val="24"/>
        </w:rPr>
        <w:t xml:space="preserve">/100) + </w:t>
      </w:r>
      <w:r>
        <w:rPr>
          <w:rFonts w:ascii="Times New Roman" w:hAnsi="Times New Roman"/>
          <w:sz w:val="24"/>
          <w:szCs w:val="24"/>
        </w:rPr>
        <w:t>8,41%</w:t>
      </w:r>
      <w:r>
        <w:rPr>
          <w:rStyle w:val="ad"/>
          <w:rFonts w:ascii="Times New Roman" w:hAnsi="Times New Roman"/>
          <w:sz w:val="24"/>
          <w:szCs w:val="24"/>
        </w:rPr>
        <w:footnoteReference w:id="5"/>
      </w:r>
      <w:r w:rsidRPr="00E51D3F">
        <w:rPr>
          <w:rFonts w:ascii="Times New Roman" w:hAnsi="Times New Roman"/>
          <w:sz w:val="24"/>
          <w:szCs w:val="24"/>
        </w:rPr>
        <w:t>%*(</w:t>
      </w:r>
      <w:r>
        <w:rPr>
          <w:rFonts w:ascii="Times New Roman" w:hAnsi="Times New Roman"/>
          <w:sz w:val="24"/>
          <w:szCs w:val="24"/>
        </w:rPr>
        <w:t>0</w:t>
      </w:r>
      <w:r w:rsidRPr="00E51D3F">
        <w:rPr>
          <w:rFonts w:ascii="Times New Roman" w:hAnsi="Times New Roman"/>
          <w:sz w:val="24"/>
          <w:szCs w:val="24"/>
        </w:rPr>
        <w:t xml:space="preserve">/100)*(1-20/100) </w:t>
      </w:r>
      <w:r w:rsidRPr="004D0837">
        <w:rPr>
          <w:rFonts w:ascii="Times New Roman" w:hAnsi="Times New Roman"/>
          <w:sz w:val="24"/>
          <w:szCs w:val="24"/>
        </w:rPr>
        <w:t>≈</w:t>
      </w:r>
      <w:r w:rsidRPr="00E51D3F">
        <w:rPr>
          <w:rFonts w:ascii="Times New Roman" w:hAnsi="Times New Roman"/>
          <w:sz w:val="24"/>
          <w:szCs w:val="24"/>
        </w:rPr>
        <w:t xml:space="preserve"> </w:t>
      </w:r>
      <w:r>
        <w:rPr>
          <w:rFonts w:ascii="Times New Roman" w:hAnsi="Times New Roman"/>
          <w:sz w:val="24"/>
          <w:szCs w:val="24"/>
        </w:rPr>
        <w:t>12,5</w:t>
      </w:r>
      <w:r w:rsidRPr="00E51D3F">
        <w:rPr>
          <w:rFonts w:ascii="Times New Roman" w:hAnsi="Times New Roman"/>
          <w:sz w:val="24"/>
          <w:szCs w:val="24"/>
        </w:rPr>
        <w:t>%.</w:t>
      </w:r>
    </w:p>
    <w:p w:rsidR="00710106" w:rsidRDefault="00710106" w:rsidP="00710106">
      <w:pPr>
        <w:ind w:firstLine="709"/>
        <w:jc w:val="both"/>
        <w:rPr>
          <w:rFonts w:ascii="Times New Roman" w:hAnsi="Times New Roman"/>
          <w:sz w:val="24"/>
          <w:szCs w:val="24"/>
        </w:rPr>
      </w:pPr>
      <w:r w:rsidRPr="00CE13F0">
        <w:rPr>
          <w:rFonts w:ascii="Times New Roman" w:hAnsi="Times New Roman"/>
          <w:sz w:val="24"/>
          <w:szCs w:val="24"/>
        </w:rPr>
        <w:t xml:space="preserve">По результатам проведенного анализа с применением программы АЛЬТ-Инвест™ </w:t>
      </w:r>
      <w:r>
        <w:rPr>
          <w:rFonts w:ascii="Times New Roman" w:hAnsi="Times New Roman"/>
          <w:sz w:val="24"/>
          <w:szCs w:val="24"/>
        </w:rPr>
        <w:t>8.1.</w:t>
      </w:r>
      <w:r w:rsidRPr="00CE13F0">
        <w:rPr>
          <w:rFonts w:ascii="Times New Roman" w:hAnsi="Times New Roman"/>
          <w:sz w:val="24"/>
          <w:szCs w:val="24"/>
        </w:rPr>
        <w:t xml:space="preserve"> были получены следующие показатели эффективности Проекта.</w:t>
      </w:r>
    </w:p>
    <w:p w:rsidR="00710106" w:rsidRDefault="00710106" w:rsidP="00710106">
      <w:pPr>
        <w:ind w:firstLine="709"/>
        <w:jc w:val="both"/>
        <w:rPr>
          <w:rFonts w:ascii="Times New Roman" w:hAnsi="Times New Roman"/>
          <w:sz w:val="24"/>
          <w:szCs w:val="24"/>
        </w:rPr>
      </w:pPr>
    </w:p>
    <w:p w:rsidR="00710106" w:rsidRDefault="00710106" w:rsidP="00710106">
      <w:pPr>
        <w:ind w:firstLine="709"/>
        <w:jc w:val="both"/>
        <w:rPr>
          <w:rFonts w:ascii="Times New Roman" w:hAnsi="Times New Roman"/>
          <w:sz w:val="24"/>
          <w:szCs w:val="24"/>
        </w:rPr>
      </w:pPr>
    </w:p>
    <w:p w:rsidR="00710106" w:rsidRPr="00CE13F0" w:rsidRDefault="00710106" w:rsidP="00710106">
      <w:pPr>
        <w:ind w:firstLine="709"/>
        <w:jc w:val="both"/>
        <w:rPr>
          <w:rFonts w:ascii="Times New Roman" w:hAnsi="Times New Roman"/>
          <w:sz w:val="24"/>
          <w:szCs w:val="24"/>
        </w:rPr>
      </w:pPr>
    </w:p>
    <w:p w:rsidR="00710106" w:rsidRDefault="00710106" w:rsidP="00710106">
      <w:pPr>
        <w:ind w:firstLine="709"/>
        <w:jc w:val="both"/>
        <w:rPr>
          <w:rFonts w:ascii="Times New Roman" w:hAnsi="Times New Roman"/>
          <w:sz w:val="24"/>
          <w:szCs w:val="24"/>
        </w:rPr>
      </w:pPr>
      <w:r w:rsidRPr="00440206">
        <w:rPr>
          <w:rFonts w:ascii="Times New Roman" w:hAnsi="Times New Roman"/>
          <w:sz w:val="24"/>
          <w:szCs w:val="24"/>
        </w:rPr>
        <w:lastRenderedPageBreak/>
        <w:t xml:space="preserve">Таблица </w:t>
      </w:r>
      <w:r w:rsidR="00863D91">
        <w:rPr>
          <w:rFonts w:ascii="Times New Roman" w:hAnsi="Times New Roman"/>
          <w:sz w:val="24"/>
          <w:szCs w:val="24"/>
        </w:rPr>
        <w:t>5</w:t>
      </w:r>
      <w:r>
        <w:rPr>
          <w:rFonts w:ascii="Times New Roman" w:hAnsi="Times New Roman"/>
          <w:sz w:val="24"/>
          <w:szCs w:val="24"/>
        </w:rPr>
        <w:t>.14.</w:t>
      </w:r>
      <w:r w:rsidRPr="00440206">
        <w:rPr>
          <w:rFonts w:ascii="Times New Roman" w:hAnsi="Times New Roman"/>
          <w:sz w:val="24"/>
          <w:szCs w:val="24"/>
        </w:rPr>
        <w:t xml:space="preserve"> – Показатели экономической эффективности проекта</w:t>
      </w:r>
      <w:r>
        <w:rPr>
          <w:rFonts w:ascii="Times New Roman" w:hAnsi="Times New Roman"/>
          <w:sz w:val="24"/>
          <w:szCs w:val="24"/>
        </w:rPr>
        <w:t>.</w:t>
      </w:r>
    </w:p>
    <w:tbl>
      <w:tblPr>
        <w:tblW w:w="9583" w:type="dxa"/>
        <w:tblInd w:w="-43" w:type="dxa"/>
        <w:tblLook w:val="04A0"/>
      </w:tblPr>
      <w:tblGrid>
        <w:gridCol w:w="6388"/>
        <w:gridCol w:w="1611"/>
        <w:gridCol w:w="1584"/>
      </w:tblGrid>
      <w:tr w:rsidR="00710106" w:rsidRPr="00017832" w:rsidTr="00710106">
        <w:trPr>
          <w:trHeight w:val="510"/>
        </w:trPr>
        <w:tc>
          <w:tcPr>
            <w:tcW w:w="6388" w:type="dxa"/>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710106" w:rsidRPr="00017832" w:rsidRDefault="00710106" w:rsidP="00710106">
            <w:pPr>
              <w:spacing w:after="0"/>
              <w:ind w:firstLineChars="100" w:firstLine="24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ЭФФЕКТИВНОСТЬ ДЛЯ ПРОЕКТА (FCFF)</w:t>
            </w:r>
          </w:p>
        </w:tc>
        <w:tc>
          <w:tcPr>
            <w:tcW w:w="3195" w:type="dxa"/>
            <w:gridSpan w:val="2"/>
            <w:tcBorders>
              <w:top w:val="single" w:sz="4" w:space="0" w:color="auto"/>
              <w:left w:val="nil"/>
              <w:bottom w:val="single" w:sz="4" w:space="0" w:color="auto"/>
              <w:right w:val="single" w:sz="4" w:space="0" w:color="auto"/>
            </w:tcBorders>
            <w:shd w:val="clear" w:color="000000" w:fill="D7E4BC"/>
            <w:noWrap/>
            <w:vAlign w:val="center"/>
            <w:hideMark/>
          </w:tcPr>
          <w:p w:rsidR="00710106" w:rsidRPr="00017832" w:rsidRDefault="00710106" w:rsidP="00710106">
            <w:pPr>
              <w:spacing w:after="0"/>
              <w:jc w:val="center"/>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ЗНАЧЕНИЕ</w:t>
            </w:r>
          </w:p>
        </w:tc>
      </w:tr>
      <w:tr w:rsidR="00710106" w:rsidRPr="00017832" w:rsidTr="00710106">
        <w:trPr>
          <w:trHeight w:val="270"/>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710106" w:rsidRPr="00017832" w:rsidRDefault="00710106" w:rsidP="00710106">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Расчетный период</w:t>
            </w:r>
          </w:p>
        </w:tc>
        <w:tc>
          <w:tcPr>
            <w:tcW w:w="1611" w:type="dxa"/>
            <w:tcBorders>
              <w:top w:val="nil"/>
              <w:left w:val="nil"/>
              <w:bottom w:val="single" w:sz="4" w:space="0" w:color="auto"/>
              <w:right w:val="single" w:sz="4" w:space="0" w:color="auto"/>
            </w:tcBorders>
            <w:shd w:val="clear" w:color="auto" w:fill="auto"/>
            <w:noWrap/>
            <w:vAlign w:val="bottom"/>
            <w:hideMark/>
          </w:tcPr>
          <w:p w:rsidR="00710106" w:rsidRPr="00017832" w:rsidRDefault="00710106" w:rsidP="00710106">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8,75</w:t>
            </w:r>
          </w:p>
        </w:tc>
        <w:tc>
          <w:tcPr>
            <w:tcW w:w="1584" w:type="dxa"/>
            <w:tcBorders>
              <w:top w:val="nil"/>
              <w:left w:val="nil"/>
              <w:bottom w:val="single" w:sz="4" w:space="0" w:color="auto"/>
              <w:right w:val="single" w:sz="4" w:space="0" w:color="auto"/>
            </w:tcBorders>
            <w:shd w:val="clear" w:color="auto" w:fill="auto"/>
            <w:noWrap/>
            <w:vAlign w:val="center"/>
            <w:hideMark/>
          </w:tcPr>
          <w:p w:rsidR="00710106" w:rsidRPr="00017832" w:rsidRDefault="00710106" w:rsidP="00710106">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лет</w:t>
            </w:r>
          </w:p>
        </w:tc>
      </w:tr>
      <w:tr w:rsidR="00710106" w:rsidRPr="00017832" w:rsidTr="00710106">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710106" w:rsidRPr="00017832" w:rsidRDefault="00710106" w:rsidP="00710106">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Ставка дисконтирования</w:t>
            </w:r>
          </w:p>
        </w:tc>
        <w:tc>
          <w:tcPr>
            <w:tcW w:w="1611" w:type="dxa"/>
            <w:tcBorders>
              <w:top w:val="nil"/>
              <w:left w:val="nil"/>
              <w:bottom w:val="single" w:sz="4" w:space="0" w:color="auto"/>
              <w:right w:val="single" w:sz="4" w:space="0" w:color="auto"/>
            </w:tcBorders>
            <w:shd w:val="clear" w:color="auto" w:fill="auto"/>
            <w:noWrap/>
            <w:vAlign w:val="bottom"/>
            <w:hideMark/>
          </w:tcPr>
          <w:p w:rsidR="00710106" w:rsidRPr="00017832" w:rsidRDefault="00710106" w:rsidP="00710106">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12,5</w:t>
            </w:r>
          </w:p>
        </w:tc>
        <w:tc>
          <w:tcPr>
            <w:tcW w:w="1584" w:type="dxa"/>
            <w:tcBorders>
              <w:top w:val="nil"/>
              <w:left w:val="nil"/>
              <w:bottom w:val="single" w:sz="4" w:space="0" w:color="auto"/>
              <w:right w:val="single" w:sz="4" w:space="0" w:color="auto"/>
            </w:tcBorders>
            <w:shd w:val="clear" w:color="auto" w:fill="auto"/>
            <w:noWrap/>
            <w:vAlign w:val="center"/>
            <w:hideMark/>
          </w:tcPr>
          <w:p w:rsidR="00710106" w:rsidRPr="00017832" w:rsidRDefault="00710106" w:rsidP="00710106">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w:t>
            </w:r>
          </w:p>
        </w:tc>
      </w:tr>
      <w:tr w:rsidR="00710106" w:rsidRPr="00017832" w:rsidTr="00710106">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710106" w:rsidRPr="00017832" w:rsidRDefault="00710106" w:rsidP="00710106">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Чистая приведенная стоимость, NPV</w:t>
            </w:r>
          </w:p>
        </w:tc>
        <w:tc>
          <w:tcPr>
            <w:tcW w:w="1611" w:type="dxa"/>
            <w:tcBorders>
              <w:top w:val="nil"/>
              <w:left w:val="nil"/>
              <w:bottom w:val="single" w:sz="4" w:space="0" w:color="auto"/>
              <w:right w:val="single" w:sz="4" w:space="0" w:color="auto"/>
            </w:tcBorders>
            <w:shd w:val="clear" w:color="auto" w:fill="auto"/>
            <w:noWrap/>
            <w:vAlign w:val="bottom"/>
            <w:hideMark/>
          </w:tcPr>
          <w:p w:rsidR="00710106" w:rsidRPr="00017832" w:rsidRDefault="00710106" w:rsidP="00710106">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3 310 032</w:t>
            </w:r>
          </w:p>
        </w:tc>
        <w:tc>
          <w:tcPr>
            <w:tcW w:w="1584" w:type="dxa"/>
            <w:tcBorders>
              <w:top w:val="nil"/>
              <w:left w:val="nil"/>
              <w:bottom w:val="single" w:sz="4" w:space="0" w:color="auto"/>
              <w:right w:val="single" w:sz="4" w:space="0" w:color="auto"/>
            </w:tcBorders>
            <w:shd w:val="clear" w:color="auto" w:fill="auto"/>
            <w:noWrap/>
            <w:vAlign w:val="center"/>
            <w:hideMark/>
          </w:tcPr>
          <w:p w:rsidR="00710106" w:rsidRPr="00017832" w:rsidRDefault="00710106" w:rsidP="00710106">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тыс. руб.</w:t>
            </w:r>
          </w:p>
        </w:tc>
      </w:tr>
      <w:tr w:rsidR="00710106" w:rsidRPr="00017832" w:rsidTr="00710106">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710106" w:rsidRPr="00017832" w:rsidRDefault="00710106" w:rsidP="00710106">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Внутренняя норма рентабельности, IRR</w:t>
            </w:r>
          </w:p>
        </w:tc>
        <w:tc>
          <w:tcPr>
            <w:tcW w:w="1611" w:type="dxa"/>
            <w:tcBorders>
              <w:top w:val="nil"/>
              <w:left w:val="nil"/>
              <w:bottom w:val="single" w:sz="4" w:space="0" w:color="auto"/>
              <w:right w:val="single" w:sz="4" w:space="0" w:color="auto"/>
            </w:tcBorders>
            <w:shd w:val="clear" w:color="auto" w:fill="auto"/>
            <w:noWrap/>
            <w:vAlign w:val="bottom"/>
            <w:hideMark/>
          </w:tcPr>
          <w:p w:rsidR="00710106" w:rsidRPr="00017832" w:rsidRDefault="00710106" w:rsidP="00710106">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33,0</w:t>
            </w:r>
          </w:p>
        </w:tc>
        <w:tc>
          <w:tcPr>
            <w:tcW w:w="1584" w:type="dxa"/>
            <w:tcBorders>
              <w:top w:val="nil"/>
              <w:left w:val="nil"/>
              <w:bottom w:val="single" w:sz="4" w:space="0" w:color="auto"/>
              <w:right w:val="single" w:sz="4" w:space="0" w:color="auto"/>
            </w:tcBorders>
            <w:shd w:val="clear" w:color="auto" w:fill="auto"/>
            <w:noWrap/>
            <w:vAlign w:val="center"/>
            <w:hideMark/>
          </w:tcPr>
          <w:p w:rsidR="00710106" w:rsidRPr="00017832" w:rsidRDefault="00710106" w:rsidP="00710106">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w:t>
            </w:r>
          </w:p>
        </w:tc>
      </w:tr>
      <w:tr w:rsidR="00710106" w:rsidRPr="00017832" w:rsidTr="00710106">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710106" w:rsidRPr="00017832" w:rsidRDefault="00710106" w:rsidP="00710106">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Прогнозная выручка</w:t>
            </w:r>
          </w:p>
        </w:tc>
        <w:tc>
          <w:tcPr>
            <w:tcW w:w="1611" w:type="dxa"/>
            <w:tcBorders>
              <w:top w:val="nil"/>
              <w:left w:val="nil"/>
              <w:bottom w:val="single" w:sz="4" w:space="0" w:color="auto"/>
              <w:right w:val="single" w:sz="4" w:space="0" w:color="auto"/>
            </w:tcBorders>
            <w:shd w:val="clear" w:color="auto" w:fill="auto"/>
            <w:noWrap/>
            <w:vAlign w:val="bottom"/>
            <w:hideMark/>
          </w:tcPr>
          <w:p w:rsidR="00710106" w:rsidRPr="00017832" w:rsidRDefault="00710106" w:rsidP="00710106">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43 089 342</w:t>
            </w:r>
          </w:p>
        </w:tc>
        <w:tc>
          <w:tcPr>
            <w:tcW w:w="1584" w:type="dxa"/>
            <w:tcBorders>
              <w:top w:val="nil"/>
              <w:left w:val="nil"/>
              <w:bottom w:val="single" w:sz="4" w:space="0" w:color="auto"/>
              <w:right w:val="single" w:sz="4" w:space="0" w:color="auto"/>
            </w:tcBorders>
            <w:shd w:val="clear" w:color="auto" w:fill="auto"/>
            <w:noWrap/>
            <w:vAlign w:val="center"/>
            <w:hideMark/>
          </w:tcPr>
          <w:p w:rsidR="00710106" w:rsidRPr="00017832" w:rsidRDefault="00710106" w:rsidP="00710106">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тыс. руб.</w:t>
            </w:r>
          </w:p>
        </w:tc>
      </w:tr>
      <w:tr w:rsidR="00710106" w:rsidRPr="00017832" w:rsidTr="00710106">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710106" w:rsidRPr="00017832" w:rsidRDefault="00710106" w:rsidP="00710106">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Прогнозная EBITDA</w:t>
            </w:r>
          </w:p>
        </w:tc>
        <w:tc>
          <w:tcPr>
            <w:tcW w:w="1611" w:type="dxa"/>
            <w:tcBorders>
              <w:top w:val="nil"/>
              <w:left w:val="nil"/>
              <w:bottom w:val="single" w:sz="4" w:space="0" w:color="auto"/>
              <w:right w:val="single" w:sz="4" w:space="0" w:color="auto"/>
            </w:tcBorders>
            <w:shd w:val="clear" w:color="auto" w:fill="auto"/>
            <w:noWrap/>
            <w:vAlign w:val="bottom"/>
            <w:hideMark/>
          </w:tcPr>
          <w:p w:rsidR="00710106" w:rsidRPr="00017832" w:rsidRDefault="00710106" w:rsidP="00710106">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15 275 045</w:t>
            </w:r>
          </w:p>
        </w:tc>
        <w:tc>
          <w:tcPr>
            <w:tcW w:w="1584" w:type="dxa"/>
            <w:tcBorders>
              <w:top w:val="nil"/>
              <w:left w:val="nil"/>
              <w:bottom w:val="single" w:sz="4" w:space="0" w:color="auto"/>
              <w:right w:val="single" w:sz="4" w:space="0" w:color="auto"/>
            </w:tcBorders>
            <w:shd w:val="clear" w:color="auto" w:fill="auto"/>
            <w:noWrap/>
            <w:vAlign w:val="center"/>
            <w:hideMark/>
          </w:tcPr>
          <w:p w:rsidR="00710106" w:rsidRPr="00017832" w:rsidRDefault="00710106" w:rsidP="00710106">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тыс. руб.</w:t>
            </w:r>
          </w:p>
        </w:tc>
      </w:tr>
      <w:tr w:rsidR="00710106" w:rsidRPr="00017832" w:rsidTr="00710106">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710106" w:rsidRPr="00017832" w:rsidRDefault="00710106" w:rsidP="00710106">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Дисконтированный срок окупаемости, PBP</w:t>
            </w:r>
          </w:p>
        </w:tc>
        <w:tc>
          <w:tcPr>
            <w:tcW w:w="1611" w:type="dxa"/>
            <w:tcBorders>
              <w:top w:val="nil"/>
              <w:left w:val="nil"/>
              <w:bottom w:val="single" w:sz="4" w:space="0" w:color="auto"/>
              <w:right w:val="single" w:sz="4" w:space="0" w:color="auto"/>
            </w:tcBorders>
            <w:shd w:val="clear" w:color="auto" w:fill="auto"/>
            <w:noWrap/>
            <w:vAlign w:val="bottom"/>
            <w:hideMark/>
          </w:tcPr>
          <w:p w:rsidR="00710106" w:rsidRPr="00017832" w:rsidRDefault="00710106" w:rsidP="00710106">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4,5</w:t>
            </w:r>
          </w:p>
        </w:tc>
        <w:tc>
          <w:tcPr>
            <w:tcW w:w="1584" w:type="dxa"/>
            <w:tcBorders>
              <w:top w:val="nil"/>
              <w:left w:val="nil"/>
              <w:bottom w:val="single" w:sz="4" w:space="0" w:color="auto"/>
              <w:right w:val="single" w:sz="4" w:space="0" w:color="auto"/>
            </w:tcBorders>
            <w:shd w:val="clear" w:color="auto" w:fill="auto"/>
            <w:noWrap/>
            <w:vAlign w:val="center"/>
            <w:hideMark/>
          </w:tcPr>
          <w:p w:rsidR="00710106" w:rsidRPr="00017832" w:rsidRDefault="00710106" w:rsidP="00710106">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лет</w:t>
            </w:r>
          </w:p>
        </w:tc>
      </w:tr>
      <w:tr w:rsidR="00710106" w:rsidRPr="00017832" w:rsidTr="00710106">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710106" w:rsidRPr="00017832" w:rsidRDefault="00710106" w:rsidP="00710106">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Простой срок окупаемости</w:t>
            </w:r>
          </w:p>
        </w:tc>
        <w:tc>
          <w:tcPr>
            <w:tcW w:w="1611" w:type="dxa"/>
            <w:tcBorders>
              <w:top w:val="nil"/>
              <w:left w:val="nil"/>
              <w:bottom w:val="single" w:sz="4" w:space="0" w:color="auto"/>
              <w:right w:val="single" w:sz="4" w:space="0" w:color="auto"/>
            </w:tcBorders>
            <w:shd w:val="clear" w:color="auto" w:fill="auto"/>
            <w:noWrap/>
            <w:vAlign w:val="bottom"/>
            <w:hideMark/>
          </w:tcPr>
          <w:p w:rsidR="00710106" w:rsidRPr="00017832" w:rsidRDefault="00710106" w:rsidP="00710106">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3,7</w:t>
            </w:r>
          </w:p>
        </w:tc>
        <w:tc>
          <w:tcPr>
            <w:tcW w:w="1584" w:type="dxa"/>
            <w:tcBorders>
              <w:top w:val="nil"/>
              <w:left w:val="nil"/>
              <w:bottom w:val="single" w:sz="4" w:space="0" w:color="auto"/>
              <w:right w:val="single" w:sz="4" w:space="0" w:color="auto"/>
            </w:tcBorders>
            <w:shd w:val="clear" w:color="auto" w:fill="auto"/>
            <w:noWrap/>
            <w:vAlign w:val="center"/>
            <w:hideMark/>
          </w:tcPr>
          <w:p w:rsidR="00710106" w:rsidRPr="00017832" w:rsidRDefault="00710106" w:rsidP="00710106">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лет</w:t>
            </w:r>
          </w:p>
        </w:tc>
      </w:tr>
      <w:tr w:rsidR="00710106" w:rsidRPr="00017832" w:rsidTr="00710106">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710106" w:rsidRPr="00017832" w:rsidRDefault="00710106" w:rsidP="00710106">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Модифицированная IRR, MIRR</w:t>
            </w:r>
          </w:p>
        </w:tc>
        <w:tc>
          <w:tcPr>
            <w:tcW w:w="1611" w:type="dxa"/>
            <w:tcBorders>
              <w:top w:val="nil"/>
              <w:left w:val="nil"/>
              <w:bottom w:val="single" w:sz="4" w:space="0" w:color="auto"/>
              <w:right w:val="single" w:sz="4" w:space="0" w:color="auto"/>
            </w:tcBorders>
            <w:shd w:val="clear" w:color="auto" w:fill="auto"/>
            <w:noWrap/>
            <w:vAlign w:val="bottom"/>
            <w:hideMark/>
          </w:tcPr>
          <w:p w:rsidR="00710106" w:rsidRPr="00017832" w:rsidRDefault="00710106" w:rsidP="00710106">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21,6</w:t>
            </w:r>
          </w:p>
        </w:tc>
        <w:tc>
          <w:tcPr>
            <w:tcW w:w="1584" w:type="dxa"/>
            <w:tcBorders>
              <w:top w:val="nil"/>
              <w:left w:val="nil"/>
              <w:bottom w:val="single" w:sz="4" w:space="0" w:color="auto"/>
              <w:right w:val="single" w:sz="4" w:space="0" w:color="auto"/>
            </w:tcBorders>
            <w:shd w:val="clear" w:color="auto" w:fill="auto"/>
            <w:noWrap/>
            <w:vAlign w:val="center"/>
            <w:hideMark/>
          </w:tcPr>
          <w:p w:rsidR="00710106" w:rsidRPr="00017832" w:rsidRDefault="00710106" w:rsidP="00710106">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w:t>
            </w:r>
          </w:p>
        </w:tc>
      </w:tr>
      <w:tr w:rsidR="00710106" w:rsidRPr="00017832" w:rsidTr="00710106">
        <w:trPr>
          <w:trHeight w:val="255"/>
        </w:trPr>
        <w:tc>
          <w:tcPr>
            <w:tcW w:w="6388" w:type="dxa"/>
            <w:tcBorders>
              <w:top w:val="nil"/>
              <w:left w:val="single" w:sz="4" w:space="0" w:color="auto"/>
              <w:bottom w:val="single" w:sz="4" w:space="0" w:color="auto"/>
              <w:right w:val="single" w:sz="4" w:space="0" w:color="auto"/>
            </w:tcBorders>
            <w:shd w:val="clear" w:color="auto" w:fill="auto"/>
            <w:noWrap/>
            <w:vAlign w:val="bottom"/>
            <w:hideMark/>
          </w:tcPr>
          <w:p w:rsidR="00710106" w:rsidRPr="00017832" w:rsidRDefault="00710106" w:rsidP="00710106">
            <w:pPr>
              <w:spacing w:after="0"/>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Норма доходности дисконтированных затрат (PI)</w:t>
            </w:r>
          </w:p>
        </w:tc>
        <w:tc>
          <w:tcPr>
            <w:tcW w:w="1611" w:type="dxa"/>
            <w:tcBorders>
              <w:top w:val="nil"/>
              <w:left w:val="nil"/>
              <w:bottom w:val="single" w:sz="4" w:space="0" w:color="auto"/>
              <w:right w:val="single" w:sz="4" w:space="0" w:color="auto"/>
            </w:tcBorders>
            <w:shd w:val="clear" w:color="auto" w:fill="auto"/>
            <w:noWrap/>
            <w:vAlign w:val="bottom"/>
            <w:hideMark/>
          </w:tcPr>
          <w:p w:rsidR="00710106" w:rsidRPr="00017832" w:rsidRDefault="00710106" w:rsidP="00710106">
            <w:pPr>
              <w:spacing w:after="0"/>
              <w:jc w:val="right"/>
              <w:rPr>
                <w:rFonts w:ascii="Times New Roman" w:eastAsia="Times New Roman" w:hAnsi="Times New Roman" w:cs="Times New Roman"/>
                <w:sz w:val="24"/>
                <w:szCs w:val="24"/>
                <w:lang w:eastAsia="ru-RU"/>
              </w:rPr>
            </w:pPr>
            <w:r w:rsidRPr="00017832">
              <w:rPr>
                <w:rFonts w:ascii="Times New Roman" w:eastAsia="Times New Roman" w:hAnsi="Times New Roman" w:cs="Times New Roman"/>
                <w:sz w:val="24"/>
                <w:szCs w:val="24"/>
                <w:lang w:eastAsia="ru-RU"/>
              </w:rPr>
              <w:t>1,9</w:t>
            </w:r>
          </w:p>
        </w:tc>
        <w:tc>
          <w:tcPr>
            <w:tcW w:w="1584" w:type="dxa"/>
            <w:tcBorders>
              <w:top w:val="nil"/>
              <w:left w:val="nil"/>
              <w:bottom w:val="single" w:sz="4" w:space="0" w:color="auto"/>
              <w:right w:val="single" w:sz="4" w:space="0" w:color="auto"/>
            </w:tcBorders>
            <w:shd w:val="clear" w:color="auto" w:fill="auto"/>
            <w:noWrap/>
            <w:vAlign w:val="center"/>
            <w:hideMark/>
          </w:tcPr>
          <w:p w:rsidR="00710106" w:rsidRPr="00017832" w:rsidRDefault="00710106" w:rsidP="00710106">
            <w:pPr>
              <w:spacing w:after="0"/>
              <w:jc w:val="center"/>
              <w:rPr>
                <w:rFonts w:ascii="Times New Roman" w:eastAsia="Times New Roman" w:hAnsi="Times New Roman" w:cs="Times New Roman"/>
                <w:color w:val="000000"/>
                <w:sz w:val="24"/>
                <w:szCs w:val="24"/>
                <w:lang w:eastAsia="ru-RU"/>
              </w:rPr>
            </w:pPr>
            <w:r w:rsidRPr="00017832">
              <w:rPr>
                <w:rFonts w:ascii="Times New Roman" w:eastAsia="Times New Roman" w:hAnsi="Times New Roman" w:cs="Times New Roman"/>
                <w:color w:val="000000"/>
                <w:sz w:val="24"/>
                <w:szCs w:val="24"/>
                <w:lang w:eastAsia="ru-RU"/>
              </w:rPr>
              <w:t>раз</w:t>
            </w:r>
          </w:p>
        </w:tc>
      </w:tr>
    </w:tbl>
    <w:p w:rsidR="00710106" w:rsidRDefault="00710106" w:rsidP="00710106">
      <w:pPr>
        <w:ind w:firstLine="709"/>
        <w:jc w:val="both"/>
        <w:rPr>
          <w:rFonts w:ascii="Times New Roman" w:hAnsi="Times New Roman"/>
          <w:sz w:val="24"/>
          <w:szCs w:val="24"/>
        </w:rPr>
      </w:pPr>
    </w:p>
    <w:p w:rsidR="00710106" w:rsidRDefault="00710106" w:rsidP="00710106">
      <w:pPr>
        <w:ind w:firstLine="709"/>
        <w:jc w:val="both"/>
        <w:rPr>
          <w:rFonts w:ascii="Times New Roman" w:hAnsi="Times New Roman"/>
          <w:sz w:val="24"/>
          <w:szCs w:val="24"/>
        </w:rPr>
      </w:pPr>
      <w:r w:rsidRPr="00CE13F0">
        <w:rPr>
          <w:rStyle w:val="text"/>
          <w:rFonts w:ascii="Times New Roman" w:hAnsi="Times New Roman"/>
          <w:b/>
          <w:i/>
          <w:sz w:val="24"/>
          <w:szCs w:val="24"/>
        </w:rPr>
        <w:t>На основании данных, полученных в результате расчетов, можно сделать вывод о том, что рассматриваемый Проект является финансово реализуемым и успешным для его участников.</w:t>
      </w:r>
    </w:p>
    <w:p w:rsidR="00710106" w:rsidRDefault="00710106" w:rsidP="00710106">
      <w:pPr>
        <w:ind w:firstLine="709"/>
        <w:jc w:val="both"/>
        <w:rPr>
          <w:rFonts w:ascii="Times New Roman" w:hAnsi="Times New Roman"/>
          <w:sz w:val="24"/>
          <w:szCs w:val="24"/>
        </w:rPr>
      </w:pPr>
    </w:p>
    <w:p w:rsidR="008F39F3" w:rsidRDefault="008F39F3">
      <w:pPr>
        <w:rPr>
          <w:rFonts w:ascii="Times New Roman" w:hAnsi="Times New Roman"/>
          <w:sz w:val="24"/>
          <w:szCs w:val="24"/>
        </w:rPr>
      </w:pPr>
      <w:r>
        <w:rPr>
          <w:rFonts w:ascii="Times New Roman" w:hAnsi="Times New Roman"/>
          <w:sz w:val="24"/>
          <w:szCs w:val="24"/>
        </w:rPr>
        <w:br w:type="page"/>
      </w:r>
    </w:p>
    <w:p w:rsidR="001726AC" w:rsidRPr="003976EA" w:rsidRDefault="00863D91" w:rsidP="001726AC">
      <w:pPr>
        <w:pStyle w:val="1"/>
        <w:keepLines w:val="0"/>
        <w:spacing w:before="240" w:after="60"/>
        <w:jc w:val="center"/>
        <w:rPr>
          <w:rFonts w:ascii="Cambria" w:eastAsia="Times New Roman" w:hAnsi="Cambria" w:cs="Times New Roman"/>
          <w:color w:val="auto"/>
          <w:kern w:val="32"/>
          <w:sz w:val="32"/>
          <w:szCs w:val="32"/>
        </w:rPr>
      </w:pPr>
      <w:bookmarkStart w:id="155" w:name="_Toc21611891"/>
      <w:bookmarkStart w:id="156" w:name="_Toc25658107"/>
      <w:bookmarkStart w:id="157" w:name="_Toc43381794"/>
      <w:bookmarkStart w:id="158" w:name="_Toc97194590"/>
      <w:bookmarkStart w:id="159" w:name="_Toc98940205"/>
      <w:r>
        <w:rPr>
          <w:rFonts w:ascii="Cambria" w:eastAsia="Times New Roman" w:hAnsi="Cambria" w:cs="Times New Roman"/>
          <w:color w:val="auto"/>
          <w:kern w:val="32"/>
          <w:sz w:val="32"/>
          <w:szCs w:val="32"/>
        </w:rPr>
        <w:lastRenderedPageBreak/>
        <w:t>6</w:t>
      </w:r>
      <w:r w:rsidR="001726AC" w:rsidRPr="003976EA">
        <w:rPr>
          <w:rFonts w:ascii="Cambria" w:eastAsia="Times New Roman" w:hAnsi="Cambria" w:cs="Times New Roman"/>
          <w:color w:val="auto"/>
          <w:kern w:val="32"/>
          <w:sz w:val="32"/>
          <w:szCs w:val="32"/>
        </w:rPr>
        <w:t>. Анализ рисков проекта</w:t>
      </w:r>
      <w:bookmarkEnd w:id="155"/>
      <w:bookmarkEnd w:id="156"/>
      <w:bookmarkEnd w:id="157"/>
      <w:bookmarkEnd w:id="158"/>
      <w:bookmarkEnd w:id="159"/>
    </w:p>
    <w:p w:rsidR="001726AC" w:rsidRPr="00EE5AC0" w:rsidRDefault="00863D91" w:rsidP="001726AC">
      <w:pPr>
        <w:pStyle w:val="2"/>
        <w:keepLines w:val="0"/>
        <w:spacing w:before="240" w:after="60"/>
        <w:rPr>
          <w:rFonts w:ascii="Cambria" w:eastAsia="Times New Roman" w:hAnsi="Cambria" w:cs="Times New Roman"/>
          <w:i/>
          <w:iCs/>
          <w:color w:val="auto"/>
          <w:sz w:val="28"/>
          <w:szCs w:val="28"/>
        </w:rPr>
      </w:pPr>
      <w:bookmarkStart w:id="160" w:name="_Toc475389177"/>
      <w:bookmarkStart w:id="161" w:name="_Toc528446873"/>
      <w:bookmarkStart w:id="162" w:name="_Toc531618379"/>
      <w:bookmarkStart w:id="163" w:name="_Toc1576397"/>
      <w:bookmarkStart w:id="164" w:name="_Toc9579422"/>
      <w:bookmarkStart w:id="165" w:name="_Toc21611892"/>
      <w:bookmarkStart w:id="166" w:name="_Toc25658108"/>
      <w:bookmarkStart w:id="167" w:name="_Toc43381795"/>
      <w:bookmarkStart w:id="168" w:name="_Toc97194591"/>
      <w:bookmarkStart w:id="169" w:name="_Toc98940206"/>
      <w:r>
        <w:rPr>
          <w:rFonts w:ascii="Cambria" w:eastAsia="Times New Roman" w:hAnsi="Cambria" w:cs="Times New Roman"/>
          <w:i/>
          <w:iCs/>
          <w:color w:val="auto"/>
          <w:sz w:val="28"/>
          <w:szCs w:val="28"/>
        </w:rPr>
        <w:t>6</w:t>
      </w:r>
      <w:r w:rsidR="001726AC" w:rsidRPr="00EE5AC0">
        <w:rPr>
          <w:rFonts w:ascii="Cambria" w:eastAsia="Times New Roman" w:hAnsi="Cambria" w:cs="Times New Roman"/>
          <w:i/>
          <w:iCs/>
          <w:color w:val="auto"/>
          <w:sz w:val="28"/>
          <w:szCs w:val="28"/>
        </w:rPr>
        <w:t>.1.</w:t>
      </w:r>
      <w:bookmarkStart w:id="170" w:name="_Toc78810805"/>
      <w:bookmarkStart w:id="171" w:name="_Toc81831653"/>
      <w:bookmarkStart w:id="172" w:name="_Toc82338837"/>
      <w:bookmarkEnd w:id="160"/>
      <w:bookmarkEnd w:id="161"/>
      <w:bookmarkEnd w:id="162"/>
      <w:bookmarkEnd w:id="163"/>
      <w:bookmarkEnd w:id="164"/>
      <w:bookmarkEnd w:id="165"/>
      <w:bookmarkEnd w:id="166"/>
      <w:bookmarkEnd w:id="167"/>
      <w:r w:rsidR="001726AC" w:rsidRPr="00EE5AC0">
        <w:rPr>
          <w:rFonts w:ascii="Cambria" w:eastAsia="Times New Roman" w:hAnsi="Cambria" w:cs="Times New Roman"/>
          <w:i/>
          <w:iCs/>
          <w:color w:val="auto"/>
          <w:sz w:val="28"/>
          <w:szCs w:val="28"/>
        </w:rPr>
        <w:t xml:space="preserve"> Анализ чувствительности</w:t>
      </w:r>
      <w:bookmarkEnd w:id="168"/>
      <w:bookmarkEnd w:id="169"/>
      <w:bookmarkEnd w:id="170"/>
      <w:bookmarkEnd w:id="171"/>
      <w:bookmarkEnd w:id="172"/>
    </w:p>
    <w:p w:rsidR="001726AC" w:rsidRDefault="001726AC" w:rsidP="001726AC">
      <w:pPr>
        <w:ind w:firstLine="709"/>
        <w:jc w:val="both"/>
        <w:rPr>
          <w:rFonts w:ascii="Times New Roman" w:hAnsi="Times New Roman"/>
          <w:sz w:val="24"/>
          <w:szCs w:val="24"/>
        </w:rPr>
      </w:pPr>
      <w:bookmarkStart w:id="173" w:name="_8.2._Точка_безубыточности"/>
      <w:bookmarkEnd w:id="173"/>
      <w:r>
        <w:rPr>
          <w:rFonts w:ascii="Times New Roman" w:hAnsi="Times New Roman"/>
          <w:sz w:val="24"/>
          <w:szCs w:val="24"/>
        </w:rPr>
        <w:t>При разработке П</w:t>
      </w:r>
      <w:r w:rsidRPr="008C02EF">
        <w:rPr>
          <w:rFonts w:ascii="Times New Roman" w:hAnsi="Times New Roman"/>
          <w:sz w:val="24"/>
          <w:szCs w:val="24"/>
        </w:rPr>
        <w:t xml:space="preserve">роекта проводится </w:t>
      </w:r>
      <w:r>
        <w:rPr>
          <w:rFonts w:ascii="Times New Roman" w:hAnsi="Times New Roman"/>
          <w:sz w:val="24"/>
          <w:szCs w:val="24"/>
        </w:rPr>
        <w:t>одно</w:t>
      </w:r>
      <w:r w:rsidRPr="008C02EF">
        <w:rPr>
          <w:rFonts w:ascii="Times New Roman" w:hAnsi="Times New Roman"/>
          <w:sz w:val="24"/>
          <w:szCs w:val="24"/>
        </w:rPr>
        <w:t xml:space="preserve">параметрический анализ чувствительности </w:t>
      </w:r>
      <w:r>
        <w:rPr>
          <w:rFonts w:ascii="Times New Roman" w:hAnsi="Times New Roman"/>
          <w:sz w:val="24"/>
          <w:szCs w:val="24"/>
        </w:rPr>
        <w:t>чистой текущей стоимости проекта (</w:t>
      </w:r>
      <w:r w:rsidRPr="008C02EF">
        <w:rPr>
          <w:rFonts w:ascii="Times New Roman" w:hAnsi="Times New Roman"/>
          <w:sz w:val="24"/>
          <w:szCs w:val="24"/>
        </w:rPr>
        <w:t>NPV</w:t>
      </w:r>
      <w:r>
        <w:rPr>
          <w:rFonts w:ascii="Times New Roman" w:hAnsi="Times New Roman"/>
          <w:sz w:val="24"/>
          <w:szCs w:val="24"/>
        </w:rPr>
        <w:t>)</w:t>
      </w:r>
      <w:r w:rsidRPr="008C02EF">
        <w:rPr>
          <w:rFonts w:ascii="Times New Roman" w:hAnsi="Times New Roman"/>
          <w:sz w:val="24"/>
          <w:szCs w:val="24"/>
        </w:rPr>
        <w:t xml:space="preserve"> к изменению каждого из основных параметров проекта </w:t>
      </w:r>
      <w:r w:rsidR="001051A8">
        <w:rPr>
          <w:rFonts w:ascii="Times New Roman" w:hAnsi="Times New Roman"/>
          <w:sz w:val="24"/>
          <w:szCs w:val="24"/>
        </w:rPr>
        <w:t xml:space="preserve">на 3-4% </w:t>
      </w:r>
      <w:r w:rsidRPr="008C02EF">
        <w:rPr>
          <w:rFonts w:ascii="Times New Roman" w:hAnsi="Times New Roman"/>
          <w:sz w:val="24"/>
          <w:szCs w:val="24"/>
        </w:rPr>
        <w:t>в сторону увеличения</w:t>
      </w:r>
      <w:r>
        <w:rPr>
          <w:rFonts w:ascii="Times New Roman" w:hAnsi="Times New Roman"/>
          <w:sz w:val="24"/>
          <w:szCs w:val="24"/>
        </w:rPr>
        <w:t>/</w:t>
      </w:r>
      <w:r w:rsidRPr="008C02EF">
        <w:rPr>
          <w:rFonts w:ascii="Times New Roman" w:hAnsi="Times New Roman"/>
          <w:sz w:val="24"/>
          <w:szCs w:val="24"/>
        </w:rPr>
        <w:t>уменьшения их значений.</w:t>
      </w:r>
      <w:r>
        <w:rPr>
          <w:rFonts w:ascii="Times New Roman" w:hAnsi="Times New Roman"/>
          <w:sz w:val="24"/>
          <w:szCs w:val="24"/>
        </w:rPr>
        <w:t xml:space="preserve"> </w:t>
      </w:r>
      <w:r w:rsidRPr="008C02EF">
        <w:rPr>
          <w:rFonts w:ascii="Times New Roman" w:hAnsi="Times New Roman"/>
          <w:sz w:val="24"/>
          <w:szCs w:val="24"/>
        </w:rPr>
        <w:t>Анализ чувствительности проекта призван показать, как изменится чистый приведенный доход при некотором снижении (увеличении) ряда факторов, оказывающих на него прямое влияние.</w:t>
      </w:r>
    </w:p>
    <w:p w:rsidR="001726AC" w:rsidRDefault="001726AC" w:rsidP="001726AC">
      <w:pPr>
        <w:ind w:firstLine="709"/>
        <w:jc w:val="both"/>
        <w:rPr>
          <w:rFonts w:ascii="Times New Roman" w:hAnsi="Times New Roman"/>
          <w:sz w:val="24"/>
          <w:szCs w:val="24"/>
        </w:rPr>
      </w:pPr>
      <w:r>
        <w:rPr>
          <w:rFonts w:ascii="Times New Roman" w:hAnsi="Times New Roman"/>
          <w:sz w:val="24"/>
          <w:szCs w:val="24"/>
        </w:rPr>
        <w:t>При проведении анализа чувствительности Проекта оценивалось влияние на значение чистой текущей стоимости проекта (</w:t>
      </w:r>
      <w:r w:rsidRPr="008C02EF">
        <w:rPr>
          <w:rFonts w:ascii="Times New Roman" w:hAnsi="Times New Roman"/>
          <w:sz w:val="24"/>
          <w:szCs w:val="24"/>
        </w:rPr>
        <w:t>NPV</w:t>
      </w:r>
      <w:r>
        <w:rPr>
          <w:rFonts w:ascii="Times New Roman" w:hAnsi="Times New Roman"/>
          <w:sz w:val="24"/>
          <w:szCs w:val="24"/>
        </w:rPr>
        <w:t>) таких показателей как:</w:t>
      </w:r>
    </w:p>
    <w:p w:rsidR="001726AC" w:rsidRDefault="001726AC" w:rsidP="001726AC">
      <w:pPr>
        <w:numPr>
          <w:ilvl w:val="0"/>
          <w:numId w:val="1"/>
        </w:numPr>
        <w:jc w:val="both"/>
        <w:rPr>
          <w:rFonts w:ascii="Times New Roman" w:hAnsi="Times New Roman"/>
          <w:sz w:val="24"/>
          <w:szCs w:val="24"/>
        </w:rPr>
      </w:pPr>
      <w:r>
        <w:rPr>
          <w:rFonts w:ascii="Times New Roman" w:hAnsi="Times New Roman"/>
          <w:sz w:val="24"/>
          <w:szCs w:val="24"/>
        </w:rPr>
        <w:t>объем продаж;</w:t>
      </w:r>
    </w:p>
    <w:p w:rsidR="001726AC" w:rsidRDefault="001726AC" w:rsidP="001726AC">
      <w:pPr>
        <w:numPr>
          <w:ilvl w:val="0"/>
          <w:numId w:val="1"/>
        </w:numPr>
        <w:jc w:val="both"/>
        <w:rPr>
          <w:rFonts w:ascii="Times New Roman" w:hAnsi="Times New Roman"/>
          <w:sz w:val="24"/>
          <w:szCs w:val="24"/>
        </w:rPr>
      </w:pPr>
      <w:r>
        <w:rPr>
          <w:rFonts w:ascii="Times New Roman" w:hAnsi="Times New Roman"/>
          <w:sz w:val="24"/>
          <w:szCs w:val="24"/>
        </w:rPr>
        <w:t>цены продаж;</w:t>
      </w:r>
    </w:p>
    <w:p w:rsidR="001726AC" w:rsidRPr="008C02EF" w:rsidRDefault="001051A8" w:rsidP="001726AC">
      <w:pPr>
        <w:numPr>
          <w:ilvl w:val="0"/>
          <w:numId w:val="1"/>
        </w:numPr>
        <w:jc w:val="both"/>
        <w:rPr>
          <w:rFonts w:ascii="Times New Roman" w:hAnsi="Times New Roman"/>
          <w:sz w:val="24"/>
          <w:szCs w:val="24"/>
        </w:rPr>
      </w:pPr>
      <w:r>
        <w:rPr>
          <w:rFonts w:ascii="Times New Roman" w:hAnsi="Times New Roman"/>
          <w:sz w:val="24"/>
          <w:szCs w:val="24"/>
        </w:rPr>
        <w:t>суммарные расходы</w:t>
      </w:r>
      <w:r w:rsidR="001726AC">
        <w:rPr>
          <w:rFonts w:ascii="Times New Roman" w:hAnsi="Times New Roman"/>
          <w:sz w:val="24"/>
          <w:szCs w:val="24"/>
        </w:rPr>
        <w:t>.</w:t>
      </w:r>
    </w:p>
    <w:p w:rsidR="001726AC" w:rsidRDefault="001726AC" w:rsidP="001726AC">
      <w:pPr>
        <w:ind w:firstLine="709"/>
        <w:jc w:val="both"/>
        <w:rPr>
          <w:rFonts w:ascii="Times New Roman" w:hAnsi="Times New Roman"/>
          <w:sz w:val="24"/>
          <w:szCs w:val="24"/>
        </w:rPr>
      </w:pPr>
      <w:r w:rsidRPr="008C02EF">
        <w:rPr>
          <w:rFonts w:ascii="Times New Roman" w:hAnsi="Times New Roman"/>
          <w:sz w:val="24"/>
          <w:szCs w:val="24"/>
        </w:rPr>
        <w:t xml:space="preserve">Таблица </w:t>
      </w:r>
      <w:r w:rsidR="00863D91">
        <w:rPr>
          <w:rFonts w:ascii="Times New Roman" w:hAnsi="Times New Roman"/>
          <w:sz w:val="24"/>
          <w:szCs w:val="24"/>
        </w:rPr>
        <w:t>6</w:t>
      </w:r>
      <w:r>
        <w:rPr>
          <w:rFonts w:ascii="Times New Roman" w:hAnsi="Times New Roman"/>
          <w:sz w:val="24"/>
          <w:szCs w:val="24"/>
        </w:rPr>
        <w:t xml:space="preserve">.1. – </w:t>
      </w:r>
      <w:r w:rsidRPr="008C02EF">
        <w:rPr>
          <w:rFonts w:ascii="Times New Roman" w:hAnsi="Times New Roman"/>
          <w:sz w:val="24"/>
          <w:szCs w:val="24"/>
        </w:rPr>
        <w:t>Анализ чувствительности</w:t>
      </w:r>
      <w:r>
        <w:rPr>
          <w:rFonts w:ascii="Times New Roman" w:hAnsi="Times New Roman"/>
          <w:sz w:val="24"/>
          <w:szCs w:val="24"/>
        </w:rPr>
        <w:t xml:space="preserve"> проекта к изменению объема продаж.</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6"/>
        <w:gridCol w:w="2010"/>
        <w:gridCol w:w="2010"/>
      </w:tblGrid>
      <w:tr w:rsidR="001051A8" w:rsidRPr="001051A8" w:rsidTr="001051A8">
        <w:trPr>
          <w:trHeight w:val="255"/>
        </w:trPr>
        <w:tc>
          <w:tcPr>
            <w:tcW w:w="5336" w:type="dxa"/>
            <w:shd w:val="clear" w:color="000000" w:fill="C5D9F1"/>
            <w:noWrap/>
            <w:vAlign w:val="bottom"/>
            <w:hideMark/>
          </w:tcPr>
          <w:p w:rsidR="001051A8" w:rsidRPr="001051A8" w:rsidRDefault="001051A8" w:rsidP="001051A8">
            <w:pPr>
              <w:spacing w:after="0" w:line="240" w:lineRule="auto"/>
              <w:rPr>
                <w:rFonts w:ascii="Times New Roman" w:eastAsia="Times New Roman" w:hAnsi="Times New Roman" w:cs="Times New Roman"/>
                <w:b/>
                <w:bCs/>
                <w:color w:val="000000"/>
                <w:sz w:val="24"/>
                <w:szCs w:val="24"/>
                <w:lang w:eastAsia="ru-RU"/>
              </w:rPr>
            </w:pPr>
            <w:r w:rsidRPr="001051A8">
              <w:rPr>
                <w:rFonts w:ascii="Times New Roman" w:eastAsia="Times New Roman" w:hAnsi="Times New Roman" w:cs="Times New Roman"/>
                <w:b/>
                <w:bCs/>
                <w:color w:val="000000"/>
                <w:sz w:val="24"/>
                <w:szCs w:val="24"/>
                <w:lang w:eastAsia="ru-RU"/>
              </w:rPr>
              <w:t>Объем продаж</w:t>
            </w:r>
          </w:p>
        </w:tc>
        <w:tc>
          <w:tcPr>
            <w:tcW w:w="2010"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p>
        </w:tc>
        <w:tc>
          <w:tcPr>
            <w:tcW w:w="2010"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Начальное значение</w:t>
            </w:r>
          </w:p>
        </w:tc>
        <w:tc>
          <w:tcPr>
            <w:tcW w:w="2010" w:type="dxa"/>
            <w:shd w:val="clear" w:color="000000" w:fill="C5D9F1"/>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82%</w:t>
            </w:r>
          </w:p>
        </w:tc>
        <w:tc>
          <w:tcPr>
            <w:tcW w:w="2010"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Шаг изменения</w:t>
            </w:r>
          </w:p>
        </w:tc>
        <w:tc>
          <w:tcPr>
            <w:tcW w:w="2010" w:type="dxa"/>
            <w:shd w:val="clear" w:color="000000" w:fill="C5D9F1"/>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3%</w:t>
            </w:r>
          </w:p>
        </w:tc>
        <w:tc>
          <w:tcPr>
            <w:tcW w:w="2010"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p>
        </w:tc>
      </w:tr>
      <w:tr w:rsidR="001051A8" w:rsidRPr="001051A8" w:rsidTr="001051A8">
        <w:trPr>
          <w:trHeight w:val="255"/>
        </w:trPr>
        <w:tc>
          <w:tcPr>
            <w:tcW w:w="5336" w:type="dxa"/>
            <w:shd w:val="clear" w:color="000000" w:fill="C5D9F1"/>
            <w:noWrap/>
            <w:vAlign w:val="bottom"/>
            <w:hideMark/>
          </w:tcPr>
          <w:p w:rsidR="001051A8" w:rsidRPr="001051A8" w:rsidRDefault="001051A8" w:rsidP="001051A8">
            <w:pPr>
              <w:spacing w:after="0" w:line="240" w:lineRule="auto"/>
              <w:rPr>
                <w:rFonts w:ascii="Times New Roman" w:eastAsia="Times New Roman" w:hAnsi="Times New Roman" w:cs="Times New Roman"/>
                <w:b/>
                <w:bCs/>
                <w:color w:val="000000"/>
                <w:sz w:val="24"/>
                <w:szCs w:val="24"/>
                <w:lang w:eastAsia="ru-RU"/>
              </w:rPr>
            </w:pPr>
            <w:r w:rsidRPr="001051A8">
              <w:rPr>
                <w:rFonts w:ascii="Times New Roman" w:eastAsia="Times New Roman" w:hAnsi="Times New Roman" w:cs="Times New Roman"/>
                <w:b/>
                <w:bCs/>
                <w:color w:val="000000"/>
                <w:sz w:val="24"/>
                <w:szCs w:val="24"/>
                <w:lang w:eastAsia="ru-RU"/>
              </w:rPr>
              <w:t>NPV проекта (FCFF)</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Значение</w:t>
            </w:r>
          </w:p>
        </w:tc>
        <w:tc>
          <w:tcPr>
            <w:tcW w:w="2010"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-403 572</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82%</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221 618</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85%</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843 369</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88%</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1 462 595</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91%</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2 079 926</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94%</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2 695 562</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97%</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3 310 032</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100%</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bl>
    <w:p w:rsidR="001726AC" w:rsidRDefault="001726AC" w:rsidP="001726AC">
      <w:pPr>
        <w:ind w:firstLine="709"/>
        <w:jc w:val="both"/>
        <w:rPr>
          <w:rFonts w:ascii="Times New Roman" w:hAnsi="Times New Roman"/>
          <w:sz w:val="24"/>
          <w:szCs w:val="24"/>
        </w:rPr>
      </w:pPr>
    </w:p>
    <w:p w:rsidR="001726AC" w:rsidRDefault="001051A8" w:rsidP="001726AC">
      <w:pPr>
        <w:jc w:val="center"/>
        <w:rPr>
          <w:rFonts w:ascii="Times New Roman" w:hAnsi="Times New Roman"/>
          <w:sz w:val="24"/>
          <w:szCs w:val="24"/>
        </w:rPr>
      </w:pPr>
      <w:r w:rsidRPr="001051A8">
        <w:rPr>
          <w:rFonts w:ascii="Times New Roman" w:hAnsi="Times New Roman"/>
          <w:noProof/>
          <w:sz w:val="24"/>
          <w:szCs w:val="24"/>
          <w:lang w:eastAsia="ru-RU"/>
        </w:rPr>
        <w:drawing>
          <wp:inline distT="0" distB="0" distL="0" distR="0">
            <wp:extent cx="5148373" cy="2488019"/>
            <wp:effectExtent l="19050" t="0" r="14177" b="7531"/>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726AC" w:rsidRDefault="001726AC" w:rsidP="001726AC">
      <w:pPr>
        <w:ind w:firstLine="709"/>
        <w:jc w:val="both"/>
        <w:rPr>
          <w:rFonts w:ascii="Times New Roman" w:hAnsi="Times New Roman"/>
          <w:sz w:val="24"/>
          <w:szCs w:val="24"/>
        </w:rPr>
      </w:pPr>
      <w:r>
        <w:rPr>
          <w:rFonts w:ascii="Times New Roman" w:hAnsi="Times New Roman"/>
          <w:sz w:val="24"/>
          <w:szCs w:val="24"/>
        </w:rPr>
        <w:t>Рисунок 7. – График</w:t>
      </w:r>
      <w:r w:rsidRPr="008C02EF">
        <w:rPr>
          <w:rFonts w:ascii="Times New Roman" w:hAnsi="Times New Roman"/>
          <w:sz w:val="24"/>
          <w:szCs w:val="24"/>
        </w:rPr>
        <w:t xml:space="preserve"> чувствительности</w:t>
      </w:r>
      <w:r>
        <w:rPr>
          <w:rFonts w:ascii="Times New Roman" w:hAnsi="Times New Roman"/>
          <w:sz w:val="24"/>
          <w:szCs w:val="24"/>
        </w:rPr>
        <w:t xml:space="preserve"> проекта к изменению объема продаж.</w:t>
      </w:r>
    </w:p>
    <w:p w:rsidR="001726AC" w:rsidRPr="00B85FB0" w:rsidRDefault="001726AC" w:rsidP="001726AC">
      <w:pPr>
        <w:ind w:firstLine="709"/>
        <w:jc w:val="both"/>
        <w:rPr>
          <w:rFonts w:ascii="Times New Roman" w:hAnsi="Times New Roman"/>
          <w:sz w:val="24"/>
          <w:szCs w:val="24"/>
        </w:rPr>
      </w:pPr>
      <w:r w:rsidRPr="00B85FB0">
        <w:rPr>
          <w:rFonts w:ascii="Times New Roman" w:hAnsi="Times New Roman"/>
          <w:sz w:val="24"/>
          <w:szCs w:val="24"/>
        </w:rPr>
        <w:lastRenderedPageBreak/>
        <w:t xml:space="preserve">При проведении однопараметрического анализа чувствительности проекта исследовалось влияние снижения объема продаж на интегральный показатель NPV. Уровень снижения объема продаж варьировался в диапазоне от 100% до </w:t>
      </w:r>
      <w:r w:rsidR="001051A8">
        <w:rPr>
          <w:rFonts w:ascii="Times New Roman" w:hAnsi="Times New Roman"/>
          <w:sz w:val="24"/>
          <w:szCs w:val="24"/>
        </w:rPr>
        <w:t>82</w:t>
      </w:r>
      <w:r w:rsidRPr="00B85FB0">
        <w:rPr>
          <w:rFonts w:ascii="Times New Roman" w:hAnsi="Times New Roman"/>
          <w:sz w:val="24"/>
          <w:szCs w:val="24"/>
        </w:rPr>
        <w:t xml:space="preserve">%. Проведенный анализ чувствительности показал, что при снижении объема продаж до </w:t>
      </w:r>
      <w:r w:rsidR="001051A8">
        <w:rPr>
          <w:rFonts w:ascii="Times New Roman" w:hAnsi="Times New Roman"/>
          <w:sz w:val="24"/>
          <w:szCs w:val="24"/>
        </w:rPr>
        <w:t>82</w:t>
      </w:r>
      <w:r w:rsidRPr="00B85FB0">
        <w:rPr>
          <w:rFonts w:ascii="Times New Roman" w:hAnsi="Times New Roman"/>
          <w:sz w:val="24"/>
          <w:szCs w:val="24"/>
        </w:rPr>
        <w:t xml:space="preserve"> % от базовых (100%), то есть на </w:t>
      </w:r>
      <w:r w:rsidR="001051A8">
        <w:rPr>
          <w:rFonts w:ascii="Times New Roman" w:hAnsi="Times New Roman"/>
          <w:sz w:val="24"/>
          <w:szCs w:val="24"/>
        </w:rPr>
        <w:t>18</w:t>
      </w:r>
      <w:r w:rsidRPr="00B85FB0">
        <w:rPr>
          <w:rFonts w:ascii="Times New Roman" w:hAnsi="Times New Roman"/>
          <w:sz w:val="24"/>
          <w:szCs w:val="24"/>
        </w:rPr>
        <w:t>%, NPV</w:t>
      </w:r>
      <w:r w:rsidRPr="0075612F">
        <w:rPr>
          <w:rFonts w:ascii="Times New Roman" w:hAnsi="Times New Roman"/>
          <w:sz w:val="24"/>
          <w:szCs w:val="24"/>
        </w:rPr>
        <w:t>&lt;</w:t>
      </w:r>
      <w:r w:rsidRPr="00B85FB0">
        <w:rPr>
          <w:rFonts w:ascii="Times New Roman" w:hAnsi="Times New Roman"/>
          <w:sz w:val="24"/>
          <w:szCs w:val="24"/>
        </w:rPr>
        <w:t xml:space="preserve">0, проект уходит в отрицательную область. Следовательно, данный инвестиционный проект остается эффективным при снижении объема продаж </w:t>
      </w:r>
      <w:r>
        <w:rPr>
          <w:rFonts w:ascii="Times New Roman" w:hAnsi="Times New Roman"/>
          <w:sz w:val="24"/>
          <w:szCs w:val="24"/>
        </w:rPr>
        <w:t xml:space="preserve">не более чем на </w:t>
      </w:r>
      <w:r w:rsidR="001051A8">
        <w:rPr>
          <w:rFonts w:ascii="Times New Roman" w:hAnsi="Times New Roman"/>
          <w:sz w:val="24"/>
          <w:szCs w:val="24"/>
        </w:rPr>
        <w:t>15</w:t>
      </w:r>
      <w:r>
        <w:rPr>
          <w:rFonts w:ascii="Times New Roman" w:hAnsi="Times New Roman"/>
          <w:sz w:val="24"/>
          <w:szCs w:val="24"/>
        </w:rPr>
        <w:t>%</w:t>
      </w:r>
      <w:r w:rsidRPr="00B85FB0">
        <w:rPr>
          <w:rFonts w:ascii="Times New Roman" w:hAnsi="Times New Roman"/>
          <w:sz w:val="24"/>
          <w:szCs w:val="24"/>
        </w:rPr>
        <w:t>. Этот показатель риска оказ</w:t>
      </w:r>
      <w:r>
        <w:rPr>
          <w:rFonts w:ascii="Times New Roman" w:hAnsi="Times New Roman"/>
          <w:sz w:val="24"/>
          <w:szCs w:val="24"/>
        </w:rPr>
        <w:t xml:space="preserve">ывает </w:t>
      </w:r>
      <w:r w:rsidRPr="00B85FB0">
        <w:rPr>
          <w:rFonts w:ascii="Times New Roman" w:hAnsi="Times New Roman"/>
          <w:sz w:val="24"/>
          <w:szCs w:val="24"/>
        </w:rPr>
        <w:t xml:space="preserve">на проект существенное влияние и </w:t>
      </w:r>
      <w:r>
        <w:rPr>
          <w:rFonts w:ascii="Times New Roman" w:hAnsi="Times New Roman"/>
          <w:sz w:val="24"/>
          <w:szCs w:val="24"/>
        </w:rPr>
        <w:t xml:space="preserve">может </w:t>
      </w:r>
      <w:r w:rsidRPr="00B85FB0">
        <w:rPr>
          <w:rFonts w:ascii="Times New Roman" w:hAnsi="Times New Roman"/>
          <w:sz w:val="24"/>
          <w:szCs w:val="24"/>
        </w:rPr>
        <w:t>кардинально изменить его в худшую сторону.</w:t>
      </w:r>
    </w:p>
    <w:p w:rsidR="001726AC" w:rsidRDefault="001726AC" w:rsidP="001726AC">
      <w:pPr>
        <w:ind w:firstLine="709"/>
        <w:jc w:val="both"/>
        <w:rPr>
          <w:rFonts w:ascii="Times New Roman" w:hAnsi="Times New Roman"/>
          <w:sz w:val="24"/>
          <w:szCs w:val="24"/>
        </w:rPr>
      </w:pPr>
      <w:r w:rsidRPr="008C02EF">
        <w:rPr>
          <w:rFonts w:ascii="Times New Roman" w:hAnsi="Times New Roman"/>
          <w:sz w:val="24"/>
          <w:szCs w:val="24"/>
        </w:rPr>
        <w:t xml:space="preserve">Таблица </w:t>
      </w:r>
      <w:r w:rsidR="00863D91">
        <w:rPr>
          <w:rFonts w:ascii="Times New Roman" w:hAnsi="Times New Roman"/>
          <w:sz w:val="24"/>
          <w:szCs w:val="24"/>
        </w:rPr>
        <w:t>6</w:t>
      </w:r>
      <w:r>
        <w:rPr>
          <w:rFonts w:ascii="Times New Roman" w:hAnsi="Times New Roman"/>
          <w:sz w:val="24"/>
          <w:szCs w:val="24"/>
        </w:rPr>
        <w:t xml:space="preserve">.2. – </w:t>
      </w:r>
      <w:r w:rsidRPr="008C02EF">
        <w:rPr>
          <w:rFonts w:ascii="Times New Roman" w:hAnsi="Times New Roman"/>
          <w:sz w:val="24"/>
          <w:szCs w:val="24"/>
        </w:rPr>
        <w:t>Анализ чувствительности</w:t>
      </w:r>
      <w:r>
        <w:rPr>
          <w:rFonts w:ascii="Times New Roman" w:hAnsi="Times New Roman"/>
          <w:sz w:val="24"/>
          <w:szCs w:val="24"/>
        </w:rPr>
        <w:t xml:space="preserve"> проекта к изменению цен продаж.</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6"/>
        <w:gridCol w:w="2010"/>
        <w:gridCol w:w="2010"/>
      </w:tblGrid>
      <w:tr w:rsidR="001051A8" w:rsidRPr="001051A8" w:rsidTr="001051A8">
        <w:trPr>
          <w:trHeight w:val="255"/>
        </w:trPr>
        <w:tc>
          <w:tcPr>
            <w:tcW w:w="5336" w:type="dxa"/>
            <w:shd w:val="clear" w:color="000000" w:fill="C5D9F1"/>
            <w:noWrap/>
            <w:vAlign w:val="bottom"/>
            <w:hideMark/>
          </w:tcPr>
          <w:p w:rsidR="001051A8" w:rsidRPr="001051A8" w:rsidRDefault="001051A8" w:rsidP="001051A8">
            <w:pPr>
              <w:spacing w:after="0" w:line="240" w:lineRule="auto"/>
              <w:rPr>
                <w:rFonts w:ascii="Times New Roman" w:eastAsia="Times New Roman" w:hAnsi="Times New Roman" w:cs="Times New Roman"/>
                <w:b/>
                <w:bCs/>
                <w:color w:val="000000"/>
                <w:sz w:val="24"/>
                <w:szCs w:val="24"/>
                <w:lang w:eastAsia="ru-RU"/>
              </w:rPr>
            </w:pPr>
            <w:r w:rsidRPr="001051A8">
              <w:rPr>
                <w:rFonts w:ascii="Times New Roman" w:eastAsia="Times New Roman" w:hAnsi="Times New Roman" w:cs="Times New Roman"/>
                <w:b/>
                <w:bCs/>
                <w:color w:val="000000"/>
                <w:sz w:val="24"/>
                <w:szCs w:val="24"/>
                <w:lang w:eastAsia="ru-RU"/>
              </w:rPr>
              <w:t>Цены продаж</w:t>
            </w:r>
          </w:p>
        </w:tc>
        <w:tc>
          <w:tcPr>
            <w:tcW w:w="2010"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p>
        </w:tc>
        <w:tc>
          <w:tcPr>
            <w:tcW w:w="2010"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Начальное значение</w:t>
            </w:r>
          </w:p>
        </w:tc>
        <w:tc>
          <w:tcPr>
            <w:tcW w:w="2010" w:type="dxa"/>
            <w:shd w:val="clear" w:color="000000" w:fill="C5D9F1"/>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82%</w:t>
            </w:r>
          </w:p>
        </w:tc>
        <w:tc>
          <w:tcPr>
            <w:tcW w:w="2010"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Шаг изменения</w:t>
            </w:r>
          </w:p>
        </w:tc>
        <w:tc>
          <w:tcPr>
            <w:tcW w:w="2010" w:type="dxa"/>
            <w:shd w:val="clear" w:color="000000" w:fill="C5D9F1"/>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3%</w:t>
            </w:r>
          </w:p>
        </w:tc>
        <w:tc>
          <w:tcPr>
            <w:tcW w:w="2010"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p>
        </w:tc>
      </w:tr>
      <w:tr w:rsidR="001051A8" w:rsidRPr="001051A8" w:rsidTr="001051A8">
        <w:trPr>
          <w:trHeight w:val="255"/>
        </w:trPr>
        <w:tc>
          <w:tcPr>
            <w:tcW w:w="5336" w:type="dxa"/>
            <w:shd w:val="clear" w:color="000000" w:fill="C5D9F1"/>
            <w:noWrap/>
            <w:vAlign w:val="bottom"/>
            <w:hideMark/>
          </w:tcPr>
          <w:p w:rsidR="001051A8" w:rsidRPr="001051A8" w:rsidRDefault="001051A8" w:rsidP="001051A8">
            <w:pPr>
              <w:spacing w:after="0" w:line="240" w:lineRule="auto"/>
              <w:rPr>
                <w:rFonts w:ascii="Times New Roman" w:eastAsia="Times New Roman" w:hAnsi="Times New Roman" w:cs="Times New Roman"/>
                <w:b/>
                <w:bCs/>
                <w:color w:val="000000"/>
                <w:sz w:val="24"/>
                <w:szCs w:val="24"/>
                <w:lang w:eastAsia="ru-RU"/>
              </w:rPr>
            </w:pPr>
            <w:r w:rsidRPr="001051A8">
              <w:rPr>
                <w:rFonts w:ascii="Times New Roman" w:eastAsia="Times New Roman" w:hAnsi="Times New Roman" w:cs="Times New Roman"/>
                <w:b/>
                <w:bCs/>
                <w:color w:val="000000"/>
                <w:sz w:val="24"/>
                <w:szCs w:val="24"/>
                <w:lang w:eastAsia="ru-RU"/>
              </w:rPr>
              <w:t>NPV проекта (FCFF)</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Значение</w:t>
            </w:r>
          </w:p>
        </w:tc>
        <w:tc>
          <w:tcPr>
            <w:tcW w:w="2010"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-403 572</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82%</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221 618</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85%</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843 369</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88%</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1 462 595</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91%</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2 079 926</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94%</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2 695 562</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97%</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3 310 032</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100%</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bl>
    <w:p w:rsidR="001726AC" w:rsidRDefault="001726AC" w:rsidP="001726AC">
      <w:pPr>
        <w:ind w:firstLine="709"/>
        <w:jc w:val="both"/>
        <w:rPr>
          <w:rFonts w:ascii="Times New Roman" w:hAnsi="Times New Roman"/>
          <w:sz w:val="24"/>
          <w:szCs w:val="24"/>
        </w:rPr>
      </w:pPr>
    </w:p>
    <w:p w:rsidR="001726AC" w:rsidRDefault="001051A8" w:rsidP="001726AC">
      <w:pPr>
        <w:jc w:val="center"/>
        <w:rPr>
          <w:rFonts w:ascii="Times New Roman" w:hAnsi="Times New Roman"/>
          <w:sz w:val="24"/>
          <w:szCs w:val="24"/>
        </w:rPr>
      </w:pPr>
      <w:r w:rsidRPr="001051A8">
        <w:rPr>
          <w:rFonts w:ascii="Times New Roman" w:hAnsi="Times New Roman"/>
          <w:noProof/>
          <w:sz w:val="24"/>
          <w:szCs w:val="24"/>
          <w:lang w:eastAsia="ru-RU"/>
        </w:rPr>
        <w:drawing>
          <wp:inline distT="0" distB="0" distL="0" distR="0">
            <wp:extent cx="5233434" cy="2541181"/>
            <wp:effectExtent l="19050" t="0" r="24366"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726AC" w:rsidRDefault="001726AC" w:rsidP="001726AC">
      <w:pPr>
        <w:ind w:firstLine="709"/>
        <w:jc w:val="both"/>
        <w:rPr>
          <w:rFonts w:ascii="Times New Roman" w:hAnsi="Times New Roman"/>
          <w:sz w:val="24"/>
          <w:szCs w:val="24"/>
        </w:rPr>
      </w:pPr>
      <w:r>
        <w:rPr>
          <w:rFonts w:ascii="Times New Roman" w:hAnsi="Times New Roman"/>
          <w:sz w:val="24"/>
          <w:szCs w:val="24"/>
        </w:rPr>
        <w:t>Рисунок 8. – График</w:t>
      </w:r>
      <w:r w:rsidRPr="008C02EF">
        <w:rPr>
          <w:rFonts w:ascii="Times New Roman" w:hAnsi="Times New Roman"/>
          <w:sz w:val="24"/>
          <w:szCs w:val="24"/>
        </w:rPr>
        <w:t xml:space="preserve"> чувствительности</w:t>
      </w:r>
      <w:r>
        <w:rPr>
          <w:rFonts w:ascii="Times New Roman" w:hAnsi="Times New Roman"/>
          <w:sz w:val="24"/>
          <w:szCs w:val="24"/>
        </w:rPr>
        <w:t xml:space="preserve"> проекта к изменению цен продаж.</w:t>
      </w:r>
    </w:p>
    <w:p w:rsidR="001726AC" w:rsidRPr="00B85FB0" w:rsidRDefault="001726AC" w:rsidP="001726AC">
      <w:pPr>
        <w:ind w:firstLine="709"/>
        <w:jc w:val="both"/>
        <w:rPr>
          <w:rFonts w:ascii="Times New Roman" w:hAnsi="Times New Roman"/>
          <w:sz w:val="24"/>
          <w:szCs w:val="24"/>
        </w:rPr>
      </w:pPr>
      <w:r w:rsidRPr="00B85FB0">
        <w:rPr>
          <w:rFonts w:ascii="Times New Roman" w:hAnsi="Times New Roman"/>
          <w:sz w:val="24"/>
          <w:szCs w:val="24"/>
        </w:rPr>
        <w:t xml:space="preserve">При проведении однопараметрического анализа чувствительности проекта исследовалось влияние снижения </w:t>
      </w:r>
      <w:r>
        <w:rPr>
          <w:rFonts w:ascii="Times New Roman" w:hAnsi="Times New Roman"/>
          <w:sz w:val="24"/>
          <w:szCs w:val="24"/>
        </w:rPr>
        <w:t>цены</w:t>
      </w:r>
      <w:r w:rsidRPr="00B85FB0">
        <w:rPr>
          <w:rFonts w:ascii="Times New Roman" w:hAnsi="Times New Roman"/>
          <w:sz w:val="24"/>
          <w:szCs w:val="24"/>
        </w:rPr>
        <w:t xml:space="preserve"> продаж на интегральный показатель NPV. Уровень снижения </w:t>
      </w:r>
      <w:r>
        <w:rPr>
          <w:rFonts w:ascii="Times New Roman" w:hAnsi="Times New Roman"/>
          <w:sz w:val="24"/>
          <w:szCs w:val="24"/>
        </w:rPr>
        <w:t>цены</w:t>
      </w:r>
      <w:r w:rsidRPr="00B85FB0">
        <w:rPr>
          <w:rFonts w:ascii="Times New Roman" w:hAnsi="Times New Roman"/>
          <w:sz w:val="24"/>
          <w:szCs w:val="24"/>
        </w:rPr>
        <w:t xml:space="preserve"> продаж варьировался в диапазоне от 100% до </w:t>
      </w:r>
      <w:r w:rsidR="001051A8">
        <w:rPr>
          <w:rFonts w:ascii="Times New Roman" w:hAnsi="Times New Roman"/>
          <w:sz w:val="24"/>
          <w:szCs w:val="24"/>
        </w:rPr>
        <w:t>82</w:t>
      </w:r>
      <w:r w:rsidRPr="00B85FB0">
        <w:rPr>
          <w:rFonts w:ascii="Times New Roman" w:hAnsi="Times New Roman"/>
          <w:sz w:val="24"/>
          <w:szCs w:val="24"/>
        </w:rPr>
        <w:t xml:space="preserve">%. Проведенный анализ чувствительности показал, что при снижении </w:t>
      </w:r>
      <w:r>
        <w:rPr>
          <w:rFonts w:ascii="Times New Roman" w:hAnsi="Times New Roman"/>
          <w:sz w:val="24"/>
          <w:szCs w:val="24"/>
        </w:rPr>
        <w:t>цены</w:t>
      </w:r>
      <w:r w:rsidRPr="00B85FB0">
        <w:rPr>
          <w:rFonts w:ascii="Times New Roman" w:hAnsi="Times New Roman"/>
          <w:sz w:val="24"/>
          <w:szCs w:val="24"/>
        </w:rPr>
        <w:t xml:space="preserve"> продаж до </w:t>
      </w:r>
      <w:r w:rsidR="001051A8">
        <w:rPr>
          <w:rFonts w:ascii="Times New Roman" w:hAnsi="Times New Roman"/>
          <w:sz w:val="24"/>
          <w:szCs w:val="24"/>
        </w:rPr>
        <w:t>82</w:t>
      </w:r>
      <w:r w:rsidRPr="00B85FB0">
        <w:rPr>
          <w:rFonts w:ascii="Times New Roman" w:hAnsi="Times New Roman"/>
          <w:sz w:val="24"/>
          <w:szCs w:val="24"/>
        </w:rPr>
        <w:t xml:space="preserve"> % от базовых (100%), то есть на </w:t>
      </w:r>
      <w:r w:rsidR="001051A8">
        <w:rPr>
          <w:rFonts w:ascii="Times New Roman" w:hAnsi="Times New Roman"/>
          <w:sz w:val="24"/>
          <w:szCs w:val="24"/>
        </w:rPr>
        <w:t>18</w:t>
      </w:r>
      <w:r w:rsidRPr="00B85FB0">
        <w:rPr>
          <w:rFonts w:ascii="Times New Roman" w:hAnsi="Times New Roman"/>
          <w:sz w:val="24"/>
          <w:szCs w:val="24"/>
        </w:rPr>
        <w:t>%, NPV</w:t>
      </w:r>
      <w:r w:rsidRPr="0075612F">
        <w:rPr>
          <w:rFonts w:ascii="Times New Roman" w:hAnsi="Times New Roman"/>
          <w:sz w:val="24"/>
          <w:szCs w:val="24"/>
        </w:rPr>
        <w:t>&lt;</w:t>
      </w:r>
      <w:r w:rsidRPr="00B85FB0">
        <w:rPr>
          <w:rFonts w:ascii="Times New Roman" w:hAnsi="Times New Roman"/>
          <w:sz w:val="24"/>
          <w:szCs w:val="24"/>
        </w:rPr>
        <w:t xml:space="preserve">0, проект уходит в отрицательную область. Следовательно, данный инвестиционный проект остается эффективным при снижении </w:t>
      </w:r>
      <w:r>
        <w:rPr>
          <w:rFonts w:ascii="Times New Roman" w:hAnsi="Times New Roman"/>
          <w:sz w:val="24"/>
          <w:szCs w:val="24"/>
        </w:rPr>
        <w:t>цены</w:t>
      </w:r>
      <w:r w:rsidRPr="00B85FB0">
        <w:rPr>
          <w:rFonts w:ascii="Times New Roman" w:hAnsi="Times New Roman"/>
          <w:sz w:val="24"/>
          <w:szCs w:val="24"/>
        </w:rPr>
        <w:t xml:space="preserve"> продаж </w:t>
      </w:r>
      <w:r>
        <w:rPr>
          <w:rFonts w:ascii="Times New Roman" w:hAnsi="Times New Roman"/>
          <w:sz w:val="24"/>
          <w:szCs w:val="24"/>
        </w:rPr>
        <w:t xml:space="preserve">не более чем на </w:t>
      </w:r>
      <w:r w:rsidR="001051A8">
        <w:rPr>
          <w:rFonts w:ascii="Times New Roman" w:hAnsi="Times New Roman"/>
          <w:sz w:val="24"/>
          <w:szCs w:val="24"/>
        </w:rPr>
        <w:t>15</w:t>
      </w:r>
      <w:r>
        <w:rPr>
          <w:rFonts w:ascii="Times New Roman" w:hAnsi="Times New Roman"/>
          <w:sz w:val="24"/>
          <w:szCs w:val="24"/>
        </w:rPr>
        <w:t>%</w:t>
      </w:r>
      <w:r w:rsidRPr="00B85FB0">
        <w:rPr>
          <w:rFonts w:ascii="Times New Roman" w:hAnsi="Times New Roman"/>
          <w:sz w:val="24"/>
          <w:szCs w:val="24"/>
        </w:rPr>
        <w:t>. Этот показатель риска оказ</w:t>
      </w:r>
      <w:r>
        <w:rPr>
          <w:rFonts w:ascii="Times New Roman" w:hAnsi="Times New Roman"/>
          <w:sz w:val="24"/>
          <w:szCs w:val="24"/>
        </w:rPr>
        <w:t xml:space="preserve">ывает </w:t>
      </w:r>
      <w:r w:rsidRPr="00B85FB0">
        <w:rPr>
          <w:rFonts w:ascii="Times New Roman" w:hAnsi="Times New Roman"/>
          <w:sz w:val="24"/>
          <w:szCs w:val="24"/>
        </w:rPr>
        <w:t xml:space="preserve">на проект существенное влияние и </w:t>
      </w:r>
      <w:r>
        <w:rPr>
          <w:rFonts w:ascii="Times New Roman" w:hAnsi="Times New Roman"/>
          <w:sz w:val="24"/>
          <w:szCs w:val="24"/>
        </w:rPr>
        <w:t xml:space="preserve">может </w:t>
      </w:r>
      <w:r w:rsidRPr="00B85FB0">
        <w:rPr>
          <w:rFonts w:ascii="Times New Roman" w:hAnsi="Times New Roman"/>
          <w:sz w:val="24"/>
          <w:szCs w:val="24"/>
        </w:rPr>
        <w:t>кардинально изменить его в худшую сторону.</w:t>
      </w:r>
    </w:p>
    <w:p w:rsidR="001726AC" w:rsidRDefault="001726AC" w:rsidP="001726AC">
      <w:pPr>
        <w:ind w:firstLine="709"/>
        <w:jc w:val="both"/>
        <w:rPr>
          <w:rFonts w:ascii="Times New Roman" w:hAnsi="Times New Roman"/>
          <w:sz w:val="24"/>
          <w:szCs w:val="24"/>
        </w:rPr>
      </w:pPr>
      <w:r w:rsidRPr="008C02EF">
        <w:rPr>
          <w:rFonts w:ascii="Times New Roman" w:hAnsi="Times New Roman"/>
          <w:sz w:val="24"/>
          <w:szCs w:val="24"/>
        </w:rPr>
        <w:lastRenderedPageBreak/>
        <w:t xml:space="preserve">Таблица </w:t>
      </w:r>
      <w:r w:rsidR="00863D91">
        <w:rPr>
          <w:rFonts w:ascii="Times New Roman" w:hAnsi="Times New Roman"/>
          <w:sz w:val="24"/>
          <w:szCs w:val="24"/>
        </w:rPr>
        <w:t>6</w:t>
      </w:r>
      <w:r>
        <w:rPr>
          <w:rFonts w:ascii="Times New Roman" w:hAnsi="Times New Roman"/>
          <w:sz w:val="24"/>
          <w:szCs w:val="24"/>
        </w:rPr>
        <w:t xml:space="preserve">.3. – </w:t>
      </w:r>
      <w:r w:rsidRPr="008C02EF">
        <w:rPr>
          <w:rFonts w:ascii="Times New Roman" w:hAnsi="Times New Roman"/>
          <w:sz w:val="24"/>
          <w:szCs w:val="24"/>
        </w:rPr>
        <w:t>Анализ чувствительности</w:t>
      </w:r>
      <w:r>
        <w:rPr>
          <w:rFonts w:ascii="Times New Roman" w:hAnsi="Times New Roman"/>
          <w:sz w:val="24"/>
          <w:szCs w:val="24"/>
        </w:rPr>
        <w:t xml:space="preserve"> проекта к изменению </w:t>
      </w:r>
      <w:r w:rsidR="001051A8">
        <w:rPr>
          <w:rFonts w:ascii="Times New Roman" w:hAnsi="Times New Roman"/>
          <w:sz w:val="24"/>
          <w:szCs w:val="24"/>
        </w:rPr>
        <w:t>суммарных расходов</w:t>
      </w:r>
      <w:r>
        <w:rPr>
          <w:rFonts w:ascii="Times New Roman" w:hAnsi="Times New Roman"/>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6"/>
        <w:gridCol w:w="2010"/>
        <w:gridCol w:w="2010"/>
      </w:tblGrid>
      <w:tr w:rsidR="001051A8" w:rsidRPr="001051A8" w:rsidTr="001051A8">
        <w:trPr>
          <w:trHeight w:val="255"/>
        </w:trPr>
        <w:tc>
          <w:tcPr>
            <w:tcW w:w="5336" w:type="dxa"/>
            <w:shd w:val="clear" w:color="000000" w:fill="C5D9F1"/>
            <w:noWrap/>
            <w:vAlign w:val="bottom"/>
            <w:hideMark/>
          </w:tcPr>
          <w:p w:rsidR="001051A8" w:rsidRPr="001051A8" w:rsidRDefault="001051A8" w:rsidP="001051A8">
            <w:pPr>
              <w:spacing w:after="0" w:line="240" w:lineRule="auto"/>
              <w:rPr>
                <w:rFonts w:ascii="Times New Roman" w:eastAsia="Times New Roman" w:hAnsi="Times New Roman" w:cs="Times New Roman"/>
                <w:b/>
                <w:bCs/>
                <w:color w:val="000000"/>
                <w:sz w:val="24"/>
                <w:szCs w:val="24"/>
                <w:lang w:eastAsia="ru-RU"/>
              </w:rPr>
            </w:pPr>
            <w:r w:rsidRPr="001051A8">
              <w:rPr>
                <w:rFonts w:ascii="Times New Roman" w:eastAsia="Times New Roman" w:hAnsi="Times New Roman" w:cs="Times New Roman"/>
                <w:b/>
                <w:bCs/>
                <w:color w:val="000000"/>
                <w:sz w:val="24"/>
                <w:szCs w:val="24"/>
                <w:lang w:eastAsia="ru-RU"/>
              </w:rPr>
              <w:t>Суммарные расходы</w:t>
            </w:r>
          </w:p>
        </w:tc>
        <w:tc>
          <w:tcPr>
            <w:tcW w:w="2010"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p>
        </w:tc>
        <w:tc>
          <w:tcPr>
            <w:tcW w:w="2010"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Начальное значение</w:t>
            </w:r>
          </w:p>
        </w:tc>
        <w:tc>
          <w:tcPr>
            <w:tcW w:w="2010" w:type="dxa"/>
            <w:shd w:val="clear" w:color="000000" w:fill="C5D9F1"/>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100%</w:t>
            </w:r>
          </w:p>
        </w:tc>
        <w:tc>
          <w:tcPr>
            <w:tcW w:w="2010"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Шаг изменения</w:t>
            </w:r>
          </w:p>
        </w:tc>
        <w:tc>
          <w:tcPr>
            <w:tcW w:w="2010" w:type="dxa"/>
            <w:shd w:val="clear" w:color="000000" w:fill="C5D9F1"/>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4%</w:t>
            </w:r>
          </w:p>
        </w:tc>
        <w:tc>
          <w:tcPr>
            <w:tcW w:w="2010"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p>
        </w:tc>
      </w:tr>
      <w:tr w:rsidR="001051A8" w:rsidRPr="001051A8" w:rsidTr="001051A8">
        <w:trPr>
          <w:trHeight w:val="255"/>
        </w:trPr>
        <w:tc>
          <w:tcPr>
            <w:tcW w:w="5336" w:type="dxa"/>
            <w:shd w:val="clear" w:color="000000" w:fill="C5D9F1"/>
            <w:noWrap/>
            <w:vAlign w:val="bottom"/>
            <w:hideMark/>
          </w:tcPr>
          <w:p w:rsidR="001051A8" w:rsidRPr="001051A8" w:rsidRDefault="001051A8" w:rsidP="001051A8">
            <w:pPr>
              <w:spacing w:after="0" w:line="240" w:lineRule="auto"/>
              <w:rPr>
                <w:rFonts w:ascii="Times New Roman" w:eastAsia="Times New Roman" w:hAnsi="Times New Roman" w:cs="Times New Roman"/>
                <w:b/>
                <w:bCs/>
                <w:color w:val="000000"/>
                <w:sz w:val="24"/>
                <w:szCs w:val="24"/>
                <w:lang w:eastAsia="ru-RU"/>
              </w:rPr>
            </w:pPr>
            <w:r w:rsidRPr="001051A8">
              <w:rPr>
                <w:rFonts w:ascii="Times New Roman" w:eastAsia="Times New Roman" w:hAnsi="Times New Roman" w:cs="Times New Roman"/>
                <w:b/>
                <w:bCs/>
                <w:color w:val="000000"/>
                <w:sz w:val="24"/>
                <w:szCs w:val="24"/>
                <w:lang w:eastAsia="ru-RU"/>
              </w:rPr>
              <w:t>NPV проекта (FCFF)</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Значение</w:t>
            </w:r>
          </w:p>
        </w:tc>
        <w:tc>
          <w:tcPr>
            <w:tcW w:w="2010" w:type="dxa"/>
            <w:shd w:val="clear" w:color="auto" w:fill="auto"/>
            <w:noWrap/>
            <w:vAlign w:val="bottom"/>
            <w:hideMark/>
          </w:tcPr>
          <w:p w:rsidR="001051A8" w:rsidRPr="001051A8" w:rsidRDefault="001051A8" w:rsidP="001051A8">
            <w:pPr>
              <w:spacing w:after="0" w:line="240" w:lineRule="auto"/>
              <w:rPr>
                <w:rFonts w:ascii="Times New Roman" w:eastAsia="Times New Roman" w:hAnsi="Times New Roman" w:cs="Times New Roman"/>
                <w:color w:val="000000"/>
                <w:sz w:val="24"/>
                <w:szCs w:val="24"/>
                <w:lang w:eastAsia="ru-RU"/>
              </w:rPr>
            </w:pP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3 310 032</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100%</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2 750 473</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104%</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2 189 989</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108%</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1 628 452</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112%</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1 065 437</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116%</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500 837</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120%</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r w:rsidR="001051A8" w:rsidRPr="001051A8" w:rsidTr="001051A8">
        <w:trPr>
          <w:trHeight w:val="255"/>
        </w:trPr>
        <w:tc>
          <w:tcPr>
            <w:tcW w:w="5336"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-65 821</w:t>
            </w:r>
          </w:p>
        </w:tc>
        <w:tc>
          <w:tcPr>
            <w:tcW w:w="2010" w:type="dxa"/>
            <w:shd w:val="clear" w:color="auto" w:fill="auto"/>
            <w:noWrap/>
            <w:vAlign w:val="bottom"/>
            <w:hideMark/>
          </w:tcPr>
          <w:p w:rsidR="001051A8" w:rsidRPr="001051A8" w:rsidRDefault="001051A8" w:rsidP="001051A8">
            <w:pPr>
              <w:spacing w:after="0" w:line="240" w:lineRule="auto"/>
              <w:jc w:val="right"/>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124%</w:t>
            </w:r>
          </w:p>
        </w:tc>
        <w:tc>
          <w:tcPr>
            <w:tcW w:w="2010" w:type="dxa"/>
            <w:shd w:val="clear" w:color="auto" w:fill="auto"/>
            <w:noWrap/>
            <w:vAlign w:val="bottom"/>
            <w:hideMark/>
          </w:tcPr>
          <w:p w:rsidR="001051A8" w:rsidRPr="001051A8" w:rsidRDefault="001051A8" w:rsidP="001051A8">
            <w:pPr>
              <w:spacing w:after="0" w:line="240" w:lineRule="auto"/>
              <w:jc w:val="center"/>
              <w:rPr>
                <w:rFonts w:ascii="Times New Roman" w:eastAsia="Times New Roman" w:hAnsi="Times New Roman" w:cs="Times New Roman"/>
                <w:color w:val="000000"/>
                <w:sz w:val="24"/>
                <w:szCs w:val="24"/>
                <w:lang w:eastAsia="ru-RU"/>
              </w:rPr>
            </w:pPr>
            <w:r w:rsidRPr="001051A8">
              <w:rPr>
                <w:rFonts w:ascii="Times New Roman" w:eastAsia="Times New Roman" w:hAnsi="Times New Roman" w:cs="Times New Roman"/>
                <w:color w:val="000000"/>
                <w:sz w:val="24"/>
                <w:szCs w:val="24"/>
                <w:lang w:eastAsia="ru-RU"/>
              </w:rPr>
              <w:t>тыс. руб.</w:t>
            </w:r>
          </w:p>
        </w:tc>
      </w:tr>
    </w:tbl>
    <w:p w:rsidR="001726AC" w:rsidRDefault="001726AC" w:rsidP="001726AC">
      <w:pPr>
        <w:ind w:firstLine="709"/>
        <w:jc w:val="both"/>
        <w:rPr>
          <w:rFonts w:ascii="Times New Roman" w:hAnsi="Times New Roman"/>
          <w:sz w:val="24"/>
          <w:szCs w:val="24"/>
        </w:rPr>
      </w:pPr>
    </w:p>
    <w:p w:rsidR="001726AC" w:rsidRDefault="001051A8" w:rsidP="001726AC">
      <w:pPr>
        <w:jc w:val="center"/>
        <w:rPr>
          <w:rFonts w:ascii="Times New Roman" w:hAnsi="Times New Roman"/>
          <w:sz w:val="24"/>
          <w:szCs w:val="24"/>
        </w:rPr>
      </w:pPr>
      <w:r w:rsidRPr="001051A8">
        <w:rPr>
          <w:rFonts w:ascii="Times New Roman" w:hAnsi="Times New Roman"/>
          <w:noProof/>
          <w:sz w:val="24"/>
          <w:szCs w:val="24"/>
          <w:lang w:eastAsia="ru-RU"/>
        </w:rPr>
        <w:drawing>
          <wp:inline distT="0" distB="0" distL="0" distR="0">
            <wp:extent cx="5063313" cy="2615609"/>
            <wp:effectExtent l="19050" t="0" r="23037"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726AC" w:rsidRDefault="001726AC" w:rsidP="001726AC">
      <w:pPr>
        <w:ind w:firstLine="709"/>
        <w:jc w:val="both"/>
        <w:rPr>
          <w:rFonts w:ascii="Times New Roman" w:hAnsi="Times New Roman"/>
          <w:sz w:val="24"/>
          <w:szCs w:val="24"/>
        </w:rPr>
      </w:pPr>
      <w:r>
        <w:rPr>
          <w:rFonts w:ascii="Times New Roman" w:hAnsi="Times New Roman"/>
          <w:sz w:val="24"/>
          <w:szCs w:val="24"/>
        </w:rPr>
        <w:t>Рисунок 9. – График</w:t>
      </w:r>
      <w:r w:rsidRPr="008C02EF">
        <w:rPr>
          <w:rFonts w:ascii="Times New Roman" w:hAnsi="Times New Roman"/>
          <w:sz w:val="24"/>
          <w:szCs w:val="24"/>
        </w:rPr>
        <w:t xml:space="preserve"> чувствительности</w:t>
      </w:r>
      <w:r>
        <w:rPr>
          <w:rFonts w:ascii="Times New Roman" w:hAnsi="Times New Roman"/>
          <w:sz w:val="24"/>
          <w:szCs w:val="24"/>
        </w:rPr>
        <w:t xml:space="preserve"> проекта к изменению </w:t>
      </w:r>
      <w:r w:rsidR="001051A8">
        <w:rPr>
          <w:rFonts w:ascii="Times New Roman" w:hAnsi="Times New Roman"/>
          <w:sz w:val="24"/>
          <w:szCs w:val="24"/>
        </w:rPr>
        <w:t>суммарных расходов</w:t>
      </w:r>
      <w:r>
        <w:rPr>
          <w:rFonts w:ascii="Times New Roman" w:hAnsi="Times New Roman"/>
          <w:sz w:val="24"/>
          <w:szCs w:val="24"/>
        </w:rPr>
        <w:t>.</w:t>
      </w:r>
    </w:p>
    <w:p w:rsidR="001726AC" w:rsidRPr="00B85FB0" w:rsidRDefault="001726AC" w:rsidP="001726AC">
      <w:pPr>
        <w:ind w:firstLine="709"/>
        <w:jc w:val="both"/>
        <w:rPr>
          <w:rFonts w:ascii="Times New Roman" w:hAnsi="Times New Roman"/>
          <w:sz w:val="24"/>
          <w:szCs w:val="24"/>
        </w:rPr>
      </w:pPr>
      <w:r w:rsidRPr="00B85FB0">
        <w:rPr>
          <w:rFonts w:ascii="Times New Roman" w:hAnsi="Times New Roman"/>
          <w:sz w:val="24"/>
          <w:szCs w:val="24"/>
        </w:rPr>
        <w:t xml:space="preserve">При проведении однопараметрического анализа чувствительности проекта исследовалось влияние изменения </w:t>
      </w:r>
      <w:r w:rsidR="001051A8">
        <w:rPr>
          <w:rFonts w:ascii="Times New Roman" w:hAnsi="Times New Roman"/>
          <w:sz w:val="24"/>
          <w:szCs w:val="24"/>
        </w:rPr>
        <w:t>суммарных расходов</w:t>
      </w:r>
      <w:r w:rsidRPr="00B85FB0">
        <w:rPr>
          <w:rFonts w:ascii="Times New Roman" w:hAnsi="Times New Roman"/>
          <w:sz w:val="24"/>
          <w:szCs w:val="24"/>
        </w:rPr>
        <w:t xml:space="preserve"> на интегральный показатель NPV. Уровень изменения </w:t>
      </w:r>
      <w:r w:rsidR="001051A8">
        <w:rPr>
          <w:rFonts w:ascii="Times New Roman" w:hAnsi="Times New Roman"/>
          <w:sz w:val="24"/>
          <w:szCs w:val="24"/>
        </w:rPr>
        <w:t>суммарных расходов</w:t>
      </w:r>
      <w:r w:rsidRPr="00B85FB0">
        <w:rPr>
          <w:rFonts w:ascii="Times New Roman" w:hAnsi="Times New Roman"/>
          <w:sz w:val="24"/>
          <w:szCs w:val="24"/>
        </w:rPr>
        <w:t xml:space="preserve"> варьировался в диапазоне от 100% до 1</w:t>
      </w:r>
      <w:r w:rsidR="001051A8">
        <w:rPr>
          <w:rFonts w:ascii="Times New Roman" w:hAnsi="Times New Roman"/>
          <w:sz w:val="24"/>
          <w:szCs w:val="24"/>
        </w:rPr>
        <w:t>24</w:t>
      </w:r>
      <w:r w:rsidRPr="00B85FB0">
        <w:rPr>
          <w:rFonts w:ascii="Times New Roman" w:hAnsi="Times New Roman"/>
          <w:sz w:val="24"/>
          <w:szCs w:val="24"/>
        </w:rPr>
        <w:t xml:space="preserve"> %. Проведенный анализ чувствительности показал, что при увеличении </w:t>
      </w:r>
      <w:r w:rsidR="001051A8">
        <w:rPr>
          <w:rFonts w:ascii="Times New Roman" w:hAnsi="Times New Roman"/>
          <w:sz w:val="24"/>
          <w:szCs w:val="24"/>
        </w:rPr>
        <w:t>суммарных расходов</w:t>
      </w:r>
      <w:r w:rsidRPr="00B85FB0">
        <w:rPr>
          <w:rFonts w:ascii="Times New Roman" w:hAnsi="Times New Roman"/>
          <w:sz w:val="24"/>
          <w:szCs w:val="24"/>
        </w:rPr>
        <w:t xml:space="preserve"> до 1</w:t>
      </w:r>
      <w:r w:rsidR="001051A8">
        <w:rPr>
          <w:rFonts w:ascii="Times New Roman" w:hAnsi="Times New Roman"/>
          <w:sz w:val="24"/>
          <w:szCs w:val="24"/>
        </w:rPr>
        <w:t>24</w:t>
      </w:r>
      <w:r w:rsidRPr="00B85FB0">
        <w:rPr>
          <w:rFonts w:ascii="Times New Roman" w:hAnsi="Times New Roman"/>
          <w:sz w:val="24"/>
          <w:szCs w:val="24"/>
        </w:rPr>
        <w:t xml:space="preserve"> % от базовых (100%) то есть на </w:t>
      </w:r>
      <w:r w:rsidR="001051A8">
        <w:rPr>
          <w:rFonts w:ascii="Times New Roman" w:hAnsi="Times New Roman"/>
          <w:sz w:val="24"/>
          <w:szCs w:val="24"/>
        </w:rPr>
        <w:t>24</w:t>
      </w:r>
      <w:r w:rsidRPr="00B85FB0">
        <w:rPr>
          <w:rFonts w:ascii="Times New Roman" w:hAnsi="Times New Roman"/>
          <w:sz w:val="24"/>
          <w:szCs w:val="24"/>
        </w:rPr>
        <w:t>%, NPV</w:t>
      </w:r>
      <w:r w:rsidRPr="0075612F">
        <w:rPr>
          <w:rFonts w:ascii="Times New Roman" w:hAnsi="Times New Roman"/>
          <w:sz w:val="24"/>
          <w:szCs w:val="24"/>
        </w:rPr>
        <w:t>&lt;</w:t>
      </w:r>
      <w:r w:rsidRPr="00B85FB0">
        <w:rPr>
          <w:rFonts w:ascii="Times New Roman" w:hAnsi="Times New Roman"/>
          <w:sz w:val="24"/>
          <w:szCs w:val="24"/>
        </w:rPr>
        <w:t>0, проект уходит в отрицательную область. Следовательно, данный инвестиционный проект остается эффективным при увеличени</w:t>
      </w:r>
      <w:r>
        <w:rPr>
          <w:rFonts w:ascii="Times New Roman" w:hAnsi="Times New Roman"/>
          <w:sz w:val="24"/>
          <w:szCs w:val="24"/>
        </w:rPr>
        <w:t>и</w:t>
      </w:r>
      <w:r w:rsidRPr="00B85FB0">
        <w:rPr>
          <w:rFonts w:ascii="Times New Roman" w:hAnsi="Times New Roman"/>
          <w:sz w:val="24"/>
          <w:szCs w:val="24"/>
        </w:rPr>
        <w:t xml:space="preserve"> </w:t>
      </w:r>
      <w:r w:rsidR="001051A8">
        <w:rPr>
          <w:rFonts w:ascii="Times New Roman" w:hAnsi="Times New Roman"/>
          <w:sz w:val="24"/>
          <w:szCs w:val="24"/>
        </w:rPr>
        <w:t>суммарных расходов</w:t>
      </w:r>
      <w:r w:rsidRPr="00B85FB0">
        <w:rPr>
          <w:rFonts w:ascii="Times New Roman" w:hAnsi="Times New Roman"/>
          <w:sz w:val="24"/>
          <w:szCs w:val="24"/>
        </w:rPr>
        <w:t xml:space="preserve"> </w:t>
      </w:r>
      <w:r>
        <w:rPr>
          <w:rFonts w:ascii="Times New Roman" w:hAnsi="Times New Roman"/>
          <w:sz w:val="24"/>
          <w:szCs w:val="24"/>
        </w:rPr>
        <w:t xml:space="preserve">не более чем на </w:t>
      </w:r>
      <w:r w:rsidR="001051A8">
        <w:rPr>
          <w:rFonts w:ascii="Times New Roman" w:hAnsi="Times New Roman"/>
          <w:sz w:val="24"/>
          <w:szCs w:val="24"/>
        </w:rPr>
        <w:t>20</w:t>
      </w:r>
      <w:r w:rsidRPr="00B85FB0">
        <w:rPr>
          <w:rFonts w:ascii="Times New Roman" w:hAnsi="Times New Roman"/>
          <w:sz w:val="24"/>
          <w:szCs w:val="24"/>
        </w:rPr>
        <w:t>%.</w:t>
      </w:r>
      <w:r>
        <w:rPr>
          <w:rFonts w:ascii="Times New Roman" w:hAnsi="Times New Roman"/>
          <w:sz w:val="24"/>
          <w:szCs w:val="24"/>
        </w:rPr>
        <w:t xml:space="preserve"> </w:t>
      </w:r>
      <w:r w:rsidRPr="00B85FB0">
        <w:rPr>
          <w:rFonts w:ascii="Times New Roman" w:hAnsi="Times New Roman"/>
          <w:sz w:val="24"/>
          <w:szCs w:val="24"/>
        </w:rPr>
        <w:t>Этот показатель риска способен оказать на проект существенное влияние и кардинально изменить его в худшую сторону.</w:t>
      </w:r>
    </w:p>
    <w:p w:rsidR="001726AC" w:rsidRDefault="001726AC" w:rsidP="001726AC">
      <w:pPr>
        <w:ind w:firstLine="709"/>
        <w:jc w:val="both"/>
        <w:rPr>
          <w:rFonts w:ascii="Times New Roman" w:hAnsi="Times New Roman"/>
          <w:sz w:val="24"/>
          <w:szCs w:val="24"/>
        </w:rPr>
      </w:pPr>
      <w:r w:rsidRPr="00B85FB0">
        <w:rPr>
          <w:rFonts w:ascii="Times New Roman" w:hAnsi="Times New Roman"/>
          <w:sz w:val="24"/>
          <w:szCs w:val="24"/>
        </w:rPr>
        <w:t xml:space="preserve">Проведенный вышеуказанный анализ чувствительности показал, что интегральные показатели эффективности проекта наиболее чувствительны к изменению цены продаж и </w:t>
      </w:r>
      <w:r>
        <w:rPr>
          <w:rFonts w:ascii="Times New Roman" w:hAnsi="Times New Roman"/>
          <w:sz w:val="24"/>
          <w:szCs w:val="24"/>
        </w:rPr>
        <w:t xml:space="preserve">объема продаж, и менее чувствительны к росту </w:t>
      </w:r>
      <w:r w:rsidR="001051A8">
        <w:rPr>
          <w:rFonts w:ascii="Times New Roman" w:hAnsi="Times New Roman"/>
          <w:sz w:val="24"/>
          <w:szCs w:val="24"/>
        </w:rPr>
        <w:t>суммарных расходов</w:t>
      </w:r>
      <w:r w:rsidRPr="00B85FB0">
        <w:rPr>
          <w:rFonts w:ascii="Times New Roman" w:hAnsi="Times New Roman"/>
          <w:sz w:val="24"/>
          <w:szCs w:val="24"/>
        </w:rPr>
        <w:t>.</w:t>
      </w:r>
    </w:p>
    <w:p w:rsidR="001726AC" w:rsidRDefault="001726AC" w:rsidP="001726AC">
      <w:pPr>
        <w:ind w:firstLine="709"/>
        <w:jc w:val="both"/>
        <w:rPr>
          <w:rFonts w:ascii="Times New Roman" w:hAnsi="Times New Roman"/>
          <w:sz w:val="24"/>
          <w:szCs w:val="24"/>
        </w:rPr>
      </w:pPr>
      <w:r>
        <w:rPr>
          <w:rFonts w:ascii="Times New Roman" w:hAnsi="Times New Roman"/>
          <w:sz w:val="24"/>
          <w:szCs w:val="24"/>
        </w:rPr>
        <w:t xml:space="preserve">Таким образом, у Инициатора проекта </w:t>
      </w:r>
      <w:r w:rsidRPr="00B85FB0">
        <w:rPr>
          <w:rFonts w:ascii="Times New Roman" w:hAnsi="Times New Roman"/>
          <w:sz w:val="24"/>
          <w:szCs w:val="24"/>
        </w:rPr>
        <w:t xml:space="preserve">есть возможности для управления рисками проекта в </w:t>
      </w:r>
      <w:r>
        <w:rPr>
          <w:rFonts w:ascii="Times New Roman" w:hAnsi="Times New Roman"/>
          <w:sz w:val="24"/>
          <w:szCs w:val="24"/>
        </w:rPr>
        <w:t>необходимом</w:t>
      </w:r>
      <w:r w:rsidRPr="00B85FB0">
        <w:rPr>
          <w:rFonts w:ascii="Times New Roman" w:hAnsi="Times New Roman"/>
          <w:sz w:val="24"/>
          <w:szCs w:val="24"/>
        </w:rPr>
        <w:t xml:space="preserve"> объеме.</w:t>
      </w:r>
    </w:p>
    <w:p w:rsidR="001051A8" w:rsidRPr="00AB4958" w:rsidRDefault="001051A8" w:rsidP="00AB4958">
      <w:pPr>
        <w:ind w:firstLine="709"/>
        <w:jc w:val="both"/>
        <w:rPr>
          <w:rFonts w:ascii="Times New Roman" w:hAnsi="Times New Roman"/>
          <w:sz w:val="24"/>
          <w:szCs w:val="24"/>
        </w:rPr>
      </w:pPr>
    </w:p>
    <w:sectPr w:rsidR="001051A8" w:rsidRPr="00AB4958" w:rsidSect="00632BF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E29" w:rsidRDefault="00017E29" w:rsidP="0064390D">
      <w:pPr>
        <w:spacing w:after="0" w:line="240" w:lineRule="auto"/>
      </w:pPr>
      <w:r>
        <w:separator/>
      </w:r>
    </w:p>
  </w:endnote>
  <w:endnote w:type="continuationSeparator" w:id="0">
    <w:p w:rsidR="00017E29" w:rsidRDefault="00017E29" w:rsidP="006439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6944"/>
      <w:docPartObj>
        <w:docPartGallery w:val="Page Numbers (Bottom of Page)"/>
        <w:docPartUnique/>
      </w:docPartObj>
    </w:sdtPr>
    <w:sdtEndPr>
      <w:rPr>
        <w:rFonts w:ascii="Times New Roman" w:hAnsi="Times New Roman" w:cs="Times New Roman"/>
        <w:sz w:val="24"/>
        <w:szCs w:val="24"/>
      </w:rPr>
    </w:sdtEndPr>
    <w:sdtContent>
      <w:p w:rsidR="008D2E09" w:rsidRPr="0064390D" w:rsidRDefault="009E6135" w:rsidP="0064390D">
        <w:pPr>
          <w:pStyle w:val="a5"/>
          <w:jc w:val="right"/>
          <w:rPr>
            <w:rFonts w:ascii="Times New Roman" w:hAnsi="Times New Roman" w:cs="Times New Roman"/>
            <w:sz w:val="24"/>
            <w:szCs w:val="24"/>
          </w:rPr>
        </w:pPr>
        <w:r w:rsidRPr="0064390D">
          <w:rPr>
            <w:rFonts w:ascii="Times New Roman" w:hAnsi="Times New Roman" w:cs="Times New Roman"/>
            <w:sz w:val="24"/>
            <w:szCs w:val="24"/>
          </w:rPr>
          <w:fldChar w:fldCharType="begin"/>
        </w:r>
        <w:r w:rsidR="008D2E09" w:rsidRPr="0064390D">
          <w:rPr>
            <w:rFonts w:ascii="Times New Roman" w:hAnsi="Times New Roman" w:cs="Times New Roman"/>
            <w:sz w:val="24"/>
            <w:szCs w:val="24"/>
          </w:rPr>
          <w:instrText xml:space="preserve"> PAGE   \* MERGEFORMAT </w:instrText>
        </w:r>
        <w:r w:rsidRPr="0064390D">
          <w:rPr>
            <w:rFonts w:ascii="Times New Roman" w:hAnsi="Times New Roman" w:cs="Times New Roman"/>
            <w:sz w:val="24"/>
            <w:szCs w:val="24"/>
          </w:rPr>
          <w:fldChar w:fldCharType="separate"/>
        </w:r>
        <w:r w:rsidR="004442AF">
          <w:rPr>
            <w:rFonts w:ascii="Times New Roman" w:hAnsi="Times New Roman" w:cs="Times New Roman"/>
            <w:noProof/>
            <w:sz w:val="24"/>
            <w:szCs w:val="24"/>
          </w:rPr>
          <w:t>2</w:t>
        </w:r>
        <w:r w:rsidRPr="0064390D">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E29" w:rsidRDefault="00017E29" w:rsidP="0064390D">
      <w:pPr>
        <w:spacing w:after="0" w:line="240" w:lineRule="auto"/>
      </w:pPr>
      <w:r>
        <w:separator/>
      </w:r>
    </w:p>
  </w:footnote>
  <w:footnote w:type="continuationSeparator" w:id="0">
    <w:p w:rsidR="00017E29" w:rsidRDefault="00017E29" w:rsidP="0064390D">
      <w:pPr>
        <w:spacing w:after="0" w:line="240" w:lineRule="auto"/>
      </w:pPr>
      <w:r>
        <w:continuationSeparator/>
      </w:r>
    </w:p>
  </w:footnote>
  <w:footnote w:id="1">
    <w:p w:rsidR="008D2E09" w:rsidRDefault="008D2E09" w:rsidP="002776E0">
      <w:pPr>
        <w:pStyle w:val="ab"/>
      </w:pPr>
      <w:r>
        <w:rPr>
          <w:rStyle w:val="ad"/>
        </w:rPr>
        <w:footnoteRef/>
      </w:r>
      <w:r>
        <w:t xml:space="preserve"> </w:t>
      </w:r>
      <w:r w:rsidRPr="00632BF3">
        <w:t>Доходность государственных облигаций сроком погашения до 10 лет по состоянию на 25.02.2022 г.</w:t>
      </w:r>
    </w:p>
    <w:p w:rsidR="008D2E09" w:rsidRDefault="008D2E09" w:rsidP="002776E0">
      <w:pPr>
        <w:pStyle w:val="ab"/>
      </w:pPr>
      <w:r w:rsidRPr="00F34882">
        <w:t>https://cbr.ru/hd_base/zcyc_params/</w:t>
      </w:r>
    </w:p>
  </w:footnote>
  <w:footnote w:id="2">
    <w:p w:rsidR="008D2E09" w:rsidRDefault="008D2E09" w:rsidP="002776E0">
      <w:pPr>
        <w:pStyle w:val="ab"/>
      </w:pPr>
      <w:r>
        <w:rPr>
          <w:rStyle w:val="ad"/>
        </w:rPr>
        <w:footnoteRef/>
      </w:r>
      <w:r>
        <w:t xml:space="preserve"> </w:t>
      </w:r>
      <w:r w:rsidRPr="00A8648F">
        <w:t>Средневзвешенная процентная ставка по кредитам, предоставленным кредитными организациями нефинансовым организациям в рублях на срок свыше 3 лет по состоянию на Декабрь 2021 г.</w:t>
      </w:r>
    </w:p>
    <w:p w:rsidR="008D2E09" w:rsidRDefault="008D2E09" w:rsidP="002776E0">
      <w:pPr>
        <w:pStyle w:val="ab"/>
      </w:pPr>
      <w:r w:rsidRPr="00F601D8">
        <w:t>https://cbr.ru/statistics/bank_sector/int_rat/</w:t>
      </w:r>
    </w:p>
  </w:footnote>
  <w:footnote w:id="3">
    <w:p w:rsidR="008D2E09" w:rsidRDefault="008D2E09" w:rsidP="002776E0">
      <w:pPr>
        <w:pStyle w:val="ab"/>
      </w:pPr>
      <w:r>
        <w:rPr>
          <w:rStyle w:val="ad"/>
        </w:rPr>
        <w:footnoteRef/>
      </w:r>
      <w:r>
        <w:t xml:space="preserve"> </w:t>
      </w:r>
      <w:r w:rsidRPr="00101ADA">
        <w:t>https://www.economy.gov.ru/material/directions/makroec/prognozy_socialno_ekonomicheskogo_razvitiya/prognoz_socialno_ekonomicheskogo_razvitiya_rf_na_2022_god_i_na_planovyy_period_2023_i_2024_godov.html</w:t>
      </w:r>
    </w:p>
  </w:footnote>
  <w:footnote w:id="4">
    <w:p w:rsidR="008D2E09" w:rsidRDefault="008D2E09" w:rsidP="00710106">
      <w:pPr>
        <w:pStyle w:val="ab"/>
      </w:pPr>
      <w:r>
        <w:rPr>
          <w:rStyle w:val="ad"/>
        </w:rPr>
        <w:footnoteRef/>
      </w:r>
      <w:r>
        <w:t xml:space="preserve"> </w:t>
      </w:r>
      <w:r w:rsidRPr="00632BF3">
        <w:t>Доходность государственных облигаций сроком погашения до 10 лет по состоянию на 25.02.2022 г.</w:t>
      </w:r>
    </w:p>
    <w:p w:rsidR="008D2E09" w:rsidRDefault="008D2E09" w:rsidP="00710106">
      <w:pPr>
        <w:pStyle w:val="ab"/>
      </w:pPr>
      <w:r w:rsidRPr="00F34882">
        <w:t>https://cbr.ru/hd_base/zcyc_params/</w:t>
      </w:r>
    </w:p>
  </w:footnote>
  <w:footnote w:id="5">
    <w:p w:rsidR="008D2E09" w:rsidRDefault="008D2E09" w:rsidP="00710106">
      <w:pPr>
        <w:pStyle w:val="ab"/>
      </w:pPr>
      <w:r>
        <w:rPr>
          <w:rStyle w:val="ad"/>
        </w:rPr>
        <w:footnoteRef/>
      </w:r>
      <w:r>
        <w:t xml:space="preserve"> </w:t>
      </w:r>
      <w:r w:rsidRPr="00A8648F">
        <w:t>Средневзвешенная процентная ставка по кредитам, предоставленным кредитными организациями нефинансовым организациям в рублях на срок свыше 3 лет по состоянию на Декабрь 2021 г.</w:t>
      </w:r>
    </w:p>
    <w:p w:rsidR="008D2E09" w:rsidRDefault="008D2E09" w:rsidP="00710106">
      <w:pPr>
        <w:pStyle w:val="ab"/>
      </w:pPr>
      <w:r w:rsidRPr="00F601D8">
        <w:t>https://cbr.ru/statistics/bank_sector/int_rat/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53A43"/>
    <w:multiLevelType w:val="hybridMultilevel"/>
    <w:tmpl w:val="BE067D64"/>
    <w:lvl w:ilvl="0" w:tplc="04190001">
      <w:start w:val="1"/>
      <w:numFmt w:val="bullet"/>
      <w:lvlText w:val=""/>
      <w:lvlJc w:val="left"/>
      <w:pPr>
        <w:ind w:left="1490" w:hanging="360"/>
      </w:pPr>
      <w:rPr>
        <w:rFonts w:ascii="Symbol" w:hAnsi="Symbol" w:hint="default"/>
      </w:rPr>
    </w:lvl>
    <w:lvl w:ilvl="1" w:tplc="04190003">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
    <w:nsid w:val="1DF86437"/>
    <w:multiLevelType w:val="multilevel"/>
    <w:tmpl w:val="6BB803E6"/>
    <w:lvl w:ilvl="0">
      <w:start w:val="1"/>
      <w:numFmt w:val="decimal"/>
      <w:lvlText w:val="%1."/>
      <w:lvlJc w:val="left"/>
      <w:pPr>
        <w:ind w:left="1212"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40194A96"/>
    <w:multiLevelType w:val="hybridMultilevel"/>
    <w:tmpl w:val="49E64B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7C74FB2"/>
    <w:multiLevelType w:val="hybridMultilevel"/>
    <w:tmpl w:val="54DCFC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86A4A86"/>
    <w:multiLevelType w:val="hybridMultilevel"/>
    <w:tmpl w:val="8B9AFC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62F630F1"/>
    <w:multiLevelType w:val="hybridMultilevel"/>
    <w:tmpl w:val="90D49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E423BF2"/>
    <w:multiLevelType w:val="hybridMultilevel"/>
    <w:tmpl w:val="D9CCFF2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3"/>
  </w:num>
  <w:num w:numId="2">
    <w:abstractNumId w:val="2"/>
  </w:num>
  <w:num w:numId="3">
    <w:abstractNumId w:val="6"/>
  </w:num>
  <w:num w:numId="4">
    <w:abstractNumId w:val="5"/>
  </w:num>
  <w:num w:numId="5">
    <w:abstractNumId w:val="1"/>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5082F"/>
    <w:rsid w:val="00017832"/>
    <w:rsid w:val="00017E29"/>
    <w:rsid w:val="00022386"/>
    <w:rsid w:val="000421FF"/>
    <w:rsid w:val="00090E6E"/>
    <w:rsid w:val="001051A8"/>
    <w:rsid w:val="00154290"/>
    <w:rsid w:val="0016253C"/>
    <w:rsid w:val="00167ECC"/>
    <w:rsid w:val="001726AC"/>
    <w:rsid w:val="001F3CD0"/>
    <w:rsid w:val="0022004F"/>
    <w:rsid w:val="00250867"/>
    <w:rsid w:val="002754F3"/>
    <w:rsid w:val="002776E0"/>
    <w:rsid w:val="002A4811"/>
    <w:rsid w:val="00334897"/>
    <w:rsid w:val="00335FC6"/>
    <w:rsid w:val="00394C36"/>
    <w:rsid w:val="003A7796"/>
    <w:rsid w:val="003D581E"/>
    <w:rsid w:val="003E7EE3"/>
    <w:rsid w:val="00416377"/>
    <w:rsid w:val="004229CD"/>
    <w:rsid w:val="00443FDF"/>
    <w:rsid w:val="004442AF"/>
    <w:rsid w:val="0047599D"/>
    <w:rsid w:val="00483007"/>
    <w:rsid w:val="00496AC1"/>
    <w:rsid w:val="004B5B0A"/>
    <w:rsid w:val="004C282A"/>
    <w:rsid w:val="0054252E"/>
    <w:rsid w:val="005F6D77"/>
    <w:rsid w:val="0061069E"/>
    <w:rsid w:val="00632BF3"/>
    <w:rsid w:val="0064390D"/>
    <w:rsid w:val="006904AC"/>
    <w:rsid w:val="006A7AC4"/>
    <w:rsid w:val="00710106"/>
    <w:rsid w:val="00736C2C"/>
    <w:rsid w:val="00737AE8"/>
    <w:rsid w:val="00764DF8"/>
    <w:rsid w:val="00787492"/>
    <w:rsid w:val="007E5638"/>
    <w:rsid w:val="007F7BFE"/>
    <w:rsid w:val="008329DA"/>
    <w:rsid w:val="008455C0"/>
    <w:rsid w:val="0085082F"/>
    <w:rsid w:val="00863D91"/>
    <w:rsid w:val="00874F0B"/>
    <w:rsid w:val="008C2E01"/>
    <w:rsid w:val="008D2E09"/>
    <w:rsid w:val="008F39F3"/>
    <w:rsid w:val="00933B87"/>
    <w:rsid w:val="00942BBC"/>
    <w:rsid w:val="00961ADC"/>
    <w:rsid w:val="00974988"/>
    <w:rsid w:val="00974A29"/>
    <w:rsid w:val="0099585F"/>
    <w:rsid w:val="009A303A"/>
    <w:rsid w:val="009E6135"/>
    <w:rsid w:val="00A26C5E"/>
    <w:rsid w:val="00A51944"/>
    <w:rsid w:val="00A537F2"/>
    <w:rsid w:val="00A92A97"/>
    <w:rsid w:val="00AB4958"/>
    <w:rsid w:val="00AC5B3C"/>
    <w:rsid w:val="00AD676C"/>
    <w:rsid w:val="00AE194C"/>
    <w:rsid w:val="00BA59C6"/>
    <w:rsid w:val="00BC2C34"/>
    <w:rsid w:val="00C357B4"/>
    <w:rsid w:val="00C5317A"/>
    <w:rsid w:val="00C831ED"/>
    <w:rsid w:val="00CD3F29"/>
    <w:rsid w:val="00CD693F"/>
    <w:rsid w:val="00CE2679"/>
    <w:rsid w:val="00D2438F"/>
    <w:rsid w:val="00D5456A"/>
    <w:rsid w:val="00D74E36"/>
    <w:rsid w:val="00DF2D5C"/>
    <w:rsid w:val="00E10033"/>
    <w:rsid w:val="00E47AB9"/>
    <w:rsid w:val="00E83A0E"/>
    <w:rsid w:val="00EB2A0B"/>
    <w:rsid w:val="00ED02D4"/>
    <w:rsid w:val="00ED347E"/>
    <w:rsid w:val="00F11149"/>
    <w:rsid w:val="00F94E84"/>
    <w:rsid w:val="00FC30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FDF"/>
  </w:style>
  <w:style w:type="paragraph" w:styleId="1">
    <w:name w:val="heading 1"/>
    <w:aliases w:val="Head 1,Раздел,Заголовок-2,Head 1 Знак Знак,Head 1 Знак Знак Знак,Заголовок 11,Head 11 Знак Знак Знак Знак,????????? 1 Знак,????????? 1 Знак Знак,Заголовок 12,Head 11,Раздел1,Заголовок-21,Head 1 Знак Знак1,Заголовок 111,????????? 1,II+,I,co"/>
    <w:basedOn w:val="a"/>
    <w:next w:val="a"/>
    <w:link w:val="10"/>
    <w:uiPriority w:val="9"/>
    <w:qFormat/>
    <w:rsid w:val="00BC2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776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4390D"/>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4390D"/>
  </w:style>
  <w:style w:type="paragraph" w:styleId="a5">
    <w:name w:val="footer"/>
    <w:basedOn w:val="a"/>
    <w:link w:val="a6"/>
    <w:uiPriority w:val="99"/>
    <w:unhideWhenUsed/>
    <w:rsid w:val="0064390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4390D"/>
  </w:style>
  <w:style w:type="paragraph" w:styleId="a7">
    <w:name w:val="No Spacing"/>
    <w:link w:val="a8"/>
    <w:uiPriority w:val="1"/>
    <w:qFormat/>
    <w:rsid w:val="00AB4958"/>
    <w:pPr>
      <w:spacing w:after="0" w:line="240" w:lineRule="auto"/>
    </w:pPr>
    <w:rPr>
      <w:rFonts w:eastAsiaTheme="minorEastAsia"/>
    </w:rPr>
  </w:style>
  <w:style w:type="character" w:customStyle="1" w:styleId="a8">
    <w:name w:val="Без интервала Знак"/>
    <w:basedOn w:val="a0"/>
    <w:link w:val="a7"/>
    <w:uiPriority w:val="1"/>
    <w:rsid w:val="00AB4958"/>
    <w:rPr>
      <w:rFonts w:eastAsiaTheme="minorEastAsia"/>
    </w:rPr>
  </w:style>
  <w:style w:type="paragraph" w:styleId="a9">
    <w:name w:val="Balloon Text"/>
    <w:basedOn w:val="a"/>
    <w:link w:val="aa"/>
    <w:uiPriority w:val="99"/>
    <w:semiHidden/>
    <w:unhideWhenUsed/>
    <w:rsid w:val="00AB495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B4958"/>
    <w:rPr>
      <w:rFonts w:ascii="Tahoma" w:hAnsi="Tahoma" w:cs="Tahoma"/>
      <w:sz w:val="16"/>
      <w:szCs w:val="16"/>
    </w:rPr>
  </w:style>
  <w:style w:type="paragraph" w:styleId="ab">
    <w:name w:val="footnote text"/>
    <w:basedOn w:val="a"/>
    <w:link w:val="ac"/>
    <w:uiPriority w:val="99"/>
    <w:unhideWhenUsed/>
    <w:rsid w:val="00AB4958"/>
    <w:pPr>
      <w:spacing w:after="0" w:line="240" w:lineRule="auto"/>
    </w:pPr>
    <w:rPr>
      <w:sz w:val="20"/>
      <w:szCs w:val="20"/>
    </w:rPr>
  </w:style>
  <w:style w:type="character" w:customStyle="1" w:styleId="ac">
    <w:name w:val="Текст сноски Знак"/>
    <w:basedOn w:val="a0"/>
    <w:link w:val="ab"/>
    <w:uiPriority w:val="99"/>
    <w:rsid w:val="00AB4958"/>
    <w:rPr>
      <w:sz w:val="20"/>
      <w:szCs w:val="20"/>
    </w:rPr>
  </w:style>
  <w:style w:type="character" w:styleId="ad">
    <w:name w:val="footnote reference"/>
    <w:basedOn w:val="a0"/>
    <w:uiPriority w:val="99"/>
    <w:unhideWhenUsed/>
    <w:rsid w:val="00AB4958"/>
    <w:rPr>
      <w:vertAlign w:val="superscript"/>
    </w:rPr>
  </w:style>
  <w:style w:type="character" w:customStyle="1" w:styleId="10">
    <w:name w:val="Заголовок 1 Знак"/>
    <w:aliases w:val="Head 1 Знак,Раздел Знак,Заголовок-2 Знак,Head 1 Знак Знак Знак1,Head 1 Знак Знак Знак Знак,Заголовок 11 Знак,Head 11 Знак Знак Знак Знак Знак,????????? 1 Знак Знак1,????????? 1 Знак Знак Знак,Заголовок 12 Знак,Head 11 Знак,Раздел1 Знак"/>
    <w:basedOn w:val="a0"/>
    <w:link w:val="1"/>
    <w:uiPriority w:val="9"/>
    <w:rsid w:val="00BC2C34"/>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BC2C34"/>
    <w:pPr>
      <w:outlineLvl w:val="9"/>
    </w:pPr>
  </w:style>
  <w:style w:type="paragraph" w:styleId="11">
    <w:name w:val="toc 1"/>
    <w:basedOn w:val="a"/>
    <w:next w:val="a"/>
    <w:autoRedefine/>
    <w:uiPriority w:val="39"/>
    <w:unhideWhenUsed/>
    <w:rsid w:val="00AC5B3C"/>
    <w:pPr>
      <w:spacing w:after="100"/>
    </w:pPr>
  </w:style>
  <w:style w:type="character" w:styleId="af">
    <w:name w:val="Hyperlink"/>
    <w:basedOn w:val="a0"/>
    <w:uiPriority w:val="99"/>
    <w:unhideWhenUsed/>
    <w:rsid w:val="00AC5B3C"/>
    <w:rPr>
      <w:color w:val="0000FF" w:themeColor="hyperlink"/>
      <w:u w:val="single"/>
    </w:rPr>
  </w:style>
  <w:style w:type="table" w:styleId="af0">
    <w:name w:val="Table Grid"/>
    <w:basedOn w:val="a1"/>
    <w:uiPriority w:val="59"/>
    <w:rsid w:val="00874F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2776E0"/>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5F6D77"/>
    <w:pPr>
      <w:spacing w:after="100"/>
      <w:ind w:left="220"/>
    </w:pPr>
  </w:style>
  <w:style w:type="character" w:customStyle="1" w:styleId="text">
    <w:name w:val="text"/>
    <w:basedOn w:val="a0"/>
    <w:rsid w:val="00710106"/>
  </w:style>
  <w:style w:type="paragraph" w:styleId="af1">
    <w:name w:val="Normal (Web)"/>
    <w:basedOn w:val="a"/>
    <w:uiPriority w:val="99"/>
    <w:unhideWhenUsed/>
    <w:rsid w:val="00FC30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nk-to-coompany">
    <w:name w:val="link-to-coompany"/>
    <w:basedOn w:val="a0"/>
    <w:rsid w:val="007F7BFE"/>
  </w:style>
</w:styles>
</file>

<file path=word/webSettings.xml><?xml version="1.0" encoding="utf-8"?>
<w:webSettings xmlns:r="http://schemas.openxmlformats.org/officeDocument/2006/relationships" xmlns:w="http://schemas.openxmlformats.org/wordprocessingml/2006/main">
  <w:divs>
    <w:div w:id="40450076">
      <w:bodyDiv w:val="1"/>
      <w:marLeft w:val="0"/>
      <w:marRight w:val="0"/>
      <w:marTop w:val="0"/>
      <w:marBottom w:val="0"/>
      <w:divBdr>
        <w:top w:val="none" w:sz="0" w:space="0" w:color="auto"/>
        <w:left w:val="none" w:sz="0" w:space="0" w:color="auto"/>
        <w:bottom w:val="none" w:sz="0" w:space="0" w:color="auto"/>
        <w:right w:val="none" w:sz="0" w:space="0" w:color="auto"/>
      </w:divBdr>
    </w:div>
    <w:div w:id="60951415">
      <w:bodyDiv w:val="1"/>
      <w:marLeft w:val="0"/>
      <w:marRight w:val="0"/>
      <w:marTop w:val="0"/>
      <w:marBottom w:val="0"/>
      <w:divBdr>
        <w:top w:val="none" w:sz="0" w:space="0" w:color="auto"/>
        <w:left w:val="none" w:sz="0" w:space="0" w:color="auto"/>
        <w:bottom w:val="none" w:sz="0" w:space="0" w:color="auto"/>
        <w:right w:val="none" w:sz="0" w:space="0" w:color="auto"/>
      </w:divBdr>
    </w:div>
    <w:div w:id="359555071">
      <w:bodyDiv w:val="1"/>
      <w:marLeft w:val="0"/>
      <w:marRight w:val="0"/>
      <w:marTop w:val="0"/>
      <w:marBottom w:val="0"/>
      <w:divBdr>
        <w:top w:val="none" w:sz="0" w:space="0" w:color="auto"/>
        <w:left w:val="none" w:sz="0" w:space="0" w:color="auto"/>
        <w:bottom w:val="none" w:sz="0" w:space="0" w:color="auto"/>
        <w:right w:val="none" w:sz="0" w:space="0" w:color="auto"/>
      </w:divBdr>
    </w:div>
    <w:div w:id="520625038">
      <w:bodyDiv w:val="1"/>
      <w:marLeft w:val="0"/>
      <w:marRight w:val="0"/>
      <w:marTop w:val="0"/>
      <w:marBottom w:val="0"/>
      <w:divBdr>
        <w:top w:val="none" w:sz="0" w:space="0" w:color="auto"/>
        <w:left w:val="none" w:sz="0" w:space="0" w:color="auto"/>
        <w:bottom w:val="none" w:sz="0" w:space="0" w:color="auto"/>
        <w:right w:val="none" w:sz="0" w:space="0" w:color="auto"/>
      </w:divBdr>
    </w:div>
    <w:div w:id="813302637">
      <w:bodyDiv w:val="1"/>
      <w:marLeft w:val="0"/>
      <w:marRight w:val="0"/>
      <w:marTop w:val="0"/>
      <w:marBottom w:val="0"/>
      <w:divBdr>
        <w:top w:val="none" w:sz="0" w:space="0" w:color="auto"/>
        <w:left w:val="none" w:sz="0" w:space="0" w:color="auto"/>
        <w:bottom w:val="none" w:sz="0" w:space="0" w:color="auto"/>
        <w:right w:val="none" w:sz="0" w:space="0" w:color="auto"/>
      </w:divBdr>
    </w:div>
    <w:div w:id="945041089">
      <w:bodyDiv w:val="1"/>
      <w:marLeft w:val="0"/>
      <w:marRight w:val="0"/>
      <w:marTop w:val="0"/>
      <w:marBottom w:val="0"/>
      <w:divBdr>
        <w:top w:val="none" w:sz="0" w:space="0" w:color="auto"/>
        <w:left w:val="none" w:sz="0" w:space="0" w:color="auto"/>
        <w:bottom w:val="none" w:sz="0" w:space="0" w:color="auto"/>
        <w:right w:val="none" w:sz="0" w:space="0" w:color="auto"/>
      </w:divBdr>
    </w:div>
    <w:div w:id="1019043958">
      <w:bodyDiv w:val="1"/>
      <w:marLeft w:val="0"/>
      <w:marRight w:val="0"/>
      <w:marTop w:val="0"/>
      <w:marBottom w:val="0"/>
      <w:divBdr>
        <w:top w:val="none" w:sz="0" w:space="0" w:color="auto"/>
        <w:left w:val="none" w:sz="0" w:space="0" w:color="auto"/>
        <w:bottom w:val="none" w:sz="0" w:space="0" w:color="auto"/>
        <w:right w:val="none" w:sz="0" w:space="0" w:color="auto"/>
      </w:divBdr>
    </w:div>
    <w:div w:id="1034161411">
      <w:bodyDiv w:val="1"/>
      <w:marLeft w:val="0"/>
      <w:marRight w:val="0"/>
      <w:marTop w:val="0"/>
      <w:marBottom w:val="0"/>
      <w:divBdr>
        <w:top w:val="none" w:sz="0" w:space="0" w:color="auto"/>
        <w:left w:val="none" w:sz="0" w:space="0" w:color="auto"/>
        <w:bottom w:val="none" w:sz="0" w:space="0" w:color="auto"/>
        <w:right w:val="none" w:sz="0" w:space="0" w:color="auto"/>
      </w:divBdr>
    </w:div>
    <w:div w:id="1243635909">
      <w:bodyDiv w:val="1"/>
      <w:marLeft w:val="0"/>
      <w:marRight w:val="0"/>
      <w:marTop w:val="0"/>
      <w:marBottom w:val="0"/>
      <w:divBdr>
        <w:top w:val="none" w:sz="0" w:space="0" w:color="auto"/>
        <w:left w:val="none" w:sz="0" w:space="0" w:color="auto"/>
        <w:bottom w:val="none" w:sz="0" w:space="0" w:color="auto"/>
        <w:right w:val="none" w:sz="0" w:space="0" w:color="auto"/>
      </w:divBdr>
    </w:div>
    <w:div w:id="1330208096">
      <w:bodyDiv w:val="1"/>
      <w:marLeft w:val="0"/>
      <w:marRight w:val="0"/>
      <w:marTop w:val="0"/>
      <w:marBottom w:val="0"/>
      <w:divBdr>
        <w:top w:val="none" w:sz="0" w:space="0" w:color="auto"/>
        <w:left w:val="none" w:sz="0" w:space="0" w:color="auto"/>
        <w:bottom w:val="none" w:sz="0" w:space="0" w:color="auto"/>
        <w:right w:val="none" w:sz="0" w:space="0" w:color="auto"/>
      </w:divBdr>
    </w:div>
    <w:div w:id="1355227886">
      <w:bodyDiv w:val="1"/>
      <w:marLeft w:val="0"/>
      <w:marRight w:val="0"/>
      <w:marTop w:val="0"/>
      <w:marBottom w:val="0"/>
      <w:divBdr>
        <w:top w:val="none" w:sz="0" w:space="0" w:color="auto"/>
        <w:left w:val="none" w:sz="0" w:space="0" w:color="auto"/>
        <w:bottom w:val="none" w:sz="0" w:space="0" w:color="auto"/>
        <w:right w:val="none" w:sz="0" w:space="0" w:color="auto"/>
      </w:divBdr>
    </w:div>
    <w:div w:id="1367826775">
      <w:bodyDiv w:val="1"/>
      <w:marLeft w:val="0"/>
      <w:marRight w:val="0"/>
      <w:marTop w:val="0"/>
      <w:marBottom w:val="0"/>
      <w:divBdr>
        <w:top w:val="none" w:sz="0" w:space="0" w:color="auto"/>
        <w:left w:val="none" w:sz="0" w:space="0" w:color="auto"/>
        <w:bottom w:val="none" w:sz="0" w:space="0" w:color="auto"/>
        <w:right w:val="none" w:sz="0" w:space="0" w:color="auto"/>
      </w:divBdr>
    </w:div>
    <w:div w:id="1389256320">
      <w:bodyDiv w:val="1"/>
      <w:marLeft w:val="0"/>
      <w:marRight w:val="0"/>
      <w:marTop w:val="0"/>
      <w:marBottom w:val="0"/>
      <w:divBdr>
        <w:top w:val="none" w:sz="0" w:space="0" w:color="auto"/>
        <w:left w:val="none" w:sz="0" w:space="0" w:color="auto"/>
        <w:bottom w:val="none" w:sz="0" w:space="0" w:color="auto"/>
        <w:right w:val="none" w:sz="0" w:space="0" w:color="auto"/>
      </w:divBdr>
    </w:div>
    <w:div w:id="1671323481">
      <w:bodyDiv w:val="1"/>
      <w:marLeft w:val="0"/>
      <w:marRight w:val="0"/>
      <w:marTop w:val="0"/>
      <w:marBottom w:val="0"/>
      <w:divBdr>
        <w:top w:val="none" w:sz="0" w:space="0" w:color="auto"/>
        <w:left w:val="none" w:sz="0" w:space="0" w:color="auto"/>
        <w:bottom w:val="none" w:sz="0" w:space="0" w:color="auto"/>
        <w:right w:val="none" w:sz="0" w:space="0" w:color="auto"/>
      </w:divBdr>
    </w:div>
    <w:div w:id="1678727191">
      <w:bodyDiv w:val="1"/>
      <w:marLeft w:val="0"/>
      <w:marRight w:val="0"/>
      <w:marTop w:val="0"/>
      <w:marBottom w:val="0"/>
      <w:divBdr>
        <w:top w:val="none" w:sz="0" w:space="0" w:color="auto"/>
        <w:left w:val="none" w:sz="0" w:space="0" w:color="auto"/>
        <w:bottom w:val="none" w:sz="0" w:space="0" w:color="auto"/>
        <w:right w:val="none" w:sz="0" w:space="0" w:color="auto"/>
      </w:divBdr>
    </w:div>
    <w:div w:id="1708722845">
      <w:bodyDiv w:val="1"/>
      <w:marLeft w:val="0"/>
      <w:marRight w:val="0"/>
      <w:marTop w:val="0"/>
      <w:marBottom w:val="0"/>
      <w:divBdr>
        <w:top w:val="none" w:sz="0" w:space="0" w:color="auto"/>
        <w:left w:val="none" w:sz="0" w:space="0" w:color="auto"/>
        <w:bottom w:val="none" w:sz="0" w:space="0" w:color="auto"/>
        <w:right w:val="none" w:sz="0" w:space="0" w:color="auto"/>
      </w:divBdr>
      <w:divsChild>
        <w:div w:id="1547567310">
          <w:marLeft w:val="0"/>
          <w:marRight w:val="0"/>
          <w:marTop w:val="0"/>
          <w:marBottom w:val="0"/>
          <w:divBdr>
            <w:top w:val="none" w:sz="0" w:space="0" w:color="auto"/>
            <w:left w:val="none" w:sz="0" w:space="0" w:color="auto"/>
            <w:bottom w:val="none" w:sz="0" w:space="0" w:color="auto"/>
            <w:right w:val="none" w:sz="0" w:space="0" w:color="auto"/>
          </w:divBdr>
          <w:divsChild>
            <w:div w:id="4212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12">
      <w:bodyDiv w:val="1"/>
      <w:marLeft w:val="0"/>
      <w:marRight w:val="0"/>
      <w:marTop w:val="0"/>
      <w:marBottom w:val="0"/>
      <w:divBdr>
        <w:top w:val="none" w:sz="0" w:space="0" w:color="auto"/>
        <w:left w:val="none" w:sz="0" w:space="0" w:color="auto"/>
        <w:bottom w:val="none" w:sz="0" w:space="0" w:color="auto"/>
        <w:right w:val="none" w:sz="0" w:space="0" w:color="auto"/>
      </w:divBdr>
    </w:div>
    <w:div w:id="1778714623">
      <w:bodyDiv w:val="1"/>
      <w:marLeft w:val="0"/>
      <w:marRight w:val="0"/>
      <w:marTop w:val="0"/>
      <w:marBottom w:val="0"/>
      <w:divBdr>
        <w:top w:val="none" w:sz="0" w:space="0" w:color="auto"/>
        <w:left w:val="none" w:sz="0" w:space="0" w:color="auto"/>
        <w:bottom w:val="none" w:sz="0" w:space="0" w:color="auto"/>
        <w:right w:val="none" w:sz="0" w:space="0" w:color="auto"/>
      </w:divBdr>
    </w:div>
    <w:div w:id="1919169207">
      <w:bodyDiv w:val="1"/>
      <w:marLeft w:val="0"/>
      <w:marRight w:val="0"/>
      <w:marTop w:val="0"/>
      <w:marBottom w:val="0"/>
      <w:divBdr>
        <w:top w:val="none" w:sz="0" w:space="0" w:color="auto"/>
        <w:left w:val="none" w:sz="0" w:space="0" w:color="auto"/>
        <w:bottom w:val="none" w:sz="0" w:space="0" w:color="auto"/>
        <w:right w:val="none" w:sz="0" w:space="0" w:color="auto"/>
      </w:divBdr>
    </w:div>
    <w:div w:id="1953779777">
      <w:bodyDiv w:val="1"/>
      <w:marLeft w:val="0"/>
      <w:marRight w:val="0"/>
      <w:marTop w:val="0"/>
      <w:marBottom w:val="0"/>
      <w:divBdr>
        <w:top w:val="none" w:sz="0" w:space="0" w:color="auto"/>
        <w:left w:val="none" w:sz="0" w:space="0" w:color="auto"/>
        <w:bottom w:val="none" w:sz="0" w:space="0" w:color="auto"/>
        <w:right w:val="none" w:sz="0" w:space="0" w:color="auto"/>
      </w:divBdr>
    </w:div>
    <w:div w:id="1982272728">
      <w:bodyDiv w:val="1"/>
      <w:marLeft w:val="0"/>
      <w:marRight w:val="0"/>
      <w:marTop w:val="0"/>
      <w:marBottom w:val="0"/>
      <w:divBdr>
        <w:top w:val="none" w:sz="0" w:space="0" w:color="auto"/>
        <w:left w:val="none" w:sz="0" w:space="0" w:color="auto"/>
        <w:bottom w:val="none" w:sz="0" w:space="0" w:color="auto"/>
        <w:right w:val="none" w:sz="0" w:space="0" w:color="auto"/>
      </w:divBdr>
    </w:div>
    <w:div w:id="20694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8.png"/><Relationship Id="rId26" Type="http://schemas.openxmlformats.org/officeDocument/2006/relationships/image" Target="media/image14.wmf"/><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oleObject" Target="embeddings/oleObject7.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oleObject" Target="embeddings/oleObject2.bin"/><Relationship Id="rId33" Type="http://schemas.openxmlformats.org/officeDocument/2006/relationships/image" Target="media/image17.wmf"/><Relationship Id="rId38"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hyperlink" Target="https://meatinfo.ru/" TargetMode="External"/><Relationship Id="rId20" Type="http://schemas.openxmlformats.org/officeDocument/2006/relationships/image" Target="media/image10.png"/><Relationship Id="rId29" Type="http://schemas.openxmlformats.org/officeDocument/2006/relationships/oleObject" Target="embeddings/oleObject4.bin"/><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wmf"/><Relationship Id="rId32" Type="http://schemas.openxmlformats.org/officeDocument/2006/relationships/oleObject" Target="embeddings/oleObject6.bin"/><Relationship Id="rId37" Type="http://schemas.openxmlformats.org/officeDocument/2006/relationships/image" Target="media/image19.wmf"/><Relationship Id="rId40"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s://agroserver.ru/" TargetMode="External"/><Relationship Id="rId23" Type="http://schemas.openxmlformats.org/officeDocument/2006/relationships/oleObject" Target="embeddings/oleObject1.bin"/><Relationship Id="rId28" Type="http://schemas.openxmlformats.org/officeDocument/2006/relationships/image" Target="media/image15.wmf"/><Relationship Id="rId36" Type="http://schemas.openxmlformats.org/officeDocument/2006/relationships/oleObject" Target="embeddings/oleObject8.bin"/><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oleObject" Target="embeddings/oleObject5.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wmf"/><Relationship Id="rId27" Type="http://schemas.openxmlformats.org/officeDocument/2006/relationships/oleObject" Target="embeddings/oleObject3.bin"/><Relationship Id="rId30" Type="http://schemas.openxmlformats.org/officeDocument/2006/relationships/image" Target="media/image16.wmf"/><Relationship Id="rId35" Type="http://schemas.openxmlformats.org/officeDocument/2006/relationships/image" Target="media/image18.wmf"/><Relationship Id="rId43"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E:\&#1040;&#1085;&#1072;&#1083;&#1080;&#1090;&#1080;&#1082;&#1072;_&#1041;&#1055;_&#1058;&#1069;&#1054;\&#1057;&#1090;&#1072;&#1074;&#1088;&#1086;&#1087;&#1086;&#1083;&#1100;_&#1087;&#1090;&#1080;&#1094;&#1072;_&#1080;&#1085;&#1074;&#1077;&#1089;&#1090;&#1086;&#1088;\&#1041;&#1055;_&#1057;&#1090;&#1072;&#1074;&#1088;&#1086;&#1087;&#1086;&#1083;&#1100;_&#1087;&#1090;&#1080;&#1094;&#1072;_&#1080;&#1085;&#1074;&#1077;&#1089;&#1090;&#1086;&#1088;.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0;&#1085;&#1072;&#1083;&#1080;&#1090;&#1080;&#1082;&#1072;_&#1041;&#1055;_&#1058;&#1069;&#1054;\&#1057;&#1090;&#1072;&#1074;&#1088;&#1086;&#1087;&#1086;&#1083;&#1100;_&#1087;&#1090;&#1080;&#1094;&#1072;_&#1080;&#1085;&#1074;&#1077;&#1089;&#1090;&#1086;&#1088;\&#1041;&#1055;_&#1057;&#1090;&#1072;&#1074;&#1088;&#1086;&#1087;&#1086;&#1083;&#1100;_&#1087;&#1090;&#1080;&#1094;&#1072;_&#1080;&#1085;&#1074;&#1077;&#1089;&#1090;&#1086;&#1088;.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40;&#1085;&#1072;&#1083;&#1080;&#1090;&#1080;&#1082;&#1072;_&#1041;&#1055;_&#1058;&#1069;&#1054;\&#1057;&#1090;&#1072;&#1074;&#1088;&#1086;&#1087;&#1086;&#1083;&#1100;_&#1087;&#1090;&#1080;&#1094;&#1072;_&#1080;&#1085;&#1074;&#1077;&#1089;&#1090;&#1086;&#1088;\&#1041;&#1055;_&#1057;&#1090;&#1072;&#1074;&#1088;&#1086;&#1087;&#1086;&#1083;&#1100;_&#1087;&#1090;&#1080;&#1094;&#1072;_&#1080;&#1085;&#1074;&#1077;&#1089;&#1090;&#1086;&#1088;.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marker>
            <c:symbol val="none"/>
          </c:marker>
          <c:cat>
            <c:numRef>
              <c:f>Риски!$B$10:$B$16</c:f>
              <c:numCache>
                <c:formatCode>0%</c:formatCode>
                <c:ptCount val="7"/>
                <c:pt idx="0">
                  <c:v>0.82000000000000028</c:v>
                </c:pt>
                <c:pt idx="1">
                  <c:v>0.85000000000000031</c:v>
                </c:pt>
                <c:pt idx="2">
                  <c:v>0.88</c:v>
                </c:pt>
                <c:pt idx="3">
                  <c:v>0.91</c:v>
                </c:pt>
                <c:pt idx="4">
                  <c:v>0.94000000000000039</c:v>
                </c:pt>
                <c:pt idx="5">
                  <c:v>0.97000000000000042</c:v>
                </c:pt>
                <c:pt idx="6">
                  <c:v>1</c:v>
                </c:pt>
              </c:numCache>
            </c:numRef>
          </c:cat>
          <c:val>
            <c:numRef>
              <c:f>Риски!$A$10:$A$16</c:f>
              <c:numCache>
                <c:formatCode>#,##0</c:formatCode>
                <c:ptCount val="7"/>
                <c:pt idx="0">
                  <c:v>-403571.88222170388</c:v>
                </c:pt>
                <c:pt idx="1">
                  <c:v>221618.20605694322</c:v>
                </c:pt>
                <c:pt idx="2">
                  <c:v>843369.24493686878</c:v>
                </c:pt>
                <c:pt idx="3">
                  <c:v>1462594.5464575344</c:v>
                </c:pt>
                <c:pt idx="4">
                  <c:v>2079925.6082532266</c:v>
                </c:pt>
                <c:pt idx="5">
                  <c:v>2695562.0148357949</c:v>
                </c:pt>
                <c:pt idx="6">
                  <c:v>3310032.2765492387</c:v>
                </c:pt>
              </c:numCache>
            </c:numRef>
          </c:val>
        </c:ser>
        <c:marker val="1"/>
        <c:axId val="93327360"/>
        <c:axId val="93330048"/>
      </c:lineChart>
      <c:catAx>
        <c:axId val="93327360"/>
        <c:scaling>
          <c:orientation val="minMax"/>
        </c:scaling>
        <c:axPos val="b"/>
        <c:numFmt formatCode="0%" sourceLinked="1"/>
        <c:tickLblPos val="nextTo"/>
        <c:crossAx val="93330048"/>
        <c:crosses val="autoZero"/>
        <c:auto val="1"/>
        <c:lblAlgn val="ctr"/>
        <c:lblOffset val="100"/>
      </c:catAx>
      <c:valAx>
        <c:axId val="93330048"/>
        <c:scaling>
          <c:orientation val="minMax"/>
        </c:scaling>
        <c:axPos val="l"/>
        <c:majorGridlines/>
        <c:numFmt formatCode="#,##0" sourceLinked="1"/>
        <c:tickLblPos val="nextTo"/>
        <c:crossAx val="93327360"/>
        <c:crosses val="autoZero"/>
        <c:crossBetween val="midCat"/>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marker>
            <c:symbol val="none"/>
          </c:marker>
          <c:cat>
            <c:numRef>
              <c:f>Риски!$B$22:$B$28</c:f>
              <c:numCache>
                <c:formatCode>0%</c:formatCode>
                <c:ptCount val="7"/>
                <c:pt idx="0">
                  <c:v>0.82000000000000028</c:v>
                </c:pt>
                <c:pt idx="1">
                  <c:v>0.85000000000000031</c:v>
                </c:pt>
                <c:pt idx="2">
                  <c:v>0.88</c:v>
                </c:pt>
                <c:pt idx="3">
                  <c:v>0.91</c:v>
                </c:pt>
                <c:pt idx="4">
                  <c:v>0.94000000000000039</c:v>
                </c:pt>
                <c:pt idx="5">
                  <c:v>0.97000000000000042</c:v>
                </c:pt>
                <c:pt idx="6">
                  <c:v>1</c:v>
                </c:pt>
              </c:numCache>
            </c:numRef>
          </c:cat>
          <c:val>
            <c:numRef>
              <c:f>Риски!$A$22:$A$28</c:f>
              <c:numCache>
                <c:formatCode>#,##0</c:formatCode>
                <c:ptCount val="7"/>
                <c:pt idx="0">
                  <c:v>-403571.88222170254</c:v>
                </c:pt>
                <c:pt idx="1">
                  <c:v>221618.20605694299</c:v>
                </c:pt>
                <c:pt idx="2">
                  <c:v>843369.24493686878</c:v>
                </c:pt>
                <c:pt idx="3">
                  <c:v>1462594.546457534</c:v>
                </c:pt>
                <c:pt idx="4">
                  <c:v>2079925.6082532266</c:v>
                </c:pt>
                <c:pt idx="5">
                  <c:v>2695562.014835794</c:v>
                </c:pt>
                <c:pt idx="6">
                  <c:v>3310032.2765492387</c:v>
                </c:pt>
              </c:numCache>
            </c:numRef>
          </c:val>
        </c:ser>
        <c:marker val="1"/>
        <c:axId val="100974592"/>
        <c:axId val="100976512"/>
      </c:lineChart>
      <c:catAx>
        <c:axId val="100974592"/>
        <c:scaling>
          <c:orientation val="minMax"/>
        </c:scaling>
        <c:axPos val="b"/>
        <c:numFmt formatCode="0%" sourceLinked="1"/>
        <c:tickLblPos val="nextTo"/>
        <c:crossAx val="100976512"/>
        <c:crosses val="autoZero"/>
        <c:auto val="1"/>
        <c:lblAlgn val="ctr"/>
        <c:lblOffset val="100"/>
      </c:catAx>
      <c:valAx>
        <c:axId val="100976512"/>
        <c:scaling>
          <c:orientation val="minMax"/>
        </c:scaling>
        <c:axPos val="l"/>
        <c:majorGridlines/>
        <c:numFmt formatCode="#,##0" sourceLinked="1"/>
        <c:tickLblPos val="nextTo"/>
        <c:crossAx val="100974592"/>
        <c:crosses val="autoZero"/>
        <c:crossBetween val="midCat"/>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marker>
            <c:symbol val="none"/>
          </c:marker>
          <c:cat>
            <c:numRef>
              <c:f>Риски!$B$34:$B$40</c:f>
              <c:numCache>
                <c:formatCode>0%</c:formatCode>
                <c:ptCount val="7"/>
                <c:pt idx="0">
                  <c:v>1</c:v>
                </c:pt>
                <c:pt idx="1">
                  <c:v>1.04</c:v>
                </c:pt>
                <c:pt idx="2">
                  <c:v>1.08</c:v>
                </c:pt>
                <c:pt idx="3">
                  <c:v>1.1200000000000001</c:v>
                </c:pt>
                <c:pt idx="4">
                  <c:v>1.1600000000000001</c:v>
                </c:pt>
                <c:pt idx="5">
                  <c:v>1.2000000000000002</c:v>
                </c:pt>
                <c:pt idx="6">
                  <c:v>1.2400000000000002</c:v>
                </c:pt>
              </c:numCache>
            </c:numRef>
          </c:cat>
          <c:val>
            <c:numRef>
              <c:f>Риски!$A$34:$A$40</c:f>
              <c:numCache>
                <c:formatCode>#,##0</c:formatCode>
                <c:ptCount val="7"/>
                <c:pt idx="0">
                  <c:v>3310032.2765492387</c:v>
                </c:pt>
                <c:pt idx="1">
                  <c:v>2750472.8160573598</c:v>
                </c:pt>
                <c:pt idx="2">
                  <c:v>2189988.6485266006</c:v>
                </c:pt>
                <c:pt idx="3">
                  <c:v>1628451.9999372836</c:v>
                </c:pt>
                <c:pt idx="4">
                  <c:v>1065436.6958699378</c:v>
                </c:pt>
                <c:pt idx="5">
                  <c:v>500837.06149470864</c:v>
                </c:pt>
                <c:pt idx="6">
                  <c:v>-65820.817806200372</c:v>
                </c:pt>
              </c:numCache>
            </c:numRef>
          </c:val>
        </c:ser>
        <c:marker val="1"/>
        <c:axId val="101427072"/>
        <c:axId val="101428608"/>
      </c:lineChart>
      <c:catAx>
        <c:axId val="101427072"/>
        <c:scaling>
          <c:orientation val="minMax"/>
        </c:scaling>
        <c:axPos val="b"/>
        <c:numFmt formatCode="0%" sourceLinked="1"/>
        <c:tickLblPos val="nextTo"/>
        <c:crossAx val="101428608"/>
        <c:crosses val="autoZero"/>
        <c:auto val="1"/>
        <c:lblAlgn val="ctr"/>
        <c:lblOffset val="100"/>
      </c:catAx>
      <c:valAx>
        <c:axId val="101428608"/>
        <c:scaling>
          <c:orientation val="minMax"/>
        </c:scaling>
        <c:axPos val="l"/>
        <c:majorGridlines/>
        <c:numFmt formatCode="#,##0" sourceLinked="1"/>
        <c:tickLblPos val="nextTo"/>
        <c:crossAx val="101427072"/>
        <c:crosses val="autoZero"/>
        <c:crossBetween val="midCat"/>
      </c:valAx>
    </c:plotArea>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E9CD67D18A44F1284F26742D6D851D6"/>
        <w:category>
          <w:name w:val="Общие"/>
          <w:gallery w:val="placeholder"/>
        </w:category>
        <w:types>
          <w:type w:val="bbPlcHdr"/>
        </w:types>
        <w:behaviors>
          <w:behavior w:val="content"/>
        </w:behaviors>
        <w:guid w:val="{DE83D19B-1694-4E3A-84D7-4AC0262DB0F7}"/>
      </w:docPartPr>
      <w:docPartBody>
        <w:p w:rsidR="00DD03DC" w:rsidRDefault="00DD03DC" w:rsidP="00DD03DC">
          <w:pPr>
            <w:pStyle w:val="7E9CD67D18A44F1284F26742D6D851D6"/>
          </w:pPr>
          <w:r>
            <w:rPr>
              <w:rFonts w:asciiTheme="majorHAnsi" w:eastAsiaTheme="majorEastAsia" w:hAnsiTheme="majorHAnsi" w:cstheme="majorBidi"/>
              <w:sz w:val="72"/>
              <w:szCs w:val="7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DD03DC"/>
    <w:rsid w:val="00A264EC"/>
    <w:rsid w:val="00DD03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4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E9CD67D18A44F1284F26742D6D851D6">
    <w:name w:val="7E9CD67D18A44F1284F26742D6D851D6"/>
    <w:rsid w:val="00DD03DC"/>
  </w:style>
  <w:style w:type="paragraph" w:customStyle="1" w:styleId="FCDAAD124A3E4A24874C80965DD5939B">
    <w:name w:val="FCDAAD124A3E4A24874C80965DD5939B"/>
    <w:rsid w:val="00DD03DC"/>
  </w:style>
  <w:style w:type="paragraph" w:customStyle="1" w:styleId="B986977BFE4147F2950D7FDEC7E24E12">
    <w:name w:val="B986977BFE4147F2950D7FDEC7E24E12"/>
    <w:rsid w:val="00DD03DC"/>
  </w:style>
  <w:style w:type="paragraph" w:customStyle="1" w:styleId="E05D9112F1F24AE6B9E7AF15BF5C49B1">
    <w:name w:val="E05D9112F1F24AE6B9E7AF15BF5C49B1"/>
    <w:rsid w:val="00DD03DC"/>
  </w:style>
  <w:style w:type="paragraph" w:customStyle="1" w:styleId="5C44FBEFA4704DD78069CB8C08682337">
    <w:name w:val="5C44FBEFA4704DD78069CB8C08682337"/>
    <w:rsid w:val="00DD03D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BEB85-D4A3-4129-BB44-52AB1E85C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42</Pages>
  <Words>10855</Words>
  <Characters>61874</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Бизнес-план</vt:lpstr>
    </vt:vector>
  </TitlesOfParts>
  <Company/>
  <LinksUpToDate>false</LinksUpToDate>
  <CharactersWithSpaces>72584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Бизнес-план</dc:title>
  <dc:subject>Приобретение действующих птицефабрик и расширение производства мяса птицы</dc:subject>
  <dc:creator>WORKPC</dc:creator>
  <cp:lastModifiedBy>WORKPC</cp:lastModifiedBy>
  <cp:revision>65</cp:revision>
  <dcterms:created xsi:type="dcterms:W3CDTF">2022-03-23T05:10:00Z</dcterms:created>
  <dcterms:modified xsi:type="dcterms:W3CDTF">2022-03-23T12:02:00Z</dcterms:modified>
</cp:coreProperties>
</file>