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A30E3" w14:textId="19387E62" w:rsidR="00EB5A89" w:rsidRDefault="004636C7" w:rsidP="00EB5A89">
      <w:pPr>
        <w:jc w:val="center"/>
        <w:rPr>
          <w:rFonts w:ascii="Sylfaen" w:hAnsi="Sylfaen"/>
          <w:sz w:val="32"/>
          <w:szCs w:val="32"/>
          <w:lang w:val="ka-GE"/>
        </w:rPr>
      </w:pPr>
      <w:r w:rsidRPr="004636C7">
        <w:rPr>
          <w:rFonts w:ascii="Sylfaen" w:hAnsi="Sylfaen"/>
          <w:sz w:val="40"/>
          <w:szCs w:val="40"/>
          <w:u w:val="single"/>
          <w:lang w:val="ka-GE"/>
        </w:rPr>
        <w:t>LLC "Hydro - 2 0 2 0"</w:t>
      </w:r>
    </w:p>
    <w:p w14:paraId="13083F5C" w14:textId="77777777" w:rsidR="004636C7" w:rsidRPr="004636C7" w:rsidRDefault="004636C7" w:rsidP="004636C7">
      <w:pPr>
        <w:jc w:val="center"/>
        <w:rPr>
          <w:rFonts w:ascii="Sylfaen" w:hAnsi="Sylfaen"/>
          <w:sz w:val="40"/>
          <w:szCs w:val="40"/>
          <w:lang w:val="en-US"/>
        </w:rPr>
      </w:pPr>
      <w:r w:rsidRPr="004636C7">
        <w:rPr>
          <w:rFonts w:ascii="Sylfaen" w:hAnsi="Sylfaen"/>
          <w:sz w:val="40"/>
          <w:szCs w:val="40"/>
          <w:lang w:val="en-US"/>
        </w:rPr>
        <w:t>"</w:t>
      </w:r>
      <w:proofErr w:type="spellStart"/>
      <w:r w:rsidRPr="004636C7">
        <w:rPr>
          <w:rFonts w:ascii="Sylfaen" w:hAnsi="Sylfaen"/>
          <w:sz w:val="40"/>
          <w:szCs w:val="40"/>
          <w:lang w:val="en-US"/>
        </w:rPr>
        <w:t>Tsemi</w:t>
      </w:r>
      <w:proofErr w:type="spellEnd"/>
      <w:r w:rsidRPr="004636C7">
        <w:rPr>
          <w:rFonts w:ascii="Sylfaen" w:hAnsi="Sylfaen"/>
          <w:sz w:val="40"/>
          <w:szCs w:val="40"/>
          <w:lang w:val="en-US"/>
        </w:rPr>
        <w:t xml:space="preserve"> </w:t>
      </w:r>
      <w:proofErr w:type="spellStart"/>
      <w:r w:rsidRPr="004636C7">
        <w:rPr>
          <w:rFonts w:ascii="Sylfaen" w:hAnsi="Sylfaen"/>
          <w:sz w:val="40"/>
          <w:szCs w:val="40"/>
          <w:lang w:val="en-US"/>
        </w:rPr>
        <w:t>Hesi</w:t>
      </w:r>
      <w:proofErr w:type="spellEnd"/>
      <w:r w:rsidRPr="004636C7">
        <w:rPr>
          <w:rFonts w:ascii="Sylfaen" w:hAnsi="Sylfaen"/>
          <w:sz w:val="40"/>
          <w:szCs w:val="40"/>
          <w:lang w:val="en-US"/>
        </w:rPr>
        <w:t xml:space="preserve">" on </w:t>
      </w:r>
      <w:proofErr w:type="spellStart"/>
      <w:r w:rsidRPr="004636C7">
        <w:rPr>
          <w:rFonts w:ascii="Sylfaen" w:hAnsi="Sylfaen"/>
          <w:sz w:val="40"/>
          <w:szCs w:val="40"/>
          <w:lang w:val="en-US"/>
        </w:rPr>
        <w:t>Tsemistskal</w:t>
      </w:r>
      <w:proofErr w:type="spellEnd"/>
      <w:r w:rsidRPr="004636C7">
        <w:rPr>
          <w:rFonts w:ascii="Sylfaen" w:hAnsi="Sylfaen"/>
          <w:sz w:val="40"/>
          <w:szCs w:val="40"/>
          <w:lang w:val="en-US"/>
        </w:rPr>
        <w:t xml:space="preserve"> river in Borjomi municipality</w:t>
      </w:r>
    </w:p>
    <w:p w14:paraId="3E73570E" w14:textId="77777777" w:rsidR="004636C7" w:rsidRPr="004636C7" w:rsidRDefault="004636C7" w:rsidP="004636C7">
      <w:pPr>
        <w:jc w:val="center"/>
        <w:rPr>
          <w:rFonts w:ascii="Sylfaen" w:hAnsi="Sylfaen"/>
          <w:sz w:val="40"/>
          <w:szCs w:val="40"/>
          <w:lang w:val="en-US"/>
        </w:rPr>
      </w:pPr>
    </w:p>
    <w:p w14:paraId="255AEBCA" w14:textId="320E9A1C" w:rsidR="00EB5A89" w:rsidRDefault="004636C7" w:rsidP="004636C7">
      <w:pPr>
        <w:jc w:val="center"/>
        <w:rPr>
          <w:lang w:val="en-US"/>
        </w:rPr>
      </w:pPr>
      <w:r>
        <w:rPr>
          <w:rFonts w:ascii="Sylfaen" w:hAnsi="Sylfaen"/>
          <w:sz w:val="40"/>
          <w:szCs w:val="40"/>
          <w:lang w:val="en-US"/>
        </w:rPr>
        <w:t>F</w:t>
      </w:r>
      <w:r w:rsidRPr="004636C7">
        <w:rPr>
          <w:rFonts w:ascii="Sylfaen" w:hAnsi="Sylfaen"/>
          <w:sz w:val="40"/>
          <w:szCs w:val="40"/>
          <w:lang w:val="en-US"/>
        </w:rPr>
        <w:t>easibility study</w:t>
      </w:r>
    </w:p>
    <w:p w14:paraId="2C1468CC" w14:textId="77777777" w:rsidR="00EB5A89" w:rsidRDefault="00EB5A89" w:rsidP="00EB5A89">
      <w:pPr>
        <w:rPr>
          <w:lang w:val="en-US"/>
        </w:rPr>
      </w:pPr>
    </w:p>
    <w:p w14:paraId="26051E5F" w14:textId="5F486BD8" w:rsidR="00EB5A89" w:rsidRDefault="00EB5A89" w:rsidP="00EB5A89">
      <w:pPr>
        <w:jc w:val="center"/>
        <w:rPr>
          <w:lang w:val="en-US"/>
        </w:rPr>
      </w:pPr>
      <w:r>
        <w:rPr>
          <w:noProof/>
          <w:lang w:val="en-US" w:eastAsia="en-US"/>
        </w:rPr>
        <w:drawing>
          <wp:inline distT="0" distB="0" distL="0" distR="0" wp14:anchorId="1D15AC50" wp14:editId="63E83BBB">
            <wp:extent cx="4716145" cy="3542665"/>
            <wp:effectExtent l="0" t="0" r="8255" b="635"/>
            <wp:docPr id="30" name="Picture 30" descr="IMG_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1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6145" cy="3542665"/>
                    </a:xfrm>
                    <a:prstGeom prst="rect">
                      <a:avLst/>
                    </a:prstGeom>
                    <a:noFill/>
                    <a:ln>
                      <a:noFill/>
                    </a:ln>
                  </pic:spPr>
                </pic:pic>
              </a:graphicData>
            </a:graphic>
          </wp:inline>
        </w:drawing>
      </w:r>
    </w:p>
    <w:p w14:paraId="2D6AE832" w14:textId="77777777" w:rsidR="00EB5A89" w:rsidRDefault="00EB5A89" w:rsidP="00EB5A89">
      <w:pPr>
        <w:rPr>
          <w:lang w:val="en-US"/>
        </w:rPr>
      </w:pPr>
    </w:p>
    <w:p w14:paraId="795A9D27" w14:textId="77777777" w:rsidR="00EB5A89" w:rsidRDefault="00EB5A89" w:rsidP="00EB5A89">
      <w:pPr>
        <w:rPr>
          <w:rFonts w:ascii="AcadNusx" w:hAnsi="AcadNusx"/>
          <w:sz w:val="24"/>
          <w:szCs w:val="24"/>
          <w:lang w:val="en-US"/>
        </w:rPr>
      </w:pPr>
    </w:p>
    <w:p w14:paraId="244BDCF4" w14:textId="77777777" w:rsidR="00EB5A89" w:rsidRDefault="00EB5A89" w:rsidP="00EB5A89">
      <w:pPr>
        <w:rPr>
          <w:rFonts w:ascii="AcadNusx" w:hAnsi="AcadNusx"/>
          <w:sz w:val="24"/>
          <w:szCs w:val="24"/>
          <w:lang w:val="en-US"/>
        </w:rPr>
      </w:pPr>
    </w:p>
    <w:p w14:paraId="0D6832D1" w14:textId="77777777" w:rsidR="00EB5A89" w:rsidRDefault="00EB5A89" w:rsidP="00EB5A89">
      <w:pPr>
        <w:rPr>
          <w:rFonts w:ascii="AcadNusx" w:hAnsi="AcadNusx"/>
          <w:sz w:val="24"/>
          <w:szCs w:val="24"/>
          <w:lang w:val="en-US"/>
        </w:rPr>
      </w:pPr>
    </w:p>
    <w:p w14:paraId="71723BE9" w14:textId="7AF93787" w:rsidR="00EB5A89" w:rsidRDefault="00EB5A89" w:rsidP="00EB5A89">
      <w:pPr>
        <w:jc w:val="center"/>
        <w:rPr>
          <w:rFonts w:ascii="AcadNusx" w:hAnsi="AcadNusx"/>
          <w:sz w:val="24"/>
          <w:szCs w:val="24"/>
          <w:lang w:val="en-US"/>
        </w:rPr>
      </w:pPr>
    </w:p>
    <w:p w14:paraId="0642E390" w14:textId="636C2A9A" w:rsidR="00EB5A89" w:rsidRDefault="004636C7" w:rsidP="004636C7">
      <w:pPr>
        <w:jc w:val="center"/>
        <w:rPr>
          <w:lang w:val="en-US"/>
        </w:rPr>
      </w:pPr>
      <w:r w:rsidRPr="004636C7">
        <w:rPr>
          <w:rFonts w:ascii="Sylfaen" w:hAnsi="Sylfaen"/>
          <w:sz w:val="24"/>
          <w:szCs w:val="24"/>
          <w:lang w:val="ka-GE"/>
        </w:rPr>
        <w:t>Tbilisi 2022</w:t>
      </w:r>
    </w:p>
    <w:p w14:paraId="39325B4D" w14:textId="5C23DB14" w:rsidR="00EB5A89" w:rsidRDefault="004636C7" w:rsidP="00EB5A89">
      <w:pPr>
        <w:jc w:val="center"/>
        <w:rPr>
          <w:rFonts w:ascii="AcadNusx" w:hAnsi="AcadNusx"/>
          <w:lang w:val="en-US"/>
        </w:rPr>
      </w:pPr>
      <w:r w:rsidRPr="004636C7">
        <w:rPr>
          <w:rFonts w:ascii="Sylfaen" w:hAnsi="Sylfaen"/>
          <w:sz w:val="28"/>
          <w:szCs w:val="28"/>
          <w:lang w:val="ka-GE"/>
        </w:rPr>
        <w:t>"Hydro-2020" LLC</w:t>
      </w:r>
    </w:p>
    <w:p w14:paraId="5BE570F0" w14:textId="77777777" w:rsidR="00EB5A89" w:rsidRDefault="00EB5A89" w:rsidP="00EB5A89">
      <w:pPr>
        <w:jc w:val="center"/>
        <w:rPr>
          <w:rFonts w:ascii="AcadNusx" w:hAnsi="AcadNusx"/>
          <w:lang w:val="en-US"/>
        </w:rPr>
      </w:pPr>
    </w:p>
    <w:p w14:paraId="0C2A8A79" w14:textId="77777777" w:rsidR="00EB5A89" w:rsidRDefault="00EB5A89" w:rsidP="00EB5A89">
      <w:pPr>
        <w:jc w:val="center"/>
        <w:rPr>
          <w:rFonts w:ascii="AcadNusx" w:hAnsi="AcadNusx"/>
          <w:lang w:val="en-US"/>
        </w:rPr>
      </w:pPr>
    </w:p>
    <w:p w14:paraId="27A6BB33" w14:textId="77777777" w:rsidR="004636C7" w:rsidRPr="004636C7" w:rsidRDefault="004636C7" w:rsidP="004636C7">
      <w:pPr>
        <w:jc w:val="center"/>
        <w:rPr>
          <w:rFonts w:ascii="Sylfaen" w:hAnsi="Sylfaen"/>
          <w:sz w:val="32"/>
          <w:szCs w:val="32"/>
          <w:lang w:val="en-US"/>
        </w:rPr>
      </w:pPr>
      <w:r w:rsidRPr="004636C7">
        <w:rPr>
          <w:rFonts w:ascii="Sylfaen" w:hAnsi="Sylfaen"/>
          <w:sz w:val="32"/>
          <w:szCs w:val="32"/>
          <w:lang w:val="en-US"/>
        </w:rPr>
        <w:t>"</w:t>
      </w:r>
      <w:proofErr w:type="spellStart"/>
      <w:r w:rsidRPr="004636C7">
        <w:rPr>
          <w:rFonts w:ascii="Sylfaen" w:hAnsi="Sylfaen"/>
          <w:sz w:val="32"/>
          <w:szCs w:val="32"/>
          <w:lang w:val="en-US"/>
        </w:rPr>
        <w:t>Tsemi</w:t>
      </w:r>
      <w:proofErr w:type="spellEnd"/>
      <w:r w:rsidRPr="004636C7">
        <w:rPr>
          <w:rFonts w:ascii="Sylfaen" w:hAnsi="Sylfaen"/>
          <w:sz w:val="32"/>
          <w:szCs w:val="32"/>
          <w:lang w:val="en-US"/>
        </w:rPr>
        <w:t xml:space="preserve"> HPP" on </w:t>
      </w:r>
      <w:proofErr w:type="spellStart"/>
      <w:r w:rsidRPr="004636C7">
        <w:rPr>
          <w:rFonts w:ascii="Sylfaen" w:hAnsi="Sylfaen"/>
          <w:sz w:val="32"/>
          <w:szCs w:val="32"/>
          <w:lang w:val="en-US"/>
        </w:rPr>
        <w:t>Tsemistskal</w:t>
      </w:r>
      <w:proofErr w:type="spellEnd"/>
      <w:r w:rsidRPr="004636C7">
        <w:rPr>
          <w:rFonts w:ascii="Sylfaen" w:hAnsi="Sylfaen"/>
          <w:sz w:val="32"/>
          <w:szCs w:val="32"/>
          <w:lang w:val="en-US"/>
        </w:rPr>
        <w:t xml:space="preserve"> river, in Borjomi municipality</w:t>
      </w:r>
    </w:p>
    <w:p w14:paraId="42684AF9" w14:textId="77777777" w:rsidR="004636C7" w:rsidRPr="004636C7" w:rsidRDefault="004636C7" w:rsidP="004636C7">
      <w:pPr>
        <w:jc w:val="center"/>
        <w:rPr>
          <w:rFonts w:ascii="Sylfaen" w:hAnsi="Sylfaen"/>
          <w:sz w:val="32"/>
          <w:szCs w:val="32"/>
          <w:lang w:val="en-US"/>
        </w:rPr>
      </w:pPr>
    </w:p>
    <w:p w14:paraId="387B770F" w14:textId="36111C2F" w:rsidR="00EB5A89" w:rsidRDefault="004636C7" w:rsidP="004636C7">
      <w:pPr>
        <w:jc w:val="center"/>
        <w:rPr>
          <w:rFonts w:ascii="AcadNusx" w:hAnsi="AcadNusx"/>
          <w:lang w:val="en-US"/>
        </w:rPr>
      </w:pPr>
      <w:r w:rsidRPr="004636C7">
        <w:rPr>
          <w:rFonts w:ascii="Sylfaen" w:hAnsi="Sylfaen"/>
          <w:sz w:val="32"/>
          <w:szCs w:val="32"/>
          <w:lang w:val="en-US"/>
        </w:rPr>
        <w:t>Feasibility study</w:t>
      </w:r>
    </w:p>
    <w:p w14:paraId="73933A6F" w14:textId="77777777" w:rsidR="00EB5A89" w:rsidRDefault="00EB5A89" w:rsidP="00EB5A89">
      <w:pPr>
        <w:jc w:val="center"/>
        <w:rPr>
          <w:rFonts w:ascii="AcadNusx" w:hAnsi="AcadNusx"/>
          <w:lang w:val="en-US"/>
        </w:rPr>
      </w:pPr>
    </w:p>
    <w:p w14:paraId="7235B92B" w14:textId="77777777" w:rsidR="00EB5A89" w:rsidRDefault="00EB5A89" w:rsidP="00EB5A89">
      <w:pPr>
        <w:jc w:val="center"/>
        <w:rPr>
          <w:rFonts w:ascii="AcadNusx" w:hAnsi="AcadNusx"/>
          <w:lang w:val="en-US"/>
        </w:rPr>
      </w:pPr>
    </w:p>
    <w:p w14:paraId="120DA8C6" w14:textId="77777777" w:rsidR="00EB5A89" w:rsidRDefault="00EB5A89" w:rsidP="00EB5A89">
      <w:pPr>
        <w:jc w:val="center"/>
        <w:rPr>
          <w:rFonts w:ascii="AcadNusx" w:hAnsi="AcadNusx"/>
          <w:lang w:val="en-US"/>
        </w:rPr>
      </w:pPr>
    </w:p>
    <w:p w14:paraId="31107B0A" w14:textId="77777777" w:rsidR="00EB5A89" w:rsidRDefault="00EB5A89" w:rsidP="00EB5A89">
      <w:pPr>
        <w:jc w:val="center"/>
        <w:rPr>
          <w:rFonts w:ascii="AcadNusx" w:hAnsi="AcadNusx"/>
          <w:lang w:val="en-US"/>
        </w:rPr>
      </w:pPr>
    </w:p>
    <w:p w14:paraId="604CF091" w14:textId="77777777" w:rsidR="00EB5A89" w:rsidRDefault="00EB5A89" w:rsidP="00EB5A89">
      <w:pPr>
        <w:jc w:val="center"/>
        <w:rPr>
          <w:rFonts w:ascii="AcadNusx" w:hAnsi="AcadNusx"/>
          <w:lang w:val="en-US"/>
        </w:rPr>
      </w:pPr>
    </w:p>
    <w:p w14:paraId="02B5E4E3" w14:textId="77777777" w:rsidR="00EB5A89" w:rsidRDefault="00EB5A89" w:rsidP="00EB5A89">
      <w:pPr>
        <w:jc w:val="center"/>
        <w:rPr>
          <w:rFonts w:ascii="AcadNusx" w:hAnsi="AcadNusx"/>
          <w:lang w:val="en-US"/>
        </w:rPr>
      </w:pPr>
    </w:p>
    <w:p w14:paraId="171A95C2" w14:textId="77777777" w:rsidR="00EB5A89" w:rsidRDefault="00EB5A89" w:rsidP="00EB5A89">
      <w:pPr>
        <w:jc w:val="center"/>
        <w:rPr>
          <w:rFonts w:ascii="AcadNusx" w:hAnsi="AcadNusx"/>
          <w:lang w:val="en-US"/>
        </w:rPr>
      </w:pPr>
    </w:p>
    <w:p w14:paraId="71EFFD48" w14:textId="587E5956" w:rsidR="00EB5A89" w:rsidRDefault="004636C7" w:rsidP="00EB5A89">
      <w:pPr>
        <w:rPr>
          <w:rFonts w:ascii="AcadNusx" w:hAnsi="AcadNusx"/>
          <w:lang w:val="en-US"/>
        </w:rPr>
      </w:pPr>
      <w:r w:rsidRPr="004636C7">
        <w:rPr>
          <w:rFonts w:ascii="Sylfaen" w:hAnsi="Sylfaen"/>
          <w:lang w:val="ka-GE"/>
        </w:rPr>
        <w:t>Ltd. of "Hydro-2020".</w:t>
      </w:r>
      <w:r w:rsidR="00EB5A89">
        <w:rPr>
          <w:rFonts w:ascii="AcadNusx" w:hAnsi="AcadNusx"/>
          <w:lang w:val="en-US"/>
        </w:rPr>
        <w:t xml:space="preserve"> </w:t>
      </w:r>
    </w:p>
    <w:p w14:paraId="1ED4A0C7" w14:textId="5652F669" w:rsidR="00EB5A89" w:rsidRDefault="004636C7" w:rsidP="00EB5A89">
      <w:pPr>
        <w:rPr>
          <w:rFonts w:ascii="Sylfaen" w:hAnsi="Sylfaen"/>
          <w:lang w:val="ka-GE"/>
        </w:rPr>
      </w:pPr>
      <w:r w:rsidRPr="004636C7">
        <w:rPr>
          <w:rFonts w:ascii="Sylfaen" w:hAnsi="Sylfaen"/>
          <w:lang w:val="ka-GE"/>
        </w:rPr>
        <w:t>Director</w:t>
      </w:r>
      <w:r w:rsidR="00EB5A89">
        <w:rPr>
          <w:rFonts w:ascii="AcadNusx" w:hAnsi="AcadNusx"/>
          <w:lang w:val="en-US"/>
        </w:rPr>
        <w:t xml:space="preserve">                                                </w:t>
      </w:r>
      <w:r w:rsidR="00EB5A89">
        <w:rPr>
          <w:rFonts w:ascii="Sylfaen" w:hAnsi="Sylfaen"/>
          <w:lang w:val="ka-GE"/>
        </w:rPr>
        <w:t>პ.</w:t>
      </w:r>
      <w:r w:rsidR="00EB5A89">
        <w:rPr>
          <w:rFonts w:ascii="AcadNusx" w:hAnsi="AcadNusx"/>
          <w:lang w:val="en-US"/>
        </w:rPr>
        <w:t xml:space="preserve"> </w:t>
      </w:r>
      <w:r w:rsidR="00EB5A89">
        <w:rPr>
          <w:rFonts w:ascii="Sylfaen" w:hAnsi="Sylfaen"/>
          <w:lang w:val="ka-GE"/>
        </w:rPr>
        <w:t>ტუღუში</w:t>
      </w:r>
    </w:p>
    <w:p w14:paraId="5E28C23D" w14:textId="77777777" w:rsidR="00EB5A89" w:rsidRDefault="00EB5A89" w:rsidP="00EB5A89">
      <w:pPr>
        <w:jc w:val="center"/>
        <w:rPr>
          <w:rFonts w:ascii="AcadNusx" w:hAnsi="AcadNusx"/>
          <w:lang w:val="en-US"/>
        </w:rPr>
      </w:pPr>
    </w:p>
    <w:p w14:paraId="5CB09718" w14:textId="77777777" w:rsidR="00EB5A89" w:rsidRDefault="00EB5A89" w:rsidP="00EB5A89">
      <w:pPr>
        <w:jc w:val="center"/>
        <w:rPr>
          <w:rFonts w:ascii="AcadNusx" w:hAnsi="AcadNusx"/>
          <w:lang w:val="en-US"/>
        </w:rPr>
      </w:pPr>
    </w:p>
    <w:p w14:paraId="7DA15400" w14:textId="77777777" w:rsidR="00EB5A89" w:rsidRDefault="00EB5A89" w:rsidP="00EB5A89">
      <w:pPr>
        <w:jc w:val="center"/>
        <w:rPr>
          <w:rFonts w:ascii="AcadNusx" w:hAnsi="AcadNusx"/>
          <w:lang w:val="en-US"/>
        </w:rPr>
      </w:pPr>
    </w:p>
    <w:p w14:paraId="31206D80" w14:textId="77777777" w:rsidR="00EB5A89" w:rsidRDefault="00EB5A89" w:rsidP="00EB5A89">
      <w:pPr>
        <w:jc w:val="center"/>
        <w:rPr>
          <w:rFonts w:ascii="AcadNusx" w:hAnsi="AcadNusx"/>
          <w:lang w:val="en-US"/>
        </w:rPr>
      </w:pPr>
    </w:p>
    <w:p w14:paraId="441597C0" w14:textId="77777777" w:rsidR="00EB5A89" w:rsidRDefault="00EB5A89" w:rsidP="00EB5A89">
      <w:pPr>
        <w:jc w:val="center"/>
        <w:rPr>
          <w:rFonts w:ascii="AcadNusx" w:hAnsi="AcadNusx"/>
          <w:lang w:val="en-US"/>
        </w:rPr>
      </w:pPr>
    </w:p>
    <w:p w14:paraId="0B6B68D6" w14:textId="77777777" w:rsidR="00EB5A89" w:rsidRDefault="00EB5A89" w:rsidP="00EB5A89">
      <w:pPr>
        <w:jc w:val="center"/>
        <w:rPr>
          <w:rFonts w:ascii="AcadNusx" w:hAnsi="AcadNusx"/>
          <w:lang w:val="en-US"/>
        </w:rPr>
      </w:pPr>
    </w:p>
    <w:p w14:paraId="32A1832E" w14:textId="77777777" w:rsidR="00EB5A89" w:rsidRDefault="00EB5A89" w:rsidP="00EB5A89">
      <w:pPr>
        <w:jc w:val="center"/>
        <w:rPr>
          <w:rFonts w:ascii="AcadNusx" w:hAnsi="AcadNusx"/>
          <w:lang w:val="en-US"/>
        </w:rPr>
      </w:pPr>
    </w:p>
    <w:p w14:paraId="79324058" w14:textId="77777777" w:rsidR="00EB5A89" w:rsidRDefault="00EB5A89" w:rsidP="00EB5A89">
      <w:pPr>
        <w:jc w:val="center"/>
        <w:rPr>
          <w:rFonts w:ascii="AcadNusx" w:hAnsi="AcadNusx"/>
          <w:lang w:val="en-US"/>
        </w:rPr>
      </w:pPr>
    </w:p>
    <w:p w14:paraId="389ACAEF" w14:textId="60F3DACE" w:rsidR="00EB5A89" w:rsidRDefault="004636C7" w:rsidP="004636C7">
      <w:pPr>
        <w:spacing w:after="160" w:line="259" w:lineRule="auto"/>
        <w:jc w:val="center"/>
        <w:rPr>
          <w:rFonts w:ascii="AcadNusx" w:hAnsi="AcadNusx"/>
          <w:lang w:val="en-US"/>
        </w:rPr>
      </w:pPr>
      <w:r w:rsidRPr="004636C7">
        <w:rPr>
          <w:rFonts w:ascii="Sylfaen" w:hAnsi="Sylfaen"/>
          <w:lang w:val="ka-GE"/>
        </w:rPr>
        <w:t>Tbilisi 2022</w:t>
      </w:r>
      <w:r w:rsidR="004A5639">
        <w:rPr>
          <w:rFonts w:ascii="AcadNusx" w:hAnsi="AcadNusx"/>
          <w:sz w:val="28"/>
          <w:szCs w:val="28"/>
          <w:lang w:val="en-US"/>
        </w:rPr>
        <w:br w:type="page"/>
      </w:r>
    </w:p>
    <w:p w14:paraId="1608E9A6" w14:textId="6577A650" w:rsidR="00810A2E" w:rsidRDefault="00810A2E" w:rsidP="00810A2E">
      <w:pPr>
        <w:jc w:val="center"/>
        <w:rPr>
          <w:lang w:val="en-US"/>
        </w:rPr>
      </w:pPr>
      <w:r w:rsidRPr="00810A2E">
        <w:rPr>
          <w:lang w:val="en-US"/>
        </w:rPr>
        <w:lastRenderedPageBreak/>
        <w:t>Table of contents</w:t>
      </w:r>
    </w:p>
    <w:p w14:paraId="625A06FA" w14:textId="01B4F433" w:rsidR="004636C7" w:rsidRPr="007A53E2" w:rsidRDefault="004636C7" w:rsidP="004636C7">
      <w:pPr>
        <w:rPr>
          <w:lang w:val="en-US"/>
        </w:rPr>
      </w:pPr>
      <w:r w:rsidRPr="007A53E2">
        <w:rPr>
          <w:lang w:val="en-US"/>
        </w:rPr>
        <w:t>1. The main technical and economic indicators of "</w:t>
      </w:r>
      <w:proofErr w:type="spellStart"/>
      <w:r w:rsidRPr="007A53E2">
        <w:rPr>
          <w:lang w:val="en-US"/>
        </w:rPr>
        <w:t>Tsemi</w:t>
      </w:r>
      <w:proofErr w:type="spellEnd"/>
      <w:r w:rsidRPr="007A53E2">
        <w:rPr>
          <w:lang w:val="en-US"/>
        </w:rPr>
        <w:t xml:space="preserve"> </w:t>
      </w:r>
      <w:proofErr w:type="spellStart"/>
      <w:r w:rsidRPr="007A53E2">
        <w:rPr>
          <w:lang w:val="en-US"/>
        </w:rPr>
        <w:t>Hesi</w:t>
      </w:r>
      <w:proofErr w:type="spellEnd"/>
      <w:r w:rsidRPr="007A53E2">
        <w:rPr>
          <w:lang w:val="en-US"/>
        </w:rPr>
        <w:t>";</w:t>
      </w:r>
    </w:p>
    <w:p w14:paraId="32CA8208" w14:textId="77777777" w:rsidR="004636C7" w:rsidRPr="007A53E2" w:rsidRDefault="004636C7" w:rsidP="004636C7">
      <w:pPr>
        <w:rPr>
          <w:lang w:val="en-US"/>
        </w:rPr>
      </w:pPr>
      <w:r w:rsidRPr="007A53E2">
        <w:rPr>
          <w:lang w:val="en-US"/>
        </w:rPr>
        <w:t>2. Introduction;</w:t>
      </w:r>
    </w:p>
    <w:p w14:paraId="1DEB4540" w14:textId="77777777" w:rsidR="004636C7" w:rsidRPr="007A53E2" w:rsidRDefault="004636C7" w:rsidP="004636C7">
      <w:pPr>
        <w:rPr>
          <w:lang w:val="en-US"/>
        </w:rPr>
      </w:pPr>
      <w:r w:rsidRPr="007A53E2">
        <w:rPr>
          <w:lang w:val="en-US"/>
        </w:rPr>
        <w:t xml:space="preserve">3. </w:t>
      </w:r>
      <w:proofErr w:type="spellStart"/>
      <w:r w:rsidRPr="007A53E2">
        <w:rPr>
          <w:lang w:val="en-US"/>
        </w:rPr>
        <w:t>Topogeodetic</w:t>
      </w:r>
      <w:proofErr w:type="spellEnd"/>
      <w:r w:rsidRPr="007A53E2">
        <w:rPr>
          <w:lang w:val="en-US"/>
        </w:rPr>
        <w:t xml:space="preserve"> justification (topographic research and map preparation);</w:t>
      </w:r>
    </w:p>
    <w:p w14:paraId="65CC61A5" w14:textId="77777777" w:rsidR="004636C7" w:rsidRPr="007A53E2" w:rsidRDefault="004636C7" w:rsidP="004636C7">
      <w:pPr>
        <w:rPr>
          <w:lang w:val="en-US"/>
        </w:rPr>
      </w:pPr>
      <w:r w:rsidRPr="007A53E2">
        <w:rPr>
          <w:lang w:val="en-US"/>
        </w:rPr>
        <w:t>4. Results of engineering-geological studies (geology, geophysics);</w:t>
      </w:r>
    </w:p>
    <w:p w14:paraId="6CCAD606" w14:textId="77777777" w:rsidR="004636C7" w:rsidRPr="007A53E2" w:rsidRDefault="004636C7" w:rsidP="004636C7">
      <w:pPr>
        <w:rPr>
          <w:lang w:val="en-US"/>
        </w:rPr>
      </w:pPr>
      <w:r w:rsidRPr="007A53E2">
        <w:rPr>
          <w:lang w:val="en-US"/>
        </w:rPr>
        <w:t>5. Seismic risk assessment of the area where "</w:t>
      </w:r>
      <w:proofErr w:type="spellStart"/>
      <w:r w:rsidRPr="007A53E2">
        <w:rPr>
          <w:lang w:val="en-US"/>
        </w:rPr>
        <w:t>Tsemi</w:t>
      </w:r>
      <w:proofErr w:type="spellEnd"/>
      <w:r w:rsidRPr="007A53E2">
        <w:rPr>
          <w:lang w:val="en-US"/>
        </w:rPr>
        <w:t xml:space="preserve"> </w:t>
      </w:r>
      <w:proofErr w:type="spellStart"/>
      <w:r w:rsidRPr="007A53E2">
        <w:rPr>
          <w:lang w:val="en-US"/>
        </w:rPr>
        <w:t>Hesi</w:t>
      </w:r>
      <w:proofErr w:type="spellEnd"/>
      <w:r w:rsidRPr="007A53E2">
        <w:rPr>
          <w:lang w:val="en-US"/>
        </w:rPr>
        <w:t>" is located</w:t>
      </w:r>
    </w:p>
    <w:p w14:paraId="3C819147" w14:textId="77777777" w:rsidR="004636C7" w:rsidRPr="007A53E2" w:rsidRDefault="004636C7" w:rsidP="004636C7">
      <w:pPr>
        <w:rPr>
          <w:lang w:val="en-US"/>
        </w:rPr>
      </w:pPr>
      <w:r w:rsidRPr="007A53E2">
        <w:rPr>
          <w:lang w:val="en-US"/>
        </w:rPr>
        <w:t xml:space="preserve"> (seismic risk analysis);</w:t>
      </w:r>
    </w:p>
    <w:p w14:paraId="51AF1640" w14:textId="77777777" w:rsidR="004636C7" w:rsidRPr="007A53E2" w:rsidRDefault="004636C7" w:rsidP="004636C7">
      <w:pPr>
        <w:rPr>
          <w:lang w:val="en-US"/>
        </w:rPr>
      </w:pPr>
      <w:r w:rsidRPr="007A53E2">
        <w:rPr>
          <w:lang w:val="en-US"/>
        </w:rPr>
        <w:t>6. Construction material quarries in the vicinity of "</w:t>
      </w:r>
      <w:proofErr w:type="spellStart"/>
      <w:r w:rsidRPr="007A53E2">
        <w:rPr>
          <w:lang w:val="en-US"/>
        </w:rPr>
        <w:t>Tsemi</w:t>
      </w:r>
      <w:proofErr w:type="spellEnd"/>
      <w:r w:rsidRPr="007A53E2">
        <w:rPr>
          <w:lang w:val="en-US"/>
        </w:rPr>
        <w:t xml:space="preserve"> </w:t>
      </w:r>
      <w:proofErr w:type="spellStart"/>
      <w:r w:rsidRPr="007A53E2">
        <w:rPr>
          <w:lang w:val="en-US"/>
        </w:rPr>
        <w:t>Hesi</w:t>
      </w:r>
      <w:proofErr w:type="spellEnd"/>
      <w:r w:rsidRPr="007A53E2">
        <w:rPr>
          <w:lang w:val="en-US"/>
        </w:rPr>
        <w:t>"</w:t>
      </w:r>
    </w:p>
    <w:p w14:paraId="44F57DB3" w14:textId="77777777" w:rsidR="004636C7" w:rsidRPr="007A53E2" w:rsidRDefault="004636C7" w:rsidP="004636C7">
      <w:pPr>
        <w:rPr>
          <w:lang w:val="en-US"/>
        </w:rPr>
      </w:pPr>
      <w:r w:rsidRPr="007A53E2">
        <w:rPr>
          <w:lang w:val="en-US"/>
        </w:rPr>
        <w:t>(Construction materials research)</w:t>
      </w:r>
    </w:p>
    <w:p w14:paraId="18E41DD0" w14:textId="77777777" w:rsidR="004636C7" w:rsidRPr="007A53E2" w:rsidRDefault="004636C7" w:rsidP="004636C7">
      <w:pPr>
        <w:rPr>
          <w:lang w:val="en-US"/>
        </w:rPr>
      </w:pPr>
      <w:r w:rsidRPr="007A53E2">
        <w:rPr>
          <w:lang w:val="en-US"/>
        </w:rPr>
        <w:t>7. Characterization of the climatic conditions of the "</w:t>
      </w:r>
      <w:proofErr w:type="spellStart"/>
      <w:r w:rsidRPr="007A53E2">
        <w:rPr>
          <w:lang w:val="en-US"/>
        </w:rPr>
        <w:t>Tsemi</w:t>
      </w:r>
      <w:proofErr w:type="spellEnd"/>
      <w:r w:rsidRPr="007A53E2">
        <w:rPr>
          <w:lang w:val="en-US"/>
        </w:rPr>
        <w:t xml:space="preserve"> HPP" location area (meteorological studies);</w:t>
      </w:r>
    </w:p>
    <w:p w14:paraId="0258699E" w14:textId="77777777" w:rsidR="004636C7" w:rsidRPr="007A53E2" w:rsidRDefault="004636C7" w:rsidP="004636C7">
      <w:pPr>
        <w:rPr>
          <w:lang w:val="en-US"/>
        </w:rPr>
      </w:pPr>
      <w:r w:rsidRPr="007A53E2">
        <w:rPr>
          <w:lang w:val="en-US"/>
        </w:rPr>
        <w:t xml:space="preserve">8. Brief hydrographic characterization of </w:t>
      </w:r>
      <w:proofErr w:type="spellStart"/>
      <w:r w:rsidRPr="007A53E2">
        <w:rPr>
          <w:lang w:val="en-US"/>
        </w:rPr>
        <w:t>Tsemistskal</w:t>
      </w:r>
      <w:proofErr w:type="spellEnd"/>
      <w:r w:rsidRPr="007A53E2">
        <w:rPr>
          <w:lang w:val="en-US"/>
        </w:rPr>
        <w:t xml:space="preserve"> river (hydrological studies);</w:t>
      </w:r>
    </w:p>
    <w:p w14:paraId="14D87697" w14:textId="77777777" w:rsidR="004636C7" w:rsidRPr="007A53E2" w:rsidRDefault="004636C7" w:rsidP="004636C7">
      <w:pPr>
        <w:rPr>
          <w:lang w:val="en-US"/>
        </w:rPr>
      </w:pPr>
      <w:r w:rsidRPr="007A53E2">
        <w:rPr>
          <w:lang w:val="en-US"/>
        </w:rPr>
        <w:t xml:space="preserve">9. Review of possible alternative options for the arrangement of the HPP on the </w:t>
      </w:r>
      <w:proofErr w:type="spellStart"/>
      <w:r w:rsidRPr="007A53E2">
        <w:rPr>
          <w:lang w:val="en-US"/>
        </w:rPr>
        <w:t>Tsemistskal</w:t>
      </w:r>
      <w:proofErr w:type="spellEnd"/>
      <w:r w:rsidRPr="007A53E2">
        <w:rPr>
          <w:lang w:val="en-US"/>
        </w:rPr>
        <w:t xml:space="preserve"> river (alternative analysis)</w:t>
      </w:r>
    </w:p>
    <w:p w14:paraId="4F4A4E6E" w14:textId="77777777" w:rsidR="004636C7" w:rsidRPr="007A53E2" w:rsidRDefault="004636C7" w:rsidP="004636C7">
      <w:pPr>
        <w:rPr>
          <w:lang w:val="en-US"/>
        </w:rPr>
      </w:pPr>
      <w:r w:rsidRPr="007A53E2">
        <w:rPr>
          <w:lang w:val="en-US"/>
        </w:rPr>
        <w:t>10. The general arrangement scheme of "</w:t>
      </w:r>
      <w:proofErr w:type="spellStart"/>
      <w:r w:rsidRPr="007A53E2">
        <w:rPr>
          <w:lang w:val="en-US"/>
        </w:rPr>
        <w:t>Tsemi</w:t>
      </w:r>
      <w:proofErr w:type="spellEnd"/>
      <w:r w:rsidRPr="007A53E2">
        <w:rPr>
          <w:lang w:val="en-US"/>
        </w:rPr>
        <w:t xml:space="preserve"> </w:t>
      </w:r>
      <w:proofErr w:type="spellStart"/>
      <w:r w:rsidRPr="007A53E2">
        <w:rPr>
          <w:lang w:val="en-US"/>
        </w:rPr>
        <w:t>Hesi</w:t>
      </w:r>
      <w:proofErr w:type="spellEnd"/>
      <w:r w:rsidRPr="007A53E2">
        <w:rPr>
          <w:lang w:val="en-US"/>
        </w:rPr>
        <w:t>" and project decisions of individual nodes (hydraulic research and technical design);</w:t>
      </w:r>
    </w:p>
    <w:p w14:paraId="70AFBF0E" w14:textId="77777777" w:rsidR="004636C7" w:rsidRPr="007A53E2" w:rsidRDefault="004636C7" w:rsidP="004636C7">
      <w:pPr>
        <w:rPr>
          <w:lang w:val="en-US"/>
        </w:rPr>
      </w:pPr>
      <w:r w:rsidRPr="007A53E2">
        <w:rPr>
          <w:lang w:val="en-US"/>
        </w:rPr>
        <w:t>11. Calculations of net pressure, installed capacity and annual electricity generation of "</w:t>
      </w:r>
      <w:proofErr w:type="spellStart"/>
      <w:r w:rsidRPr="007A53E2">
        <w:rPr>
          <w:lang w:val="en-US"/>
        </w:rPr>
        <w:t>Tsemi</w:t>
      </w:r>
      <w:proofErr w:type="spellEnd"/>
      <w:r w:rsidRPr="007A53E2">
        <w:rPr>
          <w:lang w:val="en-US"/>
        </w:rPr>
        <w:t xml:space="preserve"> </w:t>
      </w:r>
      <w:proofErr w:type="spellStart"/>
      <w:r w:rsidRPr="007A53E2">
        <w:rPr>
          <w:lang w:val="en-US"/>
        </w:rPr>
        <w:t>Hesi</w:t>
      </w:r>
      <w:proofErr w:type="spellEnd"/>
      <w:r w:rsidRPr="007A53E2">
        <w:rPr>
          <w:lang w:val="en-US"/>
        </w:rPr>
        <w:t>";</w:t>
      </w:r>
    </w:p>
    <w:p w14:paraId="214167E9" w14:textId="3A73D94F" w:rsidR="004636C7" w:rsidRPr="007A53E2" w:rsidRDefault="004636C7" w:rsidP="004636C7">
      <w:pPr>
        <w:rPr>
          <w:lang w:val="en-US"/>
        </w:rPr>
      </w:pPr>
      <w:r w:rsidRPr="007A53E2">
        <w:rPr>
          <w:lang w:val="en-US"/>
        </w:rPr>
        <w:t xml:space="preserve">12. </w:t>
      </w:r>
      <w:r w:rsidR="00172DCB">
        <w:rPr>
          <w:lang w:val="en-US"/>
        </w:rPr>
        <w:t>I</w:t>
      </w:r>
      <w:r w:rsidRPr="007A53E2">
        <w:rPr>
          <w:lang w:val="en-US"/>
        </w:rPr>
        <w:t>nfrastructure;</w:t>
      </w:r>
    </w:p>
    <w:p w14:paraId="653C17CE" w14:textId="77777777" w:rsidR="004636C7" w:rsidRPr="007A53E2" w:rsidRDefault="004636C7" w:rsidP="004636C7">
      <w:pPr>
        <w:rPr>
          <w:lang w:val="en-US"/>
        </w:rPr>
      </w:pPr>
      <w:r w:rsidRPr="007A53E2">
        <w:rPr>
          <w:lang w:val="en-US"/>
        </w:rPr>
        <w:t>13. Connection to "</w:t>
      </w:r>
      <w:proofErr w:type="spellStart"/>
      <w:r w:rsidRPr="007A53E2">
        <w:rPr>
          <w:lang w:val="en-US"/>
        </w:rPr>
        <w:t>Tsemi</w:t>
      </w:r>
      <w:proofErr w:type="spellEnd"/>
      <w:r w:rsidRPr="007A53E2">
        <w:rPr>
          <w:lang w:val="en-US"/>
        </w:rPr>
        <w:t xml:space="preserve"> </w:t>
      </w:r>
      <w:proofErr w:type="spellStart"/>
      <w:r w:rsidRPr="007A53E2">
        <w:rPr>
          <w:lang w:val="en-US"/>
        </w:rPr>
        <w:t>Hesi</w:t>
      </w:r>
      <w:proofErr w:type="spellEnd"/>
      <w:r w:rsidRPr="007A53E2">
        <w:rPr>
          <w:lang w:val="en-US"/>
        </w:rPr>
        <w:t>" network. power transmission line;</w:t>
      </w:r>
    </w:p>
    <w:p w14:paraId="4D6A2296" w14:textId="77777777" w:rsidR="004636C7" w:rsidRPr="007A53E2" w:rsidRDefault="004636C7" w:rsidP="004636C7">
      <w:pPr>
        <w:rPr>
          <w:lang w:val="en-US"/>
        </w:rPr>
      </w:pPr>
      <w:r w:rsidRPr="007A53E2">
        <w:rPr>
          <w:lang w:val="en-US"/>
        </w:rPr>
        <w:t>14. Volumes of work to be performed and preliminary benchmark assessment (source of work volumes);</w:t>
      </w:r>
    </w:p>
    <w:p w14:paraId="7BBDABC8" w14:textId="77777777" w:rsidR="004636C7" w:rsidRPr="004636C7" w:rsidRDefault="004636C7" w:rsidP="004636C7">
      <w:pPr>
        <w:rPr>
          <w:lang w:val="en-US"/>
        </w:rPr>
      </w:pPr>
      <w:r w:rsidRPr="004636C7">
        <w:rPr>
          <w:lang w:val="en-US"/>
        </w:rPr>
        <w:t>15. Organization of construction;</w:t>
      </w:r>
    </w:p>
    <w:p w14:paraId="367408F3" w14:textId="77777777" w:rsidR="004636C7" w:rsidRPr="004636C7" w:rsidRDefault="004636C7" w:rsidP="004636C7">
      <w:pPr>
        <w:rPr>
          <w:lang w:val="en-US"/>
        </w:rPr>
      </w:pPr>
      <w:r w:rsidRPr="004636C7">
        <w:rPr>
          <w:lang w:val="en-US"/>
        </w:rPr>
        <w:t>16. Environmental impact assessment (ecology);</w:t>
      </w:r>
    </w:p>
    <w:p w14:paraId="1C881E55" w14:textId="77777777" w:rsidR="004636C7" w:rsidRPr="004636C7" w:rsidRDefault="004636C7" w:rsidP="004636C7">
      <w:pPr>
        <w:rPr>
          <w:lang w:val="en-US"/>
        </w:rPr>
      </w:pPr>
      <w:bookmarkStart w:id="0" w:name="_Hlk120649983"/>
      <w:r w:rsidRPr="004636C7">
        <w:rPr>
          <w:lang w:val="en-US"/>
        </w:rPr>
        <w:t>17. Analysis of economic and financial indicators of "</w:t>
      </w:r>
      <w:proofErr w:type="spellStart"/>
      <w:r w:rsidRPr="004636C7">
        <w:rPr>
          <w:lang w:val="en-US"/>
        </w:rPr>
        <w:t>Tsemi</w:t>
      </w:r>
      <w:proofErr w:type="spellEnd"/>
      <w:r w:rsidRPr="004636C7">
        <w:rPr>
          <w:lang w:val="en-US"/>
        </w:rPr>
        <w:t xml:space="preserve"> </w:t>
      </w:r>
      <w:proofErr w:type="spellStart"/>
      <w:r w:rsidRPr="004636C7">
        <w:rPr>
          <w:lang w:val="en-US"/>
        </w:rPr>
        <w:t>Hesi</w:t>
      </w:r>
      <w:proofErr w:type="spellEnd"/>
      <w:r w:rsidRPr="004636C7">
        <w:rPr>
          <w:lang w:val="en-US"/>
        </w:rPr>
        <w:t>";</w:t>
      </w:r>
    </w:p>
    <w:p w14:paraId="2D00645E" w14:textId="77777777" w:rsidR="004636C7" w:rsidRPr="004636C7" w:rsidRDefault="004636C7" w:rsidP="004636C7">
      <w:pPr>
        <w:rPr>
          <w:lang w:val="en-US"/>
        </w:rPr>
      </w:pPr>
      <w:r w:rsidRPr="004636C7">
        <w:rPr>
          <w:lang w:val="en-US"/>
        </w:rPr>
        <w:t>18. Procurement planning and implementation plan;</w:t>
      </w:r>
    </w:p>
    <w:p w14:paraId="03173A8D" w14:textId="77777777" w:rsidR="004636C7" w:rsidRPr="004636C7" w:rsidRDefault="004636C7" w:rsidP="004636C7">
      <w:pPr>
        <w:rPr>
          <w:lang w:val="en-US"/>
        </w:rPr>
      </w:pPr>
      <w:r w:rsidRPr="004636C7">
        <w:rPr>
          <w:lang w:val="en-US"/>
        </w:rPr>
        <w:t>19. Work force training schedule;</w:t>
      </w:r>
    </w:p>
    <w:p w14:paraId="2D2DE2E1" w14:textId="77777777" w:rsidR="004636C7" w:rsidRPr="004636C7" w:rsidRDefault="004636C7" w:rsidP="004636C7">
      <w:pPr>
        <w:rPr>
          <w:lang w:val="en-US"/>
        </w:rPr>
      </w:pPr>
      <w:r w:rsidRPr="004636C7">
        <w:rPr>
          <w:lang w:val="en-US"/>
        </w:rPr>
        <w:t>20. The plots of land required for the implementation of the project</w:t>
      </w:r>
    </w:p>
    <w:p w14:paraId="5465994C" w14:textId="77777777" w:rsidR="004636C7" w:rsidRDefault="004636C7" w:rsidP="004636C7">
      <w:proofErr w:type="spellStart"/>
      <w:r>
        <w:t>determination</w:t>
      </w:r>
      <w:proofErr w:type="spellEnd"/>
      <w:r>
        <w:t xml:space="preserve"> </w:t>
      </w:r>
      <w:proofErr w:type="spellStart"/>
      <w:r>
        <w:t>of</w:t>
      </w:r>
      <w:proofErr w:type="spellEnd"/>
      <w:r>
        <w:t xml:space="preserve"> </w:t>
      </w:r>
      <w:proofErr w:type="spellStart"/>
      <w:r>
        <w:t>location</w:t>
      </w:r>
      <w:proofErr w:type="spellEnd"/>
      <w:r>
        <w:t>;</w:t>
      </w:r>
    </w:p>
    <w:bookmarkEnd w:id="0"/>
    <w:p w14:paraId="221F99ED" w14:textId="08D15943" w:rsidR="00EB5A89" w:rsidRDefault="00EB5A89" w:rsidP="004636C7">
      <w:pPr>
        <w:rPr>
          <w:rFonts w:ascii="AcadNusx" w:hAnsi="AcadNusx"/>
          <w:lang w:val="en-US"/>
        </w:rPr>
      </w:pPr>
      <w:r>
        <w:rPr>
          <w:rFonts w:ascii="AcadNusx" w:hAnsi="AcadNusx"/>
          <w:lang w:val="en-US"/>
        </w:rPr>
        <w:br w:type="page"/>
      </w:r>
    </w:p>
    <w:p w14:paraId="3160D9FD" w14:textId="6AB11A11" w:rsidR="00EB5A89" w:rsidRDefault="00810A2E" w:rsidP="00810A2E">
      <w:pPr>
        <w:pStyle w:val="af5"/>
        <w:ind w:left="0"/>
        <w:rPr>
          <w:rFonts w:ascii="AcadNusx" w:hAnsi="AcadNusx"/>
          <w:sz w:val="28"/>
          <w:szCs w:val="28"/>
          <w:lang w:val="en-US"/>
        </w:rPr>
      </w:pPr>
      <w:r w:rsidRPr="00810A2E">
        <w:rPr>
          <w:rFonts w:asciiTheme="minorHAnsi" w:hAnsiTheme="minorHAnsi"/>
          <w:bCs/>
          <w:sz w:val="28"/>
          <w:szCs w:val="28"/>
          <w:lang w:val="ka-GE"/>
        </w:rPr>
        <w:lastRenderedPageBreak/>
        <w:t>1. The main technical and economic indicators of "Tsemi Hesi".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
        <w:gridCol w:w="6719"/>
        <w:gridCol w:w="2205"/>
      </w:tblGrid>
      <w:tr w:rsidR="00EB5A89" w14:paraId="29010EC3" w14:textId="77777777" w:rsidTr="00EB5A89">
        <w:tc>
          <w:tcPr>
            <w:tcW w:w="225" w:type="pct"/>
            <w:tcBorders>
              <w:top w:val="single" w:sz="4" w:space="0" w:color="auto"/>
              <w:left w:val="single" w:sz="4" w:space="0" w:color="auto"/>
              <w:bottom w:val="single" w:sz="4" w:space="0" w:color="auto"/>
              <w:right w:val="single" w:sz="4" w:space="0" w:color="auto"/>
            </w:tcBorders>
            <w:hideMark/>
          </w:tcPr>
          <w:p w14:paraId="6B977DEC" w14:textId="77777777" w:rsidR="00EB5A89" w:rsidRDefault="00EB5A89">
            <w:pPr>
              <w:spacing w:after="0"/>
              <w:jc w:val="both"/>
              <w:rPr>
                <w:rFonts w:ascii="AcadNusx" w:hAnsi="AcadNusx"/>
                <w:lang w:val="es-ES"/>
              </w:rPr>
            </w:pPr>
            <w:r>
              <w:rPr>
                <w:rFonts w:ascii="Sylfaen" w:hAnsi="Sylfaen"/>
                <w:sz w:val="28"/>
                <w:szCs w:val="28"/>
                <w:lang w:val="ka-GE"/>
              </w:rPr>
              <w:br w:type="page"/>
            </w:r>
            <w:r>
              <w:rPr>
                <w:rFonts w:ascii="AcadNusx" w:hAnsi="AcadNusx"/>
                <w:lang w:val="es-ES"/>
              </w:rPr>
              <w:t>#</w:t>
            </w:r>
          </w:p>
        </w:tc>
        <w:tc>
          <w:tcPr>
            <w:tcW w:w="3595" w:type="pct"/>
            <w:tcBorders>
              <w:top w:val="single" w:sz="4" w:space="0" w:color="auto"/>
              <w:left w:val="single" w:sz="4" w:space="0" w:color="auto"/>
              <w:bottom w:val="single" w:sz="4" w:space="0" w:color="auto"/>
              <w:right w:val="single" w:sz="4" w:space="0" w:color="auto"/>
            </w:tcBorders>
            <w:hideMark/>
          </w:tcPr>
          <w:p w14:paraId="2DC6BDB9" w14:textId="77777777" w:rsidR="00EB5A89" w:rsidRDefault="00EB5A89">
            <w:pPr>
              <w:spacing w:after="0"/>
              <w:jc w:val="center"/>
              <w:rPr>
                <w:rFonts w:ascii="AcadNusx" w:hAnsi="AcadNusx"/>
                <w:lang w:val="es-ES"/>
              </w:rPr>
            </w:pPr>
            <w:proofErr w:type="spellStart"/>
            <w:r>
              <w:rPr>
                <w:rFonts w:ascii="AcadNusx" w:hAnsi="AcadNusx"/>
                <w:lang w:val="es-ES"/>
              </w:rPr>
              <w:t>Hhesis</w:t>
            </w:r>
            <w:proofErr w:type="spellEnd"/>
            <w:r>
              <w:rPr>
                <w:rFonts w:ascii="AcadNusx" w:hAnsi="AcadNusx"/>
                <w:lang w:val="es-ES"/>
              </w:rPr>
              <w:t xml:space="preserve"> </w:t>
            </w:r>
            <w:proofErr w:type="spellStart"/>
            <w:r>
              <w:rPr>
                <w:rFonts w:ascii="AcadNusx" w:hAnsi="AcadNusx"/>
                <w:lang w:val="es-ES"/>
              </w:rPr>
              <w:t>monacemebi</w:t>
            </w:r>
            <w:proofErr w:type="spellEnd"/>
          </w:p>
        </w:tc>
        <w:tc>
          <w:tcPr>
            <w:tcW w:w="1180" w:type="pct"/>
            <w:tcBorders>
              <w:top w:val="single" w:sz="4" w:space="0" w:color="auto"/>
              <w:left w:val="single" w:sz="4" w:space="0" w:color="auto"/>
              <w:bottom w:val="single" w:sz="4" w:space="0" w:color="auto"/>
              <w:right w:val="single" w:sz="4" w:space="0" w:color="auto"/>
            </w:tcBorders>
            <w:hideMark/>
          </w:tcPr>
          <w:p w14:paraId="3C6926C4" w14:textId="77777777" w:rsidR="00EB5A89" w:rsidRDefault="00EB5A89">
            <w:pPr>
              <w:spacing w:after="0"/>
              <w:jc w:val="center"/>
              <w:rPr>
                <w:rFonts w:ascii="AcadNusx" w:hAnsi="AcadNusx"/>
                <w:lang w:val="es-ES"/>
              </w:rPr>
            </w:pPr>
            <w:proofErr w:type="spellStart"/>
            <w:r>
              <w:rPr>
                <w:rFonts w:ascii="AcadNusx" w:hAnsi="AcadNusx"/>
                <w:lang w:val="es-ES"/>
              </w:rPr>
              <w:t>MMmniSvne-lobaLONA</w:t>
            </w:r>
            <w:proofErr w:type="spellEnd"/>
          </w:p>
        </w:tc>
      </w:tr>
      <w:tr w:rsidR="00EB5A89" w14:paraId="1D9722B0" w14:textId="77777777" w:rsidTr="00EB5A89">
        <w:tc>
          <w:tcPr>
            <w:tcW w:w="225" w:type="pct"/>
            <w:tcBorders>
              <w:top w:val="single" w:sz="4" w:space="0" w:color="auto"/>
              <w:left w:val="single" w:sz="4" w:space="0" w:color="auto"/>
              <w:bottom w:val="single" w:sz="4" w:space="0" w:color="auto"/>
              <w:right w:val="single" w:sz="4" w:space="0" w:color="auto"/>
            </w:tcBorders>
            <w:hideMark/>
          </w:tcPr>
          <w:p w14:paraId="28A01559" w14:textId="77777777" w:rsidR="00EB5A89" w:rsidRDefault="00EB5A89">
            <w:pPr>
              <w:spacing w:after="0"/>
              <w:jc w:val="both"/>
              <w:rPr>
                <w:rFonts w:ascii="AcadNusx" w:hAnsi="AcadNusx"/>
                <w:lang w:val="es-ES"/>
              </w:rPr>
            </w:pPr>
            <w:r>
              <w:rPr>
                <w:rFonts w:ascii="AcadNusx" w:hAnsi="AcadNusx"/>
                <w:lang w:val="es-ES"/>
              </w:rPr>
              <w:t>1</w:t>
            </w:r>
          </w:p>
        </w:tc>
        <w:tc>
          <w:tcPr>
            <w:tcW w:w="3595" w:type="pct"/>
            <w:tcBorders>
              <w:top w:val="single" w:sz="4" w:space="0" w:color="auto"/>
              <w:left w:val="single" w:sz="4" w:space="0" w:color="auto"/>
              <w:bottom w:val="single" w:sz="4" w:space="0" w:color="auto"/>
              <w:right w:val="single" w:sz="4" w:space="0" w:color="auto"/>
            </w:tcBorders>
            <w:hideMark/>
          </w:tcPr>
          <w:p w14:paraId="205FCE40" w14:textId="77777777" w:rsidR="00EB5A89" w:rsidRDefault="00EB5A89">
            <w:pPr>
              <w:spacing w:after="0"/>
              <w:jc w:val="center"/>
              <w:rPr>
                <w:rFonts w:ascii="AcadNusx" w:hAnsi="AcadNusx"/>
                <w:lang w:val="es-ES"/>
              </w:rPr>
            </w:pPr>
            <w:r>
              <w:rPr>
                <w:rFonts w:ascii="AcadNusx" w:hAnsi="AcadNusx"/>
                <w:lang w:val="es-ES"/>
              </w:rPr>
              <w:t>2</w:t>
            </w:r>
          </w:p>
        </w:tc>
        <w:tc>
          <w:tcPr>
            <w:tcW w:w="1180" w:type="pct"/>
            <w:tcBorders>
              <w:top w:val="single" w:sz="4" w:space="0" w:color="auto"/>
              <w:left w:val="single" w:sz="4" w:space="0" w:color="auto"/>
              <w:bottom w:val="single" w:sz="4" w:space="0" w:color="auto"/>
              <w:right w:val="single" w:sz="4" w:space="0" w:color="auto"/>
            </w:tcBorders>
            <w:hideMark/>
          </w:tcPr>
          <w:p w14:paraId="16783BB4" w14:textId="77777777" w:rsidR="00EB5A89" w:rsidRDefault="00EB5A89">
            <w:pPr>
              <w:spacing w:after="0"/>
              <w:jc w:val="center"/>
              <w:rPr>
                <w:rFonts w:ascii="AcadNusx" w:hAnsi="AcadNusx"/>
                <w:lang w:val="es-ES"/>
              </w:rPr>
            </w:pPr>
            <w:r>
              <w:rPr>
                <w:rFonts w:ascii="AcadNusx" w:hAnsi="AcadNusx"/>
                <w:lang w:val="es-ES"/>
              </w:rPr>
              <w:t>3</w:t>
            </w:r>
          </w:p>
        </w:tc>
      </w:tr>
      <w:tr w:rsidR="00EB5A89" w14:paraId="45F871E3" w14:textId="77777777" w:rsidTr="00EB5A89">
        <w:tc>
          <w:tcPr>
            <w:tcW w:w="225" w:type="pct"/>
            <w:tcBorders>
              <w:top w:val="single" w:sz="4" w:space="0" w:color="auto"/>
              <w:left w:val="single" w:sz="4" w:space="0" w:color="auto"/>
              <w:bottom w:val="single" w:sz="4" w:space="0" w:color="auto"/>
              <w:right w:val="single" w:sz="4" w:space="0" w:color="auto"/>
            </w:tcBorders>
            <w:hideMark/>
          </w:tcPr>
          <w:p w14:paraId="4A1A798D" w14:textId="77777777" w:rsidR="00EB5A89" w:rsidRDefault="00EB5A89">
            <w:pPr>
              <w:spacing w:after="0"/>
              <w:jc w:val="both"/>
              <w:rPr>
                <w:rFonts w:ascii="AcadNusx" w:hAnsi="AcadNusx"/>
                <w:lang w:val="es-ES"/>
              </w:rPr>
            </w:pPr>
            <w:r>
              <w:rPr>
                <w:rFonts w:ascii="AcadNusx" w:hAnsi="AcadNusx"/>
                <w:lang w:val="es-ES"/>
              </w:rPr>
              <w:t>1</w:t>
            </w:r>
          </w:p>
        </w:tc>
        <w:tc>
          <w:tcPr>
            <w:tcW w:w="3595" w:type="pct"/>
            <w:tcBorders>
              <w:top w:val="single" w:sz="4" w:space="0" w:color="auto"/>
              <w:left w:val="single" w:sz="4" w:space="0" w:color="auto"/>
              <w:bottom w:val="single" w:sz="4" w:space="0" w:color="auto"/>
              <w:right w:val="single" w:sz="4" w:space="0" w:color="auto"/>
            </w:tcBorders>
          </w:tcPr>
          <w:p w14:paraId="74B5F83A" w14:textId="7E20FE8F" w:rsidR="00EB5A89" w:rsidRDefault="00EB5A89">
            <w:pPr>
              <w:spacing w:after="0"/>
              <w:jc w:val="both"/>
              <w:rPr>
                <w:rFonts w:ascii="AcadNusx" w:hAnsi="AcadNusx"/>
                <w:lang w:val="es-ES"/>
              </w:rPr>
            </w:pPr>
            <w:proofErr w:type="spellStart"/>
            <w:r>
              <w:rPr>
                <w:rFonts w:ascii="AcadNusx" w:hAnsi="AcadNusx"/>
                <w:lang w:val="es-ES"/>
              </w:rPr>
              <w:t>hesis</w:t>
            </w:r>
            <w:proofErr w:type="spellEnd"/>
            <w:r>
              <w:rPr>
                <w:rFonts w:ascii="AcadNusx" w:hAnsi="AcadNusx"/>
                <w:lang w:val="es-ES"/>
              </w:rPr>
              <w:t xml:space="preserve"> </w:t>
            </w:r>
            <w:proofErr w:type="spellStart"/>
            <w:r>
              <w:rPr>
                <w:rFonts w:ascii="AcadNusx" w:hAnsi="AcadNusx"/>
                <w:lang w:val="es-ES"/>
              </w:rPr>
              <w:t>saangariSoO</w:t>
            </w:r>
            <w:proofErr w:type="spellEnd"/>
            <w:r>
              <w:rPr>
                <w:rFonts w:ascii="AcadNusx" w:hAnsi="AcadNusx"/>
                <w:lang w:val="es-ES"/>
              </w:rPr>
              <w:t xml:space="preserve"> </w:t>
            </w:r>
            <w:proofErr w:type="spellStart"/>
            <w:r>
              <w:rPr>
                <w:rFonts w:ascii="AcadNusx" w:hAnsi="AcadNusx"/>
                <w:lang w:val="es-ES"/>
              </w:rPr>
              <w:t>xarji</w:t>
            </w:r>
            <w:proofErr w:type="spellEnd"/>
          </w:p>
          <w:p w14:paraId="0400B964" w14:textId="77777777" w:rsidR="00EB5A89" w:rsidRDefault="00EB5A89">
            <w:pPr>
              <w:spacing w:after="0"/>
              <w:jc w:val="both"/>
              <w:rPr>
                <w:rFonts w:ascii="AcadNusx" w:hAnsi="AcadNusx"/>
                <w:lang w:val="es-ES"/>
              </w:rPr>
            </w:pPr>
          </w:p>
        </w:tc>
        <w:tc>
          <w:tcPr>
            <w:tcW w:w="1180" w:type="pct"/>
            <w:tcBorders>
              <w:top w:val="single" w:sz="4" w:space="0" w:color="auto"/>
              <w:left w:val="single" w:sz="4" w:space="0" w:color="auto"/>
              <w:bottom w:val="single" w:sz="4" w:space="0" w:color="auto"/>
              <w:right w:val="single" w:sz="4" w:space="0" w:color="auto"/>
            </w:tcBorders>
            <w:hideMark/>
          </w:tcPr>
          <w:p w14:paraId="2AD4EF98" w14:textId="1D4A1779" w:rsidR="00EB5A89" w:rsidRDefault="00EB5A89">
            <w:pPr>
              <w:spacing w:after="0"/>
              <w:jc w:val="center"/>
              <w:rPr>
                <w:rFonts w:ascii="AcadNusx" w:hAnsi="AcadNusx"/>
                <w:lang w:val="es-ES"/>
              </w:rPr>
            </w:pPr>
            <w:r>
              <w:rPr>
                <w:rFonts w:ascii="AcadNusx" w:hAnsi="AcadNusx"/>
                <w:lang w:val="es-ES"/>
              </w:rPr>
              <w:t>0,</w:t>
            </w:r>
            <w:r w:rsidR="00114D3C">
              <w:rPr>
                <w:rFonts w:ascii="AcadNusx" w:hAnsi="AcadNusx"/>
                <w:lang w:val="es-ES"/>
              </w:rPr>
              <w:t>4</w:t>
            </w:r>
          </w:p>
        </w:tc>
      </w:tr>
      <w:tr w:rsidR="00EB5A89" w14:paraId="1736D69B" w14:textId="77777777" w:rsidTr="00EB5A89">
        <w:tc>
          <w:tcPr>
            <w:tcW w:w="225" w:type="pct"/>
            <w:tcBorders>
              <w:top w:val="single" w:sz="4" w:space="0" w:color="auto"/>
              <w:left w:val="single" w:sz="4" w:space="0" w:color="auto"/>
              <w:bottom w:val="single" w:sz="4" w:space="0" w:color="auto"/>
              <w:right w:val="single" w:sz="4" w:space="0" w:color="auto"/>
            </w:tcBorders>
            <w:hideMark/>
          </w:tcPr>
          <w:p w14:paraId="6735D8DF" w14:textId="77777777" w:rsidR="00EB5A89" w:rsidRDefault="00EB5A89">
            <w:pPr>
              <w:spacing w:after="0"/>
              <w:jc w:val="both"/>
              <w:rPr>
                <w:rFonts w:ascii="AcadNusx" w:hAnsi="AcadNusx"/>
                <w:lang w:val="es-ES"/>
              </w:rPr>
            </w:pPr>
            <w:r>
              <w:rPr>
                <w:rFonts w:ascii="AcadNusx" w:hAnsi="AcadNusx"/>
                <w:lang w:val="es-ES"/>
              </w:rPr>
              <w:t>2</w:t>
            </w:r>
          </w:p>
        </w:tc>
        <w:tc>
          <w:tcPr>
            <w:tcW w:w="3595" w:type="pct"/>
            <w:tcBorders>
              <w:top w:val="single" w:sz="4" w:space="0" w:color="auto"/>
              <w:left w:val="single" w:sz="4" w:space="0" w:color="auto"/>
              <w:bottom w:val="single" w:sz="4" w:space="0" w:color="auto"/>
              <w:right w:val="single" w:sz="4" w:space="0" w:color="auto"/>
            </w:tcBorders>
          </w:tcPr>
          <w:p w14:paraId="17CDC0D3" w14:textId="77777777" w:rsidR="00EB5A89" w:rsidRDefault="00EB5A89">
            <w:pPr>
              <w:spacing w:after="0"/>
              <w:jc w:val="both"/>
              <w:rPr>
                <w:rFonts w:ascii="AcadNusx" w:hAnsi="AcadNusx"/>
                <w:lang w:val="es-ES"/>
              </w:rPr>
            </w:pPr>
            <w:proofErr w:type="spellStart"/>
            <w:r>
              <w:rPr>
                <w:rFonts w:ascii="AcadNusx" w:hAnsi="AcadNusx"/>
                <w:lang w:val="es-ES"/>
              </w:rPr>
              <w:t>wyalaRebis</w:t>
            </w:r>
            <w:proofErr w:type="spellEnd"/>
            <w:r>
              <w:rPr>
                <w:rFonts w:ascii="AcadNusx" w:hAnsi="AcadNusx"/>
                <w:lang w:val="es-ES"/>
              </w:rPr>
              <w:t xml:space="preserve"> </w:t>
            </w:r>
            <w:proofErr w:type="spellStart"/>
            <w:r>
              <w:rPr>
                <w:rFonts w:ascii="AcadNusx" w:hAnsi="AcadNusx"/>
                <w:lang w:val="es-ES"/>
              </w:rPr>
              <w:t>kveTSi</w:t>
            </w:r>
            <w:proofErr w:type="spellEnd"/>
            <w:r>
              <w:rPr>
                <w:rFonts w:ascii="AcadNusx" w:hAnsi="AcadNusx"/>
                <w:lang w:val="es-ES"/>
              </w:rPr>
              <w:t xml:space="preserve"> </w: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kalapotis</w:t>
            </w:r>
            <w:proofErr w:type="spellEnd"/>
            <w:r>
              <w:rPr>
                <w:rFonts w:ascii="AcadNusx" w:hAnsi="AcadNusx"/>
                <w:lang w:val="es-ES"/>
              </w:rPr>
              <w:t xml:space="preserve"> </w:t>
            </w:r>
            <w:proofErr w:type="spellStart"/>
            <w:r>
              <w:rPr>
                <w:rFonts w:ascii="AcadNusx" w:hAnsi="AcadNusx"/>
                <w:lang w:val="es-ES"/>
              </w:rPr>
              <w:t>niSnuli</w:t>
            </w:r>
            <w:proofErr w:type="spellEnd"/>
          </w:p>
          <w:p w14:paraId="4B6B2203" w14:textId="77777777" w:rsidR="00EB5A89" w:rsidRDefault="00EB5A89">
            <w:pPr>
              <w:spacing w:after="0"/>
              <w:jc w:val="both"/>
              <w:rPr>
                <w:rFonts w:ascii="AcadNusx" w:hAnsi="AcadNusx"/>
                <w:lang w:val="es-ES"/>
              </w:rPr>
            </w:pPr>
          </w:p>
        </w:tc>
        <w:tc>
          <w:tcPr>
            <w:tcW w:w="1180" w:type="pct"/>
            <w:tcBorders>
              <w:top w:val="single" w:sz="4" w:space="0" w:color="auto"/>
              <w:left w:val="single" w:sz="4" w:space="0" w:color="auto"/>
              <w:bottom w:val="single" w:sz="4" w:space="0" w:color="auto"/>
              <w:right w:val="single" w:sz="4" w:space="0" w:color="auto"/>
            </w:tcBorders>
            <w:hideMark/>
          </w:tcPr>
          <w:p w14:paraId="6804B23E" w14:textId="77777777" w:rsidR="00EB5A89" w:rsidRDefault="00EB5A89">
            <w:pPr>
              <w:spacing w:after="0"/>
              <w:jc w:val="center"/>
              <w:rPr>
                <w:rFonts w:ascii="AcadNusx" w:hAnsi="AcadNusx"/>
                <w:lang w:val="es-ES"/>
              </w:rPr>
            </w:pPr>
            <w:r>
              <w:rPr>
                <w:rFonts w:ascii="AcadNusx" w:hAnsi="AcadNusx"/>
                <w:lang w:val="es-ES"/>
              </w:rPr>
              <w:t>1191</w:t>
            </w:r>
          </w:p>
        </w:tc>
      </w:tr>
      <w:tr w:rsidR="00EB5A89" w14:paraId="2C56BE37" w14:textId="77777777" w:rsidTr="00EB5A89">
        <w:tc>
          <w:tcPr>
            <w:tcW w:w="225" w:type="pct"/>
            <w:tcBorders>
              <w:top w:val="single" w:sz="4" w:space="0" w:color="auto"/>
              <w:left w:val="single" w:sz="4" w:space="0" w:color="auto"/>
              <w:bottom w:val="single" w:sz="4" w:space="0" w:color="auto"/>
              <w:right w:val="single" w:sz="4" w:space="0" w:color="auto"/>
            </w:tcBorders>
            <w:hideMark/>
          </w:tcPr>
          <w:p w14:paraId="2DD3C93C" w14:textId="77777777" w:rsidR="00EB5A89" w:rsidRDefault="00EB5A89">
            <w:pPr>
              <w:spacing w:after="0"/>
              <w:jc w:val="both"/>
              <w:rPr>
                <w:rFonts w:ascii="AcadNusx" w:hAnsi="AcadNusx"/>
                <w:lang w:val="es-ES"/>
              </w:rPr>
            </w:pPr>
            <w:r>
              <w:rPr>
                <w:rFonts w:ascii="AcadNusx" w:hAnsi="AcadNusx"/>
                <w:lang w:val="es-ES"/>
              </w:rPr>
              <w:t>3</w:t>
            </w:r>
          </w:p>
        </w:tc>
        <w:tc>
          <w:tcPr>
            <w:tcW w:w="3595" w:type="pct"/>
            <w:tcBorders>
              <w:top w:val="single" w:sz="4" w:space="0" w:color="auto"/>
              <w:left w:val="single" w:sz="4" w:space="0" w:color="auto"/>
              <w:bottom w:val="single" w:sz="4" w:space="0" w:color="auto"/>
              <w:right w:val="single" w:sz="4" w:space="0" w:color="auto"/>
            </w:tcBorders>
            <w:hideMark/>
          </w:tcPr>
          <w:p w14:paraId="30DBBCDE" w14:textId="77777777" w:rsidR="00EB5A89" w:rsidRDefault="00EB5A89">
            <w:pPr>
              <w:spacing w:after="0"/>
              <w:jc w:val="both"/>
              <w:rPr>
                <w:rFonts w:ascii="AcadNusx" w:hAnsi="AcadNusx"/>
                <w:lang w:val="es-ES"/>
              </w:rPr>
            </w:pPr>
            <w:proofErr w:type="spellStart"/>
            <w:r>
              <w:rPr>
                <w:rFonts w:ascii="AcadNusx" w:hAnsi="AcadNusx"/>
                <w:lang w:val="es-ES"/>
              </w:rPr>
              <w:t>saagregate</w:t>
            </w:r>
            <w:proofErr w:type="spellEnd"/>
            <w:r>
              <w:rPr>
                <w:rFonts w:ascii="AcadNusx" w:hAnsi="AcadNusx"/>
                <w:lang w:val="es-ES"/>
              </w:rPr>
              <w:t xml:space="preserve"> </w:t>
            </w:r>
            <w:proofErr w:type="spellStart"/>
            <w:r>
              <w:rPr>
                <w:rFonts w:ascii="AcadNusx" w:hAnsi="AcadNusx"/>
                <w:lang w:val="es-ES"/>
              </w:rPr>
              <w:t>Senobis</w:t>
            </w:r>
            <w:proofErr w:type="spellEnd"/>
            <w:r>
              <w:rPr>
                <w:rFonts w:ascii="AcadNusx" w:hAnsi="AcadNusx"/>
                <w:lang w:val="es-ES"/>
              </w:rPr>
              <w:t xml:space="preserve"> </w:t>
            </w:r>
            <w:proofErr w:type="spellStart"/>
            <w:r>
              <w:rPr>
                <w:rFonts w:ascii="AcadNusx" w:hAnsi="AcadNusx"/>
                <w:lang w:val="es-ES"/>
              </w:rPr>
              <w:t>ganTavsebis</w:t>
            </w:r>
            <w:proofErr w:type="spellEnd"/>
            <w:r>
              <w:rPr>
                <w:rFonts w:ascii="AcadNusx" w:hAnsi="AcadNusx"/>
                <w:lang w:val="es-ES"/>
              </w:rPr>
              <w:t xml:space="preserve"> </w:t>
            </w:r>
            <w:proofErr w:type="spellStart"/>
            <w:r>
              <w:rPr>
                <w:rFonts w:ascii="AcadNusx" w:hAnsi="AcadNusx"/>
                <w:lang w:val="es-ES"/>
              </w:rPr>
              <w:t>kveTSi</w:t>
            </w:r>
            <w:proofErr w:type="spellEnd"/>
            <w:r>
              <w:rPr>
                <w:rFonts w:ascii="AcadNusx" w:hAnsi="AcadNusx"/>
                <w:lang w:val="es-ES"/>
              </w:rPr>
              <w:t xml:space="preserve"> </w: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kalaportis</w:t>
            </w:r>
            <w:proofErr w:type="spellEnd"/>
            <w:r>
              <w:rPr>
                <w:rFonts w:ascii="AcadNusx" w:hAnsi="AcadNusx"/>
                <w:lang w:val="es-ES"/>
              </w:rPr>
              <w:t xml:space="preserve"> </w:t>
            </w:r>
            <w:proofErr w:type="spellStart"/>
            <w:r>
              <w:rPr>
                <w:rFonts w:ascii="AcadNusx" w:hAnsi="AcadNusx"/>
                <w:lang w:val="es-ES"/>
              </w:rPr>
              <w:t>niSnuli</w:t>
            </w:r>
            <w:proofErr w:type="spellEnd"/>
          </w:p>
        </w:tc>
        <w:tc>
          <w:tcPr>
            <w:tcW w:w="1180" w:type="pct"/>
            <w:tcBorders>
              <w:top w:val="single" w:sz="4" w:space="0" w:color="auto"/>
              <w:left w:val="single" w:sz="4" w:space="0" w:color="auto"/>
              <w:bottom w:val="single" w:sz="4" w:space="0" w:color="auto"/>
              <w:right w:val="single" w:sz="4" w:space="0" w:color="auto"/>
            </w:tcBorders>
            <w:hideMark/>
          </w:tcPr>
          <w:p w14:paraId="78E961B8" w14:textId="77777777" w:rsidR="00EB5A89" w:rsidRDefault="00EB5A89">
            <w:pPr>
              <w:spacing w:after="0"/>
              <w:jc w:val="center"/>
              <w:rPr>
                <w:rFonts w:ascii="AcadNusx" w:hAnsi="AcadNusx"/>
                <w:lang w:val="es-ES"/>
              </w:rPr>
            </w:pPr>
            <w:r>
              <w:rPr>
                <w:rFonts w:ascii="AcadNusx" w:hAnsi="AcadNusx"/>
                <w:lang w:val="es-ES"/>
              </w:rPr>
              <w:t>1044</w:t>
            </w:r>
          </w:p>
        </w:tc>
      </w:tr>
      <w:tr w:rsidR="00EB5A89" w:rsidRPr="004636C7" w14:paraId="1DC8A95B" w14:textId="77777777" w:rsidTr="00EB5A89">
        <w:tc>
          <w:tcPr>
            <w:tcW w:w="225" w:type="pct"/>
            <w:tcBorders>
              <w:top w:val="single" w:sz="4" w:space="0" w:color="auto"/>
              <w:left w:val="single" w:sz="4" w:space="0" w:color="auto"/>
              <w:bottom w:val="single" w:sz="4" w:space="0" w:color="auto"/>
              <w:right w:val="single" w:sz="4" w:space="0" w:color="auto"/>
            </w:tcBorders>
            <w:hideMark/>
          </w:tcPr>
          <w:p w14:paraId="16CC0CE3" w14:textId="77777777" w:rsidR="00EB5A89" w:rsidRDefault="00EB5A89">
            <w:pPr>
              <w:spacing w:after="0"/>
              <w:jc w:val="both"/>
              <w:rPr>
                <w:rFonts w:ascii="AcadNusx" w:hAnsi="AcadNusx"/>
                <w:lang w:val="es-ES"/>
              </w:rPr>
            </w:pPr>
            <w:r>
              <w:rPr>
                <w:rFonts w:ascii="AcadNusx" w:hAnsi="AcadNusx"/>
                <w:lang w:val="es-ES"/>
              </w:rPr>
              <w:t>4</w:t>
            </w:r>
          </w:p>
        </w:tc>
        <w:tc>
          <w:tcPr>
            <w:tcW w:w="3595" w:type="pct"/>
            <w:tcBorders>
              <w:top w:val="single" w:sz="4" w:space="0" w:color="auto"/>
              <w:left w:val="single" w:sz="4" w:space="0" w:color="auto"/>
              <w:bottom w:val="single" w:sz="4" w:space="0" w:color="auto"/>
              <w:right w:val="single" w:sz="4" w:space="0" w:color="auto"/>
            </w:tcBorders>
          </w:tcPr>
          <w:p w14:paraId="2D173031" w14:textId="6A72302A" w:rsidR="00EB5A89" w:rsidRDefault="00EB5A89">
            <w:pPr>
              <w:spacing w:after="0"/>
              <w:jc w:val="both"/>
              <w:rPr>
                <w:rFonts w:ascii="AcadNusx" w:hAnsi="AcadNusx"/>
                <w:lang w:val="es-ES"/>
              </w:rPr>
            </w:pPr>
            <w:proofErr w:type="spellStart"/>
            <w:r>
              <w:rPr>
                <w:rFonts w:ascii="AcadNusx" w:hAnsi="AcadNusx"/>
                <w:lang w:val="es-ES"/>
              </w:rPr>
              <w:t>hesis</w:t>
            </w:r>
            <w:proofErr w:type="spellEnd"/>
            <w:r>
              <w:rPr>
                <w:rFonts w:ascii="AcadNusx" w:hAnsi="AcadNusx"/>
                <w:lang w:val="es-ES"/>
              </w:rPr>
              <w:t xml:space="preserve"> </w:t>
            </w:r>
            <w:proofErr w:type="spellStart"/>
            <w:r>
              <w:rPr>
                <w:rFonts w:ascii="AcadNusx" w:hAnsi="AcadNusx"/>
                <w:lang w:val="es-ES"/>
              </w:rPr>
              <w:t>ZiriTadi</w:t>
            </w:r>
            <w:proofErr w:type="spellEnd"/>
            <w:r>
              <w:rPr>
                <w:rFonts w:ascii="AcadNusx" w:hAnsi="AcadNusx"/>
                <w:lang w:val="es-ES"/>
              </w:rPr>
              <w:t xml:space="preserve"> </w:t>
            </w:r>
            <w:proofErr w:type="spellStart"/>
            <w:r>
              <w:rPr>
                <w:rFonts w:ascii="AcadNusx" w:hAnsi="AcadNusx"/>
                <w:lang w:val="es-ES"/>
              </w:rPr>
              <w:t>kvanZebis</w:t>
            </w:r>
            <w:proofErr w:type="spellEnd"/>
            <w:r>
              <w:rPr>
                <w:rFonts w:ascii="AcadNusx" w:hAnsi="AcadNusx"/>
                <w:lang w:val="es-ES"/>
              </w:rPr>
              <w:t xml:space="preserve"> </w:t>
            </w:r>
            <w:proofErr w:type="spellStart"/>
            <w:r>
              <w:rPr>
                <w:rFonts w:ascii="AcadNusx" w:hAnsi="AcadNusx"/>
                <w:lang w:val="es-ES"/>
              </w:rPr>
              <w:t>ganTavsebis</w:t>
            </w:r>
            <w:proofErr w:type="spellEnd"/>
            <w:r>
              <w:rPr>
                <w:rFonts w:ascii="AcadNusx" w:hAnsi="AcadNusx"/>
                <w:lang w:val="es-ES"/>
              </w:rPr>
              <w:t xml:space="preserve"> </w:t>
            </w:r>
            <w:proofErr w:type="spellStart"/>
            <w:r>
              <w:rPr>
                <w:rFonts w:ascii="AcadNusx" w:hAnsi="AcadNusx"/>
                <w:lang w:val="es-ES"/>
              </w:rPr>
              <w:t>koordinatebi</w:t>
            </w:r>
            <w:proofErr w:type="spellEnd"/>
          </w:p>
          <w:p w14:paraId="6DA08577" w14:textId="77777777" w:rsidR="00EB5A89" w:rsidRDefault="00EB5A89">
            <w:pPr>
              <w:spacing w:after="0"/>
              <w:jc w:val="both"/>
              <w:rPr>
                <w:rFonts w:ascii="AcadNusx" w:hAnsi="AcadNusx"/>
                <w:lang w:val="es-ES"/>
              </w:rPr>
            </w:pPr>
            <w:proofErr w:type="spellStart"/>
            <w:r>
              <w:rPr>
                <w:rFonts w:ascii="AcadNusx" w:hAnsi="AcadNusx"/>
                <w:lang w:val="es-ES"/>
              </w:rPr>
              <w:t>saTave</w:t>
            </w:r>
            <w:proofErr w:type="spellEnd"/>
          </w:p>
          <w:p w14:paraId="422D12E0" w14:textId="77777777" w:rsidR="00EB5A89" w:rsidRDefault="00EB5A89">
            <w:pPr>
              <w:spacing w:after="0"/>
              <w:jc w:val="both"/>
              <w:rPr>
                <w:rFonts w:ascii="AcadNusx" w:hAnsi="AcadNusx"/>
                <w:lang w:val="es-ES"/>
              </w:rPr>
            </w:pPr>
          </w:p>
          <w:p w14:paraId="563A03E6" w14:textId="77777777" w:rsidR="00EB5A89" w:rsidRDefault="00EB5A89">
            <w:pPr>
              <w:spacing w:after="0"/>
              <w:jc w:val="both"/>
              <w:rPr>
                <w:rFonts w:ascii="AcadNusx" w:hAnsi="AcadNusx"/>
                <w:lang w:val="es-ES"/>
              </w:rPr>
            </w:pPr>
            <w:proofErr w:type="spellStart"/>
            <w:r>
              <w:rPr>
                <w:rFonts w:ascii="AcadNusx" w:hAnsi="AcadNusx"/>
                <w:lang w:val="es-ES"/>
              </w:rPr>
              <w:t>milsadenis</w:t>
            </w:r>
            <w:proofErr w:type="spellEnd"/>
            <w:r>
              <w:rPr>
                <w:rFonts w:ascii="AcadNusx" w:hAnsi="AcadNusx"/>
                <w:lang w:val="es-ES"/>
              </w:rPr>
              <w:t xml:space="preserve"> </w:t>
            </w:r>
            <w:proofErr w:type="spellStart"/>
            <w:r>
              <w:rPr>
                <w:rFonts w:ascii="AcadNusx" w:hAnsi="AcadNusx"/>
                <w:lang w:val="es-ES"/>
              </w:rPr>
              <w:t>dasawyisi</w:t>
            </w:r>
            <w:proofErr w:type="spellEnd"/>
            <w:r>
              <w:rPr>
                <w:rFonts w:ascii="AcadNusx" w:hAnsi="AcadNusx"/>
                <w:lang w:val="es-ES"/>
              </w:rPr>
              <w:t xml:space="preserve"> </w:t>
            </w:r>
            <w:proofErr w:type="spellStart"/>
            <w:r>
              <w:rPr>
                <w:rFonts w:ascii="AcadNusx" w:hAnsi="AcadNusx"/>
                <w:lang w:val="es-ES"/>
              </w:rPr>
              <w:t>kveTi</w:t>
            </w:r>
            <w:proofErr w:type="spellEnd"/>
          </w:p>
          <w:p w14:paraId="0AB4774F" w14:textId="77777777" w:rsidR="00EB5A89" w:rsidRDefault="00EB5A89">
            <w:pPr>
              <w:spacing w:after="0"/>
              <w:jc w:val="both"/>
              <w:rPr>
                <w:rFonts w:ascii="AcadNusx" w:hAnsi="AcadNusx"/>
                <w:lang w:val="es-ES"/>
              </w:rPr>
            </w:pPr>
          </w:p>
          <w:p w14:paraId="4851C2A1" w14:textId="77777777" w:rsidR="00EB5A89" w:rsidRDefault="00EB5A89">
            <w:pPr>
              <w:spacing w:after="0"/>
              <w:jc w:val="both"/>
              <w:rPr>
                <w:rFonts w:ascii="AcadNusx" w:hAnsi="AcadNusx"/>
                <w:lang w:val="es-ES"/>
              </w:rPr>
            </w:pPr>
            <w:proofErr w:type="spellStart"/>
            <w:r>
              <w:rPr>
                <w:rFonts w:ascii="AcadNusx" w:hAnsi="AcadNusx"/>
                <w:lang w:val="es-ES"/>
              </w:rPr>
              <w:t>milsadeniT</w:t>
            </w:r>
            <w:proofErr w:type="spellEnd"/>
            <w:r>
              <w:rPr>
                <w:rFonts w:ascii="AcadNusx" w:hAnsi="AcadNusx"/>
                <w:lang w:val="es-ES"/>
              </w:rPr>
              <w:t xml:space="preserve"> </w: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kalapotis</w:t>
            </w:r>
            <w:proofErr w:type="spellEnd"/>
            <w:r>
              <w:rPr>
                <w:rFonts w:ascii="AcadNusx" w:hAnsi="AcadNusx"/>
                <w:lang w:val="es-ES"/>
              </w:rPr>
              <w:t xml:space="preserve"> </w:t>
            </w:r>
            <w:proofErr w:type="spellStart"/>
            <w:r>
              <w:rPr>
                <w:rFonts w:ascii="AcadNusx" w:hAnsi="AcadNusx"/>
                <w:lang w:val="es-ES"/>
              </w:rPr>
              <w:t>gadakveTa</w:t>
            </w:r>
            <w:proofErr w:type="spellEnd"/>
          </w:p>
          <w:p w14:paraId="03A4656C" w14:textId="77777777" w:rsidR="00EB5A89" w:rsidRDefault="00EB5A89">
            <w:pPr>
              <w:spacing w:after="0"/>
              <w:jc w:val="both"/>
              <w:rPr>
                <w:rFonts w:ascii="AcadNusx" w:hAnsi="AcadNusx"/>
                <w:lang w:val="es-ES"/>
              </w:rPr>
            </w:pPr>
          </w:p>
          <w:p w14:paraId="54D385EC" w14:textId="77777777" w:rsidR="00EB5A89" w:rsidRDefault="00EB5A89">
            <w:pPr>
              <w:spacing w:after="0"/>
              <w:jc w:val="both"/>
              <w:rPr>
                <w:rFonts w:ascii="AcadNusx" w:hAnsi="AcadNusx"/>
                <w:lang w:val="es-ES"/>
              </w:rPr>
            </w:pPr>
            <w:proofErr w:type="spellStart"/>
            <w:r>
              <w:rPr>
                <w:rFonts w:ascii="AcadNusx" w:hAnsi="AcadNusx"/>
                <w:lang w:val="es-ES"/>
              </w:rPr>
              <w:t>saagregate</w:t>
            </w:r>
            <w:proofErr w:type="spellEnd"/>
            <w:r>
              <w:rPr>
                <w:rFonts w:ascii="AcadNusx" w:hAnsi="AcadNusx"/>
                <w:lang w:val="es-ES"/>
              </w:rPr>
              <w:t xml:space="preserve"> </w:t>
            </w:r>
            <w:proofErr w:type="spellStart"/>
            <w:r>
              <w:rPr>
                <w:rFonts w:ascii="AcadNusx" w:hAnsi="AcadNusx"/>
                <w:lang w:val="es-ES"/>
              </w:rPr>
              <w:t>Senoba</w:t>
            </w:r>
            <w:proofErr w:type="spellEnd"/>
          </w:p>
          <w:p w14:paraId="51C59696" w14:textId="77777777" w:rsidR="00EB5A89" w:rsidRDefault="00EB5A89">
            <w:pPr>
              <w:spacing w:after="0"/>
              <w:jc w:val="both"/>
              <w:rPr>
                <w:rFonts w:ascii="AcadNusx" w:hAnsi="AcadNusx"/>
                <w:lang w:val="es-ES"/>
              </w:rPr>
            </w:pPr>
          </w:p>
          <w:p w14:paraId="242EC8E4" w14:textId="44C2B3E2" w:rsidR="00EB5A89" w:rsidRDefault="00EB5A89">
            <w:pPr>
              <w:spacing w:after="0"/>
              <w:jc w:val="both"/>
              <w:rPr>
                <w:rFonts w:ascii="AcadNusx" w:hAnsi="AcadNusx"/>
                <w:lang w:val="es-ES"/>
              </w:rPr>
            </w:pPr>
            <w:proofErr w:type="spellStart"/>
            <w:r>
              <w:rPr>
                <w:rFonts w:ascii="AcadNusx" w:hAnsi="AcadNusx"/>
                <w:lang w:val="es-ES"/>
              </w:rPr>
              <w:t>wyalgamyvani</w:t>
            </w:r>
            <w:proofErr w:type="spellEnd"/>
            <w:r>
              <w:rPr>
                <w:rFonts w:ascii="AcadNusx" w:hAnsi="AcadNusx"/>
                <w:lang w:val="es-ES"/>
              </w:rPr>
              <w:t xml:space="preserve"> </w:t>
            </w:r>
            <w:proofErr w:type="spellStart"/>
            <w:r>
              <w:rPr>
                <w:rFonts w:ascii="AcadNusx" w:hAnsi="AcadNusx"/>
                <w:lang w:val="es-ES"/>
              </w:rPr>
              <w:t>traqtis</w:t>
            </w:r>
            <w:proofErr w:type="spellEnd"/>
            <w:r>
              <w:rPr>
                <w:rFonts w:ascii="AcadNusx" w:hAnsi="AcadNusx"/>
                <w:lang w:val="es-ES"/>
              </w:rPr>
              <w:t xml:space="preserve"> </w:t>
            </w:r>
            <w:proofErr w:type="spellStart"/>
            <w:r>
              <w:rPr>
                <w:rFonts w:ascii="AcadNusx" w:hAnsi="AcadNusx"/>
                <w:lang w:val="es-ES"/>
              </w:rPr>
              <w:t>mdinares</w:t>
            </w:r>
            <w:r w:rsidR="006C7F9C">
              <w:rPr>
                <w:rFonts w:ascii="AcadNusx" w:hAnsi="AcadNusx"/>
                <w:lang w:val="es-ES"/>
              </w:rPr>
              <w:t>T</w:t>
            </w:r>
            <w:r>
              <w:rPr>
                <w:rFonts w:ascii="AcadNusx" w:hAnsi="AcadNusx"/>
                <w:lang w:val="es-ES"/>
              </w:rPr>
              <w:t>an</w:t>
            </w:r>
            <w:proofErr w:type="spellEnd"/>
            <w:r>
              <w:rPr>
                <w:rFonts w:ascii="AcadNusx" w:hAnsi="AcadNusx"/>
                <w:lang w:val="es-ES"/>
              </w:rPr>
              <w:t xml:space="preserve"> </w:t>
            </w:r>
            <w:proofErr w:type="spellStart"/>
            <w:r>
              <w:rPr>
                <w:rFonts w:ascii="AcadNusx" w:hAnsi="AcadNusx"/>
                <w:lang w:val="es-ES"/>
              </w:rPr>
              <w:t>SeerTeba</w:t>
            </w:r>
            <w:proofErr w:type="spellEnd"/>
          </w:p>
          <w:p w14:paraId="31DDA8D9" w14:textId="77777777" w:rsidR="00EB5A89" w:rsidRDefault="00EB5A89">
            <w:pPr>
              <w:spacing w:after="0"/>
              <w:jc w:val="both"/>
              <w:rPr>
                <w:rFonts w:ascii="AcadNusx" w:hAnsi="AcadNusx"/>
                <w:lang w:val="es-ES"/>
              </w:rPr>
            </w:pPr>
          </w:p>
        </w:tc>
        <w:tc>
          <w:tcPr>
            <w:tcW w:w="1180" w:type="pct"/>
            <w:tcBorders>
              <w:top w:val="single" w:sz="4" w:space="0" w:color="auto"/>
              <w:left w:val="single" w:sz="4" w:space="0" w:color="auto"/>
              <w:bottom w:val="single" w:sz="4" w:space="0" w:color="auto"/>
              <w:right w:val="single" w:sz="4" w:space="0" w:color="auto"/>
            </w:tcBorders>
          </w:tcPr>
          <w:p w14:paraId="1FA35464" w14:textId="77777777" w:rsidR="00EB5A89" w:rsidRDefault="00EB5A89">
            <w:pPr>
              <w:spacing w:after="0"/>
              <w:jc w:val="center"/>
              <w:rPr>
                <w:rFonts w:ascii="AcadNusx" w:hAnsi="AcadNusx"/>
                <w:lang w:val="es-ES"/>
              </w:rPr>
            </w:pPr>
          </w:p>
          <w:p w14:paraId="57E945B6" w14:textId="77777777" w:rsidR="00EB5A89" w:rsidRDefault="00EB5A89">
            <w:pPr>
              <w:spacing w:after="0"/>
              <w:jc w:val="center"/>
              <w:rPr>
                <w:rFonts w:ascii="Times New Roman" w:hAnsi="Times New Roman"/>
                <w:lang w:val="es-ES"/>
              </w:rPr>
            </w:pPr>
            <w:r>
              <w:rPr>
                <w:rFonts w:ascii="AcadNusx" w:hAnsi="AcadNusx"/>
                <w:lang w:val="es-ES"/>
              </w:rPr>
              <w:t xml:space="preserve">X=372661,21  </w:t>
            </w:r>
            <w:r>
              <w:rPr>
                <w:rFonts w:ascii="Times New Roman" w:hAnsi="Times New Roman"/>
                <w:lang w:val="es-ES"/>
              </w:rPr>
              <w:t>Y=4627714,69</w:t>
            </w:r>
          </w:p>
          <w:p w14:paraId="2B24389A" w14:textId="77777777" w:rsidR="00EB5A89" w:rsidRDefault="00EB5A89">
            <w:pPr>
              <w:spacing w:after="0"/>
              <w:jc w:val="center"/>
              <w:rPr>
                <w:rFonts w:ascii="Times New Roman" w:hAnsi="Times New Roman"/>
                <w:lang w:val="es-ES"/>
              </w:rPr>
            </w:pPr>
            <w:r>
              <w:rPr>
                <w:rFonts w:ascii="AcadNusx" w:hAnsi="AcadNusx"/>
                <w:lang w:val="es-ES"/>
              </w:rPr>
              <w:t xml:space="preserve">X=3726674,56  </w:t>
            </w:r>
            <w:r>
              <w:rPr>
                <w:rFonts w:ascii="Times New Roman" w:hAnsi="Times New Roman"/>
                <w:lang w:val="es-ES"/>
              </w:rPr>
              <w:t>Y=4627715,79</w:t>
            </w:r>
          </w:p>
          <w:p w14:paraId="279C2B7C" w14:textId="77777777" w:rsidR="00EB5A89" w:rsidRDefault="00EB5A89">
            <w:pPr>
              <w:spacing w:after="0"/>
              <w:jc w:val="center"/>
              <w:rPr>
                <w:rFonts w:ascii="Times New Roman" w:hAnsi="Times New Roman"/>
                <w:lang w:val="es-ES"/>
              </w:rPr>
            </w:pPr>
            <w:r>
              <w:rPr>
                <w:rFonts w:ascii="AcadNusx" w:hAnsi="AcadNusx"/>
                <w:lang w:val="es-ES"/>
              </w:rPr>
              <w:t xml:space="preserve">X=372781,7  </w:t>
            </w:r>
            <w:r>
              <w:rPr>
                <w:rFonts w:ascii="Times New Roman" w:hAnsi="Times New Roman"/>
                <w:lang w:val="es-ES"/>
              </w:rPr>
              <w:t>Y=4628689,5</w:t>
            </w:r>
          </w:p>
          <w:p w14:paraId="2D3D0F16" w14:textId="77777777" w:rsidR="00EB5A89" w:rsidRDefault="00EB5A89">
            <w:pPr>
              <w:spacing w:after="0"/>
              <w:jc w:val="center"/>
              <w:rPr>
                <w:rFonts w:ascii="Times New Roman" w:hAnsi="Times New Roman"/>
                <w:lang w:val="es-ES"/>
              </w:rPr>
            </w:pPr>
            <w:r>
              <w:rPr>
                <w:rFonts w:ascii="AcadNusx" w:hAnsi="AcadNusx"/>
                <w:lang w:val="es-ES"/>
              </w:rPr>
              <w:t xml:space="preserve">X=372885,64  </w:t>
            </w:r>
            <w:r>
              <w:rPr>
                <w:rFonts w:ascii="Times New Roman" w:hAnsi="Times New Roman"/>
                <w:lang w:val="es-ES"/>
              </w:rPr>
              <w:t>Y=4628767,48</w:t>
            </w:r>
          </w:p>
          <w:p w14:paraId="1A788D12" w14:textId="77777777" w:rsidR="00EB5A89" w:rsidRDefault="00EB5A89">
            <w:pPr>
              <w:spacing w:after="0"/>
              <w:jc w:val="center"/>
              <w:rPr>
                <w:rFonts w:ascii="Times New Roman" w:hAnsi="Times New Roman"/>
                <w:lang w:val="es-ES"/>
              </w:rPr>
            </w:pPr>
            <w:r>
              <w:rPr>
                <w:rFonts w:ascii="AcadNusx" w:hAnsi="AcadNusx"/>
                <w:lang w:val="es-ES"/>
              </w:rPr>
              <w:t xml:space="preserve">X=372899,97  </w:t>
            </w:r>
            <w:r>
              <w:rPr>
                <w:rFonts w:ascii="Times New Roman" w:hAnsi="Times New Roman"/>
                <w:lang w:val="es-ES"/>
              </w:rPr>
              <w:t>Y=4628790,69</w:t>
            </w:r>
          </w:p>
        </w:tc>
      </w:tr>
      <w:tr w:rsidR="00EB5A89" w14:paraId="7E4CD608" w14:textId="77777777" w:rsidTr="00EB5A89">
        <w:tc>
          <w:tcPr>
            <w:tcW w:w="225" w:type="pct"/>
            <w:tcBorders>
              <w:top w:val="single" w:sz="4" w:space="0" w:color="auto"/>
              <w:left w:val="single" w:sz="4" w:space="0" w:color="auto"/>
              <w:bottom w:val="single" w:sz="4" w:space="0" w:color="auto"/>
              <w:right w:val="single" w:sz="4" w:space="0" w:color="auto"/>
            </w:tcBorders>
            <w:hideMark/>
          </w:tcPr>
          <w:p w14:paraId="3615DC47" w14:textId="77777777" w:rsidR="00EB5A89" w:rsidRDefault="00EB5A89">
            <w:pPr>
              <w:spacing w:after="0"/>
              <w:jc w:val="both"/>
              <w:rPr>
                <w:rFonts w:ascii="AcadNusx" w:hAnsi="AcadNusx"/>
                <w:lang w:val="es-ES"/>
              </w:rPr>
            </w:pPr>
            <w:r>
              <w:rPr>
                <w:rFonts w:ascii="AcadNusx" w:hAnsi="AcadNusx"/>
                <w:lang w:val="es-ES"/>
              </w:rPr>
              <w:t>4</w:t>
            </w:r>
          </w:p>
        </w:tc>
        <w:tc>
          <w:tcPr>
            <w:tcW w:w="3595" w:type="pct"/>
            <w:tcBorders>
              <w:top w:val="single" w:sz="4" w:space="0" w:color="auto"/>
              <w:left w:val="single" w:sz="4" w:space="0" w:color="auto"/>
              <w:bottom w:val="single" w:sz="4" w:space="0" w:color="auto"/>
              <w:right w:val="single" w:sz="4" w:space="0" w:color="auto"/>
            </w:tcBorders>
            <w:hideMark/>
          </w:tcPr>
          <w:p w14:paraId="7FB06FEC" w14:textId="77777777" w:rsidR="00EB5A89" w:rsidRDefault="00EB5A89">
            <w:pPr>
              <w:spacing w:after="0"/>
              <w:jc w:val="both"/>
              <w:rPr>
                <w:rFonts w:ascii="AcadNusx" w:hAnsi="AcadNusx"/>
                <w:lang w:val="es-ES"/>
              </w:rPr>
            </w:pPr>
            <w:proofErr w:type="spellStart"/>
            <w:r>
              <w:rPr>
                <w:rFonts w:ascii="AcadNusx" w:hAnsi="AcadNusx"/>
                <w:lang w:val="es-ES"/>
              </w:rPr>
              <w:t>hesis</w:t>
            </w:r>
            <w:proofErr w:type="spellEnd"/>
            <w:r>
              <w:rPr>
                <w:rFonts w:ascii="AcadNusx" w:hAnsi="AcadNusx"/>
                <w:lang w:val="es-ES"/>
              </w:rPr>
              <w:t xml:space="preserve"> </w:t>
            </w:r>
            <w:proofErr w:type="spellStart"/>
            <w:r>
              <w:rPr>
                <w:rFonts w:ascii="AcadNusx" w:hAnsi="AcadNusx"/>
                <w:lang w:val="es-ES"/>
              </w:rPr>
              <w:t>geometriuli</w:t>
            </w:r>
            <w:proofErr w:type="spellEnd"/>
            <w:r>
              <w:rPr>
                <w:rFonts w:ascii="AcadNusx" w:hAnsi="AcadNusx"/>
                <w:lang w:val="es-ES"/>
              </w:rPr>
              <w:t xml:space="preserve"> </w:t>
            </w:r>
            <w:proofErr w:type="spellStart"/>
            <w:r>
              <w:rPr>
                <w:rFonts w:ascii="AcadNusx" w:hAnsi="AcadNusx"/>
                <w:lang w:val="es-ES"/>
              </w:rPr>
              <w:t>dawneva</w:t>
            </w:r>
            <w:proofErr w:type="spellEnd"/>
            <w:r>
              <w:rPr>
                <w:rFonts w:ascii="AcadNusx" w:hAnsi="AcadNusx"/>
                <w:lang w:val="es-ES"/>
              </w:rPr>
              <w:t xml:space="preserve"> </w:t>
            </w:r>
            <w:proofErr w:type="spellStart"/>
            <w:r>
              <w:rPr>
                <w:rFonts w:ascii="AcadNusx" w:hAnsi="AcadNusx"/>
                <w:lang w:val="es-ES"/>
              </w:rPr>
              <w:t>saTave</w:t>
            </w:r>
            <w:proofErr w:type="spellEnd"/>
            <w:r>
              <w:rPr>
                <w:rFonts w:ascii="AcadNusx" w:hAnsi="AcadNusx"/>
                <w:lang w:val="es-ES"/>
              </w:rPr>
              <w:t xml:space="preserve"> </w:t>
            </w:r>
            <w:proofErr w:type="spellStart"/>
            <w:r>
              <w:rPr>
                <w:rFonts w:ascii="AcadNusx" w:hAnsi="AcadNusx"/>
                <w:lang w:val="es-ES"/>
              </w:rPr>
              <w:t>nagebobis</w:t>
            </w:r>
            <w:proofErr w:type="spellEnd"/>
            <w:r>
              <w:rPr>
                <w:rFonts w:ascii="AcadNusx" w:hAnsi="AcadNusx"/>
                <w:lang w:val="es-ES"/>
              </w:rPr>
              <w:t xml:space="preserve"> </w:t>
            </w:r>
            <w:proofErr w:type="spellStart"/>
            <w:r>
              <w:rPr>
                <w:rFonts w:ascii="AcadNusx" w:hAnsi="AcadNusx"/>
                <w:lang w:val="es-ES"/>
              </w:rPr>
              <w:t>kaSxliT</w:t>
            </w:r>
            <w:proofErr w:type="spellEnd"/>
            <w:r>
              <w:rPr>
                <w:rFonts w:ascii="AcadNusx" w:hAnsi="AcadNusx"/>
                <w:lang w:val="es-ES"/>
              </w:rPr>
              <w:t xml:space="preserve"> </w:t>
            </w:r>
            <w:proofErr w:type="spellStart"/>
            <w:r>
              <w:rPr>
                <w:rFonts w:ascii="AcadNusx" w:hAnsi="AcadNusx"/>
                <w:lang w:val="es-ES"/>
              </w:rPr>
              <w:t>gamowveuli</w:t>
            </w:r>
            <w:proofErr w:type="spellEnd"/>
            <w:r>
              <w:rPr>
                <w:rFonts w:ascii="AcadNusx" w:hAnsi="AcadNusx"/>
                <w:lang w:val="es-ES"/>
              </w:rPr>
              <w:t xml:space="preserve"> </w:t>
            </w:r>
            <w:proofErr w:type="spellStart"/>
            <w:r>
              <w:rPr>
                <w:rFonts w:ascii="AcadNusx" w:hAnsi="AcadNusx"/>
                <w:lang w:val="es-ES"/>
              </w:rPr>
              <w:t>Setborvis</w:t>
            </w:r>
            <w:proofErr w:type="spellEnd"/>
            <w:r>
              <w:rPr>
                <w:rFonts w:ascii="AcadNusx" w:hAnsi="AcadNusx"/>
                <w:lang w:val="es-ES"/>
              </w:rPr>
              <w:t xml:space="preserve"> </w:t>
            </w:r>
            <w:proofErr w:type="spellStart"/>
            <w:r>
              <w:rPr>
                <w:rFonts w:ascii="AcadNusx" w:hAnsi="AcadNusx"/>
                <w:lang w:val="es-ES"/>
              </w:rPr>
              <w:t>gaTvaliswinebiT</w:t>
            </w:r>
            <w:proofErr w:type="spellEnd"/>
          </w:p>
        </w:tc>
        <w:tc>
          <w:tcPr>
            <w:tcW w:w="1180" w:type="pct"/>
            <w:tcBorders>
              <w:top w:val="single" w:sz="4" w:space="0" w:color="auto"/>
              <w:left w:val="single" w:sz="4" w:space="0" w:color="auto"/>
              <w:bottom w:val="single" w:sz="4" w:space="0" w:color="auto"/>
              <w:right w:val="single" w:sz="4" w:space="0" w:color="auto"/>
            </w:tcBorders>
            <w:hideMark/>
          </w:tcPr>
          <w:p w14:paraId="2EC2B2A9" w14:textId="4D29609E" w:rsidR="00EB5A89" w:rsidRDefault="006C7F9C">
            <w:pPr>
              <w:spacing w:after="0"/>
              <w:jc w:val="center"/>
              <w:rPr>
                <w:rFonts w:ascii="AcadNusx" w:hAnsi="AcadNusx"/>
                <w:lang w:val="es-ES"/>
              </w:rPr>
            </w:pPr>
            <w:r>
              <w:rPr>
                <w:rFonts w:ascii="AcadNusx" w:hAnsi="AcadNusx"/>
                <w:lang w:val="es-ES"/>
              </w:rPr>
              <w:t>154,40</w:t>
            </w:r>
          </w:p>
        </w:tc>
      </w:tr>
      <w:tr w:rsidR="00EB5A89" w14:paraId="3F8BB974" w14:textId="77777777" w:rsidTr="00EB5A89">
        <w:tc>
          <w:tcPr>
            <w:tcW w:w="225" w:type="pct"/>
            <w:tcBorders>
              <w:top w:val="single" w:sz="4" w:space="0" w:color="auto"/>
              <w:left w:val="single" w:sz="4" w:space="0" w:color="auto"/>
              <w:bottom w:val="single" w:sz="4" w:space="0" w:color="auto"/>
              <w:right w:val="single" w:sz="4" w:space="0" w:color="auto"/>
            </w:tcBorders>
            <w:hideMark/>
          </w:tcPr>
          <w:p w14:paraId="64BBEC89" w14:textId="77777777" w:rsidR="00EB5A89" w:rsidRDefault="00EB5A89">
            <w:pPr>
              <w:spacing w:after="0"/>
              <w:jc w:val="both"/>
              <w:rPr>
                <w:rFonts w:ascii="AcadNusx" w:hAnsi="AcadNusx"/>
                <w:lang w:val="es-ES"/>
              </w:rPr>
            </w:pPr>
            <w:r>
              <w:rPr>
                <w:rFonts w:ascii="AcadNusx" w:hAnsi="AcadNusx"/>
                <w:lang w:val="es-ES"/>
              </w:rPr>
              <w:t>5</w:t>
            </w:r>
          </w:p>
        </w:tc>
        <w:tc>
          <w:tcPr>
            <w:tcW w:w="3595" w:type="pct"/>
            <w:tcBorders>
              <w:top w:val="single" w:sz="4" w:space="0" w:color="auto"/>
              <w:left w:val="single" w:sz="4" w:space="0" w:color="auto"/>
              <w:bottom w:val="single" w:sz="4" w:space="0" w:color="auto"/>
              <w:right w:val="single" w:sz="4" w:space="0" w:color="auto"/>
            </w:tcBorders>
          </w:tcPr>
          <w:p w14:paraId="186E38E3" w14:textId="77777777" w:rsidR="00EB5A89" w:rsidRDefault="00EB5A89">
            <w:pPr>
              <w:spacing w:after="0"/>
              <w:jc w:val="both"/>
              <w:rPr>
                <w:rFonts w:ascii="AcadNusx" w:hAnsi="AcadNusx"/>
                <w:lang w:val="es-ES"/>
              </w:rPr>
            </w:pPr>
            <w:proofErr w:type="spellStart"/>
            <w:r>
              <w:rPr>
                <w:rFonts w:ascii="AcadNusx" w:hAnsi="AcadNusx"/>
                <w:lang w:val="es-ES"/>
              </w:rPr>
              <w:t>hesis</w:t>
            </w:r>
            <w:proofErr w:type="spellEnd"/>
            <w:r>
              <w:rPr>
                <w:rFonts w:ascii="AcadNusx" w:hAnsi="AcadNusx"/>
                <w:lang w:val="es-ES"/>
              </w:rPr>
              <w:t xml:space="preserve"> </w:t>
            </w:r>
            <w:proofErr w:type="spellStart"/>
            <w:r>
              <w:rPr>
                <w:rFonts w:ascii="AcadNusx" w:hAnsi="AcadNusx"/>
                <w:lang w:val="es-ES"/>
              </w:rPr>
              <w:t>netto</w:t>
            </w:r>
            <w:proofErr w:type="spellEnd"/>
            <w:r>
              <w:rPr>
                <w:rFonts w:ascii="AcadNusx" w:hAnsi="AcadNusx"/>
                <w:lang w:val="es-ES"/>
              </w:rPr>
              <w:t xml:space="preserve"> </w:t>
            </w:r>
            <w:proofErr w:type="spellStart"/>
            <w:r>
              <w:rPr>
                <w:rFonts w:ascii="AcadNusx" w:hAnsi="AcadNusx"/>
                <w:lang w:val="es-ES"/>
              </w:rPr>
              <w:t>dawneva</w:t>
            </w:r>
            <w:proofErr w:type="spellEnd"/>
            <w:r>
              <w:rPr>
                <w:rFonts w:ascii="AcadNusx" w:hAnsi="AcadNusx"/>
                <w:lang w:val="es-ES"/>
              </w:rPr>
              <w:t xml:space="preserve"> </w:t>
            </w:r>
            <w:proofErr w:type="spellStart"/>
            <w:r>
              <w:rPr>
                <w:rFonts w:ascii="AcadNusx" w:hAnsi="AcadNusx"/>
                <w:lang w:val="es-ES"/>
              </w:rPr>
              <w:t>saangariSo</w:t>
            </w:r>
            <w:proofErr w:type="spellEnd"/>
            <w:r>
              <w:rPr>
                <w:rFonts w:ascii="AcadNusx" w:hAnsi="AcadNusx"/>
                <w:lang w:val="es-ES"/>
              </w:rPr>
              <w:t xml:space="preserve"> </w:t>
            </w:r>
            <w:proofErr w:type="spellStart"/>
            <w:r>
              <w:rPr>
                <w:rFonts w:ascii="AcadNusx" w:hAnsi="AcadNusx"/>
                <w:lang w:val="es-ES"/>
              </w:rPr>
              <w:t>xarjis</w:t>
            </w:r>
            <w:proofErr w:type="spellEnd"/>
            <w:r>
              <w:rPr>
                <w:rFonts w:ascii="AcadNusx" w:hAnsi="AcadNusx"/>
                <w:lang w:val="es-ES"/>
              </w:rPr>
              <w:t xml:space="preserve"> </w:t>
            </w:r>
            <w:proofErr w:type="spellStart"/>
            <w:r>
              <w:rPr>
                <w:rFonts w:ascii="AcadNusx" w:hAnsi="AcadNusx"/>
                <w:lang w:val="es-ES"/>
              </w:rPr>
              <w:t>gatarebisas</w:t>
            </w:r>
            <w:proofErr w:type="spellEnd"/>
          </w:p>
          <w:p w14:paraId="57890C45" w14:textId="77777777" w:rsidR="00EB5A89" w:rsidRDefault="00EB5A89">
            <w:pPr>
              <w:spacing w:after="0"/>
              <w:jc w:val="both"/>
              <w:rPr>
                <w:rFonts w:ascii="AcadNusx" w:hAnsi="AcadNusx"/>
                <w:lang w:val="es-ES"/>
              </w:rPr>
            </w:pPr>
          </w:p>
        </w:tc>
        <w:tc>
          <w:tcPr>
            <w:tcW w:w="1180" w:type="pct"/>
            <w:tcBorders>
              <w:top w:val="single" w:sz="4" w:space="0" w:color="auto"/>
              <w:left w:val="single" w:sz="4" w:space="0" w:color="auto"/>
              <w:bottom w:val="single" w:sz="4" w:space="0" w:color="auto"/>
              <w:right w:val="single" w:sz="4" w:space="0" w:color="auto"/>
            </w:tcBorders>
            <w:hideMark/>
          </w:tcPr>
          <w:p w14:paraId="3FA8888F" w14:textId="06D8F0C2" w:rsidR="00EB5A89" w:rsidRDefault="006C7F9C">
            <w:pPr>
              <w:spacing w:after="0"/>
              <w:jc w:val="center"/>
              <w:rPr>
                <w:rFonts w:ascii="AcadNusx" w:hAnsi="AcadNusx"/>
                <w:lang w:val="es-ES"/>
              </w:rPr>
            </w:pPr>
            <w:r>
              <w:rPr>
                <w:rFonts w:ascii="AcadNusx" w:hAnsi="AcadNusx"/>
                <w:lang w:val="es-ES"/>
              </w:rPr>
              <w:t>147,10</w:t>
            </w:r>
          </w:p>
        </w:tc>
      </w:tr>
      <w:tr w:rsidR="00EB5A89" w14:paraId="642695B9" w14:textId="77777777" w:rsidTr="00EB5A89">
        <w:tc>
          <w:tcPr>
            <w:tcW w:w="225" w:type="pct"/>
            <w:tcBorders>
              <w:top w:val="single" w:sz="4" w:space="0" w:color="auto"/>
              <w:left w:val="single" w:sz="4" w:space="0" w:color="auto"/>
              <w:bottom w:val="single" w:sz="4" w:space="0" w:color="auto"/>
              <w:right w:val="single" w:sz="4" w:space="0" w:color="auto"/>
            </w:tcBorders>
            <w:hideMark/>
          </w:tcPr>
          <w:p w14:paraId="6E56795E" w14:textId="77777777" w:rsidR="00EB5A89" w:rsidRDefault="00EB5A89">
            <w:pPr>
              <w:spacing w:after="0"/>
              <w:jc w:val="both"/>
              <w:rPr>
                <w:rFonts w:ascii="AcadNusx" w:hAnsi="AcadNusx"/>
                <w:lang w:val="es-ES"/>
              </w:rPr>
            </w:pPr>
            <w:r>
              <w:rPr>
                <w:rFonts w:ascii="AcadNusx" w:hAnsi="AcadNusx"/>
                <w:lang w:val="es-ES"/>
              </w:rPr>
              <w:t>6</w:t>
            </w:r>
          </w:p>
        </w:tc>
        <w:tc>
          <w:tcPr>
            <w:tcW w:w="3595" w:type="pct"/>
            <w:tcBorders>
              <w:top w:val="single" w:sz="4" w:space="0" w:color="auto"/>
              <w:left w:val="single" w:sz="4" w:space="0" w:color="auto"/>
              <w:bottom w:val="single" w:sz="4" w:space="0" w:color="auto"/>
              <w:right w:val="single" w:sz="4" w:space="0" w:color="auto"/>
            </w:tcBorders>
          </w:tcPr>
          <w:p w14:paraId="067B1060" w14:textId="77777777" w:rsidR="00EB5A89" w:rsidRDefault="00EB5A89">
            <w:pPr>
              <w:spacing w:after="0"/>
              <w:jc w:val="both"/>
              <w:rPr>
                <w:rFonts w:ascii="AcadNusx" w:hAnsi="AcadNusx"/>
                <w:lang w:val="es-ES"/>
              </w:rPr>
            </w:pPr>
            <w:proofErr w:type="spellStart"/>
            <w:r>
              <w:rPr>
                <w:rFonts w:ascii="AcadNusx" w:hAnsi="AcadNusx"/>
                <w:lang w:val="es-ES"/>
              </w:rPr>
              <w:t>sadawneo</w:t>
            </w:r>
            <w:proofErr w:type="spellEnd"/>
            <w:r>
              <w:rPr>
                <w:rFonts w:ascii="AcadNusx" w:hAnsi="AcadNusx"/>
                <w:lang w:val="es-ES"/>
              </w:rPr>
              <w:t xml:space="preserve"> </w:t>
            </w:r>
            <w:proofErr w:type="spellStart"/>
            <w:r>
              <w:rPr>
                <w:rFonts w:ascii="AcadNusx" w:hAnsi="AcadNusx"/>
                <w:lang w:val="es-ES"/>
              </w:rPr>
              <w:t>milsadenis</w:t>
            </w:r>
            <w:proofErr w:type="spellEnd"/>
            <w:r>
              <w:rPr>
                <w:rFonts w:ascii="AcadNusx" w:hAnsi="AcadNusx"/>
                <w:lang w:val="es-ES"/>
              </w:rPr>
              <w:t xml:space="preserve"> </w:t>
            </w:r>
            <w:proofErr w:type="spellStart"/>
            <w:r>
              <w:rPr>
                <w:rFonts w:ascii="AcadNusx" w:hAnsi="AcadNusx"/>
                <w:lang w:val="es-ES"/>
              </w:rPr>
              <w:t>sigrZe</w:t>
            </w:r>
            <w:proofErr w:type="spellEnd"/>
          </w:p>
          <w:p w14:paraId="3A2FE4DA" w14:textId="77777777" w:rsidR="00EB5A89" w:rsidRDefault="00EB5A89">
            <w:pPr>
              <w:spacing w:after="0"/>
              <w:jc w:val="both"/>
              <w:rPr>
                <w:rFonts w:ascii="AcadNusx" w:hAnsi="AcadNusx"/>
                <w:lang w:val="es-ES"/>
              </w:rPr>
            </w:pPr>
          </w:p>
        </w:tc>
        <w:tc>
          <w:tcPr>
            <w:tcW w:w="1180" w:type="pct"/>
            <w:tcBorders>
              <w:top w:val="single" w:sz="4" w:space="0" w:color="auto"/>
              <w:left w:val="single" w:sz="4" w:space="0" w:color="auto"/>
              <w:bottom w:val="single" w:sz="4" w:space="0" w:color="auto"/>
              <w:right w:val="single" w:sz="4" w:space="0" w:color="auto"/>
            </w:tcBorders>
            <w:hideMark/>
          </w:tcPr>
          <w:p w14:paraId="5A6B5EF4" w14:textId="77777777" w:rsidR="00EB5A89" w:rsidRDefault="00EB5A89">
            <w:pPr>
              <w:spacing w:after="0"/>
              <w:jc w:val="center"/>
              <w:rPr>
                <w:rFonts w:ascii="AcadNusx" w:hAnsi="AcadNusx"/>
                <w:lang w:val="es-ES"/>
              </w:rPr>
            </w:pPr>
            <w:r>
              <w:rPr>
                <w:rFonts w:ascii="AcadNusx" w:hAnsi="AcadNusx"/>
                <w:lang w:val="es-ES"/>
              </w:rPr>
              <w:t>2010</w:t>
            </w:r>
          </w:p>
        </w:tc>
      </w:tr>
      <w:tr w:rsidR="00EB5A89" w14:paraId="0CCCA3F3" w14:textId="77777777" w:rsidTr="00EB5A89">
        <w:tc>
          <w:tcPr>
            <w:tcW w:w="225" w:type="pct"/>
            <w:tcBorders>
              <w:top w:val="single" w:sz="4" w:space="0" w:color="auto"/>
              <w:left w:val="single" w:sz="4" w:space="0" w:color="auto"/>
              <w:bottom w:val="single" w:sz="4" w:space="0" w:color="auto"/>
              <w:right w:val="single" w:sz="4" w:space="0" w:color="auto"/>
            </w:tcBorders>
            <w:hideMark/>
          </w:tcPr>
          <w:p w14:paraId="374AC74E" w14:textId="77777777" w:rsidR="00EB5A89" w:rsidRDefault="00EB5A89">
            <w:pPr>
              <w:spacing w:after="0"/>
              <w:jc w:val="both"/>
              <w:rPr>
                <w:rFonts w:ascii="AcadNusx" w:hAnsi="AcadNusx"/>
                <w:lang w:val="es-ES"/>
              </w:rPr>
            </w:pPr>
            <w:r>
              <w:rPr>
                <w:rFonts w:ascii="AcadNusx" w:hAnsi="AcadNusx"/>
                <w:lang w:val="es-ES"/>
              </w:rPr>
              <w:t>7</w:t>
            </w:r>
          </w:p>
        </w:tc>
        <w:tc>
          <w:tcPr>
            <w:tcW w:w="3595" w:type="pct"/>
            <w:tcBorders>
              <w:top w:val="single" w:sz="4" w:space="0" w:color="auto"/>
              <w:left w:val="single" w:sz="4" w:space="0" w:color="auto"/>
              <w:bottom w:val="single" w:sz="4" w:space="0" w:color="auto"/>
              <w:right w:val="single" w:sz="4" w:space="0" w:color="auto"/>
            </w:tcBorders>
            <w:hideMark/>
          </w:tcPr>
          <w:p w14:paraId="3641528A" w14:textId="77777777" w:rsidR="00EB5A89" w:rsidRDefault="00EB5A89">
            <w:pPr>
              <w:spacing w:after="0"/>
              <w:jc w:val="both"/>
              <w:rPr>
                <w:rFonts w:ascii="AcadNusx" w:hAnsi="AcadNusx"/>
                <w:lang w:val="es-ES"/>
              </w:rPr>
            </w:pPr>
            <w:proofErr w:type="spellStart"/>
            <w:r>
              <w:rPr>
                <w:rFonts w:ascii="AcadNusx" w:hAnsi="AcadNusx"/>
                <w:lang w:val="es-ES"/>
              </w:rPr>
              <w:t>sadawneo</w:t>
            </w:r>
            <w:proofErr w:type="spellEnd"/>
            <w:r>
              <w:rPr>
                <w:rFonts w:ascii="AcadNusx" w:hAnsi="AcadNusx"/>
                <w:lang w:val="es-ES"/>
              </w:rPr>
              <w:t xml:space="preserve"> </w:t>
            </w:r>
            <w:proofErr w:type="spellStart"/>
            <w:r>
              <w:rPr>
                <w:rFonts w:ascii="AcadNusx" w:hAnsi="AcadNusx"/>
                <w:lang w:val="es-ES"/>
              </w:rPr>
              <w:t>milsadenis</w:t>
            </w:r>
            <w:proofErr w:type="spellEnd"/>
            <w:r>
              <w:rPr>
                <w:rFonts w:ascii="AcadNusx" w:hAnsi="AcadNusx"/>
                <w:lang w:val="es-ES"/>
              </w:rPr>
              <w:t xml:space="preserve"> </w:t>
            </w:r>
            <w:proofErr w:type="spellStart"/>
            <w:r>
              <w:rPr>
                <w:rFonts w:ascii="AcadNusx" w:hAnsi="AcadNusx"/>
                <w:lang w:val="es-ES"/>
              </w:rPr>
              <w:t>diametri</w:t>
            </w:r>
            <w:proofErr w:type="spellEnd"/>
          </w:p>
          <w:p w14:paraId="4ACCC0CB" w14:textId="51BF62E2" w:rsidR="00067EFD" w:rsidRDefault="00067EFD">
            <w:pPr>
              <w:spacing w:after="0"/>
              <w:jc w:val="both"/>
              <w:rPr>
                <w:rFonts w:ascii="AcadNusx" w:hAnsi="AcadNusx"/>
                <w:lang w:val="es-ES"/>
              </w:rPr>
            </w:pPr>
          </w:p>
        </w:tc>
        <w:tc>
          <w:tcPr>
            <w:tcW w:w="1180" w:type="pct"/>
            <w:tcBorders>
              <w:top w:val="single" w:sz="4" w:space="0" w:color="auto"/>
              <w:left w:val="single" w:sz="4" w:space="0" w:color="auto"/>
              <w:bottom w:val="single" w:sz="4" w:space="0" w:color="auto"/>
              <w:right w:val="single" w:sz="4" w:space="0" w:color="auto"/>
            </w:tcBorders>
            <w:hideMark/>
          </w:tcPr>
          <w:p w14:paraId="2C0D1433" w14:textId="7AED88FE" w:rsidR="00EB5A89" w:rsidRDefault="006C7F9C">
            <w:pPr>
              <w:spacing w:after="0"/>
              <w:jc w:val="center"/>
              <w:rPr>
                <w:rFonts w:ascii="AcadNusx" w:hAnsi="AcadNusx"/>
                <w:lang w:val="es-ES"/>
              </w:rPr>
            </w:pPr>
            <w:r>
              <w:rPr>
                <w:rFonts w:ascii="AcadNusx" w:hAnsi="AcadNusx"/>
                <w:lang w:val="es-ES"/>
              </w:rPr>
              <w:t>630</w:t>
            </w:r>
          </w:p>
        </w:tc>
      </w:tr>
      <w:tr w:rsidR="00EB5A89" w14:paraId="3D5ED217" w14:textId="77777777" w:rsidTr="00EB5A89">
        <w:tc>
          <w:tcPr>
            <w:tcW w:w="225" w:type="pct"/>
            <w:tcBorders>
              <w:top w:val="single" w:sz="4" w:space="0" w:color="auto"/>
              <w:left w:val="single" w:sz="4" w:space="0" w:color="auto"/>
              <w:bottom w:val="single" w:sz="4" w:space="0" w:color="auto"/>
              <w:right w:val="single" w:sz="4" w:space="0" w:color="auto"/>
            </w:tcBorders>
            <w:hideMark/>
          </w:tcPr>
          <w:p w14:paraId="21BA5654" w14:textId="77777777" w:rsidR="00EB5A89" w:rsidRDefault="00EB5A89">
            <w:pPr>
              <w:spacing w:after="0"/>
              <w:jc w:val="both"/>
              <w:rPr>
                <w:rFonts w:ascii="AcadNusx" w:hAnsi="AcadNusx"/>
                <w:lang w:val="es-ES"/>
              </w:rPr>
            </w:pPr>
            <w:r>
              <w:rPr>
                <w:rFonts w:ascii="AcadNusx" w:hAnsi="AcadNusx"/>
                <w:lang w:val="es-ES"/>
              </w:rPr>
              <w:t>8</w:t>
            </w:r>
          </w:p>
        </w:tc>
        <w:tc>
          <w:tcPr>
            <w:tcW w:w="3595" w:type="pct"/>
            <w:tcBorders>
              <w:top w:val="single" w:sz="4" w:space="0" w:color="auto"/>
              <w:left w:val="single" w:sz="4" w:space="0" w:color="auto"/>
              <w:bottom w:val="single" w:sz="4" w:space="0" w:color="auto"/>
              <w:right w:val="single" w:sz="4" w:space="0" w:color="auto"/>
            </w:tcBorders>
          </w:tcPr>
          <w:p w14:paraId="048E9F13" w14:textId="77777777" w:rsidR="00EB5A89" w:rsidRDefault="00EB5A89">
            <w:pPr>
              <w:spacing w:after="0"/>
              <w:jc w:val="both"/>
              <w:rPr>
                <w:rFonts w:ascii="AcadNusx" w:hAnsi="AcadNusx"/>
                <w:lang w:val="es-ES"/>
              </w:rPr>
            </w:pPr>
            <w:proofErr w:type="spellStart"/>
            <w:r>
              <w:rPr>
                <w:rFonts w:ascii="AcadNusx" w:hAnsi="AcadNusx"/>
                <w:lang w:val="es-ES"/>
              </w:rPr>
              <w:t>hesis</w:t>
            </w:r>
            <w:proofErr w:type="spellEnd"/>
            <w:r>
              <w:rPr>
                <w:rFonts w:ascii="AcadNusx" w:hAnsi="AcadNusx"/>
                <w:lang w:val="es-ES"/>
              </w:rPr>
              <w:t xml:space="preserve"> </w:t>
            </w:r>
            <w:proofErr w:type="spellStart"/>
            <w:r>
              <w:rPr>
                <w:rFonts w:ascii="AcadNusx" w:hAnsi="AcadNusx"/>
                <w:lang w:val="es-ES"/>
              </w:rPr>
              <w:t>dadgmuli</w:t>
            </w:r>
            <w:proofErr w:type="spellEnd"/>
            <w:r>
              <w:rPr>
                <w:rFonts w:ascii="AcadNusx" w:hAnsi="AcadNusx"/>
                <w:lang w:val="es-ES"/>
              </w:rPr>
              <w:t xml:space="preserve"> </w:t>
            </w:r>
            <w:proofErr w:type="spellStart"/>
            <w:r>
              <w:rPr>
                <w:rFonts w:ascii="AcadNusx" w:hAnsi="AcadNusx"/>
                <w:lang w:val="es-ES"/>
              </w:rPr>
              <w:t>simZlavre</w:t>
            </w:r>
            <w:proofErr w:type="spellEnd"/>
            <w:r>
              <w:rPr>
                <w:rFonts w:ascii="AcadNusx" w:hAnsi="AcadNusx"/>
                <w:lang w:val="es-ES"/>
              </w:rPr>
              <w:t xml:space="preserve">. </w:t>
            </w:r>
            <w:proofErr w:type="spellStart"/>
            <w:r>
              <w:rPr>
                <w:rFonts w:ascii="AcadNusx" w:hAnsi="AcadNusx"/>
                <w:lang w:val="es-ES"/>
              </w:rPr>
              <w:t>Mmgvt</w:t>
            </w:r>
            <w:proofErr w:type="spellEnd"/>
          </w:p>
          <w:p w14:paraId="6E79451C" w14:textId="77777777" w:rsidR="00EB5A89" w:rsidRDefault="00EB5A89">
            <w:pPr>
              <w:spacing w:after="0"/>
              <w:jc w:val="both"/>
              <w:rPr>
                <w:rFonts w:ascii="AcadNusx" w:hAnsi="AcadNusx"/>
                <w:lang w:val="es-ES"/>
              </w:rPr>
            </w:pPr>
          </w:p>
        </w:tc>
        <w:tc>
          <w:tcPr>
            <w:tcW w:w="1180" w:type="pct"/>
            <w:tcBorders>
              <w:top w:val="single" w:sz="4" w:space="0" w:color="auto"/>
              <w:left w:val="single" w:sz="4" w:space="0" w:color="auto"/>
              <w:bottom w:val="single" w:sz="4" w:space="0" w:color="auto"/>
              <w:right w:val="single" w:sz="4" w:space="0" w:color="auto"/>
            </w:tcBorders>
            <w:hideMark/>
          </w:tcPr>
          <w:p w14:paraId="3D5D3FA1" w14:textId="04EF5AEB" w:rsidR="00EB5A89" w:rsidRDefault="007A7E03">
            <w:pPr>
              <w:spacing w:after="0"/>
              <w:jc w:val="center"/>
              <w:rPr>
                <w:rFonts w:ascii="AcadNusx" w:hAnsi="AcadNusx"/>
                <w:lang w:val="es-ES"/>
              </w:rPr>
            </w:pPr>
            <w:r>
              <w:rPr>
                <w:rFonts w:ascii="AcadNusx" w:hAnsi="AcadNusx"/>
                <w:lang w:val="es-ES"/>
              </w:rPr>
              <w:t>0,</w:t>
            </w:r>
            <w:r w:rsidR="006C7F9C">
              <w:rPr>
                <w:rFonts w:ascii="AcadNusx" w:hAnsi="AcadNusx"/>
                <w:lang w:val="es-ES"/>
              </w:rPr>
              <w:t>500</w:t>
            </w:r>
          </w:p>
        </w:tc>
      </w:tr>
      <w:tr w:rsidR="00EB5A89" w14:paraId="1E2BC1B2" w14:textId="77777777" w:rsidTr="00EB5A89">
        <w:tc>
          <w:tcPr>
            <w:tcW w:w="225" w:type="pct"/>
            <w:tcBorders>
              <w:top w:val="single" w:sz="4" w:space="0" w:color="auto"/>
              <w:left w:val="single" w:sz="4" w:space="0" w:color="auto"/>
              <w:bottom w:val="single" w:sz="4" w:space="0" w:color="auto"/>
              <w:right w:val="single" w:sz="4" w:space="0" w:color="auto"/>
            </w:tcBorders>
            <w:hideMark/>
          </w:tcPr>
          <w:p w14:paraId="79AE8495" w14:textId="77777777" w:rsidR="00EB5A89" w:rsidRDefault="00EB5A89">
            <w:pPr>
              <w:spacing w:after="0"/>
              <w:jc w:val="both"/>
              <w:rPr>
                <w:rFonts w:ascii="AcadNusx" w:hAnsi="AcadNusx"/>
                <w:lang w:val="es-ES"/>
              </w:rPr>
            </w:pPr>
            <w:r>
              <w:rPr>
                <w:rFonts w:ascii="AcadNusx" w:hAnsi="AcadNusx"/>
                <w:lang w:val="es-ES"/>
              </w:rPr>
              <w:t>9</w:t>
            </w:r>
          </w:p>
        </w:tc>
        <w:tc>
          <w:tcPr>
            <w:tcW w:w="3595" w:type="pct"/>
            <w:tcBorders>
              <w:top w:val="single" w:sz="4" w:space="0" w:color="auto"/>
              <w:left w:val="single" w:sz="4" w:space="0" w:color="auto"/>
              <w:bottom w:val="single" w:sz="4" w:space="0" w:color="auto"/>
              <w:right w:val="single" w:sz="4" w:space="0" w:color="auto"/>
            </w:tcBorders>
          </w:tcPr>
          <w:p w14:paraId="37214C3A" w14:textId="77777777" w:rsidR="00EB5A89" w:rsidRDefault="00EB5A89">
            <w:pPr>
              <w:spacing w:after="0"/>
              <w:jc w:val="both"/>
              <w:rPr>
                <w:rFonts w:ascii="AcadNusx" w:hAnsi="AcadNusx"/>
                <w:lang w:val="es-ES"/>
              </w:rPr>
            </w:pPr>
            <w:proofErr w:type="spellStart"/>
            <w:r>
              <w:rPr>
                <w:rFonts w:ascii="AcadNusx" w:hAnsi="AcadNusx"/>
                <w:lang w:val="es-ES"/>
              </w:rPr>
              <w:t>damontaJebuli</w:t>
            </w:r>
            <w:proofErr w:type="spellEnd"/>
            <w:r>
              <w:rPr>
                <w:rFonts w:ascii="AcadNusx" w:hAnsi="AcadNusx"/>
                <w:lang w:val="es-ES"/>
              </w:rPr>
              <w:t xml:space="preserve"> </w:t>
            </w:r>
            <w:proofErr w:type="spellStart"/>
            <w:r>
              <w:rPr>
                <w:rFonts w:ascii="AcadNusx" w:hAnsi="AcadNusx"/>
                <w:lang w:val="es-ES"/>
              </w:rPr>
              <w:t>turbinebis</w:t>
            </w:r>
            <w:proofErr w:type="spellEnd"/>
            <w:r>
              <w:rPr>
                <w:rFonts w:ascii="AcadNusx" w:hAnsi="AcadNusx"/>
                <w:lang w:val="es-ES"/>
              </w:rPr>
              <w:t xml:space="preserve"> </w:t>
            </w:r>
            <w:proofErr w:type="spellStart"/>
            <w:r>
              <w:rPr>
                <w:rFonts w:ascii="AcadNusx" w:hAnsi="AcadNusx"/>
                <w:lang w:val="es-ES"/>
              </w:rPr>
              <w:t>raodenoba</w:t>
            </w:r>
            <w:proofErr w:type="spellEnd"/>
          </w:p>
          <w:p w14:paraId="13762FE7" w14:textId="77777777" w:rsidR="00EB5A89" w:rsidRDefault="00EB5A89">
            <w:pPr>
              <w:spacing w:after="0"/>
              <w:jc w:val="both"/>
              <w:rPr>
                <w:rFonts w:ascii="AcadNusx" w:hAnsi="AcadNusx"/>
                <w:lang w:val="es-ES"/>
              </w:rPr>
            </w:pPr>
          </w:p>
        </w:tc>
        <w:tc>
          <w:tcPr>
            <w:tcW w:w="1180" w:type="pct"/>
            <w:tcBorders>
              <w:top w:val="single" w:sz="4" w:space="0" w:color="auto"/>
              <w:left w:val="single" w:sz="4" w:space="0" w:color="auto"/>
              <w:bottom w:val="single" w:sz="4" w:space="0" w:color="auto"/>
              <w:right w:val="single" w:sz="4" w:space="0" w:color="auto"/>
            </w:tcBorders>
            <w:hideMark/>
          </w:tcPr>
          <w:p w14:paraId="38187ACC" w14:textId="7047B136" w:rsidR="00EB5A89" w:rsidRDefault="00EB5A89">
            <w:pPr>
              <w:spacing w:after="0"/>
              <w:jc w:val="center"/>
              <w:rPr>
                <w:rFonts w:ascii="AcadNusx" w:hAnsi="AcadNusx"/>
                <w:lang w:val="es-ES"/>
              </w:rPr>
            </w:pPr>
            <w:r>
              <w:rPr>
                <w:rFonts w:ascii="AcadNusx" w:hAnsi="AcadNusx"/>
                <w:lang w:val="es-ES"/>
              </w:rPr>
              <w:t>1</w:t>
            </w:r>
          </w:p>
        </w:tc>
      </w:tr>
      <w:tr w:rsidR="00EB5A89" w14:paraId="5D7C544A" w14:textId="77777777" w:rsidTr="00EB5A89">
        <w:tc>
          <w:tcPr>
            <w:tcW w:w="225" w:type="pct"/>
            <w:tcBorders>
              <w:top w:val="single" w:sz="4" w:space="0" w:color="auto"/>
              <w:left w:val="single" w:sz="4" w:space="0" w:color="auto"/>
              <w:bottom w:val="single" w:sz="4" w:space="0" w:color="auto"/>
              <w:right w:val="single" w:sz="4" w:space="0" w:color="auto"/>
            </w:tcBorders>
            <w:hideMark/>
          </w:tcPr>
          <w:p w14:paraId="0FB29E7C" w14:textId="77777777" w:rsidR="00EB5A89" w:rsidRDefault="00EB5A89">
            <w:pPr>
              <w:spacing w:after="0"/>
              <w:jc w:val="both"/>
              <w:rPr>
                <w:rFonts w:ascii="AcadNusx" w:hAnsi="AcadNusx"/>
                <w:lang w:val="es-ES"/>
              </w:rPr>
            </w:pPr>
            <w:r>
              <w:rPr>
                <w:rFonts w:ascii="AcadNusx" w:hAnsi="AcadNusx"/>
                <w:lang w:val="es-ES"/>
              </w:rPr>
              <w:t>10</w:t>
            </w:r>
          </w:p>
        </w:tc>
        <w:tc>
          <w:tcPr>
            <w:tcW w:w="3595" w:type="pct"/>
            <w:tcBorders>
              <w:top w:val="single" w:sz="4" w:space="0" w:color="auto"/>
              <w:left w:val="single" w:sz="4" w:space="0" w:color="auto"/>
              <w:bottom w:val="single" w:sz="4" w:space="0" w:color="auto"/>
              <w:right w:val="single" w:sz="4" w:space="0" w:color="auto"/>
            </w:tcBorders>
          </w:tcPr>
          <w:p w14:paraId="5276C633" w14:textId="77777777" w:rsidR="00EB5A89" w:rsidRDefault="00EB5A89">
            <w:pPr>
              <w:spacing w:after="0"/>
              <w:jc w:val="both"/>
              <w:rPr>
                <w:rFonts w:ascii="AcadNusx" w:hAnsi="AcadNusx"/>
                <w:lang w:val="es-ES"/>
              </w:rPr>
            </w:pPr>
            <w:proofErr w:type="spellStart"/>
            <w:r>
              <w:rPr>
                <w:rFonts w:ascii="AcadNusx" w:hAnsi="AcadNusx"/>
                <w:lang w:val="es-ES"/>
              </w:rPr>
              <w:t>damontaJebuli</w:t>
            </w:r>
            <w:proofErr w:type="spellEnd"/>
            <w:r>
              <w:rPr>
                <w:rFonts w:ascii="AcadNusx" w:hAnsi="AcadNusx"/>
                <w:lang w:val="es-ES"/>
              </w:rPr>
              <w:t xml:space="preserve"> </w:t>
            </w:r>
            <w:proofErr w:type="spellStart"/>
            <w:r>
              <w:rPr>
                <w:rFonts w:ascii="AcadNusx" w:hAnsi="AcadNusx"/>
                <w:lang w:val="es-ES"/>
              </w:rPr>
              <w:t>turbinis</w:t>
            </w:r>
            <w:proofErr w:type="spellEnd"/>
            <w:r>
              <w:rPr>
                <w:rFonts w:ascii="AcadNusx" w:hAnsi="AcadNusx"/>
                <w:lang w:val="es-ES"/>
              </w:rPr>
              <w:t xml:space="preserve"> tipi</w:t>
            </w:r>
          </w:p>
          <w:p w14:paraId="319E737C" w14:textId="77777777" w:rsidR="00EB5A89" w:rsidRDefault="00EB5A89">
            <w:pPr>
              <w:spacing w:after="0"/>
              <w:jc w:val="both"/>
              <w:rPr>
                <w:rFonts w:ascii="AcadNusx" w:hAnsi="AcadNusx"/>
                <w:lang w:val="es-ES"/>
              </w:rPr>
            </w:pPr>
          </w:p>
        </w:tc>
        <w:tc>
          <w:tcPr>
            <w:tcW w:w="1180" w:type="pct"/>
            <w:tcBorders>
              <w:top w:val="single" w:sz="4" w:space="0" w:color="auto"/>
              <w:left w:val="single" w:sz="4" w:space="0" w:color="auto"/>
              <w:bottom w:val="single" w:sz="4" w:space="0" w:color="auto"/>
              <w:right w:val="single" w:sz="4" w:space="0" w:color="auto"/>
            </w:tcBorders>
            <w:hideMark/>
          </w:tcPr>
          <w:p w14:paraId="26C13789" w14:textId="4A08CF74" w:rsidR="00EB5A89" w:rsidRDefault="006C7F9C">
            <w:pPr>
              <w:spacing w:after="0"/>
              <w:jc w:val="center"/>
              <w:rPr>
                <w:rFonts w:ascii="AcadNusx" w:hAnsi="AcadNusx"/>
                <w:lang w:val="es-ES"/>
              </w:rPr>
            </w:pPr>
            <w:proofErr w:type="spellStart"/>
            <w:r>
              <w:rPr>
                <w:rFonts w:ascii="AcadNusx" w:hAnsi="AcadNusx"/>
                <w:lang w:val="es-ES"/>
              </w:rPr>
              <w:t>peltoni</w:t>
            </w:r>
            <w:proofErr w:type="spellEnd"/>
          </w:p>
        </w:tc>
      </w:tr>
      <w:tr w:rsidR="00EB5A89" w14:paraId="41E9C324" w14:textId="77777777" w:rsidTr="00EB5A89">
        <w:tc>
          <w:tcPr>
            <w:tcW w:w="225" w:type="pct"/>
            <w:tcBorders>
              <w:top w:val="single" w:sz="4" w:space="0" w:color="auto"/>
              <w:left w:val="single" w:sz="4" w:space="0" w:color="auto"/>
              <w:bottom w:val="single" w:sz="4" w:space="0" w:color="auto"/>
              <w:right w:val="single" w:sz="4" w:space="0" w:color="auto"/>
            </w:tcBorders>
            <w:hideMark/>
          </w:tcPr>
          <w:p w14:paraId="05BA8CB4" w14:textId="77777777" w:rsidR="00EB5A89" w:rsidRDefault="00EB5A89">
            <w:pPr>
              <w:spacing w:after="0"/>
              <w:jc w:val="both"/>
              <w:rPr>
                <w:rFonts w:ascii="AcadNusx" w:hAnsi="AcadNusx"/>
                <w:lang w:val="es-ES"/>
              </w:rPr>
            </w:pPr>
            <w:r>
              <w:rPr>
                <w:rFonts w:ascii="AcadNusx" w:hAnsi="AcadNusx"/>
                <w:lang w:val="es-ES"/>
              </w:rPr>
              <w:t>11</w:t>
            </w:r>
          </w:p>
        </w:tc>
        <w:tc>
          <w:tcPr>
            <w:tcW w:w="3595" w:type="pct"/>
            <w:tcBorders>
              <w:top w:val="single" w:sz="4" w:space="0" w:color="auto"/>
              <w:left w:val="single" w:sz="4" w:space="0" w:color="auto"/>
              <w:bottom w:val="single" w:sz="4" w:space="0" w:color="auto"/>
              <w:right w:val="single" w:sz="4" w:space="0" w:color="auto"/>
            </w:tcBorders>
            <w:hideMark/>
          </w:tcPr>
          <w:p w14:paraId="60B4857E" w14:textId="77777777" w:rsidR="00EB5A89" w:rsidRDefault="00EB5A89">
            <w:pPr>
              <w:spacing w:after="0"/>
              <w:jc w:val="both"/>
              <w:rPr>
                <w:rFonts w:ascii="AcadNusx" w:hAnsi="AcadNusx"/>
                <w:lang w:val="es-ES"/>
              </w:rPr>
            </w:pPr>
            <w:proofErr w:type="spellStart"/>
            <w:r>
              <w:rPr>
                <w:rFonts w:ascii="AcadNusx" w:hAnsi="AcadNusx"/>
                <w:lang w:val="es-ES"/>
              </w:rPr>
              <w:t>eleqtroenergiis</w:t>
            </w:r>
            <w:proofErr w:type="spellEnd"/>
            <w:r>
              <w:rPr>
                <w:rFonts w:ascii="AcadNusx" w:hAnsi="AcadNusx"/>
                <w:lang w:val="es-ES"/>
              </w:rPr>
              <w:t xml:space="preserve"> </w:t>
            </w:r>
            <w:proofErr w:type="spellStart"/>
            <w:r>
              <w:rPr>
                <w:rFonts w:ascii="AcadNusx" w:hAnsi="AcadNusx"/>
                <w:lang w:val="es-ES"/>
              </w:rPr>
              <w:t>wliuri</w:t>
            </w:r>
            <w:proofErr w:type="spellEnd"/>
            <w:r>
              <w:rPr>
                <w:rFonts w:ascii="AcadNusx" w:hAnsi="AcadNusx"/>
                <w:lang w:val="es-ES"/>
              </w:rPr>
              <w:t xml:space="preserve"> </w:t>
            </w:r>
            <w:proofErr w:type="spellStart"/>
            <w:r>
              <w:rPr>
                <w:rFonts w:ascii="AcadNusx" w:hAnsi="AcadNusx"/>
                <w:lang w:val="es-ES"/>
              </w:rPr>
              <w:t>prognozuli</w:t>
            </w:r>
            <w:proofErr w:type="spellEnd"/>
            <w:r>
              <w:rPr>
                <w:rFonts w:ascii="AcadNusx" w:hAnsi="AcadNusx"/>
                <w:lang w:val="es-ES"/>
              </w:rPr>
              <w:t xml:space="preserve"> </w:t>
            </w:r>
            <w:proofErr w:type="spellStart"/>
            <w:r>
              <w:rPr>
                <w:rFonts w:ascii="AcadNusx" w:hAnsi="AcadNusx"/>
                <w:lang w:val="es-ES"/>
              </w:rPr>
              <w:t>gamomuSaveba</w:t>
            </w:r>
            <w:proofErr w:type="spellEnd"/>
          </w:p>
          <w:p w14:paraId="08722425" w14:textId="77777777" w:rsidR="00EB5A89" w:rsidRDefault="00EB5A89">
            <w:pPr>
              <w:spacing w:after="0"/>
              <w:jc w:val="both"/>
              <w:rPr>
                <w:rFonts w:ascii="AcadNusx" w:hAnsi="AcadNusx"/>
                <w:lang w:val="es-ES"/>
              </w:rPr>
            </w:pPr>
            <w:proofErr w:type="spellStart"/>
            <w:r>
              <w:rPr>
                <w:rFonts w:ascii="AcadNusx" w:hAnsi="AcadNusx"/>
                <w:lang w:val="es-ES"/>
              </w:rPr>
              <w:t>milioni</w:t>
            </w:r>
            <w:proofErr w:type="spellEnd"/>
            <w:r>
              <w:rPr>
                <w:rFonts w:ascii="AcadNusx" w:hAnsi="AcadNusx"/>
                <w:lang w:val="es-ES"/>
              </w:rPr>
              <w:t xml:space="preserve"> </w:t>
            </w:r>
            <w:proofErr w:type="spellStart"/>
            <w:r>
              <w:rPr>
                <w:rFonts w:ascii="AcadNusx" w:hAnsi="AcadNusx"/>
                <w:lang w:val="es-ES"/>
              </w:rPr>
              <w:t>kvt</w:t>
            </w:r>
            <w:proofErr w:type="spellEnd"/>
            <w:r>
              <w:rPr>
                <w:rFonts w:ascii="AcadNusx" w:hAnsi="AcadNusx"/>
                <w:lang w:val="es-ES"/>
              </w:rPr>
              <w:t>.</w:t>
            </w:r>
          </w:p>
          <w:p w14:paraId="1DE14C1A" w14:textId="5ADA5168" w:rsidR="00EB5A89" w:rsidRDefault="00EB5A89">
            <w:pPr>
              <w:numPr>
                <w:ilvl w:val="0"/>
                <w:numId w:val="2"/>
              </w:numPr>
              <w:spacing w:after="0"/>
              <w:jc w:val="both"/>
              <w:rPr>
                <w:rFonts w:ascii="AcadNusx" w:hAnsi="AcadNusx"/>
                <w:lang w:val="es-ES"/>
              </w:rPr>
            </w:pP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wylianobis</w:t>
            </w:r>
            <w:proofErr w:type="spellEnd"/>
            <w:r w:rsidR="006C7F9C">
              <w:rPr>
                <w:rFonts w:ascii="AcadNusx" w:hAnsi="AcadNusx"/>
                <w:lang w:val="es-ES"/>
              </w:rPr>
              <w:t xml:space="preserve"> (50%)</w:t>
            </w:r>
            <w:r>
              <w:rPr>
                <w:rFonts w:ascii="AcadNusx" w:hAnsi="AcadNusx"/>
                <w:lang w:val="es-ES"/>
              </w:rPr>
              <w:t xml:space="preserve"> </w:t>
            </w:r>
            <w:proofErr w:type="spellStart"/>
            <w:r>
              <w:rPr>
                <w:rFonts w:ascii="AcadNusx" w:hAnsi="AcadNusx"/>
                <w:lang w:val="es-ES"/>
              </w:rPr>
              <w:t>wlis</w:t>
            </w:r>
            <w:proofErr w:type="spellEnd"/>
            <w:r>
              <w:rPr>
                <w:rFonts w:ascii="AcadNusx" w:hAnsi="AcadNusx"/>
                <w:lang w:val="es-ES"/>
              </w:rPr>
              <w:t xml:space="preserve"> </w:t>
            </w:r>
            <w:proofErr w:type="spellStart"/>
            <w:r>
              <w:rPr>
                <w:rFonts w:ascii="AcadNusx" w:hAnsi="AcadNusx"/>
                <w:lang w:val="es-ES"/>
              </w:rPr>
              <w:t>pirobebSi</w:t>
            </w:r>
            <w:proofErr w:type="spellEnd"/>
            <w:r>
              <w:rPr>
                <w:rFonts w:ascii="AcadNusx" w:hAnsi="AcadNusx"/>
                <w:lang w:val="es-ES"/>
              </w:rPr>
              <w:t xml:space="preserve"> M</w:t>
            </w:r>
          </w:p>
          <w:p w14:paraId="67313ECF" w14:textId="524B3E31" w:rsidR="00EB5A89" w:rsidRDefault="00EB5A89">
            <w:pPr>
              <w:numPr>
                <w:ilvl w:val="0"/>
                <w:numId w:val="3"/>
              </w:numPr>
              <w:spacing w:after="0"/>
              <w:jc w:val="both"/>
              <w:rPr>
                <w:rFonts w:ascii="AcadNusx" w:hAnsi="AcadNusx"/>
                <w:lang w:val="es-ES"/>
              </w:rPr>
            </w:pPr>
            <w:proofErr w:type="spellStart"/>
            <w:r>
              <w:rPr>
                <w:rFonts w:ascii="AcadNusx" w:hAnsi="AcadNusx"/>
                <w:lang w:val="es-ES"/>
              </w:rPr>
              <w:t>saSualod</w:t>
            </w:r>
            <w:proofErr w:type="spellEnd"/>
            <w:r>
              <w:rPr>
                <w:rFonts w:ascii="AcadNusx" w:hAnsi="AcadNusx"/>
                <w:lang w:val="es-ES"/>
              </w:rPr>
              <w:t xml:space="preserve"> </w:t>
            </w:r>
            <w:proofErr w:type="spellStart"/>
            <w:r>
              <w:rPr>
                <w:rFonts w:ascii="AcadNusx" w:hAnsi="AcadNusx"/>
                <w:lang w:val="es-ES"/>
              </w:rPr>
              <w:t>mcire</w:t>
            </w:r>
            <w:proofErr w:type="spellEnd"/>
            <w:r>
              <w:rPr>
                <w:rFonts w:ascii="AcadNusx" w:hAnsi="AcadNusx"/>
                <w:lang w:val="es-ES"/>
              </w:rPr>
              <w:t xml:space="preserve"> </w:t>
            </w:r>
            <w:proofErr w:type="spellStart"/>
            <w:r>
              <w:rPr>
                <w:rFonts w:ascii="AcadNusx" w:hAnsi="AcadNusx"/>
                <w:lang w:val="es-ES"/>
              </w:rPr>
              <w:t>wylianobis</w:t>
            </w:r>
            <w:proofErr w:type="spellEnd"/>
            <w:r w:rsidR="006C7F9C">
              <w:rPr>
                <w:rFonts w:ascii="AcadNusx" w:hAnsi="AcadNusx"/>
                <w:lang w:val="es-ES"/>
              </w:rPr>
              <w:t xml:space="preserve"> (75%)</w:t>
            </w:r>
            <w:r>
              <w:rPr>
                <w:rFonts w:ascii="AcadNusx" w:hAnsi="AcadNusx"/>
                <w:lang w:val="es-ES"/>
              </w:rPr>
              <w:t xml:space="preserve"> </w:t>
            </w:r>
            <w:proofErr w:type="spellStart"/>
            <w:r>
              <w:rPr>
                <w:rFonts w:ascii="AcadNusx" w:hAnsi="AcadNusx"/>
                <w:lang w:val="es-ES"/>
              </w:rPr>
              <w:t>wlis</w:t>
            </w:r>
            <w:proofErr w:type="spellEnd"/>
            <w:r>
              <w:rPr>
                <w:rFonts w:ascii="AcadNusx" w:hAnsi="AcadNusx"/>
                <w:lang w:val="es-ES"/>
              </w:rPr>
              <w:t xml:space="preserve"> </w:t>
            </w:r>
            <w:proofErr w:type="spellStart"/>
            <w:r>
              <w:rPr>
                <w:rFonts w:ascii="AcadNusx" w:hAnsi="AcadNusx"/>
                <w:lang w:val="es-ES"/>
              </w:rPr>
              <w:t>pirobebSi</w:t>
            </w:r>
            <w:proofErr w:type="spellEnd"/>
          </w:p>
        </w:tc>
        <w:tc>
          <w:tcPr>
            <w:tcW w:w="1180" w:type="pct"/>
            <w:tcBorders>
              <w:top w:val="single" w:sz="4" w:space="0" w:color="auto"/>
              <w:left w:val="single" w:sz="4" w:space="0" w:color="auto"/>
              <w:bottom w:val="single" w:sz="4" w:space="0" w:color="auto"/>
              <w:right w:val="single" w:sz="4" w:space="0" w:color="auto"/>
            </w:tcBorders>
          </w:tcPr>
          <w:p w14:paraId="67438255" w14:textId="77777777" w:rsidR="00EB5A89" w:rsidRDefault="00EB5A89">
            <w:pPr>
              <w:spacing w:after="0"/>
              <w:jc w:val="center"/>
              <w:rPr>
                <w:rFonts w:ascii="AcadNusx" w:hAnsi="AcadNusx"/>
                <w:lang w:val="es-ES"/>
              </w:rPr>
            </w:pPr>
          </w:p>
          <w:p w14:paraId="23EBEFBE" w14:textId="77777777" w:rsidR="00EB5A89" w:rsidRDefault="00EB5A89">
            <w:pPr>
              <w:spacing w:after="0"/>
              <w:jc w:val="center"/>
              <w:rPr>
                <w:rFonts w:ascii="AcadNusx" w:hAnsi="AcadNusx"/>
                <w:lang w:val="es-ES"/>
              </w:rPr>
            </w:pPr>
          </w:p>
          <w:p w14:paraId="2D58FEFA" w14:textId="2CC472C6" w:rsidR="00EB5A89" w:rsidRDefault="006C7F9C">
            <w:pPr>
              <w:spacing w:after="0"/>
              <w:jc w:val="center"/>
              <w:rPr>
                <w:rFonts w:ascii="AcadNusx" w:hAnsi="AcadNusx"/>
                <w:lang w:val="es-ES"/>
              </w:rPr>
            </w:pPr>
            <w:r>
              <w:rPr>
                <w:rFonts w:ascii="AcadNusx" w:hAnsi="AcadNusx"/>
                <w:lang w:val="es-ES"/>
              </w:rPr>
              <w:t>2,875</w:t>
            </w:r>
          </w:p>
          <w:p w14:paraId="4A3A8414" w14:textId="4CBF037B" w:rsidR="00EB5A89" w:rsidRDefault="006C7F9C">
            <w:pPr>
              <w:spacing w:after="0"/>
              <w:jc w:val="center"/>
              <w:rPr>
                <w:rFonts w:ascii="AcadNusx" w:hAnsi="AcadNusx"/>
                <w:lang w:val="es-ES"/>
              </w:rPr>
            </w:pPr>
            <w:r>
              <w:rPr>
                <w:rFonts w:ascii="AcadNusx" w:hAnsi="AcadNusx"/>
                <w:lang w:val="es-ES"/>
              </w:rPr>
              <w:t>2,544</w:t>
            </w:r>
          </w:p>
        </w:tc>
      </w:tr>
      <w:tr w:rsidR="00EB5A89" w14:paraId="7DAD8A88" w14:textId="77777777" w:rsidTr="00EB5A89">
        <w:tc>
          <w:tcPr>
            <w:tcW w:w="225" w:type="pct"/>
            <w:tcBorders>
              <w:top w:val="single" w:sz="4" w:space="0" w:color="auto"/>
              <w:left w:val="single" w:sz="4" w:space="0" w:color="auto"/>
              <w:bottom w:val="single" w:sz="4" w:space="0" w:color="auto"/>
              <w:right w:val="single" w:sz="4" w:space="0" w:color="auto"/>
            </w:tcBorders>
            <w:hideMark/>
          </w:tcPr>
          <w:p w14:paraId="3FF007AE" w14:textId="77777777" w:rsidR="00EB5A89" w:rsidRDefault="00EB5A89">
            <w:pPr>
              <w:spacing w:after="0"/>
              <w:jc w:val="both"/>
              <w:rPr>
                <w:rFonts w:ascii="AcadNusx" w:hAnsi="AcadNusx"/>
                <w:lang w:val="es-ES"/>
              </w:rPr>
            </w:pPr>
            <w:r>
              <w:rPr>
                <w:rFonts w:ascii="AcadNusx" w:hAnsi="AcadNusx"/>
                <w:lang w:val="es-ES"/>
              </w:rPr>
              <w:t>12</w:t>
            </w:r>
          </w:p>
        </w:tc>
        <w:tc>
          <w:tcPr>
            <w:tcW w:w="3595" w:type="pct"/>
            <w:tcBorders>
              <w:top w:val="single" w:sz="4" w:space="0" w:color="auto"/>
              <w:left w:val="single" w:sz="4" w:space="0" w:color="auto"/>
              <w:bottom w:val="single" w:sz="4" w:space="0" w:color="auto"/>
              <w:right w:val="single" w:sz="4" w:space="0" w:color="auto"/>
            </w:tcBorders>
            <w:hideMark/>
          </w:tcPr>
          <w:p w14:paraId="7663829D" w14:textId="77777777" w:rsidR="00EB5A89" w:rsidRDefault="00EB5A89">
            <w:pPr>
              <w:spacing w:after="0"/>
              <w:jc w:val="both"/>
              <w:rPr>
                <w:rFonts w:ascii="AcadNusx" w:hAnsi="AcadNusx"/>
                <w:lang w:val="es-ES"/>
              </w:rPr>
            </w:pPr>
            <w:proofErr w:type="spellStart"/>
            <w:r>
              <w:rPr>
                <w:rFonts w:ascii="AcadNusx" w:hAnsi="AcadNusx"/>
                <w:lang w:val="es-ES"/>
              </w:rPr>
              <w:t>dadgmuli</w:t>
            </w:r>
            <w:proofErr w:type="spellEnd"/>
            <w:r>
              <w:rPr>
                <w:rFonts w:ascii="AcadNusx" w:hAnsi="AcadNusx"/>
                <w:lang w:val="es-ES"/>
              </w:rPr>
              <w:t xml:space="preserve"> </w:t>
            </w:r>
            <w:proofErr w:type="spellStart"/>
            <w:r>
              <w:rPr>
                <w:rFonts w:ascii="AcadNusx" w:hAnsi="AcadNusx"/>
                <w:lang w:val="es-ES"/>
              </w:rPr>
              <w:t>simZlavris</w:t>
            </w:r>
            <w:proofErr w:type="spellEnd"/>
            <w:r>
              <w:rPr>
                <w:rFonts w:ascii="AcadNusx" w:hAnsi="AcadNusx"/>
                <w:lang w:val="es-ES"/>
              </w:rPr>
              <w:t xml:space="preserve"> </w:t>
            </w:r>
            <w:proofErr w:type="spellStart"/>
            <w:r>
              <w:rPr>
                <w:rFonts w:ascii="AcadNusx" w:hAnsi="AcadNusx"/>
                <w:lang w:val="es-ES"/>
              </w:rPr>
              <w:t>gamoyenebis</w:t>
            </w:r>
            <w:proofErr w:type="spellEnd"/>
            <w:r>
              <w:rPr>
                <w:rFonts w:ascii="AcadNusx" w:hAnsi="AcadNusx"/>
                <w:lang w:val="es-ES"/>
              </w:rPr>
              <w:t xml:space="preserve"> </w:t>
            </w:r>
            <w:proofErr w:type="spellStart"/>
            <w:r>
              <w:rPr>
                <w:rFonts w:ascii="AcadNusx" w:hAnsi="AcadNusx"/>
                <w:lang w:val="es-ES"/>
              </w:rPr>
              <w:t>koeficienti</w:t>
            </w:r>
            <w:proofErr w:type="spellEnd"/>
          </w:p>
          <w:p w14:paraId="6296AA28" w14:textId="77777777" w:rsidR="00EB5A89" w:rsidRDefault="00EB5A89">
            <w:pPr>
              <w:numPr>
                <w:ilvl w:val="0"/>
                <w:numId w:val="2"/>
              </w:numPr>
              <w:spacing w:after="0"/>
              <w:jc w:val="both"/>
              <w:rPr>
                <w:rFonts w:ascii="AcadNusx" w:hAnsi="AcadNusx"/>
                <w:lang w:val="es-ES"/>
              </w:rPr>
            </w:pP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wylianobis</w:t>
            </w:r>
            <w:proofErr w:type="spellEnd"/>
            <w:r>
              <w:rPr>
                <w:rFonts w:ascii="AcadNusx" w:hAnsi="AcadNusx"/>
                <w:lang w:val="es-ES"/>
              </w:rPr>
              <w:t xml:space="preserve"> </w:t>
            </w:r>
            <w:proofErr w:type="spellStart"/>
            <w:r>
              <w:rPr>
                <w:rFonts w:ascii="AcadNusx" w:hAnsi="AcadNusx"/>
                <w:lang w:val="es-ES"/>
              </w:rPr>
              <w:t>wlis</w:t>
            </w:r>
            <w:proofErr w:type="spellEnd"/>
            <w:r>
              <w:rPr>
                <w:rFonts w:ascii="AcadNusx" w:hAnsi="AcadNusx"/>
                <w:lang w:val="es-ES"/>
              </w:rPr>
              <w:t xml:space="preserve"> </w:t>
            </w:r>
            <w:proofErr w:type="spellStart"/>
            <w:r>
              <w:rPr>
                <w:rFonts w:ascii="AcadNusx" w:hAnsi="AcadNusx"/>
                <w:lang w:val="es-ES"/>
              </w:rPr>
              <w:t>pirobebSi</w:t>
            </w:r>
            <w:proofErr w:type="spellEnd"/>
            <w:r>
              <w:rPr>
                <w:rFonts w:ascii="AcadNusx" w:hAnsi="AcadNusx"/>
                <w:lang w:val="es-ES"/>
              </w:rPr>
              <w:t xml:space="preserve"> M</w:t>
            </w:r>
          </w:p>
          <w:p w14:paraId="490ABABD" w14:textId="77777777" w:rsidR="00EB5A89" w:rsidRDefault="00EB5A89">
            <w:pPr>
              <w:numPr>
                <w:ilvl w:val="0"/>
                <w:numId w:val="2"/>
              </w:numPr>
              <w:spacing w:after="0"/>
              <w:jc w:val="both"/>
              <w:rPr>
                <w:rFonts w:ascii="AcadNusx" w:hAnsi="AcadNusx"/>
                <w:lang w:val="es-ES"/>
              </w:rPr>
            </w:pPr>
            <w:proofErr w:type="spellStart"/>
            <w:r>
              <w:rPr>
                <w:rFonts w:ascii="AcadNusx" w:hAnsi="AcadNusx"/>
                <w:lang w:val="es-ES"/>
              </w:rPr>
              <w:t>saSualod</w:t>
            </w:r>
            <w:proofErr w:type="spellEnd"/>
            <w:r>
              <w:rPr>
                <w:rFonts w:ascii="AcadNusx" w:hAnsi="AcadNusx"/>
                <w:lang w:val="es-ES"/>
              </w:rPr>
              <w:t xml:space="preserve"> </w:t>
            </w:r>
            <w:proofErr w:type="spellStart"/>
            <w:r>
              <w:rPr>
                <w:rFonts w:ascii="AcadNusx" w:hAnsi="AcadNusx"/>
                <w:lang w:val="es-ES"/>
              </w:rPr>
              <w:t>mcire</w:t>
            </w:r>
            <w:proofErr w:type="spellEnd"/>
            <w:r>
              <w:rPr>
                <w:rFonts w:ascii="AcadNusx" w:hAnsi="AcadNusx"/>
                <w:lang w:val="es-ES"/>
              </w:rPr>
              <w:t xml:space="preserve"> </w:t>
            </w:r>
            <w:proofErr w:type="spellStart"/>
            <w:r>
              <w:rPr>
                <w:rFonts w:ascii="AcadNusx" w:hAnsi="AcadNusx"/>
                <w:lang w:val="es-ES"/>
              </w:rPr>
              <w:t>wylianobis</w:t>
            </w:r>
            <w:proofErr w:type="spellEnd"/>
            <w:r>
              <w:rPr>
                <w:rFonts w:ascii="AcadNusx" w:hAnsi="AcadNusx"/>
                <w:lang w:val="es-ES"/>
              </w:rPr>
              <w:t xml:space="preserve"> </w:t>
            </w:r>
            <w:proofErr w:type="spellStart"/>
            <w:r>
              <w:rPr>
                <w:rFonts w:ascii="AcadNusx" w:hAnsi="AcadNusx"/>
                <w:lang w:val="es-ES"/>
              </w:rPr>
              <w:t>wlis</w:t>
            </w:r>
            <w:proofErr w:type="spellEnd"/>
            <w:r>
              <w:rPr>
                <w:rFonts w:ascii="AcadNusx" w:hAnsi="AcadNusx"/>
                <w:lang w:val="es-ES"/>
              </w:rPr>
              <w:t xml:space="preserve"> </w:t>
            </w:r>
            <w:proofErr w:type="spellStart"/>
            <w:r>
              <w:rPr>
                <w:rFonts w:ascii="AcadNusx" w:hAnsi="AcadNusx"/>
                <w:lang w:val="es-ES"/>
              </w:rPr>
              <w:t>pirobebSi</w:t>
            </w:r>
            <w:proofErr w:type="spellEnd"/>
            <w:r>
              <w:rPr>
                <w:rFonts w:ascii="AcadNusx" w:hAnsi="AcadNusx"/>
                <w:lang w:val="es-ES"/>
              </w:rPr>
              <w:t xml:space="preserve"> </w:t>
            </w:r>
          </w:p>
        </w:tc>
        <w:tc>
          <w:tcPr>
            <w:tcW w:w="1180" w:type="pct"/>
            <w:tcBorders>
              <w:top w:val="single" w:sz="4" w:space="0" w:color="auto"/>
              <w:left w:val="single" w:sz="4" w:space="0" w:color="auto"/>
              <w:bottom w:val="single" w:sz="4" w:space="0" w:color="auto"/>
              <w:right w:val="single" w:sz="4" w:space="0" w:color="auto"/>
            </w:tcBorders>
          </w:tcPr>
          <w:p w14:paraId="3BAAC851" w14:textId="77777777" w:rsidR="00EB5A89" w:rsidRDefault="00EB5A89">
            <w:pPr>
              <w:spacing w:after="0"/>
              <w:jc w:val="center"/>
              <w:rPr>
                <w:rFonts w:ascii="AcadNusx" w:hAnsi="AcadNusx"/>
                <w:lang w:val="es-ES"/>
              </w:rPr>
            </w:pPr>
          </w:p>
          <w:p w14:paraId="21D3953B" w14:textId="56D757E3" w:rsidR="00EB5A89" w:rsidRDefault="00EB5A89">
            <w:pPr>
              <w:spacing w:after="0"/>
              <w:jc w:val="center"/>
              <w:rPr>
                <w:rFonts w:ascii="AcadNusx" w:hAnsi="AcadNusx"/>
                <w:lang w:val="es-ES"/>
              </w:rPr>
            </w:pPr>
            <w:r>
              <w:rPr>
                <w:rFonts w:ascii="AcadNusx" w:hAnsi="AcadNusx"/>
                <w:lang w:val="es-ES"/>
              </w:rPr>
              <w:t>0,</w:t>
            </w:r>
            <w:r w:rsidR="006C7F9C">
              <w:rPr>
                <w:rFonts w:ascii="AcadNusx" w:hAnsi="AcadNusx"/>
                <w:lang w:val="es-ES"/>
              </w:rPr>
              <w:t>656</w:t>
            </w:r>
          </w:p>
          <w:p w14:paraId="4D10CF0D" w14:textId="7B621D8D" w:rsidR="00EB5A89" w:rsidRDefault="00EB5A89">
            <w:pPr>
              <w:spacing w:after="0"/>
              <w:jc w:val="center"/>
              <w:rPr>
                <w:rFonts w:ascii="AcadNusx" w:hAnsi="AcadNusx"/>
                <w:lang w:val="es-ES"/>
              </w:rPr>
            </w:pPr>
            <w:r>
              <w:rPr>
                <w:rFonts w:ascii="AcadNusx" w:hAnsi="AcadNusx"/>
                <w:lang w:val="es-ES"/>
              </w:rPr>
              <w:t>0,</w:t>
            </w:r>
            <w:r w:rsidR="006C7F9C">
              <w:rPr>
                <w:rFonts w:ascii="AcadNusx" w:hAnsi="AcadNusx"/>
                <w:lang w:val="es-ES"/>
              </w:rPr>
              <w:t>581</w:t>
            </w:r>
          </w:p>
          <w:p w14:paraId="18E3FEAA" w14:textId="77777777" w:rsidR="00EB5A89" w:rsidRDefault="00EB5A89">
            <w:pPr>
              <w:spacing w:after="0"/>
              <w:jc w:val="center"/>
              <w:rPr>
                <w:rFonts w:ascii="AcadNusx" w:hAnsi="AcadNusx"/>
                <w:lang w:val="es-ES"/>
              </w:rPr>
            </w:pPr>
          </w:p>
        </w:tc>
      </w:tr>
    </w:tbl>
    <w:p w14:paraId="05A88E41" w14:textId="77777777" w:rsidR="00EB5A89" w:rsidRDefault="00EB5A89" w:rsidP="00EB5A89">
      <w:pPr>
        <w:jc w:val="both"/>
        <w:rPr>
          <w:rFonts w:ascii="AcadNusx" w:hAnsi="AcadNusx"/>
          <w:lang w:val="es-ES"/>
        </w:rPr>
      </w:pPr>
    </w:p>
    <w:p w14:paraId="2E65F70E" w14:textId="77777777" w:rsidR="00EB5A89" w:rsidRDefault="00EB5A89" w:rsidP="00EB5A89">
      <w:pPr>
        <w:spacing w:after="160" w:line="256" w:lineRule="auto"/>
        <w:rPr>
          <w:rFonts w:ascii="Sylfaen" w:hAnsi="Sylfaen"/>
          <w:lang w:val="ka-GE"/>
        </w:rPr>
      </w:pPr>
    </w:p>
    <w:p w14:paraId="18C3AAB5" w14:textId="77777777" w:rsidR="00EB5A89" w:rsidRDefault="00EB5A89" w:rsidP="00EB5A89">
      <w:pPr>
        <w:spacing w:after="160" w:line="256" w:lineRule="auto"/>
        <w:rPr>
          <w:rFonts w:ascii="Sylfaen" w:hAnsi="Sylfaen"/>
          <w:sz w:val="28"/>
          <w:szCs w:val="28"/>
          <w:lang w:val="en-US"/>
        </w:rPr>
      </w:pPr>
      <w:r>
        <w:rPr>
          <w:rFonts w:ascii="Sylfaen" w:hAnsi="Sylfaen"/>
          <w:sz w:val="28"/>
          <w:szCs w:val="28"/>
          <w:lang w:val="en-US"/>
        </w:rPr>
        <w:br w:type="page"/>
      </w:r>
    </w:p>
    <w:p w14:paraId="7FA68104" w14:textId="77777777" w:rsidR="00810A2E" w:rsidRDefault="00810A2E" w:rsidP="00810A2E">
      <w:pPr>
        <w:spacing w:after="0"/>
        <w:ind w:firstLine="810"/>
        <w:jc w:val="center"/>
        <w:rPr>
          <w:rFonts w:ascii="Sylfaen" w:hAnsi="Sylfaen"/>
          <w:sz w:val="28"/>
          <w:szCs w:val="28"/>
          <w:lang w:val="en-US"/>
        </w:rPr>
      </w:pPr>
      <w:r w:rsidRPr="00810A2E">
        <w:rPr>
          <w:rFonts w:ascii="Sylfaen" w:hAnsi="Sylfaen"/>
          <w:sz w:val="28"/>
          <w:szCs w:val="28"/>
          <w:lang w:val="en-US"/>
        </w:rPr>
        <w:lastRenderedPageBreak/>
        <w:t>2. Introduction</w:t>
      </w:r>
    </w:p>
    <w:p w14:paraId="7EE2C67F" w14:textId="77777777" w:rsidR="00803535" w:rsidRPr="00803535" w:rsidRDefault="00803535" w:rsidP="00803535">
      <w:pPr>
        <w:spacing w:after="0"/>
        <w:ind w:firstLine="810"/>
        <w:jc w:val="both"/>
        <w:rPr>
          <w:rFonts w:ascii="Sylfaen" w:hAnsi="Sylfaen"/>
          <w:lang w:val="ka-GE"/>
        </w:rPr>
      </w:pPr>
      <w:r w:rsidRPr="00803535">
        <w:rPr>
          <w:rFonts w:ascii="Sylfaen" w:hAnsi="Sylfaen"/>
          <w:lang w:val="ka-GE"/>
        </w:rPr>
        <w:t>The technical and economic feasibility study of "Tsemi HPP" was processed by "Hydro-2020" LLC on the order of "Iota Synergy" LLC, based on the relevant agreement signed between the mentioned organizations.</w:t>
      </w:r>
    </w:p>
    <w:p w14:paraId="5CE5EF4B" w14:textId="77777777" w:rsidR="00803535" w:rsidRPr="00803535" w:rsidRDefault="00803535" w:rsidP="00803535">
      <w:pPr>
        <w:spacing w:after="0"/>
        <w:ind w:firstLine="810"/>
        <w:jc w:val="both"/>
        <w:rPr>
          <w:rFonts w:ascii="Sylfaen" w:hAnsi="Sylfaen"/>
          <w:lang w:val="ka-GE"/>
        </w:rPr>
      </w:pPr>
      <w:r w:rsidRPr="00803535">
        <w:rPr>
          <w:rFonts w:ascii="Sylfaen" w:hAnsi="Sylfaen"/>
          <w:lang w:val="ka-GE"/>
        </w:rPr>
        <w:t xml:space="preserve">In the technical and economic justification report, the issue of technical feasibility and economic feasibility of setting up "Tsemi HPP" on the Tsemistskal river in Borjomi municipality, in the surrounding area of </w:t>
      </w:r>
      <w:r w:rsidRPr="00803535">
        <w:rPr>
          <w:rFonts w:ascii="Times New Roman" w:hAnsi="Times New Roman"/>
          <w:lang w:val="ka-GE"/>
        </w:rPr>
        <w:t>​​</w:t>
      </w:r>
      <w:r w:rsidRPr="00803535">
        <w:rPr>
          <w:rFonts w:ascii="Sylfaen" w:hAnsi="Sylfaen"/>
          <w:lang w:val="ka-GE"/>
        </w:rPr>
        <w:t>Tsemi village, is discussed.</w:t>
      </w:r>
    </w:p>
    <w:p w14:paraId="7C1A0581" w14:textId="77777777" w:rsidR="00803535" w:rsidRPr="00803535" w:rsidRDefault="00803535" w:rsidP="00803535">
      <w:pPr>
        <w:spacing w:after="0"/>
        <w:ind w:firstLine="810"/>
        <w:jc w:val="both"/>
        <w:rPr>
          <w:rFonts w:ascii="Sylfaen" w:hAnsi="Sylfaen"/>
          <w:lang w:val="ka-GE"/>
        </w:rPr>
      </w:pPr>
      <w:r w:rsidRPr="00803535">
        <w:rPr>
          <w:rFonts w:ascii="Sylfaen" w:hAnsi="Sylfaen"/>
          <w:lang w:val="ka-GE"/>
        </w:rPr>
        <w:t>In the process of developing the technical and economic feasibility study, the materials of the topogodetic survey of the location of the "Tsemi HPP" were used, which was processed on the basis of the materials of the aerial photography, by the organization of the topogodesic profile, "Teragrafik" LLC. The topographical plans of the locations of the individual nodes of the HPP (the main water intake node, the area where the pressure pipe crosses the bed of the Tsemitskal River, on which the aqueduct is constructed, the aggregate building of the HPP) were checked and corrected on the spot, using a tacheometer. The topogodesic survey covered the valley of Tsemitskal river at 1210-1130 m. Between the marks, both the river bed and the adjacent riverside terraces, as well as on the right bank of the river, a local dirt road passing at rather high marks compared to the bed, which can be used as a strip for the possible placement of the pressure pipeline.</w:t>
      </w:r>
    </w:p>
    <w:p w14:paraId="0D523056" w14:textId="77777777" w:rsidR="00803535" w:rsidRPr="00803535" w:rsidRDefault="00803535" w:rsidP="00803535">
      <w:pPr>
        <w:spacing w:after="0"/>
        <w:ind w:firstLine="810"/>
        <w:jc w:val="both"/>
        <w:rPr>
          <w:rFonts w:ascii="Sylfaen" w:hAnsi="Sylfaen"/>
          <w:lang w:val="ka-GE"/>
        </w:rPr>
      </w:pPr>
      <w:r w:rsidRPr="00803535">
        <w:rPr>
          <w:rFonts w:ascii="Sylfaen" w:hAnsi="Sylfaen"/>
          <w:lang w:val="ka-GE"/>
        </w:rPr>
        <w:t>The characterization of the engineering-geological conditions of the HPP location area is presented in the form of a separate report. In addition, in the present "Technical-Economic Justification", we present the main results of the conducted engineering-geological studies in the form of a brief overview.</w:t>
      </w:r>
    </w:p>
    <w:p w14:paraId="2514FA22" w14:textId="77777777" w:rsidR="00803535" w:rsidRPr="00803535" w:rsidRDefault="00803535" w:rsidP="00803535">
      <w:pPr>
        <w:spacing w:after="0"/>
        <w:ind w:firstLine="810"/>
        <w:jc w:val="both"/>
        <w:rPr>
          <w:rFonts w:ascii="Sylfaen" w:hAnsi="Sylfaen"/>
          <w:lang w:val="ka-GE"/>
        </w:rPr>
      </w:pPr>
      <w:r w:rsidRPr="00803535">
        <w:rPr>
          <w:rFonts w:ascii="Sylfaen" w:hAnsi="Sylfaen"/>
          <w:lang w:val="ka-GE"/>
        </w:rPr>
        <w:t>Due to the small capacity of "Tsemi Hesi", processing of the possible environmental impact (EIA) of the cascade of HPPs is not considered. In addition, in this feasibility study, the possible impact of the construction and operation of "Tsemi HPP" on the surrounding environment is considered as a separate paragraph.</w:t>
      </w:r>
    </w:p>
    <w:p w14:paraId="30CCA83E" w14:textId="77777777" w:rsidR="00803535" w:rsidRPr="00803535" w:rsidRDefault="00803535" w:rsidP="00803535">
      <w:pPr>
        <w:spacing w:after="0"/>
        <w:ind w:firstLine="810"/>
        <w:jc w:val="both"/>
        <w:rPr>
          <w:rFonts w:ascii="Sylfaen" w:hAnsi="Sylfaen"/>
          <w:lang w:val="ka-GE"/>
        </w:rPr>
      </w:pPr>
      <w:r w:rsidRPr="00803535">
        <w:rPr>
          <w:rFonts w:ascii="Sylfaen" w:hAnsi="Sylfaen"/>
          <w:lang w:val="ka-GE"/>
        </w:rPr>
        <w:t xml:space="preserve">In the process of developing the present feasibility study, the design team of "Hydro-2020" Ltd. inspected in detail both the area of </w:t>
      </w:r>
      <w:r w:rsidRPr="00803535">
        <w:rPr>
          <w:rFonts w:ascii="Times New Roman" w:hAnsi="Times New Roman"/>
          <w:lang w:val="ka-GE"/>
        </w:rPr>
        <w:t>​​</w:t>
      </w:r>
      <w:r w:rsidRPr="00803535">
        <w:rPr>
          <w:rFonts w:ascii="Sylfaen" w:hAnsi="Sylfaen"/>
          <w:lang w:val="ka-GE"/>
        </w:rPr>
        <w:t>the project HPP location as a whole, as well as the alternative locations of separate nodes included in the HPP. The materials of the hydrological and engineering-geological studies performed in the process of the feasibility study were analyzed, various alternative options for the location of the main nodes of the HPP (the main water intake node, the pressure pipeline track, the aggregate building of the HPP) were presented, and the optimal layout of the project "Tsemi HPP" was presented. , a scheme recommended for further processing and practical implementation.</w:t>
      </w:r>
    </w:p>
    <w:p w14:paraId="16CF778D" w14:textId="77777777" w:rsidR="00803535" w:rsidRDefault="00803535" w:rsidP="00803535">
      <w:pPr>
        <w:spacing w:after="0"/>
        <w:ind w:firstLine="810"/>
        <w:jc w:val="both"/>
        <w:rPr>
          <w:rFonts w:ascii="Sylfaen" w:hAnsi="Sylfaen"/>
          <w:lang w:val="ka-GE"/>
        </w:rPr>
      </w:pPr>
      <w:r w:rsidRPr="00803535">
        <w:rPr>
          <w:rFonts w:ascii="Sylfaen" w:hAnsi="Sylfaen"/>
          <w:lang w:val="ka-GE"/>
        </w:rPr>
        <w:t>The locations of the main nodes of the HPP (main intake facility, aggregate building, pressure pipeline track) were determined taking into account a number of factors: the variation of river costs along the length, relief conditions, the possibility of running the pressure pipeline in individual areas</w:t>
      </w:r>
    </w:p>
    <w:p w14:paraId="75A57CEC" w14:textId="302A2940" w:rsidR="00803535" w:rsidRDefault="00803535" w:rsidP="00803535">
      <w:pPr>
        <w:spacing w:after="0"/>
        <w:jc w:val="both"/>
        <w:rPr>
          <w:rFonts w:ascii="Sylfaen" w:hAnsi="Sylfaen"/>
          <w:lang w:val="ka-GE"/>
        </w:rPr>
      </w:pPr>
    </w:p>
    <w:p w14:paraId="689C99B4" w14:textId="77777777" w:rsidR="00803535" w:rsidRDefault="00803535" w:rsidP="00803535">
      <w:pPr>
        <w:spacing w:after="0"/>
        <w:ind w:left="720"/>
        <w:jc w:val="both"/>
        <w:rPr>
          <w:rFonts w:ascii="Sylfaen" w:hAnsi="Sylfaen"/>
          <w:lang w:val="ka-GE"/>
        </w:rPr>
      </w:pPr>
      <w:r w:rsidRPr="00803535">
        <w:rPr>
          <w:rFonts w:ascii="Sylfaen" w:hAnsi="Sylfaen"/>
          <w:lang w:val="ka-GE"/>
        </w:rPr>
        <w:t>Specifically, the following circumstances were taken into account:</w:t>
      </w:r>
      <w:r w:rsidRPr="00803535">
        <w:rPr>
          <w:rFonts w:ascii="Sylfaen" w:hAnsi="Sylfaen"/>
          <w:lang w:val="ka-GE"/>
        </w:rPr>
        <w:t xml:space="preserve"> </w:t>
      </w:r>
    </w:p>
    <w:p w14:paraId="1194DEE6" w14:textId="77777777" w:rsidR="00803535" w:rsidRPr="00803535" w:rsidRDefault="00803535" w:rsidP="00803535">
      <w:pPr>
        <w:spacing w:after="0"/>
        <w:ind w:firstLine="810"/>
        <w:jc w:val="both"/>
        <w:rPr>
          <w:rFonts w:ascii="Sylfaen" w:hAnsi="Sylfaen"/>
          <w:lang w:val="ka-GE"/>
        </w:rPr>
      </w:pPr>
      <w:r w:rsidRPr="00803535">
        <w:rPr>
          <w:rFonts w:ascii="Sylfaen" w:hAnsi="Sylfaen"/>
          <w:lang w:val="ka-GE"/>
        </w:rPr>
        <w:t>• Above the selected location of the head water intake node of "Tsemi Hesi", the Tsemistskal River has a narrow bed with sharply sloping valley slopes. Accordingly, in the case of moving the head water intake node of "Tsemi Hesi" to the top, it will be difficult to bring the road to the construction site of the head structure, as well as to arrange the rack necessary for the pressure pipeline of the HPP;</w:t>
      </w:r>
    </w:p>
    <w:p w14:paraId="6914E2F2" w14:textId="2A66FD5B" w:rsidR="00803535" w:rsidRDefault="00803535" w:rsidP="00803535">
      <w:pPr>
        <w:spacing w:after="0"/>
        <w:ind w:firstLine="810"/>
        <w:jc w:val="both"/>
        <w:rPr>
          <w:rFonts w:ascii="Sylfaen" w:hAnsi="Sylfaen"/>
          <w:lang w:val="ka-GE"/>
        </w:rPr>
      </w:pPr>
      <w:r w:rsidRPr="00803535">
        <w:rPr>
          <w:rFonts w:ascii="Sylfaen" w:hAnsi="Sylfaen"/>
          <w:lang w:val="ka-GE"/>
        </w:rPr>
        <w:lastRenderedPageBreak/>
        <w:t>• Borjomi-Bakuriani narrow-gauge railway crosses the bed of the Tsemistskal river below the site selected for the construction of the aggregate building of "Tsemi HPP" through the railway bridge (the so-called "Eiffel bridge, built more than a century ago according to the project of Gustave Eiffel). The passage of the pressure pipeline of "Tsemi Hesi" under the mentioned bridge, in which the water pressure exceeds 15 atmospheres, is connected with a number of problems. It should also be noted that even if it is possible to pass the pressure pipeline under the bridge, it will not give us a significant increase in the geometrical pressure of "Tsemi Hesi", because after the said crossing, the longitudinal slope of the river is significantly reduced. Thus, it should be considered inadvisable to move the location of the aggregate building of the HPP downstream.</w:t>
      </w:r>
    </w:p>
    <w:p w14:paraId="4C1246BA" w14:textId="77777777" w:rsidR="005B5CA1" w:rsidRDefault="005B5CA1" w:rsidP="00803535">
      <w:pPr>
        <w:spacing w:after="0"/>
        <w:ind w:firstLine="810"/>
        <w:jc w:val="both"/>
        <w:rPr>
          <w:rFonts w:ascii="Sylfaen" w:hAnsi="Sylfaen"/>
          <w:lang w:val="ka-GE"/>
        </w:rPr>
      </w:pPr>
    </w:p>
    <w:p w14:paraId="016E54CE" w14:textId="77777777" w:rsidR="005B5CA1" w:rsidRPr="005B5CA1" w:rsidRDefault="005B5CA1" w:rsidP="005B5CA1">
      <w:pPr>
        <w:ind w:firstLine="993"/>
        <w:rPr>
          <w:rFonts w:ascii="Sylfaen" w:hAnsi="Sylfaen"/>
          <w:lang w:val="ka-GE"/>
        </w:rPr>
      </w:pPr>
      <w:r w:rsidRPr="005B5CA1">
        <w:rPr>
          <w:rFonts w:ascii="Sylfaen" w:hAnsi="Sylfaen"/>
          <w:lang w:val="ka-GE"/>
        </w:rPr>
        <w:t xml:space="preserve">Finally, based on the above arguments, the area of </w:t>
      </w:r>
      <w:r w:rsidRPr="005B5CA1">
        <w:rPr>
          <w:rFonts w:ascii="Times New Roman" w:hAnsi="Times New Roman"/>
          <w:lang w:val="ka-GE"/>
        </w:rPr>
        <w:t>​​</w:t>
      </w:r>
      <w:r w:rsidRPr="005B5CA1">
        <w:rPr>
          <w:rFonts w:ascii="Sylfaen" w:hAnsi="Sylfaen"/>
          <w:lang w:val="ka-GE"/>
        </w:rPr>
        <w:t>Tsemistskal River 1200-1140 m. between the marks.</w:t>
      </w:r>
    </w:p>
    <w:p w14:paraId="00B80947" w14:textId="77777777" w:rsidR="005B5CA1" w:rsidRPr="005B5CA1" w:rsidRDefault="005B5CA1" w:rsidP="005B5CA1">
      <w:pPr>
        <w:ind w:firstLine="993"/>
        <w:rPr>
          <w:rFonts w:ascii="Sylfaen" w:hAnsi="Sylfaen"/>
          <w:lang w:val="ka-GE"/>
        </w:rPr>
      </w:pPr>
      <w:r w:rsidRPr="005B5CA1">
        <w:rPr>
          <w:rFonts w:ascii="Sylfaen" w:hAnsi="Sylfaen"/>
          <w:lang w:val="ka-GE"/>
        </w:rPr>
        <w:t>The amount of water intake cost of "Tsemi HPP" was determined based on the analysis of hydrological data of the Tsemistskal River and amounts to - 0.45 m3/s. A brief hydrographic characterization and basic data of the Tsemistskal River are given in the form of a separate paragraph included in the present feasibility study.</w:t>
      </w:r>
    </w:p>
    <w:p w14:paraId="2F48A33D" w14:textId="77777777" w:rsidR="005B5CA1" w:rsidRPr="005B5CA1" w:rsidRDefault="005B5CA1" w:rsidP="005B5CA1">
      <w:pPr>
        <w:ind w:firstLine="993"/>
        <w:rPr>
          <w:rFonts w:ascii="Sylfaen" w:hAnsi="Sylfaen"/>
          <w:lang w:val="ka-GE"/>
        </w:rPr>
      </w:pPr>
      <w:r w:rsidRPr="005B5CA1">
        <w:rPr>
          <w:rFonts w:ascii="Sylfaen" w:hAnsi="Sylfaen"/>
          <w:lang w:val="ka-GE"/>
        </w:rPr>
        <w:t>The characterization of the main nodes of the project HPP (the main water-intake node with a fishway, the pressure pipeline with the anchor supports placed on it and the structures arranged at the river bed crossing, the aggregate building of the HPP with the water-conveying tract, the power transmission line), the justification of the design decisions made during their design, are given in the form of the relevant paragraphs of the present technical and economic justification. . We can judge the placement of nodes, dimensions and construction details according to the drawings presented in the graphic part of the feasibility study.</w:t>
      </w:r>
    </w:p>
    <w:p w14:paraId="7ACBF48B" w14:textId="10AB3437" w:rsidR="00EB5A89" w:rsidRPr="005B5CA1" w:rsidRDefault="005B5CA1" w:rsidP="005B5CA1">
      <w:pPr>
        <w:ind w:firstLine="993"/>
        <w:rPr>
          <w:rFonts w:ascii="AcadNusx" w:hAnsi="AcadNusx"/>
          <w:sz w:val="28"/>
          <w:szCs w:val="28"/>
          <w:lang w:val="ka-GE"/>
        </w:rPr>
      </w:pPr>
      <w:r w:rsidRPr="005B5CA1">
        <w:rPr>
          <w:rFonts w:ascii="Sylfaen" w:hAnsi="Sylfaen"/>
          <w:lang w:val="ka-GE"/>
        </w:rPr>
        <w:t>The volumes of work to be performed for the arrangement of these nodes were determined according to the drawings processed at the level of technical and economic justification of individual nodes.</w:t>
      </w:r>
      <w:r w:rsidR="00EB5A89" w:rsidRPr="005B5CA1">
        <w:rPr>
          <w:rFonts w:ascii="Sylfaen" w:hAnsi="Sylfaen"/>
          <w:lang w:val="ka-GE"/>
        </w:rPr>
        <w:br w:type="page"/>
      </w:r>
      <w:r w:rsidR="00EB5A89">
        <w:rPr>
          <w:noProof/>
        </w:rPr>
        <mc:AlternateContent>
          <mc:Choice Requires="wps">
            <w:drawing>
              <wp:anchor distT="0" distB="0" distL="114300" distR="114300" simplePos="0" relativeHeight="251657216" behindDoc="0" locked="0" layoutInCell="1" allowOverlap="1" wp14:anchorId="0823F6ED" wp14:editId="046DE3D8">
                <wp:simplePos x="0" y="0"/>
                <wp:positionH relativeFrom="column">
                  <wp:posOffset>4676140</wp:posOffset>
                </wp:positionH>
                <wp:positionV relativeFrom="paragraph">
                  <wp:posOffset>8298180</wp:posOffset>
                </wp:positionV>
                <wp:extent cx="843280" cy="262890"/>
                <wp:effectExtent l="0" t="0" r="13970" b="2286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62890"/>
                        </a:xfrm>
                        <a:prstGeom prst="rect">
                          <a:avLst/>
                        </a:prstGeom>
                        <a:solidFill>
                          <a:srgbClr val="FFFFFF"/>
                        </a:solidFill>
                        <a:ln w="9525">
                          <a:solidFill>
                            <a:srgbClr val="000000"/>
                          </a:solidFill>
                          <a:miter lim="800000"/>
                          <a:headEnd/>
                          <a:tailEnd/>
                        </a:ln>
                      </wps:spPr>
                      <wps:txbx>
                        <w:txbxContent>
                          <w:p w14:paraId="22EB1480" w14:textId="77777777" w:rsidR="004636C7" w:rsidRDefault="004636C7" w:rsidP="00EB5A89">
                            <w:pPr>
                              <w:rPr>
                                <w:rFonts w:ascii="AcadNusx" w:hAnsi="AcadNusx"/>
                                <w:lang w:val="en-US"/>
                              </w:rPr>
                            </w:pPr>
                            <w:r>
                              <w:rPr>
                                <w:rFonts w:ascii="AcadNusx" w:hAnsi="AcadNusx"/>
                                <w:lang w:val="en-US"/>
                              </w:rPr>
                              <w:t>naxazi-2</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3F6ED" id="_x0000_t202" coordsize="21600,21600" o:spt="202" path="m,l,21600r21600,l21600,xe">
                <v:stroke joinstyle="miter"/>
                <v:path gradientshapeok="t" o:connecttype="rect"/>
              </v:shapetype>
              <v:shape id="Text Box 32" o:spid="_x0000_s1026" type="#_x0000_t202" style="position:absolute;left:0;text-align:left;margin-left:368.2pt;margin-top:653.4pt;width:66.4pt;height:2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">
                <v:textbox>
                  <w:txbxContent>
                    <w:p w14:paraId="22EB1480" w14:textId="77777777" w:rsidR="004636C7" w:rsidRDefault="004636C7" w:rsidP="00EB5A89">
                      <w:pPr>
                        <w:rPr>
                          <w:rFonts w:ascii="AcadNusx" w:hAnsi="AcadNusx"/>
                          <w:lang w:val="en-US"/>
                        </w:rPr>
                      </w:pPr>
                      <w:r>
                        <w:rPr>
                          <w:rFonts w:ascii="AcadNusx" w:hAnsi="AcadNusx"/>
                          <w:lang w:val="en-US"/>
                        </w:rPr>
                        <w:t>naxazi-2</w:t>
                      </w:r>
                    </w:p>
                  </w:txbxContent>
                </v:textbox>
              </v:shape>
            </w:pict>
          </mc:Fallback>
        </mc:AlternateContent>
      </w:r>
    </w:p>
    <w:p w14:paraId="7D717672" w14:textId="77777777" w:rsidR="00EB5A89" w:rsidRDefault="00EB5A89" w:rsidP="00EB5A89">
      <w:pPr>
        <w:spacing w:after="0"/>
        <w:rPr>
          <w:rFonts w:ascii="AcadNusx" w:hAnsi="AcadNusx"/>
          <w:sz w:val="28"/>
          <w:szCs w:val="28"/>
          <w:lang w:val="ka-GE"/>
        </w:rPr>
        <w:sectPr w:rsidR="00EB5A89">
          <w:headerReference w:type="default" r:id="rId9"/>
          <w:pgSz w:w="11906" w:h="16838"/>
          <w:pgMar w:top="1134" w:right="850" w:bottom="1134" w:left="1701" w:header="720" w:footer="720" w:gutter="0"/>
          <w:cols w:space="720"/>
        </w:sectPr>
      </w:pPr>
    </w:p>
    <w:p w14:paraId="04DA00A8" w14:textId="26FE1BE7" w:rsidR="00EB5A89" w:rsidRDefault="00EB5A89" w:rsidP="00EB5A89">
      <w:pPr>
        <w:ind w:left="-709"/>
        <w:jc w:val="center"/>
        <w:rPr>
          <w:rFonts w:ascii="Sylfaen" w:hAnsi="Sylfaen"/>
          <w:noProof/>
        </w:rPr>
      </w:pPr>
      <w:r>
        <w:rPr>
          <w:rFonts w:ascii="Sylfaen" w:hAnsi="Sylfaen"/>
          <w:noProof/>
        </w:rPr>
        <w:lastRenderedPageBreak/>
        <w:drawing>
          <wp:inline distT="0" distB="0" distL="0" distR="0" wp14:anchorId="638031B5" wp14:editId="0DEA13E6">
            <wp:extent cx="5940425" cy="419989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199890"/>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14:anchorId="66C48B02" wp14:editId="59979363">
                <wp:simplePos x="0" y="0"/>
                <wp:positionH relativeFrom="column">
                  <wp:posOffset>4803775</wp:posOffset>
                </wp:positionH>
                <wp:positionV relativeFrom="paragraph">
                  <wp:posOffset>8504555</wp:posOffset>
                </wp:positionV>
                <wp:extent cx="779145" cy="262255"/>
                <wp:effectExtent l="0" t="0" r="20955" b="234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62255"/>
                        </a:xfrm>
                        <a:prstGeom prst="rect">
                          <a:avLst/>
                        </a:prstGeom>
                        <a:solidFill>
                          <a:srgbClr val="FFFFFF"/>
                        </a:solidFill>
                        <a:ln w="9525">
                          <a:solidFill>
                            <a:srgbClr val="000000"/>
                          </a:solidFill>
                          <a:miter lim="800000"/>
                          <a:headEnd/>
                          <a:tailEnd/>
                        </a:ln>
                      </wps:spPr>
                      <wps:txbx>
                        <w:txbxContent>
                          <w:p w14:paraId="1ADEDBCE" w14:textId="77777777" w:rsidR="004636C7" w:rsidRDefault="004636C7" w:rsidP="00EB5A89">
                            <w:pPr>
                              <w:rPr>
                                <w:rFonts w:asciiTheme="minorHAnsi" w:hAnsiTheme="minorHAnsi"/>
                                <w:lang w:val="ka-GE"/>
                              </w:rPr>
                            </w:pPr>
                            <w:r>
                              <w:rPr>
                                <w:rFonts w:ascii="AcadNusx" w:hAnsi="AcadNusx"/>
                                <w:lang w:val="en-US"/>
                              </w:rPr>
                              <w:t>naxazi-</w:t>
                            </w:r>
                            <w:r>
                              <w:rPr>
                                <w:rFonts w:asciiTheme="minorHAnsi" w:hAnsiTheme="minorHAnsi"/>
                                <w:lang w:val="ka-GE"/>
                              </w:rPr>
                              <w:t>1</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48B02" id="Text Box 31" o:spid="_x0000_s1027" type="#_x0000_t202" style="position:absolute;left:0;text-align:left;margin-left:378.25pt;margin-top:669.65pt;width:61.3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">
                <v:textbox>
                  <w:txbxContent>
                    <w:p w14:paraId="1ADEDBCE" w14:textId="77777777" w:rsidR="004636C7" w:rsidRDefault="004636C7" w:rsidP="00EB5A89">
                      <w:pPr>
                        <w:rPr>
                          <w:rFonts w:asciiTheme="minorHAnsi" w:hAnsiTheme="minorHAnsi"/>
                          <w:lang w:val="ka-GE"/>
                        </w:rPr>
                      </w:pPr>
                      <w:r>
                        <w:rPr>
                          <w:rFonts w:ascii="AcadNusx" w:hAnsi="AcadNusx"/>
                          <w:lang w:val="en-US"/>
                        </w:rPr>
                        <w:t>naxazi-</w:t>
                      </w:r>
                      <w:r>
                        <w:rPr>
                          <w:rFonts w:asciiTheme="minorHAnsi" w:hAnsiTheme="minorHAnsi"/>
                          <w:lang w:val="ka-GE"/>
                        </w:rPr>
                        <w:t>1</w:t>
                      </w:r>
                    </w:p>
                  </w:txbxContent>
                </v:textbox>
              </v:shape>
            </w:pict>
          </mc:Fallback>
        </mc:AlternateContent>
      </w:r>
    </w:p>
    <w:p w14:paraId="3A57EFA5" w14:textId="77777777" w:rsidR="00EB5A89" w:rsidRDefault="00EB5A89" w:rsidP="00EB5A89">
      <w:pPr>
        <w:rPr>
          <w:rFonts w:ascii="AcadNusx" w:hAnsi="AcadNusx"/>
          <w:sz w:val="28"/>
          <w:szCs w:val="28"/>
          <w:lang w:val="en-US"/>
        </w:rPr>
      </w:pPr>
    </w:p>
    <w:p w14:paraId="5A9152C6" w14:textId="77777777" w:rsidR="00EB5A89" w:rsidRDefault="00EB5A89" w:rsidP="00EB5A89">
      <w:pPr>
        <w:spacing w:after="160" w:line="256" w:lineRule="auto"/>
        <w:rPr>
          <w:rFonts w:ascii="Sylfaen" w:hAnsi="Sylfaen"/>
          <w:sz w:val="28"/>
          <w:szCs w:val="28"/>
          <w:lang w:val="ka-GE"/>
        </w:rPr>
      </w:pPr>
      <w:r>
        <w:rPr>
          <w:rFonts w:ascii="Sylfaen" w:hAnsi="Sylfaen"/>
          <w:sz w:val="28"/>
          <w:szCs w:val="28"/>
          <w:lang w:val="ka-GE"/>
        </w:rPr>
        <w:br w:type="page"/>
      </w:r>
    </w:p>
    <w:p w14:paraId="14215ADC" w14:textId="335B2E2C" w:rsidR="00EB5A89" w:rsidRDefault="005B5CA1" w:rsidP="005B5CA1">
      <w:pPr>
        <w:pStyle w:val="af5"/>
        <w:numPr>
          <w:ilvl w:val="0"/>
          <w:numId w:val="42"/>
        </w:numPr>
        <w:rPr>
          <w:rFonts w:ascii="Sylfaen" w:hAnsi="Sylfaen"/>
          <w:sz w:val="28"/>
          <w:szCs w:val="28"/>
          <w:lang w:val="ka-GE" w:eastAsia="en-US"/>
        </w:rPr>
      </w:pPr>
      <w:r w:rsidRPr="005B5CA1">
        <w:rPr>
          <w:rFonts w:ascii="Sylfaen" w:hAnsi="Sylfaen"/>
          <w:sz w:val="28"/>
          <w:szCs w:val="28"/>
          <w:lang w:val="ka-GE"/>
        </w:rPr>
        <w:lastRenderedPageBreak/>
        <w:t>Results of engineering-geological studies</w:t>
      </w:r>
    </w:p>
    <w:p w14:paraId="612F8DD0" w14:textId="77777777" w:rsidR="005B5CA1" w:rsidRPr="00352CCD" w:rsidRDefault="005B5CA1" w:rsidP="00352CCD">
      <w:pPr>
        <w:spacing w:after="0"/>
        <w:ind w:firstLine="708"/>
        <w:jc w:val="both"/>
        <w:rPr>
          <w:rFonts w:ascii="Sylfaen" w:eastAsiaTheme="minorEastAsia" w:hAnsi="Sylfaen"/>
          <w:lang w:val="ka-GE"/>
        </w:rPr>
      </w:pPr>
      <w:r w:rsidRPr="00352CCD">
        <w:rPr>
          <w:rFonts w:ascii="Sylfaen" w:eastAsiaTheme="minorEastAsia" w:hAnsi="Sylfaen"/>
          <w:lang w:val="ka-GE"/>
        </w:rPr>
        <w:t>The engineering-geological study of the area where the "Tsemi HPP" is located was carried out by the geological profile organization, "Geostandard" LLC. The results of the conducted studies are presented in the form of a separate book included in the "Tsemi Hesi" project. In this feasibility study, we present only the main results and conclusions of the conducted studies.</w:t>
      </w:r>
    </w:p>
    <w:p w14:paraId="78603FE6" w14:textId="77777777" w:rsidR="005B5CA1" w:rsidRPr="00352CCD" w:rsidRDefault="005B5CA1" w:rsidP="00352CCD">
      <w:pPr>
        <w:spacing w:after="0"/>
        <w:ind w:firstLine="708"/>
        <w:jc w:val="both"/>
        <w:rPr>
          <w:rFonts w:ascii="Sylfaen" w:eastAsiaTheme="minorEastAsia" w:hAnsi="Sylfaen"/>
          <w:lang w:val="ka-GE"/>
        </w:rPr>
      </w:pPr>
      <w:r w:rsidRPr="00352CCD">
        <w:rPr>
          <w:rFonts w:ascii="Sylfaen" w:eastAsiaTheme="minorEastAsia" w:hAnsi="Sylfaen"/>
          <w:lang w:val="ka-GE"/>
        </w:rPr>
        <w:t>The research area is located in Samtskhe-Javakheti area, within Borjomi municipality, village Adjacent to Tem and includes the river. of the left tributary of Gujaratiskali, river In the lower part of the Tsemistskal valley, within the 1200-1040 m.abs. points of the bed (see the topographical map of the location of "Tsemi Hesi", Fig. 1).</w:t>
      </w:r>
    </w:p>
    <w:p w14:paraId="1F804481" w14:textId="77777777" w:rsidR="005B5CA1" w:rsidRPr="00352CCD" w:rsidRDefault="005B5CA1" w:rsidP="00352CCD">
      <w:pPr>
        <w:spacing w:after="0"/>
        <w:ind w:firstLine="708"/>
        <w:jc w:val="both"/>
        <w:rPr>
          <w:rFonts w:ascii="Sylfaen" w:eastAsiaTheme="minorEastAsia" w:hAnsi="Sylfaen"/>
          <w:lang w:val="ka-GE"/>
        </w:rPr>
      </w:pPr>
      <w:r w:rsidRPr="00352CCD">
        <w:rPr>
          <w:rFonts w:ascii="Sylfaen" w:eastAsiaTheme="minorEastAsia" w:hAnsi="Sylfaen"/>
          <w:lang w:val="ka-GE"/>
        </w:rPr>
        <w:t xml:space="preserve">The program of engineering-geological studies to be implemented for the purpose of designing "Tsemi HPP" included the implementation of camera and field works, the purpose of which was to study the engineering-geological features of the area of </w:t>
      </w:r>
      <w:r w:rsidRPr="00352CCD">
        <w:rPr>
          <w:rFonts w:ascii="Times New Roman" w:eastAsiaTheme="minorEastAsia" w:hAnsi="Times New Roman"/>
          <w:lang w:val="ka-GE"/>
        </w:rPr>
        <w:t>​​</w:t>
      </w:r>
      <w:r w:rsidRPr="00352CCD">
        <w:rPr>
          <w:rFonts w:ascii="Sylfaen" w:eastAsiaTheme="minorEastAsia" w:hAnsi="Sylfaen"/>
          <w:lang w:val="ka-GE"/>
        </w:rPr>
        <w:t>the project HPP vans:</w:t>
      </w:r>
    </w:p>
    <w:p w14:paraId="16D0DCB6" w14:textId="77777777" w:rsidR="005B5CA1" w:rsidRPr="005B5CA1" w:rsidRDefault="005B5CA1" w:rsidP="00352CCD">
      <w:pPr>
        <w:pStyle w:val="af5"/>
        <w:spacing w:after="0"/>
        <w:ind w:left="810"/>
        <w:jc w:val="both"/>
        <w:rPr>
          <w:rFonts w:ascii="Sylfaen" w:eastAsiaTheme="minorEastAsia" w:hAnsi="Sylfaen"/>
          <w:lang w:val="ka-GE"/>
        </w:rPr>
      </w:pPr>
      <w:r w:rsidRPr="005B5CA1">
        <w:rPr>
          <w:rFonts w:ascii="Sylfaen" w:eastAsiaTheme="minorEastAsia" w:hAnsi="Sylfaen"/>
          <w:lang w:val="ka-GE"/>
        </w:rPr>
        <w:t>In particular, in the process of carrying out engineering-geological studies:</w:t>
      </w:r>
    </w:p>
    <w:p w14:paraId="65AFEF68" w14:textId="77777777" w:rsidR="005B5CA1" w:rsidRPr="005B5CA1" w:rsidRDefault="005B5CA1" w:rsidP="005B5CA1">
      <w:pPr>
        <w:pStyle w:val="af5"/>
        <w:numPr>
          <w:ilvl w:val="0"/>
          <w:numId w:val="6"/>
        </w:numPr>
        <w:spacing w:after="0"/>
        <w:jc w:val="both"/>
        <w:rPr>
          <w:rFonts w:ascii="Sylfaen" w:eastAsiaTheme="minorEastAsia" w:hAnsi="Sylfaen"/>
          <w:lang w:val="ka-GE"/>
        </w:rPr>
      </w:pPr>
      <w:r w:rsidRPr="005B5CA1">
        <w:rPr>
          <w:rFonts w:ascii="Sylfaen" w:eastAsiaTheme="minorEastAsia" w:hAnsi="Sylfaen"/>
          <w:lang w:val="ka-GE"/>
        </w:rPr>
        <w:t>• Stock literature and geological material were searched and processed;</w:t>
      </w:r>
    </w:p>
    <w:p w14:paraId="298058F3" w14:textId="77777777" w:rsidR="005B5CA1" w:rsidRPr="005B5CA1" w:rsidRDefault="005B5CA1" w:rsidP="005B5CA1">
      <w:pPr>
        <w:pStyle w:val="af5"/>
        <w:numPr>
          <w:ilvl w:val="0"/>
          <w:numId w:val="6"/>
        </w:numPr>
        <w:spacing w:after="0"/>
        <w:jc w:val="both"/>
        <w:rPr>
          <w:rFonts w:ascii="Sylfaen" w:eastAsiaTheme="minorEastAsia" w:hAnsi="Sylfaen"/>
          <w:lang w:val="ka-GE"/>
        </w:rPr>
      </w:pPr>
      <w:r w:rsidRPr="005B5CA1">
        <w:rPr>
          <w:rFonts w:ascii="Sylfaen" w:eastAsiaTheme="minorEastAsia" w:hAnsi="Sylfaen"/>
          <w:lang w:val="ka-GE"/>
        </w:rPr>
        <w:t>• The river was studied by field studies. On Tsemistskal, the engineering-geological conditions of the site of the facilities included in the project hydroelectric node of "Tsemi HPP" - geological reconnaissance and planning were carried out, as well as field geophysical studies were carried out at the locations of the head node, the pressure derivation mill and the HPP building;</w:t>
      </w:r>
    </w:p>
    <w:p w14:paraId="3BE138E5" w14:textId="77777777" w:rsidR="005B5CA1" w:rsidRPr="005B5CA1" w:rsidRDefault="005B5CA1" w:rsidP="005B5CA1">
      <w:pPr>
        <w:pStyle w:val="af5"/>
        <w:numPr>
          <w:ilvl w:val="0"/>
          <w:numId w:val="6"/>
        </w:numPr>
        <w:spacing w:after="0"/>
        <w:jc w:val="both"/>
        <w:rPr>
          <w:rFonts w:ascii="Sylfaen" w:eastAsiaTheme="minorEastAsia" w:hAnsi="Sylfaen"/>
          <w:lang w:val="ka-GE"/>
        </w:rPr>
      </w:pPr>
      <w:r w:rsidRPr="005B5CA1">
        <w:rPr>
          <w:rFonts w:ascii="Sylfaen" w:eastAsiaTheme="minorEastAsia" w:hAnsi="Sylfaen"/>
          <w:lang w:val="ka-GE"/>
        </w:rPr>
        <w:t>• Mining works were removed - 14 pits (two in the alignment of the dam, two near the HPP building and 10 within the derivation pipeline corridor;</w:t>
      </w:r>
    </w:p>
    <w:p w14:paraId="4A508222" w14:textId="77777777" w:rsidR="005B5CA1" w:rsidRPr="005B5CA1" w:rsidRDefault="005B5CA1" w:rsidP="005B5CA1">
      <w:pPr>
        <w:pStyle w:val="af5"/>
        <w:numPr>
          <w:ilvl w:val="0"/>
          <w:numId w:val="6"/>
        </w:numPr>
        <w:spacing w:after="0"/>
        <w:jc w:val="both"/>
        <w:rPr>
          <w:rFonts w:ascii="Sylfaen" w:eastAsiaTheme="minorEastAsia" w:hAnsi="Sylfaen"/>
          <w:lang w:val="ka-GE"/>
        </w:rPr>
      </w:pPr>
      <w:r w:rsidRPr="005B5CA1">
        <w:rPr>
          <w:rFonts w:ascii="Sylfaen" w:eastAsiaTheme="minorEastAsia" w:hAnsi="Sylfaen"/>
          <w:lang w:val="ka-GE"/>
        </w:rPr>
        <w:t>• In the process of field studies, modern dangerous geological (geodynamic) processes and their conception-development possibilities were identified and studied;</w:t>
      </w:r>
    </w:p>
    <w:p w14:paraId="0D9D1D22" w14:textId="77777777" w:rsidR="005B5CA1" w:rsidRPr="005B5CA1" w:rsidRDefault="005B5CA1" w:rsidP="005B5CA1">
      <w:pPr>
        <w:pStyle w:val="af5"/>
        <w:numPr>
          <w:ilvl w:val="0"/>
          <w:numId w:val="6"/>
        </w:numPr>
        <w:spacing w:after="0"/>
        <w:jc w:val="both"/>
        <w:rPr>
          <w:rFonts w:ascii="Sylfaen" w:eastAsiaTheme="minorEastAsia" w:hAnsi="Sylfaen"/>
          <w:lang w:val="ka-GE"/>
        </w:rPr>
      </w:pPr>
      <w:r w:rsidRPr="005B5CA1">
        <w:rPr>
          <w:rFonts w:ascii="Sylfaen" w:eastAsiaTheme="minorEastAsia" w:hAnsi="Sylfaen"/>
          <w:lang w:val="ka-GE"/>
        </w:rPr>
        <w:t>• For the purpose of laboratory studies, samples of loose-unbound soils and rocky rocks were taken from both mining products (shurfs) and outcrops to study their physical-mechanical properties and for petrographic analysis; A water sample was taken from the river to determine chemistry and aggressiveness;</w:t>
      </w:r>
    </w:p>
    <w:p w14:paraId="5F735F77" w14:textId="77777777" w:rsidR="005B5CA1" w:rsidRPr="005B5CA1" w:rsidRDefault="005B5CA1" w:rsidP="005B5CA1">
      <w:pPr>
        <w:pStyle w:val="af5"/>
        <w:numPr>
          <w:ilvl w:val="0"/>
          <w:numId w:val="6"/>
        </w:numPr>
        <w:spacing w:after="0"/>
        <w:jc w:val="both"/>
        <w:rPr>
          <w:rFonts w:ascii="Sylfaen" w:eastAsiaTheme="minorEastAsia" w:hAnsi="Sylfaen"/>
          <w:lang w:val="ka-GE"/>
        </w:rPr>
      </w:pPr>
      <w:r w:rsidRPr="005B5CA1">
        <w:rPr>
          <w:rFonts w:ascii="Sylfaen" w:eastAsiaTheme="minorEastAsia" w:hAnsi="Sylfaen"/>
          <w:lang w:val="ka-GE"/>
        </w:rPr>
        <w:t xml:space="preserve">• Seismic hazard assessment was carried out for the project area of </w:t>
      </w:r>
      <w:r w:rsidRPr="005B5CA1">
        <w:rPr>
          <w:rFonts w:ascii="Times New Roman" w:eastAsiaTheme="minorEastAsia" w:hAnsi="Times New Roman"/>
          <w:lang w:val="ka-GE"/>
        </w:rPr>
        <w:t>​​</w:t>
      </w:r>
      <w:r w:rsidRPr="005B5CA1">
        <w:rPr>
          <w:rFonts w:ascii="Sylfaen" w:eastAsiaTheme="minorEastAsia" w:hAnsi="Sylfaen"/>
          <w:lang w:val="ka-GE"/>
        </w:rPr>
        <w:t>"Tsemi Hesi";</w:t>
      </w:r>
    </w:p>
    <w:p w14:paraId="68224852" w14:textId="77777777" w:rsidR="005B5CA1" w:rsidRPr="005B5CA1" w:rsidRDefault="005B5CA1" w:rsidP="005B5CA1">
      <w:pPr>
        <w:pStyle w:val="af5"/>
        <w:numPr>
          <w:ilvl w:val="0"/>
          <w:numId w:val="6"/>
        </w:numPr>
        <w:spacing w:after="0"/>
        <w:jc w:val="both"/>
        <w:rPr>
          <w:rFonts w:ascii="Sylfaen" w:eastAsiaTheme="minorEastAsia" w:hAnsi="Sylfaen"/>
          <w:lang w:val="ka-GE"/>
        </w:rPr>
      </w:pPr>
      <w:r w:rsidRPr="005B5CA1">
        <w:rPr>
          <w:rFonts w:ascii="Sylfaen" w:eastAsiaTheme="minorEastAsia" w:hAnsi="Sylfaen"/>
          <w:lang w:val="ka-GE"/>
        </w:rPr>
        <w:t>• Field geophysical research was performed - seismic (refracted wave method) profiling and appropriate seismogological 3 (three) trenches were taken, propagation velocities of elastic longitudinal and transverse waves (and others) were determined;</w:t>
      </w:r>
    </w:p>
    <w:p w14:paraId="30A02314" w14:textId="4B5F52BA" w:rsidR="005B5CA1" w:rsidRPr="005B5CA1" w:rsidRDefault="005B5CA1" w:rsidP="005B5CA1">
      <w:pPr>
        <w:pStyle w:val="af5"/>
        <w:numPr>
          <w:ilvl w:val="0"/>
          <w:numId w:val="6"/>
        </w:numPr>
        <w:spacing w:after="0"/>
        <w:jc w:val="both"/>
        <w:rPr>
          <w:rFonts w:ascii="Sylfaen" w:eastAsiaTheme="minorEastAsia" w:hAnsi="Sylfaen"/>
          <w:lang w:val="ka-GE"/>
        </w:rPr>
      </w:pPr>
      <w:r w:rsidRPr="005B5CA1">
        <w:rPr>
          <w:rFonts w:ascii="Sylfaen" w:eastAsiaTheme="minorEastAsia" w:hAnsi="Sylfaen"/>
          <w:lang w:val="ka-GE"/>
        </w:rPr>
        <w:t>• GPS coordination and photo illustration of the research area was carried out;</w:t>
      </w:r>
      <w:r w:rsidRPr="005B5CA1">
        <w:rPr>
          <w:lang w:val="en-US"/>
        </w:rPr>
        <w:t xml:space="preserve"> </w:t>
      </w:r>
      <w:r w:rsidRPr="005B5CA1">
        <w:rPr>
          <w:rFonts w:ascii="Sylfaen" w:eastAsiaTheme="minorEastAsia" w:hAnsi="Sylfaen"/>
          <w:lang w:val="ka-GE"/>
        </w:rPr>
        <w:t>• Two licensed and three unlicensed deposits of construction materials were searched (location, parameters);</w:t>
      </w:r>
    </w:p>
    <w:p w14:paraId="48A87CE1" w14:textId="77777777" w:rsidR="005B5CA1" w:rsidRPr="005B5CA1" w:rsidRDefault="005B5CA1" w:rsidP="005B5CA1">
      <w:pPr>
        <w:pStyle w:val="af5"/>
        <w:numPr>
          <w:ilvl w:val="0"/>
          <w:numId w:val="6"/>
        </w:numPr>
        <w:spacing w:after="0"/>
        <w:jc w:val="both"/>
        <w:rPr>
          <w:rFonts w:ascii="Sylfaen" w:eastAsiaTheme="minorEastAsia" w:hAnsi="Sylfaen"/>
          <w:lang w:val="ka-GE"/>
        </w:rPr>
      </w:pPr>
      <w:r w:rsidRPr="005B5CA1">
        <w:rPr>
          <w:rFonts w:ascii="Sylfaen" w:eastAsiaTheme="minorEastAsia" w:hAnsi="Sylfaen"/>
          <w:lang w:val="ka-GE"/>
        </w:rPr>
        <w:t>• A summary engineering-geological technical report was prepared based on the analysis of the performed field and chamber works.</w:t>
      </w:r>
      <w:r w:rsidRPr="005B5CA1">
        <w:rPr>
          <w:lang w:val="en-US"/>
        </w:rPr>
        <w:t xml:space="preserve"> </w:t>
      </w:r>
    </w:p>
    <w:p w14:paraId="4257CAC4" w14:textId="5A09E524" w:rsidR="005B5CA1" w:rsidRPr="005B5CA1" w:rsidRDefault="005B5CA1" w:rsidP="005B5CA1">
      <w:pPr>
        <w:pStyle w:val="af5"/>
        <w:numPr>
          <w:ilvl w:val="0"/>
          <w:numId w:val="6"/>
        </w:numPr>
        <w:spacing w:after="0"/>
        <w:jc w:val="both"/>
        <w:rPr>
          <w:rFonts w:ascii="Sylfaen" w:eastAsiaTheme="minorEastAsia" w:hAnsi="Sylfaen"/>
          <w:lang w:val="ka-GE"/>
        </w:rPr>
      </w:pPr>
      <w:r w:rsidRPr="005B5CA1">
        <w:rPr>
          <w:rFonts w:ascii="Sylfaen" w:eastAsiaTheme="minorEastAsia" w:hAnsi="Sylfaen"/>
          <w:lang w:val="ka-GE"/>
        </w:rPr>
        <w:t>• Two licensed and three unlicensed deposits of construction materials were searched (location, parameters);</w:t>
      </w:r>
    </w:p>
    <w:p w14:paraId="0655522D" w14:textId="3D0AA7A1" w:rsidR="005B5CA1" w:rsidRPr="005B5CA1" w:rsidRDefault="005B5CA1" w:rsidP="005B5CA1">
      <w:pPr>
        <w:pStyle w:val="af5"/>
        <w:numPr>
          <w:ilvl w:val="0"/>
          <w:numId w:val="6"/>
        </w:numPr>
        <w:spacing w:after="0"/>
        <w:jc w:val="both"/>
        <w:rPr>
          <w:rFonts w:ascii="Sylfaen" w:eastAsiaTheme="minorEastAsia" w:hAnsi="Sylfaen"/>
          <w:color w:val="000000" w:themeColor="text1"/>
          <w:lang w:val="ka-GE"/>
        </w:rPr>
      </w:pPr>
      <w:r w:rsidRPr="005B5CA1">
        <w:rPr>
          <w:rFonts w:ascii="Sylfaen" w:eastAsiaTheme="minorEastAsia" w:hAnsi="Sylfaen"/>
          <w:lang w:val="ka-GE"/>
        </w:rPr>
        <w:t>• A summary engineering-geological technical report was prepared based on the analysis of the performed field and chamber works.</w:t>
      </w:r>
    </w:p>
    <w:p w14:paraId="565C2B93" w14:textId="77777777" w:rsidR="00EB5A89" w:rsidRDefault="00EB5A89" w:rsidP="00EB5A89">
      <w:pPr>
        <w:spacing w:after="0"/>
        <w:ind w:right="27"/>
        <w:jc w:val="both"/>
        <w:rPr>
          <w:rFonts w:ascii="Sylfaen" w:eastAsiaTheme="minorEastAsia" w:hAnsi="Sylfaen"/>
          <w:lang w:val="ka-GE"/>
        </w:rPr>
      </w:pPr>
    </w:p>
    <w:p w14:paraId="674641BB" w14:textId="77777777" w:rsidR="00172DCB" w:rsidRPr="00172DCB" w:rsidRDefault="00172DCB" w:rsidP="00172DCB">
      <w:pPr>
        <w:spacing w:after="0"/>
        <w:jc w:val="both"/>
        <w:rPr>
          <w:rFonts w:ascii="Sylfaen" w:eastAsiaTheme="minorEastAsia" w:hAnsi="Sylfaen"/>
          <w:sz w:val="24"/>
          <w:szCs w:val="24"/>
          <w:lang w:val="ka-GE"/>
        </w:rPr>
      </w:pPr>
      <w:r w:rsidRPr="00172DCB">
        <w:rPr>
          <w:rFonts w:ascii="Sylfaen" w:eastAsiaTheme="minorEastAsia" w:hAnsi="Sylfaen"/>
          <w:sz w:val="24"/>
          <w:szCs w:val="24"/>
          <w:lang w:val="ka-GE"/>
        </w:rPr>
        <w:t xml:space="preserve">As the results of the conducted engineering-geological studies show, the project area of </w:t>
      </w:r>
      <w:r w:rsidRPr="00172DCB">
        <w:rPr>
          <w:rFonts w:ascii="Times New Roman" w:eastAsiaTheme="minorEastAsia" w:hAnsi="Times New Roman"/>
          <w:sz w:val="24"/>
          <w:szCs w:val="24"/>
          <w:lang w:val="ka-GE"/>
        </w:rPr>
        <w:t>​​</w:t>
      </w:r>
      <w:r w:rsidRPr="00172DCB">
        <w:rPr>
          <w:rFonts w:ascii="Sylfaen" w:eastAsiaTheme="minorEastAsia" w:hAnsi="Sylfaen"/>
          <w:sz w:val="24"/>
          <w:szCs w:val="24"/>
          <w:lang w:val="ka-GE"/>
        </w:rPr>
        <w:t xml:space="preserve">the hydroelectric station of "Tsemi Hesi" is surrounded by the river. 1200-1040 m of the bed of </w:t>
      </w:r>
      <w:r w:rsidRPr="00172DCB">
        <w:rPr>
          <w:rFonts w:ascii="Sylfaen" w:eastAsiaTheme="minorEastAsia" w:hAnsi="Sylfaen"/>
          <w:sz w:val="24"/>
          <w:szCs w:val="24"/>
          <w:lang w:val="ka-GE"/>
        </w:rPr>
        <w:lastRenderedPageBreak/>
        <w:t>Tsemistskal. Abs. Among the benchmarks, various alternative options for the layout of the buildings included in it (mainly the derivation pipeline), whose engineering-geological conditions were consistently studied in the course of the conducted engineering-geological studies, were considered in the final form.</w:t>
      </w:r>
    </w:p>
    <w:p w14:paraId="736FF911" w14:textId="03090722" w:rsidR="00EB5A89" w:rsidRDefault="00172DCB" w:rsidP="00172DCB">
      <w:pPr>
        <w:spacing w:after="0"/>
        <w:jc w:val="both"/>
        <w:rPr>
          <w:rFonts w:ascii="Sylfaen" w:eastAsiaTheme="minorEastAsia" w:hAnsi="Sylfaen"/>
          <w:sz w:val="24"/>
          <w:szCs w:val="24"/>
          <w:lang w:val="ka-GE"/>
        </w:rPr>
      </w:pPr>
      <w:r w:rsidRPr="00172DCB">
        <w:rPr>
          <w:rFonts w:ascii="Sylfaen" w:eastAsiaTheme="minorEastAsia" w:hAnsi="Sylfaen"/>
          <w:sz w:val="24"/>
          <w:szCs w:val="24"/>
          <w:lang w:val="ka-GE"/>
        </w:rPr>
        <w:t>In general, the hydroelectric power station is presented in the form of the following main structures:</w:t>
      </w:r>
    </w:p>
    <w:p w14:paraId="0C634E24" w14:textId="77777777" w:rsidR="00172DCB" w:rsidRDefault="00172DCB" w:rsidP="00172DCB">
      <w:pPr>
        <w:spacing w:after="0"/>
        <w:jc w:val="both"/>
        <w:rPr>
          <w:rFonts w:ascii="Sylfaen" w:eastAsiaTheme="minorEastAsia" w:hAnsi="Sylfaen"/>
          <w:lang w:val="ka-GE"/>
        </w:rPr>
      </w:pPr>
    </w:p>
    <w:p w14:paraId="24D713C6" w14:textId="77777777" w:rsidR="00352CCD" w:rsidRPr="00352CCD" w:rsidRDefault="00352CCD" w:rsidP="00352CCD">
      <w:pPr>
        <w:spacing w:after="0"/>
        <w:ind w:firstLine="708"/>
        <w:jc w:val="both"/>
        <w:rPr>
          <w:rFonts w:ascii="Sylfaen" w:eastAsiaTheme="minorEastAsia" w:hAnsi="Sylfaen"/>
          <w:b/>
          <w:noProof/>
          <w:lang w:val="ka-GE" w:eastAsia="ja-JP"/>
        </w:rPr>
      </w:pPr>
      <w:bookmarkStart w:id="1" w:name="_Toc319262408"/>
      <w:r w:rsidRPr="00352CCD">
        <w:rPr>
          <w:rFonts w:ascii="Sylfaen" w:eastAsiaTheme="minorEastAsia" w:hAnsi="Sylfaen"/>
          <w:b/>
          <w:noProof/>
          <w:lang w:val="ka-GE" w:eastAsia="ja-JP"/>
        </w:rPr>
        <w:t>• head water intake node;</w:t>
      </w:r>
    </w:p>
    <w:p w14:paraId="6A1E5B3C" w14:textId="77777777" w:rsidR="00352CCD" w:rsidRPr="00352CCD" w:rsidRDefault="00352CCD" w:rsidP="00352CCD">
      <w:pPr>
        <w:spacing w:after="0"/>
        <w:ind w:firstLine="708"/>
        <w:jc w:val="both"/>
        <w:rPr>
          <w:rFonts w:ascii="Sylfaen" w:eastAsiaTheme="minorEastAsia" w:hAnsi="Sylfaen"/>
          <w:b/>
          <w:noProof/>
          <w:lang w:val="ka-GE" w:eastAsia="ja-JP"/>
        </w:rPr>
      </w:pPr>
      <w:r w:rsidRPr="00352CCD">
        <w:rPr>
          <w:rFonts w:ascii="Sylfaen" w:eastAsiaTheme="minorEastAsia" w:hAnsi="Sylfaen"/>
          <w:b/>
          <w:noProof/>
          <w:lang w:val="ka-GE" w:eastAsia="ja-JP"/>
        </w:rPr>
        <w:t>• pressure derivation pipeline;</w:t>
      </w:r>
    </w:p>
    <w:p w14:paraId="41E11E86" w14:textId="51A39A22" w:rsidR="00EB5A89" w:rsidRDefault="00352CCD" w:rsidP="00352CCD">
      <w:pPr>
        <w:spacing w:after="0"/>
        <w:ind w:firstLine="708"/>
        <w:jc w:val="both"/>
        <w:rPr>
          <w:rFonts w:ascii="Sylfaen" w:eastAsiaTheme="minorEastAsia" w:hAnsi="Sylfaen"/>
          <w:b/>
          <w:noProof/>
          <w:lang w:val="ka-GE" w:eastAsia="ja-JP"/>
        </w:rPr>
      </w:pPr>
      <w:r w:rsidRPr="00352CCD">
        <w:rPr>
          <w:rFonts w:ascii="Sylfaen" w:eastAsiaTheme="minorEastAsia" w:hAnsi="Sylfaen"/>
          <w:b/>
          <w:noProof/>
          <w:lang w:val="ka-GE" w:eastAsia="ja-JP"/>
        </w:rPr>
        <w:t>• HPP aggregate building and transmission channel.</w:t>
      </w:r>
    </w:p>
    <w:p w14:paraId="0C5CF401" w14:textId="77777777" w:rsidR="00352CCD" w:rsidRDefault="00352CCD" w:rsidP="00352CCD">
      <w:pPr>
        <w:spacing w:after="0"/>
        <w:jc w:val="both"/>
        <w:rPr>
          <w:rFonts w:ascii="Sylfaen" w:eastAsiaTheme="minorEastAsia" w:hAnsi="Sylfaen"/>
          <w:b/>
          <w:lang w:val="ka-GE"/>
        </w:rPr>
      </w:pPr>
    </w:p>
    <w:bookmarkEnd w:id="1"/>
    <w:p w14:paraId="4A3B701B" w14:textId="77777777" w:rsidR="00352CCD" w:rsidRPr="00352CCD" w:rsidRDefault="00352CCD" w:rsidP="00352CCD">
      <w:pPr>
        <w:spacing w:after="0"/>
        <w:jc w:val="both"/>
        <w:rPr>
          <w:rFonts w:ascii="Sylfaen" w:eastAsiaTheme="minorEastAsia" w:hAnsi="Sylfaen"/>
          <w:lang w:val="ka-GE"/>
        </w:rPr>
      </w:pPr>
      <w:r w:rsidRPr="00352CCD">
        <w:rPr>
          <w:rFonts w:ascii="Sylfaen" w:eastAsiaTheme="minorEastAsia" w:hAnsi="Sylfaen"/>
          <w:lang w:val="ka-GE"/>
        </w:rPr>
        <w:t>The main water intake node with a crushing dam and a side water intake is planned to be arranged in the river. In the Tsemistskal valley, 1195 m from the edge of the river. Abs. within the mark (Fig. 1). The width of the bottom of the valley in and around the dam is 20-25 meters, the slope of the left slope is 25-300 in the lower part, and 45-500 in the upper part. The slope of the right slope is 50-550. The width of the bed is 5-6 meters, on the left side of which a low terrace is developed, the height of which is 0.5-0.7 meters, the width is 10-20 meters, and the length does not exceed 60-65 meters. The coastal terrace and bed are built with Quaternary alluvial-proluvial sediments, the thickness of which does not exceed 2-3 meters.</w:t>
      </w:r>
    </w:p>
    <w:p w14:paraId="0545C56D" w14:textId="4CE3DB33" w:rsidR="00EB5A89" w:rsidRDefault="00352CCD" w:rsidP="00352CCD">
      <w:pPr>
        <w:spacing w:after="0"/>
        <w:jc w:val="both"/>
        <w:rPr>
          <w:rFonts w:ascii="Sylfaen" w:eastAsiaTheme="minorEastAsia" w:hAnsi="Sylfaen"/>
          <w:lang w:val="ka-GE"/>
        </w:rPr>
      </w:pPr>
      <w:r w:rsidRPr="00352CCD">
        <w:rPr>
          <w:rFonts w:ascii="Sylfaen" w:eastAsiaTheme="minorEastAsia" w:hAnsi="Sylfaen"/>
          <w:lang w:val="ka-GE"/>
        </w:rPr>
        <w:t>The rocky slope adjacent to the left terrace is covered with a layer of colluvial-deluvian sediments up to 2.0</w:t>
      </w:r>
      <w:r>
        <w:rPr>
          <w:rFonts w:ascii="Sylfaen" w:eastAsiaTheme="minorEastAsia" w:hAnsi="Sylfaen"/>
          <w:lang w:val="ka-GE"/>
        </w:rPr>
        <w:sym w:font="Symbol" w:char="F0B8"/>
      </w:r>
      <w:r w:rsidRPr="00352CCD">
        <w:rPr>
          <w:rFonts w:ascii="Sylfaen" w:eastAsiaTheme="minorEastAsia" w:hAnsi="Sylfaen"/>
          <w:lang w:val="ka-GE"/>
        </w:rPr>
        <w:t>3.0 meters thick. The rocky part of the bed is covered with insignificant Quaternary alluvial-proluvial sediments, the thickness of which does not exceed 2.0</w:t>
      </w:r>
      <w:r w:rsidRPr="00352CCD">
        <w:rPr>
          <w:rFonts w:ascii="Sylfaen" w:eastAsiaTheme="minorEastAsia" w:hAnsi="Sylfaen"/>
          <w:lang w:val="ka-GE"/>
        </w:rPr>
        <w:t>2.5 meters. A right-slope cut is built with the main rock rocks, where the layers fall in the direction of the lower buffet, with an inclination angle of 50</w:t>
      </w:r>
      <w:r>
        <w:rPr>
          <w:rFonts w:ascii="Sylfaen" w:eastAsiaTheme="minorEastAsia" w:hAnsi="Sylfaen"/>
          <w:lang w:val="ka-GE"/>
        </w:rPr>
        <w:sym w:font="Symbol" w:char="F0B8"/>
      </w:r>
      <w:r w:rsidRPr="00352CCD">
        <w:rPr>
          <w:rFonts w:ascii="Sylfaen" w:eastAsiaTheme="minorEastAsia" w:hAnsi="Sylfaen"/>
          <w:lang w:val="ka-GE"/>
        </w:rPr>
        <w:t>60</w:t>
      </w:r>
      <w:r>
        <w:rPr>
          <w:rFonts w:ascii="Sylfaen" w:eastAsiaTheme="minorEastAsia" w:hAnsi="Sylfaen"/>
          <w:vertAlign w:val="superscript"/>
          <w:lang w:val="ka-GE"/>
        </w:rPr>
        <w:t>0</w:t>
      </w:r>
      <w:r w:rsidRPr="00352CCD">
        <w:rPr>
          <w:rFonts w:ascii="Sylfaen" w:eastAsiaTheme="minorEastAsia" w:hAnsi="Sylfaen"/>
          <w:lang w:val="ka-GE"/>
        </w:rPr>
        <w:t>.</w:t>
      </w:r>
    </w:p>
    <w:p w14:paraId="60B39F8B" w14:textId="77777777" w:rsidR="00EB5A89" w:rsidRDefault="00EB5A89" w:rsidP="00EB5A89">
      <w:pPr>
        <w:spacing w:after="0"/>
        <w:jc w:val="both"/>
        <w:rPr>
          <w:rFonts w:ascii="Sylfaen" w:eastAsiaTheme="minorEastAsia" w:hAnsi="Sylfaen"/>
          <w:sz w:val="24"/>
          <w:szCs w:val="24"/>
          <w:lang w:val="ka-GE"/>
        </w:rPr>
      </w:pPr>
    </w:p>
    <w:p w14:paraId="65FC7322" w14:textId="3394FE9E" w:rsidR="00EB5A89" w:rsidRDefault="00EB5A89" w:rsidP="00EB5A89">
      <w:pPr>
        <w:spacing w:after="0"/>
        <w:jc w:val="both"/>
        <w:rPr>
          <w:rFonts w:ascii="Sylfaen" w:eastAsiaTheme="minorEastAsia" w:hAnsi="Sylfaen"/>
          <w:noProof/>
          <w:sz w:val="24"/>
          <w:szCs w:val="24"/>
          <w:lang w:val="ka-GE"/>
        </w:rPr>
      </w:pPr>
      <w:r>
        <w:rPr>
          <w:rFonts w:ascii="Sylfaen" w:eastAsiaTheme="minorEastAsia" w:hAnsi="Sylfaen"/>
          <w:noProof/>
          <w:sz w:val="24"/>
          <w:szCs w:val="24"/>
        </w:rPr>
        <w:drawing>
          <wp:inline distT="0" distB="0" distL="0" distR="0" wp14:anchorId="47FFD2E2" wp14:editId="7A1FDE02">
            <wp:extent cx="2887345" cy="1922145"/>
            <wp:effectExtent l="0" t="0" r="825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r>
        <w:rPr>
          <w:rFonts w:ascii="Sylfaen" w:eastAsiaTheme="minorEastAsia" w:hAnsi="Sylfaen"/>
          <w:noProof/>
          <w:sz w:val="24"/>
          <w:szCs w:val="24"/>
          <w:lang w:val="ka-GE"/>
        </w:rPr>
        <w:t xml:space="preserve">    </w:t>
      </w:r>
      <w:r>
        <w:rPr>
          <w:rFonts w:ascii="Sylfaen" w:eastAsiaTheme="minorEastAsia" w:hAnsi="Sylfaen"/>
          <w:noProof/>
          <w:sz w:val="24"/>
          <w:szCs w:val="24"/>
        </w:rPr>
        <w:drawing>
          <wp:inline distT="0" distB="0" distL="0" distR="0" wp14:anchorId="3C49F1AF" wp14:editId="325FB9E6">
            <wp:extent cx="2887345" cy="1922145"/>
            <wp:effectExtent l="0" t="0" r="825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p>
    <w:p w14:paraId="20D9BED0" w14:textId="4717E39D" w:rsidR="00EB5A89" w:rsidRDefault="00352CCD" w:rsidP="00EB5A89">
      <w:pPr>
        <w:spacing w:after="0"/>
        <w:jc w:val="center"/>
        <w:rPr>
          <w:rFonts w:ascii="Sylfaen" w:eastAsiaTheme="minorEastAsia" w:hAnsi="Sylfaen"/>
          <w:b/>
          <w:lang w:val="ka-GE"/>
        </w:rPr>
      </w:pPr>
      <w:r>
        <w:rPr>
          <w:rFonts w:ascii="Sylfaen" w:eastAsiaTheme="minorEastAsia" w:hAnsi="Sylfaen"/>
          <w:b/>
          <w:noProof/>
          <w:lang w:val="en-US"/>
        </w:rPr>
        <w:t>fig</w:t>
      </w:r>
      <w:r w:rsidR="00EB5A89">
        <w:rPr>
          <w:rFonts w:ascii="Sylfaen" w:eastAsiaTheme="minorEastAsia" w:hAnsi="Sylfaen"/>
          <w:b/>
          <w:noProof/>
          <w:lang w:val="ka-GE"/>
        </w:rPr>
        <w:t xml:space="preserve">.3                                                                               </w:t>
      </w:r>
      <w:r>
        <w:rPr>
          <w:rFonts w:ascii="Sylfaen" w:eastAsiaTheme="minorEastAsia" w:hAnsi="Sylfaen"/>
          <w:b/>
          <w:noProof/>
          <w:lang w:val="en-US"/>
        </w:rPr>
        <w:t>fig</w:t>
      </w:r>
      <w:r w:rsidR="00EB5A89">
        <w:rPr>
          <w:rFonts w:ascii="Sylfaen" w:eastAsiaTheme="minorEastAsia" w:hAnsi="Sylfaen"/>
          <w:b/>
          <w:noProof/>
          <w:lang w:val="ka-GE"/>
        </w:rPr>
        <w:t>.4</w:t>
      </w:r>
    </w:p>
    <w:p w14:paraId="50E7D436" w14:textId="77777777" w:rsidR="00352CCD" w:rsidRPr="00352CCD" w:rsidRDefault="00352CCD" w:rsidP="00352CCD">
      <w:pPr>
        <w:spacing w:after="0"/>
        <w:ind w:firstLine="720"/>
        <w:rPr>
          <w:rFonts w:ascii="Sylfaen" w:eastAsiaTheme="minorEastAsia" w:hAnsi="Sylfaen"/>
          <w:lang w:val="ka-GE"/>
        </w:rPr>
      </w:pPr>
      <w:bookmarkStart w:id="2" w:name="_Toc319262413"/>
      <w:r w:rsidRPr="00352CCD">
        <w:rPr>
          <w:rFonts w:ascii="Sylfaen" w:eastAsiaTheme="minorEastAsia" w:hAnsi="Sylfaen"/>
          <w:lang w:val="ka-GE"/>
        </w:rPr>
        <w:t>The tuffs, which are weakly eroded to a depth of 5.0-5.5 meters, will be used for the foundation of the reservoir dam and intake. Basic rocks will also be used to support the right side of the dam, and to support the right side, depending on the width of the terrace (10-20 meters) and the colluvial-deluvian cover on the slope, either sedimentary rocks will be used, or an intrusion into the slope sediments will be made and based on basic rocks, which will reduce the risks of bypass filtration.</w:t>
      </w:r>
    </w:p>
    <w:p w14:paraId="68C506D6" w14:textId="77777777" w:rsidR="00352CCD" w:rsidRPr="00352CCD" w:rsidRDefault="00352CCD" w:rsidP="00352CCD">
      <w:pPr>
        <w:spacing w:after="0"/>
        <w:ind w:firstLine="720"/>
        <w:rPr>
          <w:rFonts w:ascii="Sylfaen" w:eastAsiaTheme="minorEastAsia" w:hAnsi="Sylfaen"/>
          <w:lang w:val="ka-GE"/>
        </w:rPr>
      </w:pPr>
      <w:r w:rsidRPr="00352CCD">
        <w:rPr>
          <w:rFonts w:ascii="Sylfaen" w:eastAsiaTheme="minorEastAsia" w:hAnsi="Sylfaen"/>
          <w:lang w:val="ka-GE"/>
        </w:rPr>
        <w:lastRenderedPageBreak/>
        <w:t>In order to avoid filtration losses, we consider it necessary to arrange a 15-20 meter long concrete wall along the left slope in the upper basin, cutting it up to the weakly depleted zone of the main rocks.</w:t>
      </w:r>
    </w:p>
    <w:p w14:paraId="53564F60" w14:textId="5CCB9D5F" w:rsidR="00EB5A89" w:rsidRDefault="00352CCD" w:rsidP="00352CCD">
      <w:pPr>
        <w:spacing w:after="0"/>
        <w:ind w:firstLine="720"/>
        <w:rPr>
          <w:rFonts w:ascii="Sylfaen" w:eastAsiaTheme="minorEastAsia" w:hAnsi="Sylfaen"/>
          <w:lang w:val="ka-GE"/>
        </w:rPr>
      </w:pPr>
      <w:r w:rsidRPr="00352CCD">
        <w:rPr>
          <w:rFonts w:ascii="Sylfaen" w:eastAsiaTheme="minorEastAsia" w:hAnsi="Sylfaen"/>
          <w:lang w:val="ka-GE"/>
        </w:rPr>
        <w:t>Modern dangerous geological processes, which will threaten the operation of the dam in its scale, are not fixed in its alignment and in the surrounding area, although periodic water falls and landslides (probably 1-2 times a year) should be taken into account in the design decision.</w:t>
      </w:r>
    </w:p>
    <w:p w14:paraId="0A611DEE" w14:textId="77777777" w:rsidR="00352CCD" w:rsidRDefault="00352CCD" w:rsidP="00352CCD">
      <w:pPr>
        <w:spacing w:after="0"/>
        <w:ind w:firstLine="720"/>
        <w:jc w:val="center"/>
        <w:rPr>
          <w:rFonts w:ascii="Sylfaen" w:eastAsiaTheme="minorEastAsia" w:hAnsi="Sylfaen"/>
          <w:b/>
          <w:lang w:val="ka-GE"/>
        </w:rPr>
      </w:pPr>
    </w:p>
    <w:p w14:paraId="48226386" w14:textId="6A82AD01" w:rsidR="00352CCD" w:rsidRDefault="00352CCD" w:rsidP="00352CCD">
      <w:pPr>
        <w:spacing w:after="0"/>
        <w:ind w:firstLine="708"/>
        <w:jc w:val="both"/>
        <w:rPr>
          <w:rFonts w:ascii="Sylfaen" w:eastAsiaTheme="minorEastAsia" w:hAnsi="Sylfaen"/>
          <w:lang w:val="ka-GE"/>
        </w:rPr>
      </w:pPr>
      <w:r w:rsidRPr="00352CCD">
        <w:rPr>
          <w:rFonts w:ascii="Sylfaen" w:eastAsiaTheme="minorEastAsia" w:hAnsi="Sylfaen"/>
          <w:lang w:val="ka-GE"/>
        </w:rPr>
        <w:t>The project track of the pressure diversion pipeline, the length of which is 2000 meters, is arranged from the dam to the HPP building, 1198-1053 m. Abs. Among the landmarks, the majority of which will be located within the framework of the forestry road cut into the bedrock, then cross the central highway, descend a steep slope, cross the river bed once by means of an aqueduct, and probably run along the left bank along the river bed to the HPP building.</w:t>
      </w:r>
    </w:p>
    <w:p w14:paraId="3233DE86" w14:textId="77777777" w:rsidR="00352CCD" w:rsidRPr="00352CCD" w:rsidRDefault="00352CCD" w:rsidP="00352CCD">
      <w:pPr>
        <w:spacing w:after="0"/>
        <w:jc w:val="both"/>
        <w:rPr>
          <w:rFonts w:ascii="Sylfaen" w:eastAsiaTheme="minorEastAsia" w:hAnsi="Sylfaen"/>
          <w:lang w:val="ka-GE"/>
        </w:rPr>
      </w:pPr>
    </w:p>
    <w:p w14:paraId="0796FA71" w14:textId="3E287DFA" w:rsidR="00EB5A89" w:rsidRDefault="00352CCD" w:rsidP="00352CCD">
      <w:pPr>
        <w:spacing w:after="0"/>
        <w:ind w:firstLine="708"/>
        <w:jc w:val="both"/>
        <w:rPr>
          <w:rFonts w:ascii="Sylfaen" w:eastAsiaTheme="minorEastAsia" w:hAnsi="Sylfaen"/>
          <w:lang w:val="ka-GE"/>
        </w:rPr>
      </w:pPr>
      <w:r w:rsidRPr="00352CCD">
        <w:rPr>
          <w:rFonts w:ascii="Sylfaen" w:eastAsiaTheme="minorEastAsia" w:hAnsi="Sylfaen"/>
          <w:lang w:val="ka-GE"/>
        </w:rPr>
        <w:t>From pk0+00 to pk17+25, from the dam to the central highway, the derivation pipeline will be buried in a trench cut in the rocky bedrock, within the framework of the forestry road, the width of which is 3-4 meters, and the slope of the surrounding slopes does not exceed 30-400. In the given section, the project area is stable, in the space of which no dangerous geological processes are recorded (Fig. 5-10).</w:t>
      </w:r>
    </w:p>
    <w:p w14:paraId="3275C13A" w14:textId="77777777" w:rsidR="00352CCD" w:rsidRDefault="00352CCD" w:rsidP="00352CCD">
      <w:pPr>
        <w:spacing w:after="0"/>
        <w:jc w:val="both"/>
        <w:rPr>
          <w:rFonts w:ascii="Sylfaen" w:eastAsiaTheme="minorEastAsia" w:hAnsi="Sylfaen"/>
          <w:lang w:val="ka-GE"/>
        </w:rPr>
      </w:pPr>
    </w:p>
    <w:p w14:paraId="4612877C" w14:textId="7076DCDE" w:rsidR="00EB5A89" w:rsidRDefault="00EB5A89" w:rsidP="00EB5A89">
      <w:pPr>
        <w:spacing w:after="0"/>
        <w:jc w:val="both"/>
        <w:rPr>
          <w:rFonts w:ascii="Sylfaen" w:eastAsiaTheme="minorEastAsia" w:hAnsi="Sylfaen"/>
          <w:noProof/>
          <w:lang w:val="ka-GE"/>
        </w:rPr>
      </w:pPr>
      <w:r>
        <w:rPr>
          <w:rFonts w:ascii="Sylfaen" w:eastAsiaTheme="minorEastAsia" w:hAnsi="Sylfaen"/>
          <w:noProof/>
        </w:rPr>
        <w:drawing>
          <wp:inline distT="0" distB="0" distL="0" distR="0" wp14:anchorId="7BC98848" wp14:editId="4D0FC149">
            <wp:extent cx="2887345" cy="1922145"/>
            <wp:effectExtent l="0" t="0" r="825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r>
        <w:rPr>
          <w:rFonts w:ascii="Sylfaen" w:eastAsiaTheme="minorEastAsia" w:hAnsi="Sylfaen"/>
          <w:noProof/>
          <w:lang w:val="ka-GE"/>
        </w:rPr>
        <w:t xml:space="preserve">     </w:t>
      </w:r>
      <w:r>
        <w:rPr>
          <w:rFonts w:ascii="Sylfaen" w:eastAsiaTheme="minorEastAsia" w:hAnsi="Sylfaen"/>
          <w:noProof/>
        </w:rPr>
        <w:drawing>
          <wp:inline distT="0" distB="0" distL="0" distR="0" wp14:anchorId="7D7E3DD2" wp14:editId="7296088C">
            <wp:extent cx="2887345" cy="1922145"/>
            <wp:effectExtent l="0" t="0" r="825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p>
    <w:p w14:paraId="4FE46FFF" w14:textId="77777777" w:rsidR="00EB5A89" w:rsidRDefault="00EB5A89" w:rsidP="00EB5A89">
      <w:pPr>
        <w:spacing w:after="0"/>
        <w:jc w:val="center"/>
        <w:rPr>
          <w:rFonts w:ascii="Sylfaen" w:eastAsiaTheme="minorEastAsia" w:hAnsi="Sylfaen"/>
          <w:b/>
          <w:lang w:val="ka-GE"/>
        </w:rPr>
      </w:pPr>
      <w:r>
        <w:rPr>
          <w:rFonts w:ascii="Sylfaen" w:eastAsiaTheme="minorEastAsia" w:hAnsi="Sylfaen"/>
          <w:b/>
          <w:noProof/>
          <w:lang w:val="ka-GE"/>
        </w:rPr>
        <w:t>სურ.5                                                                               სურ.6</w:t>
      </w:r>
    </w:p>
    <w:p w14:paraId="09A95C36" w14:textId="69C7AB72" w:rsidR="00EB5A89" w:rsidRDefault="00EB5A89" w:rsidP="00EB5A89">
      <w:pPr>
        <w:spacing w:after="0"/>
        <w:jc w:val="both"/>
        <w:rPr>
          <w:rFonts w:ascii="Sylfaen" w:eastAsiaTheme="minorEastAsia" w:hAnsi="Sylfaen"/>
          <w:noProof/>
          <w:sz w:val="24"/>
          <w:szCs w:val="24"/>
          <w:lang w:val="ka-GE"/>
        </w:rPr>
      </w:pPr>
      <w:r>
        <w:rPr>
          <w:rFonts w:ascii="Sylfaen" w:eastAsiaTheme="minorEastAsia" w:hAnsi="Sylfaen"/>
          <w:noProof/>
          <w:sz w:val="24"/>
          <w:szCs w:val="24"/>
        </w:rPr>
        <w:drawing>
          <wp:inline distT="0" distB="0" distL="0" distR="0" wp14:anchorId="6F16914E" wp14:editId="7D957573">
            <wp:extent cx="2887345" cy="1922145"/>
            <wp:effectExtent l="0" t="0" r="825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r>
        <w:rPr>
          <w:rFonts w:ascii="Sylfaen" w:eastAsiaTheme="minorEastAsia" w:hAnsi="Sylfaen"/>
          <w:noProof/>
          <w:sz w:val="24"/>
          <w:szCs w:val="24"/>
          <w:lang w:val="ka-GE"/>
        </w:rPr>
        <w:t xml:space="preserve">     </w:t>
      </w:r>
      <w:r>
        <w:rPr>
          <w:rFonts w:ascii="Sylfaen" w:eastAsiaTheme="minorEastAsia" w:hAnsi="Sylfaen"/>
          <w:noProof/>
          <w:sz w:val="24"/>
          <w:szCs w:val="24"/>
        </w:rPr>
        <w:drawing>
          <wp:inline distT="0" distB="0" distL="0" distR="0" wp14:anchorId="4FD14C74" wp14:editId="0498724D">
            <wp:extent cx="2887345" cy="1922145"/>
            <wp:effectExtent l="0" t="0" r="825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p>
    <w:p w14:paraId="41433D89" w14:textId="77777777" w:rsidR="00EB5A89" w:rsidRDefault="00EB5A89" w:rsidP="00EB5A89">
      <w:pPr>
        <w:spacing w:after="0"/>
        <w:jc w:val="center"/>
        <w:rPr>
          <w:rFonts w:ascii="Sylfaen" w:eastAsiaTheme="minorEastAsia" w:hAnsi="Sylfaen"/>
          <w:b/>
          <w:noProof/>
          <w:lang w:val="ka-GE"/>
        </w:rPr>
      </w:pPr>
      <w:r>
        <w:rPr>
          <w:rFonts w:ascii="Sylfaen" w:eastAsiaTheme="minorEastAsia" w:hAnsi="Sylfaen"/>
          <w:b/>
          <w:noProof/>
          <w:lang w:val="ka-GE"/>
        </w:rPr>
        <w:t>სურ.7                                                                               სურ.8</w:t>
      </w:r>
    </w:p>
    <w:p w14:paraId="4B9C9A45" w14:textId="32BE7A2C" w:rsidR="00EB5A89" w:rsidRDefault="00EB5A89" w:rsidP="00EB5A89">
      <w:pPr>
        <w:spacing w:after="0"/>
        <w:jc w:val="both"/>
        <w:rPr>
          <w:rFonts w:ascii="Sylfaen" w:eastAsiaTheme="minorEastAsia" w:hAnsi="Sylfaen"/>
          <w:b/>
          <w:lang w:val="ka-GE"/>
        </w:rPr>
      </w:pPr>
      <w:r>
        <w:rPr>
          <w:rFonts w:ascii="Sylfaen" w:eastAsiaTheme="minorEastAsia" w:hAnsi="Sylfaen"/>
          <w:noProof/>
          <w:sz w:val="24"/>
          <w:szCs w:val="24"/>
        </w:rPr>
        <w:lastRenderedPageBreak/>
        <w:drawing>
          <wp:inline distT="0" distB="0" distL="0" distR="0" wp14:anchorId="2B6EE65E" wp14:editId="14CDB5A7">
            <wp:extent cx="2887345" cy="1922145"/>
            <wp:effectExtent l="0" t="0" r="825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r>
        <w:rPr>
          <w:rFonts w:ascii="Sylfaen" w:eastAsiaTheme="minorEastAsia" w:hAnsi="Sylfaen"/>
          <w:noProof/>
          <w:sz w:val="24"/>
          <w:szCs w:val="24"/>
          <w:lang w:val="ka-GE"/>
        </w:rPr>
        <w:t xml:space="preserve">     </w:t>
      </w:r>
      <w:r>
        <w:rPr>
          <w:rFonts w:ascii="Sylfaen" w:eastAsiaTheme="minorEastAsia" w:hAnsi="Sylfaen"/>
          <w:noProof/>
          <w:sz w:val="24"/>
          <w:szCs w:val="24"/>
        </w:rPr>
        <w:drawing>
          <wp:inline distT="0" distB="0" distL="0" distR="0" wp14:anchorId="58887106" wp14:editId="31CA8FE9">
            <wp:extent cx="2887345" cy="1922145"/>
            <wp:effectExtent l="0" t="0" r="825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p>
    <w:p w14:paraId="51D71950" w14:textId="77777777" w:rsidR="00EB5A89" w:rsidRDefault="00EB5A89" w:rsidP="00EB5A89">
      <w:pPr>
        <w:spacing w:after="0"/>
        <w:jc w:val="center"/>
        <w:rPr>
          <w:rFonts w:ascii="Sylfaen" w:eastAsiaTheme="minorEastAsia" w:hAnsi="Sylfaen"/>
          <w:b/>
          <w:lang w:val="ka-GE"/>
        </w:rPr>
      </w:pPr>
      <w:r>
        <w:rPr>
          <w:rFonts w:ascii="Sylfaen" w:eastAsiaTheme="minorEastAsia" w:hAnsi="Sylfaen"/>
          <w:b/>
          <w:noProof/>
          <w:lang w:val="ka-GE"/>
        </w:rPr>
        <w:t>სურ.9                                                                               სურ.10</w:t>
      </w:r>
    </w:p>
    <w:p w14:paraId="43F30082" w14:textId="77777777" w:rsidR="00EB5A89" w:rsidRDefault="00EB5A89" w:rsidP="00EB5A89">
      <w:pPr>
        <w:spacing w:after="0"/>
        <w:jc w:val="both"/>
        <w:rPr>
          <w:rFonts w:ascii="Sylfaen" w:eastAsiaTheme="majorEastAsia" w:hAnsi="Sylfaen" w:cs="Menlo Regular"/>
          <w:b/>
          <w:sz w:val="24"/>
          <w:szCs w:val="24"/>
          <w:lang w:val="ka-GE"/>
        </w:rPr>
      </w:pPr>
    </w:p>
    <w:p w14:paraId="1673FE15" w14:textId="77777777" w:rsidR="00352CCD" w:rsidRPr="00352CCD" w:rsidRDefault="00352CCD" w:rsidP="00352CCD">
      <w:pPr>
        <w:spacing w:after="0"/>
        <w:jc w:val="both"/>
        <w:rPr>
          <w:rFonts w:ascii="Sylfaen" w:eastAsiaTheme="majorEastAsia" w:hAnsi="Sylfaen" w:cs="Menlo Regular"/>
          <w:bCs/>
          <w:lang w:val="ka-GE"/>
        </w:rPr>
      </w:pPr>
      <w:r w:rsidRPr="00352CCD">
        <w:rPr>
          <w:rFonts w:ascii="Sylfaen" w:eastAsiaTheme="majorEastAsia" w:hAnsi="Sylfaen" w:cs="Menlo Regular"/>
          <w:bCs/>
          <w:lang w:val="ka-GE"/>
        </w:rPr>
        <w:t>PK17+25-18+43 section, from the central highway to Md. To the terrace of Bakurianiskali, the project corridor of the derivation pipeline should pass on a slope with a large slope (30-350) with a northern exposure (Fig. 11-12). The area is geologically made up of bedrock rocks (Sge-3), weakly depleted and fissured, which are overlain by colluvial-deluvian sediments of small thickness (Sge-1).</w:t>
      </w:r>
    </w:p>
    <w:p w14:paraId="7AE71C8E" w14:textId="77777777" w:rsidR="00352CCD" w:rsidRPr="00352CCD" w:rsidRDefault="00352CCD" w:rsidP="00352CCD">
      <w:pPr>
        <w:spacing w:after="0"/>
        <w:jc w:val="both"/>
        <w:rPr>
          <w:rFonts w:ascii="Sylfaen" w:eastAsiaTheme="majorEastAsia" w:hAnsi="Sylfaen" w:cs="Menlo Regular"/>
          <w:bCs/>
          <w:lang w:val="ka-GE"/>
        </w:rPr>
      </w:pPr>
      <w:r w:rsidRPr="00352CCD">
        <w:rPr>
          <w:rFonts w:ascii="Sylfaen" w:eastAsiaTheme="majorEastAsia" w:hAnsi="Sylfaen" w:cs="Menlo Regular"/>
          <w:bCs/>
          <w:lang w:val="ka-GE"/>
        </w:rPr>
        <w:t>The slope is stable and no dangerous geological processes are recorded.</w:t>
      </w:r>
    </w:p>
    <w:p w14:paraId="0DB831C4" w14:textId="0F3F64E1" w:rsidR="00EB5A89" w:rsidRPr="00352CCD" w:rsidRDefault="00352CCD" w:rsidP="00352CCD">
      <w:pPr>
        <w:spacing w:after="0"/>
        <w:jc w:val="both"/>
        <w:rPr>
          <w:rFonts w:ascii="Sylfaen" w:eastAsiaTheme="majorEastAsia" w:hAnsi="Sylfaen" w:cs="Menlo Regular"/>
          <w:bCs/>
          <w:lang w:val="ka-GE"/>
        </w:rPr>
      </w:pPr>
      <w:r w:rsidRPr="00352CCD">
        <w:rPr>
          <w:rFonts w:ascii="Sylfaen" w:eastAsiaTheme="majorEastAsia" w:hAnsi="Sylfaen" w:cs="Menlo Regular"/>
          <w:bCs/>
          <w:lang w:val="ka-GE"/>
        </w:rPr>
        <w:t>The foundation of the pipeline should be carried out on bedrock using piles or anchors, the foundation of which should be based on the preserved, impervious surface of the bedrock (SGE-3).</w:t>
      </w:r>
    </w:p>
    <w:p w14:paraId="6E59F422" w14:textId="62B20876" w:rsidR="00EB5A89" w:rsidRDefault="00EB5A89" w:rsidP="00EB5A89">
      <w:pPr>
        <w:spacing w:after="0"/>
        <w:jc w:val="both"/>
        <w:rPr>
          <w:rFonts w:ascii="Sylfaen" w:eastAsiaTheme="majorEastAsia" w:hAnsi="Sylfaen" w:cs="Menlo Regular"/>
          <w:b/>
          <w:noProof/>
          <w:sz w:val="24"/>
          <w:szCs w:val="24"/>
          <w:lang w:val="ka-GE"/>
        </w:rPr>
      </w:pPr>
      <w:r>
        <w:rPr>
          <w:rFonts w:ascii="Sylfaen" w:eastAsiaTheme="majorEastAsia" w:hAnsi="Sylfaen" w:cs="Menlo Regular"/>
          <w:b/>
          <w:noProof/>
          <w:sz w:val="24"/>
          <w:szCs w:val="24"/>
        </w:rPr>
        <w:drawing>
          <wp:inline distT="0" distB="0" distL="0" distR="0" wp14:anchorId="0564DAF6" wp14:editId="7CA50B5E">
            <wp:extent cx="2887345" cy="1922145"/>
            <wp:effectExtent l="0" t="0" r="825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r>
        <w:rPr>
          <w:rFonts w:ascii="Sylfaen" w:eastAsiaTheme="majorEastAsia" w:hAnsi="Sylfaen" w:cs="Menlo Regular"/>
          <w:b/>
          <w:noProof/>
          <w:sz w:val="24"/>
          <w:szCs w:val="24"/>
          <w:lang w:val="ka-GE"/>
        </w:rPr>
        <w:t xml:space="preserve">     </w:t>
      </w:r>
      <w:r>
        <w:rPr>
          <w:rFonts w:ascii="Sylfaen" w:eastAsiaTheme="majorEastAsia" w:hAnsi="Sylfaen" w:cs="Menlo Regular"/>
          <w:b/>
          <w:noProof/>
          <w:sz w:val="24"/>
          <w:szCs w:val="24"/>
        </w:rPr>
        <w:drawing>
          <wp:inline distT="0" distB="0" distL="0" distR="0" wp14:anchorId="0930B270" wp14:editId="10F2839F">
            <wp:extent cx="2887345" cy="1922145"/>
            <wp:effectExtent l="0" t="0" r="825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p>
    <w:p w14:paraId="0BF7A495" w14:textId="77777777" w:rsidR="00EB5A89" w:rsidRDefault="00EB5A89" w:rsidP="00EB5A89">
      <w:pPr>
        <w:spacing w:after="0"/>
        <w:jc w:val="center"/>
        <w:rPr>
          <w:rFonts w:ascii="Sylfaen" w:eastAsiaTheme="minorEastAsia" w:hAnsi="Sylfaen" w:cstheme="minorBidi"/>
          <w:b/>
          <w:lang w:val="ka-GE"/>
        </w:rPr>
      </w:pPr>
      <w:r>
        <w:rPr>
          <w:rFonts w:ascii="Sylfaen" w:eastAsiaTheme="minorEastAsia" w:hAnsi="Sylfaen"/>
          <w:b/>
          <w:noProof/>
          <w:lang w:val="ka-GE"/>
        </w:rPr>
        <w:t>სურ.11                                                                              სურ.12</w:t>
      </w:r>
    </w:p>
    <w:p w14:paraId="36718EB8" w14:textId="77777777" w:rsidR="00EB5A89" w:rsidRDefault="00EB5A89" w:rsidP="00EB5A89">
      <w:pPr>
        <w:spacing w:after="0"/>
        <w:jc w:val="both"/>
        <w:rPr>
          <w:rFonts w:ascii="Sylfaen" w:eastAsiaTheme="majorEastAsia" w:hAnsi="Sylfaen" w:cs="Menlo Regular"/>
          <w:b/>
          <w:sz w:val="24"/>
          <w:szCs w:val="24"/>
          <w:lang w:val="ka-GE"/>
        </w:rPr>
      </w:pPr>
    </w:p>
    <w:p w14:paraId="3D7CF13A" w14:textId="0C0E548E" w:rsidR="00EB5A89" w:rsidRDefault="00352CCD" w:rsidP="00EB5A89">
      <w:pPr>
        <w:spacing w:after="0"/>
        <w:jc w:val="both"/>
        <w:rPr>
          <w:rFonts w:ascii="Sylfaen" w:eastAsiaTheme="majorEastAsia" w:hAnsi="Sylfaen" w:cs="Menlo Regular"/>
          <w:sz w:val="24"/>
          <w:szCs w:val="24"/>
          <w:lang w:val="ka-GE"/>
        </w:rPr>
      </w:pPr>
      <w:r w:rsidRPr="00352CCD">
        <w:rPr>
          <w:rFonts w:ascii="Sylfaen" w:eastAsiaTheme="majorEastAsia" w:hAnsi="Sylfaen" w:cs="Menlo Regular"/>
          <w:bCs/>
          <w:sz w:val="24"/>
          <w:szCs w:val="24"/>
          <w:lang w:val="ka-GE"/>
        </w:rPr>
        <w:t>PK18+43-18+83 in this section, the diversion pipeline will be located in the alluvial-proluvial sediments of the river bed, within which it will cross the river bed (Fig. 13-14). The transition from the right bank to the left bank will be carried out either by an aqueduct-type passage, or by digging the pipeline into alluvial-proluvial soils (Sge-2) - under the bed, by arranging a protective sarcophagus.</w:t>
      </w:r>
    </w:p>
    <w:p w14:paraId="7D3F0360" w14:textId="2F106AD1" w:rsidR="00EB5A89" w:rsidRDefault="00EB5A89" w:rsidP="00EB5A89">
      <w:pPr>
        <w:spacing w:after="0"/>
        <w:jc w:val="both"/>
        <w:rPr>
          <w:rFonts w:ascii="Sylfaen" w:eastAsiaTheme="majorEastAsia" w:hAnsi="Sylfaen" w:cs="Menlo Regular"/>
          <w:b/>
          <w:noProof/>
          <w:sz w:val="24"/>
          <w:szCs w:val="24"/>
          <w:lang w:val="ka-GE"/>
        </w:rPr>
      </w:pPr>
      <w:r>
        <w:rPr>
          <w:rFonts w:ascii="Sylfaen" w:eastAsiaTheme="majorEastAsia" w:hAnsi="Sylfaen" w:cs="Menlo Regular"/>
          <w:b/>
          <w:noProof/>
          <w:sz w:val="24"/>
          <w:szCs w:val="24"/>
        </w:rPr>
        <w:lastRenderedPageBreak/>
        <w:drawing>
          <wp:inline distT="0" distB="0" distL="0" distR="0" wp14:anchorId="2C3A2677" wp14:editId="52F228B4">
            <wp:extent cx="2887345" cy="1922145"/>
            <wp:effectExtent l="0" t="0" r="825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r>
        <w:rPr>
          <w:rFonts w:ascii="Sylfaen" w:eastAsiaTheme="majorEastAsia" w:hAnsi="Sylfaen" w:cs="Menlo Regular"/>
          <w:b/>
          <w:noProof/>
          <w:sz w:val="24"/>
          <w:szCs w:val="24"/>
          <w:lang w:val="ka-GE"/>
        </w:rPr>
        <w:t xml:space="preserve">    </w:t>
      </w:r>
      <w:r>
        <w:rPr>
          <w:rFonts w:ascii="Sylfaen" w:eastAsiaTheme="majorEastAsia" w:hAnsi="Sylfaen" w:cs="Menlo Regular"/>
          <w:b/>
          <w:noProof/>
          <w:sz w:val="24"/>
          <w:szCs w:val="24"/>
        </w:rPr>
        <w:drawing>
          <wp:inline distT="0" distB="0" distL="0" distR="0" wp14:anchorId="4DE26A69" wp14:editId="7CFE4A73">
            <wp:extent cx="2887345" cy="1922145"/>
            <wp:effectExtent l="0" t="0" r="825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p>
    <w:p w14:paraId="75717AC0" w14:textId="77777777" w:rsidR="00EB5A89" w:rsidRDefault="00EB5A89" w:rsidP="00EB5A89">
      <w:pPr>
        <w:spacing w:after="0"/>
        <w:jc w:val="center"/>
        <w:rPr>
          <w:rFonts w:ascii="Sylfaen" w:eastAsiaTheme="minorEastAsia" w:hAnsi="Sylfaen" w:cstheme="minorBidi"/>
          <w:b/>
          <w:lang w:val="ka-GE"/>
        </w:rPr>
      </w:pPr>
      <w:r>
        <w:rPr>
          <w:rFonts w:ascii="Sylfaen" w:eastAsiaTheme="minorEastAsia" w:hAnsi="Sylfaen"/>
          <w:b/>
          <w:noProof/>
          <w:lang w:val="ka-GE"/>
        </w:rPr>
        <w:t>სურ.13                                                                               სურ.14</w:t>
      </w:r>
    </w:p>
    <w:p w14:paraId="2187093F" w14:textId="77777777" w:rsidR="00352CCD" w:rsidRPr="00352CCD" w:rsidRDefault="00352CCD" w:rsidP="00352CCD">
      <w:pPr>
        <w:spacing w:after="0"/>
        <w:jc w:val="both"/>
        <w:rPr>
          <w:rFonts w:ascii="Sylfaen" w:eastAsiaTheme="majorEastAsia" w:hAnsi="Sylfaen" w:cs="Menlo Regular"/>
          <w:bCs/>
          <w:lang w:val="ka-GE"/>
        </w:rPr>
      </w:pPr>
      <w:r w:rsidRPr="00352CCD">
        <w:rPr>
          <w:rFonts w:ascii="Sylfaen" w:eastAsiaTheme="majorEastAsia" w:hAnsi="Sylfaen" w:cs="Menlo Regular"/>
          <w:bCs/>
          <w:lang w:val="ka-GE"/>
        </w:rPr>
        <w:t>PK18+83-19+88 pipeline will be based on a slope with a small slope, on a shelf arranged in colluvial-deluvian sediments - depending on the benchmark of the derivation pipeline, or by digging in alluvial-proluvial sediments (SGE-2), or based on basic rocks (SGE-3).</w:t>
      </w:r>
    </w:p>
    <w:p w14:paraId="74F1EFAF" w14:textId="547A6FA8" w:rsidR="00EB5A89" w:rsidRDefault="00352CCD" w:rsidP="00352CCD">
      <w:pPr>
        <w:spacing w:after="0"/>
        <w:jc w:val="both"/>
        <w:rPr>
          <w:rFonts w:ascii="Sylfaen" w:eastAsiaTheme="majorEastAsia" w:hAnsi="Sylfaen" w:cs="Menlo Regular"/>
          <w:bCs/>
          <w:lang w:val="ka-GE"/>
        </w:rPr>
      </w:pPr>
      <w:r w:rsidRPr="00352CCD">
        <w:rPr>
          <w:rFonts w:ascii="Sylfaen" w:eastAsiaTheme="majorEastAsia" w:hAnsi="Sylfaen" w:cs="Menlo Regular"/>
          <w:bCs/>
          <w:lang w:val="ka-GE"/>
        </w:rPr>
        <w:t>When cutting the colluvial-deluvian slope, we consider it necessary to arrange a low wall supporting the slope.</w:t>
      </w:r>
    </w:p>
    <w:p w14:paraId="0085013E" w14:textId="7572B5E4" w:rsidR="00EB5A89" w:rsidRDefault="00EB5A89" w:rsidP="00EB5A89">
      <w:pPr>
        <w:spacing w:after="0"/>
        <w:jc w:val="both"/>
        <w:rPr>
          <w:rFonts w:ascii="Sylfaen" w:eastAsiaTheme="majorEastAsia" w:hAnsi="Sylfaen" w:cs="Menlo Regular"/>
          <w:b/>
          <w:noProof/>
          <w:sz w:val="24"/>
          <w:szCs w:val="24"/>
          <w:lang w:val="ka-GE"/>
        </w:rPr>
      </w:pPr>
      <w:r>
        <w:rPr>
          <w:rFonts w:ascii="Sylfaen" w:eastAsiaTheme="majorEastAsia" w:hAnsi="Sylfaen" w:cs="Menlo Regular"/>
          <w:b/>
          <w:noProof/>
          <w:sz w:val="24"/>
          <w:szCs w:val="24"/>
        </w:rPr>
        <w:drawing>
          <wp:inline distT="0" distB="0" distL="0" distR="0" wp14:anchorId="02192D6B" wp14:editId="30B045CE">
            <wp:extent cx="2887345" cy="1922145"/>
            <wp:effectExtent l="0" t="0" r="825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r>
        <w:rPr>
          <w:rFonts w:ascii="Sylfaen" w:eastAsiaTheme="majorEastAsia" w:hAnsi="Sylfaen" w:cs="Menlo Regular"/>
          <w:b/>
          <w:noProof/>
          <w:sz w:val="24"/>
          <w:szCs w:val="24"/>
          <w:lang w:val="ka-GE"/>
        </w:rPr>
        <w:t xml:space="preserve">    </w:t>
      </w:r>
      <w:r>
        <w:rPr>
          <w:rFonts w:ascii="Sylfaen" w:eastAsiaTheme="majorEastAsia" w:hAnsi="Sylfaen" w:cs="Menlo Regular"/>
          <w:b/>
          <w:noProof/>
          <w:sz w:val="24"/>
          <w:szCs w:val="24"/>
        </w:rPr>
        <w:drawing>
          <wp:inline distT="0" distB="0" distL="0" distR="0" wp14:anchorId="1AF00B3C" wp14:editId="1145D7C1">
            <wp:extent cx="2887345" cy="1922145"/>
            <wp:effectExtent l="0" t="0" r="825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p>
    <w:p w14:paraId="098D53F6" w14:textId="77777777" w:rsidR="00EB5A89" w:rsidRDefault="00EB5A89" w:rsidP="00EB5A89">
      <w:pPr>
        <w:spacing w:after="0"/>
        <w:jc w:val="center"/>
        <w:rPr>
          <w:rFonts w:ascii="Sylfaen" w:eastAsiaTheme="minorEastAsia" w:hAnsi="Sylfaen" w:cstheme="minorBidi"/>
          <w:b/>
          <w:lang w:val="ka-GE"/>
        </w:rPr>
      </w:pPr>
      <w:r>
        <w:rPr>
          <w:rFonts w:ascii="Sylfaen" w:eastAsiaTheme="minorEastAsia" w:hAnsi="Sylfaen"/>
          <w:b/>
          <w:noProof/>
          <w:lang w:val="ka-GE"/>
        </w:rPr>
        <w:t>სურ.15                                                                               სურ.16</w:t>
      </w:r>
    </w:p>
    <w:p w14:paraId="192529A8" w14:textId="621A2A22" w:rsidR="00EB5A89" w:rsidRDefault="00352CCD" w:rsidP="00EB5A89">
      <w:pPr>
        <w:spacing w:after="0"/>
        <w:jc w:val="both"/>
        <w:rPr>
          <w:rFonts w:ascii="Sylfaen" w:eastAsiaTheme="majorEastAsia" w:hAnsi="Sylfaen" w:cs="Menlo Regular"/>
          <w:bCs/>
          <w:lang w:val="ka-GE"/>
        </w:rPr>
      </w:pPr>
      <w:r w:rsidRPr="00352CCD">
        <w:rPr>
          <w:rFonts w:ascii="Sylfaen" w:eastAsiaTheme="majorEastAsia" w:hAnsi="Sylfaen" w:cs="Menlo Regular"/>
          <w:bCs/>
          <w:lang w:val="ka-GE"/>
        </w:rPr>
        <w:t>Up to PK19+88-20+15, i.e. to the aggregate building of the HPP, will be located on the alluvial-proluvial floodplain terrace of the river (Fig. 17).</w:t>
      </w:r>
    </w:p>
    <w:p w14:paraId="20CF3F82" w14:textId="77777777" w:rsidR="00352CCD" w:rsidRPr="00352CCD" w:rsidRDefault="00352CCD" w:rsidP="00EB5A89">
      <w:pPr>
        <w:spacing w:after="0"/>
        <w:jc w:val="both"/>
        <w:rPr>
          <w:rFonts w:ascii="Sylfaen" w:eastAsiaTheme="majorEastAsia" w:hAnsi="Sylfaen" w:cs="Menlo Regular"/>
          <w:bCs/>
          <w:color w:val="000000" w:themeColor="text1"/>
          <w:sz w:val="24"/>
          <w:szCs w:val="24"/>
          <w:lang w:val="ka-GE"/>
        </w:rPr>
      </w:pPr>
    </w:p>
    <w:p w14:paraId="41BBCBB0" w14:textId="22C9C0E7" w:rsidR="00EB5A89" w:rsidRDefault="00EB5A89" w:rsidP="00EB5A89">
      <w:pPr>
        <w:spacing w:after="0"/>
        <w:jc w:val="center"/>
        <w:rPr>
          <w:rFonts w:ascii="Sylfaen" w:eastAsiaTheme="majorEastAsia" w:hAnsi="Sylfaen" w:cs="Menlo Regular"/>
          <w:color w:val="000000" w:themeColor="text1"/>
          <w:sz w:val="24"/>
          <w:szCs w:val="24"/>
          <w:lang w:val="ka-GE"/>
        </w:rPr>
      </w:pPr>
      <w:r>
        <w:rPr>
          <w:rFonts w:ascii="Sylfaen" w:eastAsiaTheme="majorEastAsia" w:hAnsi="Sylfaen" w:cs="Menlo Regular"/>
          <w:noProof/>
          <w:color w:val="000000" w:themeColor="text1"/>
          <w:sz w:val="24"/>
          <w:szCs w:val="24"/>
        </w:rPr>
        <w:drawing>
          <wp:inline distT="0" distB="0" distL="0" distR="0" wp14:anchorId="05EBBA78" wp14:editId="52F1D6C9">
            <wp:extent cx="2887345" cy="1922145"/>
            <wp:effectExtent l="0" t="0" r="825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p>
    <w:p w14:paraId="5C82033A" w14:textId="77777777" w:rsidR="00EB5A89" w:rsidRDefault="00EB5A89" w:rsidP="00EB5A89">
      <w:pPr>
        <w:spacing w:after="0"/>
        <w:jc w:val="center"/>
        <w:rPr>
          <w:rFonts w:ascii="Sylfaen" w:eastAsiaTheme="majorEastAsia" w:hAnsi="Sylfaen" w:cs="Menlo Regular"/>
          <w:b/>
          <w:color w:val="000000" w:themeColor="text1"/>
          <w:lang w:val="ka-GE"/>
        </w:rPr>
      </w:pPr>
      <w:r>
        <w:rPr>
          <w:rFonts w:ascii="Sylfaen" w:eastAsiaTheme="majorEastAsia" w:hAnsi="Sylfaen" w:cs="Menlo Regular"/>
          <w:b/>
          <w:color w:val="000000" w:themeColor="text1"/>
          <w:lang w:val="ka-GE"/>
        </w:rPr>
        <w:t>სურ.17</w:t>
      </w:r>
    </w:p>
    <w:bookmarkEnd w:id="2"/>
    <w:p w14:paraId="009BC0A8" w14:textId="77777777" w:rsidR="00352CCD" w:rsidRDefault="00352CCD" w:rsidP="00EB5A89">
      <w:pPr>
        <w:contextualSpacing/>
        <w:jc w:val="both"/>
        <w:rPr>
          <w:rFonts w:ascii="Sylfaen" w:eastAsiaTheme="minorEastAsia" w:hAnsi="Sylfaen"/>
          <w:bCs/>
          <w:lang w:val="ka-GE"/>
        </w:rPr>
      </w:pPr>
      <w:r w:rsidRPr="00352CCD">
        <w:rPr>
          <w:rFonts w:ascii="Sylfaen" w:eastAsiaTheme="minorEastAsia" w:hAnsi="Sylfaen"/>
          <w:bCs/>
          <w:lang w:val="ka-GE"/>
        </w:rPr>
        <w:t>Among the modern dangerous geological processes, both for the period of construction and operation, small landslide-gravitational and erosion processes developed on the slopes should be taken into account.</w:t>
      </w:r>
    </w:p>
    <w:p w14:paraId="005FA4A9" w14:textId="703CA429" w:rsidR="00352CCD" w:rsidRDefault="00352CCD" w:rsidP="00352CCD">
      <w:pPr>
        <w:spacing w:after="0"/>
        <w:rPr>
          <w:rFonts w:ascii="Sylfaen" w:eastAsiaTheme="minorEastAsia" w:hAnsi="Sylfaen"/>
          <w:sz w:val="24"/>
          <w:szCs w:val="24"/>
          <w:lang w:val="ka-GE"/>
        </w:rPr>
      </w:pPr>
      <w:r w:rsidRPr="00352CCD">
        <w:rPr>
          <w:rFonts w:ascii="Sylfaen" w:eastAsiaTheme="minorEastAsia" w:hAnsi="Sylfaen"/>
          <w:sz w:val="24"/>
          <w:szCs w:val="24"/>
          <w:lang w:val="ka-GE"/>
        </w:rPr>
        <w:lastRenderedPageBreak/>
        <w:t>According to the project decision, the building of the HPP and the delivery channel will be located on the river. Adjacent to the left slope of the Tsemistskal gorge, on a low terrace above the floodplain, 1042-1045 m above sea level. Abs. Within the boundaries, the width of which is 25-30 meters, the length is 50-55 meters, and the height of the terrace steps increases from 1.5 meters to 2.5-3.0 meters (Fig. 18).</w:t>
      </w:r>
    </w:p>
    <w:p w14:paraId="61729EA6" w14:textId="77777777" w:rsidR="00352CCD" w:rsidRDefault="00352CCD" w:rsidP="00EB5A89">
      <w:pPr>
        <w:spacing w:after="0"/>
        <w:jc w:val="center"/>
        <w:rPr>
          <w:rFonts w:ascii="Sylfaen" w:eastAsiaTheme="minorEastAsia" w:hAnsi="Sylfaen"/>
          <w:sz w:val="24"/>
          <w:szCs w:val="24"/>
          <w:lang w:val="ka-GE"/>
        </w:rPr>
      </w:pPr>
    </w:p>
    <w:p w14:paraId="525078B8" w14:textId="772FD086" w:rsidR="00EB5A89" w:rsidRDefault="00EB5A89" w:rsidP="00EB5A89">
      <w:pPr>
        <w:spacing w:after="0"/>
        <w:jc w:val="center"/>
        <w:rPr>
          <w:rFonts w:ascii="Sylfaen" w:eastAsiaTheme="minorEastAsia" w:hAnsi="Sylfaen" w:cstheme="minorBidi"/>
          <w:sz w:val="24"/>
          <w:szCs w:val="24"/>
          <w:lang w:val="ka-GE"/>
        </w:rPr>
      </w:pPr>
      <w:r>
        <w:rPr>
          <w:rFonts w:ascii="Sylfaen" w:eastAsiaTheme="minorEastAsia" w:hAnsi="Sylfaen"/>
          <w:noProof/>
          <w:sz w:val="24"/>
          <w:szCs w:val="24"/>
        </w:rPr>
        <w:drawing>
          <wp:inline distT="0" distB="0" distL="0" distR="0" wp14:anchorId="3F5D4484" wp14:editId="1C119BFA">
            <wp:extent cx="2887345" cy="1922145"/>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7345" cy="1922145"/>
                    </a:xfrm>
                    <a:prstGeom prst="rect">
                      <a:avLst/>
                    </a:prstGeom>
                    <a:noFill/>
                    <a:ln>
                      <a:noFill/>
                    </a:ln>
                  </pic:spPr>
                </pic:pic>
              </a:graphicData>
            </a:graphic>
          </wp:inline>
        </w:drawing>
      </w:r>
    </w:p>
    <w:p w14:paraId="7434153B" w14:textId="77777777" w:rsidR="00EB5A89" w:rsidRDefault="00EB5A89" w:rsidP="00EB5A89">
      <w:pPr>
        <w:spacing w:after="0"/>
        <w:jc w:val="center"/>
        <w:rPr>
          <w:rFonts w:ascii="Sylfaen" w:eastAsiaTheme="minorEastAsia" w:hAnsi="Sylfaen"/>
          <w:b/>
          <w:lang w:val="ka-GE"/>
        </w:rPr>
      </w:pPr>
      <w:r>
        <w:rPr>
          <w:rFonts w:ascii="Sylfaen" w:eastAsiaTheme="minorEastAsia" w:hAnsi="Sylfaen"/>
          <w:b/>
          <w:lang w:val="ka-GE"/>
        </w:rPr>
        <w:t>სურ.18</w:t>
      </w:r>
    </w:p>
    <w:p w14:paraId="40B77A14" w14:textId="77777777" w:rsidR="00CE6EDF" w:rsidRPr="00CE6EDF" w:rsidRDefault="00CE6EDF" w:rsidP="00CE6EDF">
      <w:pPr>
        <w:spacing w:after="0"/>
        <w:ind w:firstLine="708"/>
        <w:jc w:val="both"/>
        <w:rPr>
          <w:rFonts w:ascii="Sylfaen" w:eastAsiaTheme="minorEastAsia" w:hAnsi="Sylfaen"/>
          <w:lang w:val="ka-GE"/>
        </w:rPr>
      </w:pPr>
      <w:r w:rsidRPr="00CE6EDF">
        <w:rPr>
          <w:rFonts w:ascii="Sylfaen" w:eastAsiaTheme="minorEastAsia" w:hAnsi="Sylfaen"/>
          <w:lang w:val="ka-GE"/>
        </w:rPr>
        <w:t>The terrace is geologically built with alluvial-proluvial sediments of the Quaternary age, the capacity of which varies within the limits of 3.5-4.0 meters based on geological planning and data analysis of stock materials within the structures. The surface of the terrace is covered with bushes and trees.</w:t>
      </w:r>
    </w:p>
    <w:p w14:paraId="59D317FF" w14:textId="77777777" w:rsidR="00CE6EDF" w:rsidRPr="00CE6EDF" w:rsidRDefault="00CE6EDF" w:rsidP="00CE6EDF">
      <w:pPr>
        <w:spacing w:after="0"/>
        <w:ind w:firstLine="708"/>
        <w:jc w:val="both"/>
        <w:rPr>
          <w:rFonts w:ascii="Sylfaen" w:eastAsiaTheme="minorEastAsia" w:hAnsi="Sylfaen"/>
          <w:lang w:val="ka-GE"/>
        </w:rPr>
      </w:pPr>
      <w:r w:rsidRPr="00CE6EDF">
        <w:rPr>
          <w:rFonts w:ascii="Sylfaen" w:eastAsiaTheme="minorEastAsia" w:hAnsi="Sylfaen"/>
          <w:lang w:val="ka-GE"/>
        </w:rPr>
        <w:t>The slope of the slope surrounding the terrace is 30-350, which at the lower levels is represented by colluvial-deluvial sediments covering the alluvial-proluvial sediments of the terrace, the thickness of which is variable and ranges from 1-2 meters to 2-3 meters.</w:t>
      </w:r>
    </w:p>
    <w:p w14:paraId="124C7D76" w14:textId="77777777" w:rsidR="00CE6EDF" w:rsidRPr="00CE6EDF" w:rsidRDefault="00CE6EDF" w:rsidP="00CE6EDF">
      <w:pPr>
        <w:spacing w:after="0"/>
        <w:ind w:firstLine="708"/>
        <w:jc w:val="both"/>
        <w:rPr>
          <w:rFonts w:ascii="Sylfaen" w:eastAsiaTheme="minorEastAsia" w:hAnsi="Sylfaen"/>
          <w:lang w:val="ka-GE"/>
        </w:rPr>
      </w:pPr>
      <w:r w:rsidRPr="00CE6EDF">
        <w:rPr>
          <w:rFonts w:ascii="Sylfaen" w:eastAsiaTheme="minorEastAsia" w:hAnsi="Sylfaen"/>
          <w:lang w:val="ka-GE"/>
        </w:rPr>
        <w:t>The ground water level in the terrace sediments corresponds to the water level in the river for the corresponding period.</w:t>
      </w:r>
    </w:p>
    <w:p w14:paraId="1B75D9F5" w14:textId="77777777" w:rsidR="00CE6EDF" w:rsidRPr="00CE6EDF" w:rsidRDefault="00CE6EDF" w:rsidP="00CE6EDF">
      <w:pPr>
        <w:spacing w:after="0"/>
        <w:ind w:firstLine="708"/>
        <w:jc w:val="both"/>
        <w:rPr>
          <w:rFonts w:ascii="Sylfaen" w:eastAsiaTheme="minorEastAsia" w:hAnsi="Sylfaen"/>
          <w:lang w:val="ka-GE"/>
        </w:rPr>
      </w:pPr>
      <w:r w:rsidRPr="00CE6EDF">
        <w:rPr>
          <w:rFonts w:ascii="Sylfaen" w:eastAsiaTheme="minorEastAsia" w:hAnsi="Sylfaen"/>
          <w:lang w:val="ka-GE"/>
        </w:rPr>
        <w:t>Alluvial-proluvial sediments cover basic rock rocks, which in the surface zone are represented by weakly depleted (up to 5-7 meters) basic rock rocks. Both alluvial-proluvial sediments and rocky rocks are recommended for the foundation of the HPP building. Depending on the selected type of building foundation, the foundations of the buildings are likely to be implemented on a weakly worn surface of bedrock.</w:t>
      </w:r>
    </w:p>
    <w:p w14:paraId="1337476D" w14:textId="77777777" w:rsidR="00CE6EDF" w:rsidRPr="00CE6EDF" w:rsidRDefault="00CE6EDF" w:rsidP="00CE6EDF">
      <w:pPr>
        <w:spacing w:after="0"/>
        <w:ind w:firstLine="708"/>
        <w:jc w:val="both"/>
        <w:rPr>
          <w:rFonts w:ascii="Sylfaen" w:eastAsiaTheme="minorEastAsia" w:hAnsi="Sylfaen"/>
          <w:lang w:val="ka-GE"/>
        </w:rPr>
      </w:pPr>
      <w:r w:rsidRPr="00CE6EDF">
        <w:rPr>
          <w:rFonts w:ascii="Sylfaen" w:eastAsiaTheme="minorEastAsia" w:hAnsi="Sylfaen"/>
          <w:lang w:val="ka-GE"/>
        </w:rPr>
        <w:t>During the design-construction period, it should be taken into account the flow of filtered ground water into the cistern, and in the case of a deep cistern, slopes of appropriate stability (inclination) should be selected.</w:t>
      </w:r>
    </w:p>
    <w:p w14:paraId="53D3C67F" w14:textId="77777777" w:rsidR="00CE6EDF" w:rsidRPr="00CE6EDF" w:rsidRDefault="00CE6EDF" w:rsidP="00CE6EDF">
      <w:pPr>
        <w:spacing w:after="0"/>
        <w:ind w:firstLine="360"/>
        <w:jc w:val="both"/>
        <w:rPr>
          <w:rFonts w:ascii="Sylfaen" w:hAnsi="Sylfaen"/>
          <w:bCs/>
          <w:lang w:val="ka-GE"/>
        </w:rPr>
      </w:pPr>
      <w:r w:rsidRPr="00CE6EDF">
        <w:rPr>
          <w:rFonts w:ascii="Sylfaen" w:eastAsiaTheme="minorEastAsia" w:hAnsi="Sylfaen"/>
          <w:lang w:val="ka-GE"/>
        </w:rPr>
        <w:t>In order to avoid expected geohazards, i.e. erosive washing of the river terrace, we consider it necessary:</w:t>
      </w:r>
    </w:p>
    <w:p w14:paraId="18633F9D" w14:textId="77777777" w:rsidR="00CE6EDF" w:rsidRPr="00CE6EDF" w:rsidRDefault="00CE6EDF" w:rsidP="00CE6EDF">
      <w:pPr>
        <w:spacing w:after="0" w:line="256" w:lineRule="auto"/>
        <w:ind w:firstLine="360"/>
        <w:jc w:val="both"/>
        <w:rPr>
          <w:rFonts w:ascii="Sylfaen" w:hAnsi="Sylfaen"/>
          <w:bCs/>
          <w:lang w:val="ka-GE"/>
        </w:rPr>
      </w:pPr>
      <w:r w:rsidRPr="00CE6EDF">
        <w:rPr>
          <w:rFonts w:ascii="Sylfaen" w:hAnsi="Sylfaen"/>
          <w:bCs/>
          <w:lang w:val="ka-GE"/>
        </w:rPr>
        <w:t>• in the given area, the alignment and deepening of the river bed along the entire length of the terrace;</w:t>
      </w:r>
    </w:p>
    <w:p w14:paraId="7373B8FF" w14:textId="77777777" w:rsidR="00CE6EDF" w:rsidRDefault="00CE6EDF" w:rsidP="00CE6EDF">
      <w:pPr>
        <w:spacing w:after="0" w:line="256" w:lineRule="auto"/>
        <w:ind w:firstLine="360"/>
        <w:jc w:val="both"/>
        <w:rPr>
          <w:rFonts w:ascii="Sylfaen" w:hAnsi="Sylfaen"/>
          <w:bCs/>
          <w:lang w:val="ka-GE"/>
        </w:rPr>
      </w:pPr>
      <w:r w:rsidRPr="00CE6EDF">
        <w:rPr>
          <w:rFonts w:ascii="Sylfaen" w:hAnsi="Sylfaen"/>
          <w:bCs/>
          <w:lang w:val="ka-GE"/>
        </w:rPr>
        <w:t>• Arranging anti-erosion embankment protective concrete wall and loading it with large size (d=1-1.5m) boulders, which ensures smooth and sustainable operation of the generator building.</w:t>
      </w:r>
    </w:p>
    <w:p w14:paraId="12C617C5" w14:textId="77777777" w:rsidR="00CE6EDF" w:rsidRDefault="00CE6EDF" w:rsidP="00CE6EDF">
      <w:pPr>
        <w:spacing w:line="240" w:lineRule="auto"/>
        <w:ind w:firstLine="360"/>
        <w:rPr>
          <w:rFonts w:ascii="Sylfaen" w:hAnsi="Sylfaen"/>
          <w:bCs/>
          <w:lang w:val="ka-GE"/>
        </w:rPr>
      </w:pPr>
      <w:r w:rsidRPr="00CE6EDF">
        <w:rPr>
          <w:rFonts w:ascii="Sylfaen" w:hAnsi="Sylfaen"/>
          <w:bCs/>
          <w:lang w:val="ka-GE"/>
        </w:rPr>
        <w:t>In general, as a conclusion, we can state that the engineering-geological conditions for the location of nodes of "Tsemi Hesi" are suitable for the planned construction works.</w:t>
      </w:r>
    </w:p>
    <w:p w14:paraId="1AD46C4F" w14:textId="6778724E" w:rsidR="00EB5A89" w:rsidRDefault="00CE6EDF" w:rsidP="00CE6EDF">
      <w:pPr>
        <w:spacing w:line="240" w:lineRule="auto"/>
        <w:ind w:firstLine="360"/>
        <w:rPr>
          <w:rFonts w:ascii="Sylfaen" w:hAnsi="Sylfaen"/>
          <w:b/>
          <w:lang w:val="ka-GE"/>
        </w:rPr>
      </w:pPr>
      <w:r w:rsidRPr="00CE6EDF">
        <w:rPr>
          <w:rFonts w:ascii="Sylfaen" w:hAnsi="Sylfaen"/>
          <w:bCs/>
          <w:lang w:val="ka-GE"/>
        </w:rPr>
        <w:lastRenderedPageBreak/>
        <w:t>In more detail, you can see the assessment of the engineering-geological conditions of the "Tsemi HPP" location area in the form of a separate engineering-geological report included in the project.</w:t>
      </w:r>
    </w:p>
    <w:p w14:paraId="624BC067" w14:textId="77777777" w:rsidR="00EB5A89" w:rsidRDefault="00EB5A89" w:rsidP="00EB5A89">
      <w:pPr>
        <w:spacing w:after="160" w:line="256" w:lineRule="auto"/>
        <w:rPr>
          <w:rFonts w:asciiTheme="minorHAnsi" w:hAnsiTheme="minorHAnsi" w:cs="Sylfaen"/>
          <w:bCs/>
          <w:color w:val="202122"/>
          <w:sz w:val="28"/>
          <w:szCs w:val="28"/>
          <w:lang w:val="ka-GE"/>
        </w:rPr>
      </w:pPr>
      <w:r>
        <w:rPr>
          <w:rFonts w:asciiTheme="minorHAnsi" w:hAnsiTheme="minorHAnsi" w:cs="Sylfaen"/>
          <w:bCs/>
          <w:color w:val="202122"/>
          <w:sz w:val="28"/>
          <w:szCs w:val="28"/>
          <w:lang w:val="ka-GE"/>
        </w:rPr>
        <w:br w:type="page"/>
      </w:r>
    </w:p>
    <w:p w14:paraId="645274F0" w14:textId="77777777" w:rsidR="00CE6EDF" w:rsidRPr="00CE6EDF" w:rsidRDefault="00CE6EDF" w:rsidP="00CE6EDF">
      <w:pPr>
        <w:shd w:val="clear" w:color="auto" w:fill="FFFFFF"/>
        <w:spacing w:before="120" w:after="120"/>
        <w:ind w:firstLine="567"/>
        <w:jc w:val="center"/>
        <w:rPr>
          <w:rFonts w:asciiTheme="minorHAnsi" w:hAnsiTheme="minorHAnsi" w:cs="Sylfaen"/>
          <w:bCs/>
          <w:color w:val="202122"/>
          <w:sz w:val="28"/>
          <w:szCs w:val="28"/>
          <w:lang w:val="ka-GE"/>
        </w:rPr>
      </w:pPr>
      <w:r w:rsidRPr="00CE6EDF">
        <w:rPr>
          <w:rFonts w:asciiTheme="minorHAnsi" w:hAnsiTheme="minorHAnsi" w:cs="Sylfaen"/>
          <w:bCs/>
          <w:color w:val="202122"/>
          <w:sz w:val="28"/>
          <w:szCs w:val="28"/>
          <w:lang w:val="ka-GE"/>
        </w:rPr>
        <w:lastRenderedPageBreak/>
        <w:t>4. Seismic of the "Tsemi Hesi" location area</w:t>
      </w:r>
    </w:p>
    <w:p w14:paraId="4A5CFA59" w14:textId="77777777" w:rsidR="00CE6EDF" w:rsidRPr="00CE6EDF" w:rsidRDefault="00CE6EDF" w:rsidP="00CE6EDF">
      <w:pPr>
        <w:shd w:val="clear" w:color="auto" w:fill="FFFFFF"/>
        <w:spacing w:before="120" w:after="120"/>
        <w:ind w:firstLine="567"/>
        <w:jc w:val="center"/>
        <w:rPr>
          <w:rFonts w:asciiTheme="minorHAnsi" w:hAnsiTheme="minorHAnsi" w:cs="Sylfaen"/>
          <w:bCs/>
          <w:color w:val="202122"/>
          <w:sz w:val="28"/>
          <w:szCs w:val="28"/>
          <w:lang w:val="ka-GE"/>
        </w:rPr>
      </w:pPr>
      <w:r w:rsidRPr="00CE6EDF">
        <w:rPr>
          <w:rFonts w:asciiTheme="minorHAnsi" w:hAnsiTheme="minorHAnsi" w:cs="Sylfaen"/>
          <w:bCs/>
          <w:color w:val="202122"/>
          <w:sz w:val="28"/>
          <w:szCs w:val="28"/>
          <w:lang w:val="ka-GE"/>
        </w:rPr>
        <w:t>Risk assessment</w:t>
      </w:r>
    </w:p>
    <w:p w14:paraId="3BA53D56" w14:textId="4D2ECEDA" w:rsidR="00CE6EDF" w:rsidRDefault="00CE6EDF" w:rsidP="00CE6EDF">
      <w:pPr>
        <w:shd w:val="clear" w:color="auto" w:fill="FFFFFF"/>
        <w:spacing w:before="120" w:after="120"/>
        <w:ind w:firstLine="567"/>
        <w:jc w:val="center"/>
        <w:rPr>
          <w:rFonts w:asciiTheme="minorHAnsi" w:hAnsiTheme="minorHAnsi" w:cs="Sylfaen"/>
          <w:bCs/>
          <w:color w:val="202122"/>
          <w:sz w:val="28"/>
          <w:szCs w:val="28"/>
          <w:lang w:val="ka-GE"/>
        </w:rPr>
      </w:pPr>
      <w:r w:rsidRPr="00CE6EDF">
        <w:rPr>
          <w:rFonts w:asciiTheme="minorHAnsi" w:hAnsiTheme="minorHAnsi" w:cs="Sylfaen"/>
          <w:bCs/>
          <w:color w:val="202122"/>
          <w:sz w:val="28"/>
          <w:szCs w:val="28"/>
          <w:lang w:val="ka-GE"/>
        </w:rPr>
        <w:t>(seismuri risk analysis)</w:t>
      </w:r>
    </w:p>
    <w:p w14:paraId="582FA0F0" w14:textId="77777777" w:rsidR="00CE6EDF" w:rsidRPr="00CE6EDF" w:rsidRDefault="00CE6EDF" w:rsidP="00CE6EDF">
      <w:pPr>
        <w:ind w:firstLine="567"/>
        <w:rPr>
          <w:rFonts w:ascii="Sylfaen" w:hAnsi="Sylfaen" w:cs="Arial"/>
          <w:color w:val="202122"/>
          <w:lang w:val="ka-GE"/>
        </w:rPr>
      </w:pPr>
      <w:r w:rsidRPr="00CE6EDF">
        <w:rPr>
          <w:rFonts w:ascii="Sylfaen" w:hAnsi="Sylfaen" w:cs="Arial"/>
          <w:color w:val="202122"/>
          <w:lang w:val="ka-GE"/>
        </w:rPr>
        <w:t>The seismic risk assessment in the territory of the "Tsemi HPP" location was carried out according to the map of seismic regions of Georgia and the engineering-geological research materials available in the territory of the "Tsemi HPP" location.</w:t>
      </w:r>
    </w:p>
    <w:p w14:paraId="363E034F" w14:textId="77777777" w:rsidR="00CE6EDF" w:rsidRPr="00CE6EDF" w:rsidRDefault="00CE6EDF" w:rsidP="00CE6EDF">
      <w:pPr>
        <w:ind w:firstLine="567"/>
        <w:rPr>
          <w:rFonts w:ascii="Sylfaen" w:hAnsi="Sylfaen" w:cs="Arial"/>
          <w:color w:val="202122"/>
          <w:lang w:val="ka-GE"/>
        </w:rPr>
      </w:pPr>
      <w:r w:rsidRPr="00CE6EDF">
        <w:rPr>
          <w:rFonts w:ascii="Sylfaen" w:hAnsi="Sylfaen" w:cs="Arial"/>
          <w:color w:val="202122"/>
          <w:lang w:val="ka-GE"/>
        </w:rPr>
        <w:t xml:space="preserve">In the process of conducting engineering-geological studies, in parallel with the engineering-geological studies, a seismic hazard assessment was carried out for the project area of </w:t>
      </w:r>
      <w:r w:rsidRPr="00CE6EDF">
        <w:rPr>
          <w:rFonts w:ascii="Times New Roman" w:hAnsi="Times New Roman"/>
          <w:color w:val="202122"/>
          <w:lang w:val="ka-GE"/>
        </w:rPr>
        <w:t>​​</w:t>
      </w:r>
      <w:r w:rsidRPr="00CE6EDF">
        <w:rPr>
          <w:rFonts w:ascii="Sylfaen" w:hAnsi="Sylfaen" w:cs="Arial"/>
          <w:color w:val="202122"/>
          <w:lang w:val="ka-GE"/>
        </w:rPr>
        <w:t>"Tsemi HPP". Field geophysical studies were performed - seismic (transmitted wave method) profiling and appropriate seismogological 3 (three) trenches were taken, the longitudinal longitudinal was determined and propagation speeds of transverse waves (and others);</w:t>
      </w:r>
    </w:p>
    <w:p w14:paraId="0411CBAA" w14:textId="77777777" w:rsidR="00CE6EDF" w:rsidRPr="00CE6EDF" w:rsidRDefault="00CE6EDF" w:rsidP="00CE6EDF">
      <w:pPr>
        <w:ind w:firstLine="567"/>
        <w:rPr>
          <w:rFonts w:ascii="Sylfaen" w:hAnsi="Sylfaen" w:cs="Arial"/>
          <w:color w:val="202122"/>
          <w:lang w:val="ka-GE"/>
        </w:rPr>
      </w:pPr>
      <w:r w:rsidRPr="00CE6EDF">
        <w:rPr>
          <w:rFonts w:ascii="Sylfaen" w:hAnsi="Sylfaen" w:cs="Arial"/>
          <w:color w:val="202122"/>
          <w:lang w:val="ka-GE"/>
        </w:rPr>
        <w:t>Seismic risk assessment report is presented together with materials of engineering-geological studies, included in the "Tsemi HPP" project, in the form of a separate book.</w:t>
      </w:r>
    </w:p>
    <w:p w14:paraId="39BEE3B1" w14:textId="77777777" w:rsidR="00CE6EDF" w:rsidRPr="00CE6EDF" w:rsidRDefault="00CE6EDF" w:rsidP="00CE6EDF">
      <w:pPr>
        <w:ind w:firstLine="567"/>
        <w:rPr>
          <w:rFonts w:ascii="Sylfaen" w:hAnsi="Sylfaen" w:cs="Arial"/>
          <w:color w:val="202122"/>
          <w:lang w:val="ka-GE"/>
        </w:rPr>
      </w:pPr>
      <w:r w:rsidRPr="00CE6EDF">
        <w:rPr>
          <w:rFonts w:ascii="Sylfaen" w:hAnsi="Sylfaen" w:cs="Arial"/>
          <w:color w:val="202122"/>
          <w:lang w:val="ka-GE"/>
        </w:rPr>
        <w:t>In the explanation card of the present technical-economic report, we briefly note the fact that according to the scheme of seismic districts of Georgia, the study area belongs to the 8-point seismic activity zone, therefore the seismicity of the construction site is acceptable as 8 points (Order of the Minister of Economic Development of Georgia N1-1/2284 dated 7th of 2009 October, Tbilisi, on the approval of construction norms and rules "Seismic-resistant construction (PN 01.01.09)".</w:t>
      </w:r>
    </w:p>
    <w:p w14:paraId="0FA7A03F" w14:textId="6B31DA36" w:rsidR="00EB5A89" w:rsidRDefault="00CE6EDF" w:rsidP="00CE6EDF">
      <w:pPr>
        <w:ind w:firstLine="567"/>
        <w:rPr>
          <w:rFonts w:ascii="Sylfaen" w:hAnsi="Sylfaen"/>
          <w:sz w:val="28"/>
          <w:szCs w:val="28"/>
          <w:lang w:val="ka-GE"/>
        </w:rPr>
      </w:pPr>
      <w:r w:rsidRPr="00CE6EDF">
        <w:rPr>
          <w:rFonts w:ascii="Sylfaen" w:hAnsi="Sylfaen" w:cs="Arial"/>
          <w:color w:val="202122"/>
          <w:lang w:val="ka-GE"/>
        </w:rPr>
        <w:t>The dimensionless coefficient of the maximum acceleration of horizontal wave propagation for the research and bordering areas is 0.12.</w:t>
      </w:r>
      <w:r w:rsidR="00EB5A89">
        <w:rPr>
          <w:rFonts w:ascii="Sylfaen" w:hAnsi="Sylfaen"/>
          <w:noProof/>
          <w:sz w:val="28"/>
          <w:szCs w:val="28"/>
          <w:lang w:val="ka-GE"/>
        </w:rPr>
        <w:drawing>
          <wp:inline distT="0" distB="0" distL="0" distR="0" wp14:anchorId="781A5B42" wp14:editId="29625CC9">
            <wp:extent cx="5702300" cy="34270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2300" cy="3427095"/>
                    </a:xfrm>
                    <a:prstGeom prst="rect">
                      <a:avLst/>
                    </a:prstGeom>
                    <a:noFill/>
                    <a:ln>
                      <a:noFill/>
                    </a:ln>
                  </pic:spPr>
                </pic:pic>
              </a:graphicData>
            </a:graphic>
          </wp:inline>
        </w:drawing>
      </w:r>
    </w:p>
    <w:p w14:paraId="2CBB5C31" w14:textId="77777777" w:rsidR="00EB5A89" w:rsidRDefault="00EB5A89" w:rsidP="00EB5A89">
      <w:pPr>
        <w:spacing w:after="0"/>
        <w:rPr>
          <w:rFonts w:ascii="Sylfaen" w:hAnsi="Sylfaen"/>
          <w:sz w:val="28"/>
          <w:szCs w:val="28"/>
          <w:lang w:val="ka-GE"/>
        </w:rPr>
        <w:sectPr w:rsidR="00EB5A89">
          <w:pgSz w:w="11906" w:h="16838"/>
          <w:pgMar w:top="1134" w:right="850" w:bottom="1134" w:left="1701" w:header="720" w:footer="720" w:gutter="0"/>
          <w:cols w:space="720"/>
        </w:sectPr>
      </w:pPr>
    </w:p>
    <w:p w14:paraId="587238AA" w14:textId="1E820898" w:rsidR="00CE6EDF" w:rsidRPr="00CE6EDF" w:rsidRDefault="00CE6EDF" w:rsidP="00CE6EDF">
      <w:pPr>
        <w:pStyle w:val="af5"/>
        <w:numPr>
          <w:ilvl w:val="0"/>
          <w:numId w:val="43"/>
        </w:numPr>
        <w:spacing w:line="240" w:lineRule="auto"/>
        <w:rPr>
          <w:rFonts w:asciiTheme="minorHAnsi" w:hAnsiTheme="minorHAnsi"/>
          <w:sz w:val="28"/>
          <w:szCs w:val="28"/>
          <w:lang w:val="ka-GE"/>
        </w:rPr>
      </w:pPr>
      <w:r w:rsidRPr="00CE6EDF">
        <w:rPr>
          <w:rFonts w:asciiTheme="minorHAnsi" w:hAnsiTheme="minorHAnsi"/>
          <w:sz w:val="28"/>
          <w:szCs w:val="28"/>
          <w:lang w:val="ka-GE"/>
        </w:rPr>
        <w:lastRenderedPageBreak/>
        <w:t>Survey of construction material quarries in the vicinity of the project "Tsemi Hesi" location.</w:t>
      </w:r>
    </w:p>
    <w:p w14:paraId="54FD000A" w14:textId="77777777" w:rsidR="00CE6EDF" w:rsidRDefault="00CE6EDF" w:rsidP="00EB5A89">
      <w:pPr>
        <w:spacing w:line="240" w:lineRule="auto"/>
        <w:jc w:val="both"/>
        <w:rPr>
          <w:rFonts w:ascii="Sylfaen" w:eastAsiaTheme="minorEastAsia" w:hAnsi="Sylfaen"/>
          <w:lang w:val="ka-GE"/>
        </w:rPr>
      </w:pPr>
      <w:r w:rsidRPr="00CE6EDF">
        <w:rPr>
          <w:rFonts w:ascii="Sylfaen" w:eastAsiaTheme="minorEastAsia" w:hAnsi="Sylfaen"/>
          <w:lang w:val="ka-GE"/>
        </w:rPr>
        <w:t>The presence of quarries of construction materials in the vicinity of the construction area is very important for the successful implementation of the construction of the HPP. In the vicinity of the "Tsemi Has" construction site, in the process of working on the previous feasibility study, two unlicensed (N1 and N2) and one licensed sand-gravel deposit (N3) were found in the river. in the water valley of Gujarat, which are located at the closest distance from the facilities of Tsemi HPP (see Fig. 1).</w:t>
      </w:r>
    </w:p>
    <w:p w14:paraId="2BA410F7" w14:textId="1AA8B38E" w:rsidR="00EB5A89" w:rsidRDefault="00EB5A89" w:rsidP="00EB5A89">
      <w:pPr>
        <w:spacing w:line="240" w:lineRule="auto"/>
        <w:jc w:val="both"/>
        <w:rPr>
          <w:rFonts w:ascii="Sylfaen" w:hAnsi="Sylfaen"/>
          <w:sz w:val="24"/>
          <w:szCs w:val="24"/>
          <w:lang w:val="ka-GE"/>
        </w:rPr>
      </w:pPr>
      <w:r>
        <w:rPr>
          <w:rFonts w:ascii="Sylfaen" w:hAnsi="Sylfaen"/>
          <w:noProof/>
          <w:sz w:val="24"/>
          <w:szCs w:val="24"/>
        </w:rPr>
        <w:drawing>
          <wp:inline distT="0" distB="0" distL="0" distR="0" wp14:anchorId="262BF4FB" wp14:editId="34363FB1">
            <wp:extent cx="5940425" cy="4185285"/>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185285"/>
                    </a:xfrm>
                    <a:prstGeom prst="rect">
                      <a:avLst/>
                    </a:prstGeom>
                    <a:noFill/>
                    <a:ln>
                      <a:noFill/>
                    </a:ln>
                  </pic:spPr>
                </pic:pic>
              </a:graphicData>
            </a:graphic>
          </wp:inline>
        </w:drawing>
      </w:r>
    </w:p>
    <w:p w14:paraId="502BA75A" w14:textId="77777777" w:rsidR="00EB5A89" w:rsidRDefault="00EB5A89" w:rsidP="00EB5A89">
      <w:pPr>
        <w:spacing w:line="240" w:lineRule="auto"/>
        <w:jc w:val="center"/>
        <w:rPr>
          <w:rFonts w:ascii="Sylfaen" w:hAnsi="Sylfaen"/>
          <w:b/>
          <w:lang w:val="ka-GE"/>
        </w:rPr>
      </w:pPr>
      <w:r>
        <w:rPr>
          <w:rFonts w:ascii="Sylfaen" w:hAnsi="Sylfaen"/>
          <w:b/>
          <w:lang w:val="ka-GE"/>
        </w:rPr>
        <w:t>ნახ.1</w:t>
      </w:r>
    </w:p>
    <w:p w14:paraId="6154F7A3" w14:textId="77777777" w:rsidR="00CE6EDF" w:rsidRDefault="00CE6EDF" w:rsidP="00EB5A89">
      <w:pPr>
        <w:spacing w:after="0" w:line="240" w:lineRule="auto"/>
        <w:ind w:left="360"/>
        <w:contextualSpacing/>
        <w:jc w:val="both"/>
        <w:rPr>
          <w:rFonts w:ascii="Sylfaen" w:hAnsi="Sylfaen"/>
          <w:lang w:val="ka-GE"/>
        </w:rPr>
      </w:pPr>
      <w:r w:rsidRPr="00CE6EDF">
        <w:rPr>
          <w:rFonts w:ascii="Sylfaen" w:hAnsi="Sylfaen"/>
          <w:lang w:val="ka-GE"/>
        </w:rPr>
        <w:t>From the closest unlicensed deposits located near the project facilities, we bring you the data of two of them:</w:t>
      </w:r>
    </w:p>
    <w:p w14:paraId="70AA53F1" w14:textId="77777777" w:rsidR="00CE6EDF" w:rsidRDefault="00CE6EDF" w:rsidP="00EB5A89">
      <w:pPr>
        <w:spacing w:after="0" w:line="240" w:lineRule="auto"/>
        <w:ind w:left="360"/>
        <w:contextualSpacing/>
        <w:jc w:val="both"/>
        <w:rPr>
          <w:rFonts w:ascii="Sylfaen" w:hAnsi="Sylfaen"/>
          <w:lang w:val="ka-GE"/>
        </w:rPr>
      </w:pPr>
    </w:p>
    <w:p w14:paraId="5805D3DA" w14:textId="3C79A98C" w:rsidR="00CE6EDF" w:rsidRPr="00CE6EDF" w:rsidRDefault="00CE6EDF" w:rsidP="00CE6EDF">
      <w:pPr>
        <w:spacing w:line="240" w:lineRule="auto"/>
        <w:jc w:val="center"/>
        <w:rPr>
          <w:rFonts w:ascii="Sylfaen" w:hAnsi="Sylfaen" w:cs="Sylfaen"/>
          <w:b/>
          <w:lang w:val="ka-GE"/>
        </w:rPr>
      </w:pPr>
      <w:r w:rsidRPr="00CE6EDF">
        <w:rPr>
          <w:rFonts w:ascii="Sylfaen" w:hAnsi="Sylfaen" w:cs="Sylfaen"/>
          <w:b/>
          <w:lang w:val="ka-GE"/>
        </w:rPr>
        <w:t>1. River Unlicensed sand-gravel deposit of Gujarat water N1 (Fig. 2)</w:t>
      </w:r>
    </w:p>
    <w:p w14:paraId="5C39AE9F" w14:textId="729D3B78" w:rsidR="00EB5A89" w:rsidRPr="00CE6EDF" w:rsidRDefault="00CE6EDF" w:rsidP="00CE6EDF">
      <w:pPr>
        <w:spacing w:line="240" w:lineRule="auto"/>
        <w:jc w:val="center"/>
        <w:rPr>
          <w:rFonts w:ascii="Sylfaen" w:hAnsi="Sylfaen"/>
          <w:bCs/>
          <w:lang w:val="ka-GE"/>
        </w:rPr>
      </w:pPr>
      <w:r w:rsidRPr="00CE6EDF">
        <w:rPr>
          <w:rFonts w:ascii="Sylfaen" w:hAnsi="Sylfaen" w:cs="Sylfaen"/>
          <w:bCs/>
          <w:lang w:val="ka-GE"/>
        </w:rPr>
        <w:t>The linear coordinates of the district of mineral exploitation object (deposit) are:</w:t>
      </w:r>
    </w:p>
    <w:tbl>
      <w:tblPr>
        <w:tblStyle w:val="af8"/>
        <w:tblW w:w="5000" w:type="pct"/>
        <w:tblInd w:w="0" w:type="dxa"/>
        <w:tblLook w:val="04A0" w:firstRow="1" w:lastRow="0" w:firstColumn="1" w:lastColumn="0" w:noHBand="0" w:noVBand="1"/>
      </w:tblPr>
      <w:tblGrid>
        <w:gridCol w:w="1038"/>
        <w:gridCol w:w="1038"/>
        <w:gridCol w:w="1037"/>
        <w:gridCol w:w="1037"/>
        <w:gridCol w:w="1037"/>
        <w:gridCol w:w="1039"/>
        <w:gridCol w:w="1039"/>
        <w:gridCol w:w="1039"/>
        <w:gridCol w:w="1041"/>
      </w:tblGrid>
      <w:tr w:rsidR="00DD6617" w14:paraId="036962DE" w14:textId="77777777" w:rsidTr="00DD6617">
        <w:tc>
          <w:tcPr>
            <w:tcW w:w="555" w:type="pct"/>
          </w:tcPr>
          <w:p w14:paraId="5F91CF32" w14:textId="08B23936" w:rsidR="00DD6617" w:rsidRDefault="00DD6617" w:rsidP="00EB5A89">
            <w:pPr>
              <w:spacing w:line="240" w:lineRule="auto"/>
              <w:jc w:val="both"/>
              <w:rPr>
                <w:rFonts w:ascii="Sylfaen" w:hAnsi="Sylfaen"/>
                <w:sz w:val="24"/>
                <w:lang w:val="ka-GE"/>
              </w:rPr>
            </w:pPr>
            <w:r>
              <w:rPr>
                <w:rFonts w:ascii="Sylfaen" w:hAnsi="Sylfaen"/>
                <w:sz w:val="24"/>
                <w:lang w:val="ka-GE"/>
              </w:rPr>
              <w:t>N</w:t>
            </w:r>
          </w:p>
        </w:tc>
        <w:tc>
          <w:tcPr>
            <w:tcW w:w="555" w:type="pct"/>
          </w:tcPr>
          <w:p w14:paraId="77C69497" w14:textId="6ABDBFFD" w:rsidR="00DD6617" w:rsidRPr="00DD6617" w:rsidRDefault="00DD6617" w:rsidP="00EB5A89">
            <w:pPr>
              <w:spacing w:line="240" w:lineRule="auto"/>
              <w:jc w:val="both"/>
              <w:rPr>
                <w:rFonts w:ascii="Sylfaen" w:hAnsi="Sylfaen"/>
                <w:sz w:val="24"/>
                <w:lang w:val="en-US"/>
              </w:rPr>
            </w:pPr>
            <w:r>
              <w:rPr>
                <w:rFonts w:ascii="Sylfaen" w:hAnsi="Sylfaen"/>
                <w:sz w:val="24"/>
                <w:lang w:val="en-US"/>
              </w:rPr>
              <w:t>1</w:t>
            </w:r>
          </w:p>
        </w:tc>
        <w:tc>
          <w:tcPr>
            <w:tcW w:w="555" w:type="pct"/>
          </w:tcPr>
          <w:p w14:paraId="183F667C" w14:textId="0C7B45FF" w:rsidR="00DD6617" w:rsidRPr="00DD6617" w:rsidRDefault="00DD6617" w:rsidP="00EB5A89">
            <w:pPr>
              <w:spacing w:line="240" w:lineRule="auto"/>
              <w:jc w:val="both"/>
              <w:rPr>
                <w:rFonts w:ascii="Sylfaen" w:hAnsi="Sylfaen"/>
                <w:sz w:val="24"/>
                <w:lang w:val="en-US"/>
              </w:rPr>
            </w:pPr>
            <w:r>
              <w:rPr>
                <w:rFonts w:ascii="Sylfaen" w:hAnsi="Sylfaen"/>
                <w:sz w:val="24"/>
                <w:lang w:val="en-US"/>
              </w:rPr>
              <w:t>2</w:t>
            </w:r>
          </w:p>
        </w:tc>
        <w:tc>
          <w:tcPr>
            <w:tcW w:w="555" w:type="pct"/>
          </w:tcPr>
          <w:p w14:paraId="534B5FD0" w14:textId="70390F7E" w:rsidR="00DD6617" w:rsidRPr="00DD6617" w:rsidRDefault="00DD6617" w:rsidP="00EB5A89">
            <w:pPr>
              <w:spacing w:line="240" w:lineRule="auto"/>
              <w:jc w:val="both"/>
              <w:rPr>
                <w:rFonts w:ascii="Sylfaen" w:hAnsi="Sylfaen"/>
                <w:sz w:val="24"/>
                <w:lang w:val="en-US"/>
              </w:rPr>
            </w:pPr>
            <w:r>
              <w:rPr>
                <w:rFonts w:ascii="Sylfaen" w:hAnsi="Sylfaen"/>
                <w:sz w:val="24"/>
                <w:lang w:val="en-US"/>
              </w:rPr>
              <w:t>3</w:t>
            </w:r>
          </w:p>
        </w:tc>
        <w:tc>
          <w:tcPr>
            <w:tcW w:w="555" w:type="pct"/>
          </w:tcPr>
          <w:p w14:paraId="0DA79452" w14:textId="58143607" w:rsidR="00DD6617" w:rsidRPr="00DD6617" w:rsidRDefault="00DD6617" w:rsidP="00EB5A89">
            <w:pPr>
              <w:spacing w:line="240" w:lineRule="auto"/>
              <w:jc w:val="both"/>
              <w:rPr>
                <w:rFonts w:ascii="Sylfaen" w:hAnsi="Sylfaen"/>
                <w:sz w:val="24"/>
                <w:lang w:val="en-US"/>
              </w:rPr>
            </w:pPr>
            <w:r>
              <w:rPr>
                <w:rFonts w:ascii="Sylfaen" w:hAnsi="Sylfaen"/>
                <w:sz w:val="24"/>
                <w:lang w:val="en-US"/>
              </w:rPr>
              <w:t>4</w:t>
            </w:r>
          </w:p>
        </w:tc>
        <w:tc>
          <w:tcPr>
            <w:tcW w:w="556" w:type="pct"/>
          </w:tcPr>
          <w:p w14:paraId="70F1B486" w14:textId="1A69A20E" w:rsidR="00DD6617" w:rsidRPr="00DD6617" w:rsidRDefault="00DD6617" w:rsidP="00EB5A89">
            <w:pPr>
              <w:spacing w:line="240" w:lineRule="auto"/>
              <w:jc w:val="both"/>
              <w:rPr>
                <w:rFonts w:ascii="Sylfaen" w:hAnsi="Sylfaen"/>
                <w:sz w:val="24"/>
                <w:lang w:val="en-US"/>
              </w:rPr>
            </w:pPr>
            <w:r>
              <w:rPr>
                <w:rFonts w:ascii="Sylfaen" w:hAnsi="Sylfaen"/>
                <w:sz w:val="24"/>
                <w:lang w:val="en-US"/>
              </w:rPr>
              <w:t>5</w:t>
            </w:r>
          </w:p>
        </w:tc>
        <w:tc>
          <w:tcPr>
            <w:tcW w:w="556" w:type="pct"/>
          </w:tcPr>
          <w:p w14:paraId="03A7755D" w14:textId="617AC20F" w:rsidR="00DD6617" w:rsidRPr="00DD6617" w:rsidRDefault="00DD6617" w:rsidP="00EB5A89">
            <w:pPr>
              <w:spacing w:line="240" w:lineRule="auto"/>
              <w:jc w:val="both"/>
              <w:rPr>
                <w:rFonts w:ascii="Sylfaen" w:hAnsi="Sylfaen"/>
                <w:sz w:val="24"/>
                <w:lang w:val="en-US"/>
              </w:rPr>
            </w:pPr>
            <w:r>
              <w:rPr>
                <w:rFonts w:ascii="Sylfaen" w:hAnsi="Sylfaen"/>
                <w:sz w:val="24"/>
                <w:lang w:val="en-US"/>
              </w:rPr>
              <w:t>6</w:t>
            </w:r>
          </w:p>
        </w:tc>
        <w:tc>
          <w:tcPr>
            <w:tcW w:w="556" w:type="pct"/>
          </w:tcPr>
          <w:p w14:paraId="4A4E2DDA" w14:textId="3D73A486" w:rsidR="00DD6617" w:rsidRPr="00DD6617" w:rsidRDefault="00DD6617" w:rsidP="00EB5A89">
            <w:pPr>
              <w:spacing w:line="240" w:lineRule="auto"/>
              <w:jc w:val="both"/>
              <w:rPr>
                <w:rFonts w:ascii="Sylfaen" w:hAnsi="Sylfaen"/>
                <w:sz w:val="24"/>
                <w:lang w:val="en-US"/>
              </w:rPr>
            </w:pPr>
            <w:r>
              <w:rPr>
                <w:rFonts w:ascii="Sylfaen" w:hAnsi="Sylfaen"/>
                <w:sz w:val="24"/>
                <w:lang w:val="en-US"/>
              </w:rPr>
              <w:t>7</w:t>
            </w:r>
          </w:p>
        </w:tc>
        <w:tc>
          <w:tcPr>
            <w:tcW w:w="557" w:type="pct"/>
          </w:tcPr>
          <w:p w14:paraId="3441DF76" w14:textId="187B71D0" w:rsidR="00DD6617" w:rsidRPr="00DD6617" w:rsidRDefault="00DD6617" w:rsidP="00EB5A89">
            <w:pPr>
              <w:spacing w:line="240" w:lineRule="auto"/>
              <w:jc w:val="both"/>
              <w:rPr>
                <w:rFonts w:ascii="Sylfaen" w:hAnsi="Sylfaen"/>
                <w:sz w:val="24"/>
                <w:lang w:val="en-US"/>
              </w:rPr>
            </w:pPr>
            <w:r>
              <w:rPr>
                <w:rFonts w:ascii="Sylfaen" w:hAnsi="Sylfaen"/>
                <w:sz w:val="24"/>
                <w:lang w:val="en-US"/>
              </w:rPr>
              <w:t>8</w:t>
            </w:r>
          </w:p>
        </w:tc>
      </w:tr>
      <w:tr w:rsidR="00DD6617" w14:paraId="07BF3F76" w14:textId="77777777" w:rsidTr="00DD6617">
        <w:tc>
          <w:tcPr>
            <w:tcW w:w="555" w:type="pct"/>
          </w:tcPr>
          <w:p w14:paraId="7F828BD5" w14:textId="749007F4" w:rsidR="00DD6617" w:rsidRPr="00DD6617" w:rsidRDefault="00DD6617" w:rsidP="00DD6617">
            <w:pPr>
              <w:spacing w:line="240" w:lineRule="auto"/>
              <w:jc w:val="both"/>
              <w:rPr>
                <w:rFonts w:ascii="Sylfaen" w:hAnsi="Sylfaen"/>
                <w:sz w:val="24"/>
                <w:lang w:val="en-US"/>
              </w:rPr>
            </w:pPr>
            <w:r>
              <w:rPr>
                <w:rFonts w:ascii="Sylfaen" w:hAnsi="Sylfaen"/>
                <w:sz w:val="24"/>
                <w:lang w:val="en-US"/>
              </w:rPr>
              <w:t>X</w:t>
            </w:r>
          </w:p>
        </w:tc>
        <w:tc>
          <w:tcPr>
            <w:tcW w:w="555" w:type="pct"/>
          </w:tcPr>
          <w:p w14:paraId="4E3B6FFA" w14:textId="468E134A"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371561</w:t>
            </w:r>
          </w:p>
        </w:tc>
        <w:tc>
          <w:tcPr>
            <w:tcW w:w="555" w:type="pct"/>
          </w:tcPr>
          <w:p w14:paraId="59439E90" w14:textId="7DD34FB1"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371595</w:t>
            </w:r>
          </w:p>
        </w:tc>
        <w:tc>
          <w:tcPr>
            <w:tcW w:w="555" w:type="pct"/>
          </w:tcPr>
          <w:p w14:paraId="1226E4DD" w14:textId="5CBFDE7D"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371693</w:t>
            </w:r>
          </w:p>
        </w:tc>
        <w:tc>
          <w:tcPr>
            <w:tcW w:w="555" w:type="pct"/>
          </w:tcPr>
          <w:p w14:paraId="7926B0FF" w14:textId="2D29A96B"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371688</w:t>
            </w:r>
          </w:p>
        </w:tc>
        <w:tc>
          <w:tcPr>
            <w:tcW w:w="556" w:type="pct"/>
          </w:tcPr>
          <w:p w14:paraId="5C61281D" w14:textId="656E0C4E"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371615</w:t>
            </w:r>
          </w:p>
        </w:tc>
        <w:tc>
          <w:tcPr>
            <w:tcW w:w="556" w:type="pct"/>
          </w:tcPr>
          <w:p w14:paraId="164CB595" w14:textId="50EE605F"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371590</w:t>
            </w:r>
          </w:p>
        </w:tc>
        <w:tc>
          <w:tcPr>
            <w:tcW w:w="556" w:type="pct"/>
          </w:tcPr>
          <w:p w14:paraId="17DECED4" w14:textId="2327817F"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371568</w:t>
            </w:r>
          </w:p>
        </w:tc>
        <w:tc>
          <w:tcPr>
            <w:tcW w:w="557" w:type="pct"/>
          </w:tcPr>
          <w:p w14:paraId="59B1493F" w14:textId="7E7F1A63"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371553</w:t>
            </w:r>
          </w:p>
        </w:tc>
      </w:tr>
      <w:tr w:rsidR="00DD6617" w14:paraId="6D664D59" w14:textId="77777777" w:rsidTr="00DD6617">
        <w:tc>
          <w:tcPr>
            <w:tcW w:w="555" w:type="pct"/>
          </w:tcPr>
          <w:p w14:paraId="28F540ED" w14:textId="548E1B64" w:rsidR="00DD6617" w:rsidRPr="00DD6617" w:rsidRDefault="00DD6617" w:rsidP="00DD6617">
            <w:pPr>
              <w:spacing w:line="240" w:lineRule="auto"/>
              <w:jc w:val="both"/>
              <w:rPr>
                <w:rFonts w:ascii="Sylfaen" w:hAnsi="Sylfaen"/>
                <w:sz w:val="24"/>
                <w:lang w:val="en-US"/>
              </w:rPr>
            </w:pPr>
            <w:r>
              <w:rPr>
                <w:rFonts w:ascii="Sylfaen" w:hAnsi="Sylfaen"/>
                <w:sz w:val="24"/>
                <w:lang w:val="en-US"/>
              </w:rPr>
              <w:t>Y</w:t>
            </w:r>
          </w:p>
        </w:tc>
        <w:tc>
          <w:tcPr>
            <w:tcW w:w="555" w:type="pct"/>
          </w:tcPr>
          <w:p w14:paraId="63C87ED7" w14:textId="408FA9AA"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4629678</w:t>
            </w:r>
          </w:p>
        </w:tc>
        <w:tc>
          <w:tcPr>
            <w:tcW w:w="555" w:type="pct"/>
          </w:tcPr>
          <w:p w14:paraId="1DB6E788" w14:textId="0C3D91DF"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4629680</w:t>
            </w:r>
          </w:p>
        </w:tc>
        <w:tc>
          <w:tcPr>
            <w:tcW w:w="555" w:type="pct"/>
          </w:tcPr>
          <w:p w14:paraId="0CDD15B1" w14:textId="7763866D"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4629641</w:t>
            </w:r>
          </w:p>
        </w:tc>
        <w:tc>
          <w:tcPr>
            <w:tcW w:w="555" w:type="pct"/>
          </w:tcPr>
          <w:p w14:paraId="1895CD24" w14:textId="0D1A1DE1"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4629622</w:t>
            </w:r>
          </w:p>
        </w:tc>
        <w:tc>
          <w:tcPr>
            <w:tcW w:w="556" w:type="pct"/>
          </w:tcPr>
          <w:p w14:paraId="45EBAD81" w14:textId="7163E469"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4629626</w:t>
            </w:r>
          </w:p>
        </w:tc>
        <w:tc>
          <w:tcPr>
            <w:tcW w:w="556" w:type="pct"/>
          </w:tcPr>
          <w:p w14:paraId="7D6BF604" w14:textId="4572E241"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4629634</w:t>
            </w:r>
          </w:p>
        </w:tc>
        <w:tc>
          <w:tcPr>
            <w:tcW w:w="556" w:type="pct"/>
          </w:tcPr>
          <w:p w14:paraId="31C9F496" w14:textId="5716A61F"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4629647</w:t>
            </w:r>
          </w:p>
        </w:tc>
        <w:tc>
          <w:tcPr>
            <w:tcW w:w="557" w:type="pct"/>
          </w:tcPr>
          <w:p w14:paraId="2BB8DF28" w14:textId="13706CDD" w:rsidR="00DD6617" w:rsidRPr="00DD6617" w:rsidRDefault="00DD6617" w:rsidP="00DD6617">
            <w:pPr>
              <w:spacing w:line="240" w:lineRule="auto"/>
              <w:jc w:val="both"/>
              <w:rPr>
                <w:rFonts w:ascii="Sylfaen" w:hAnsi="Sylfaen"/>
                <w:sz w:val="22"/>
                <w:szCs w:val="22"/>
                <w:lang w:val="ka-GE"/>
              </w:rPr>
            </w:pPr>
            <w:r w:rsidRPr="00DD6617">
              <w:rPr>
                <w:rFonts w:ascii="Sylfaen" w:hAnsi="Sylfaen"/>
                <w:sz w:val="22"/>
                <w:szCs w:val="22"/>
                <w:lang w:val="ka-GE"/>
              </w:rPr>
              <w:t>4629654</w:t>
            </w:r>
          </w:p>
        </w:tc>
      </w:tr>
      <w:tr w:rsidR="00DD6617" w14:paraId="3C3B1878" w14:textId="77777777" w:rsidTr="00DD6617">
        <w:tc>
          <w:tcPr>
            <w:tcW w:w="5000" w:type="pct"/>
            <w:gridSpan w:val="9"/>
          </w:tcPr>
          <w:p w14:paraId="3D5D3806" w14:textId="6C261F19" w:rsidR="00DD6617" w:rsidRPr="00DD6617" w:rsidRDefault="00DD6617" w:rsidP="00DD6617">
            <w:pPr>
              <w:spacing w:line="240" w:lineRule="auto"/>
              <w:jc w:val="both"/>
              <w:rPr>
                <w:rFonts w:ascii="Sylfaen" w:hAnsi="Sylfaen"/>
                <w:lang w:val="en-US"/>
              </w:rPr>
            </w:pPr>
            <w:r>
              <w:rPr>
                <w:rFonts w:ascii="Sylfaen" w:hAnsi="Sylfaen"/>
              </w:rPr>
              <w:t>S=</w:t>
            </w:r>
            <w:r>
              <w:rPr>
                <w:rFonts w:ascii="Sylfaen" w:hAnsi="Sylfaen"/>
                <w:lang w:val="ka-GE"/>
              </w:rPr>
              <w:t>4835 მ</w:t>
            </w:r>
            <w:r>
              <w:rPr>
                <w:rFonts w:ascii="Sylfaen" w:hAnsi="Sylfaen"/>
                <w:vertAlign w:val="superscript"/>
                <w:lang w:val="ka-GE"/>
              </w:rPr>
              <w:t>2</w:t>
            </w:r>
            <w:r>
              <w:rPr>
                <w:rFonts w:ascii="Sylfaen" w:hAnsi="Sylfaen"/>
                <w:vertAlign w:val="superscript"/>
                <w:lang w:val="en-US"/>
              </w:rPr>
              <w:t xml:space="preserve">  </w:t>
            </w:r>
            <w:r>
              <w:rPr>
                <w:rFonts w:ascii="Sylfaen" w:hAnsi="Sylfaen"/>
              </w:rPr>
              <w:t>WGS 1984</w:t>
            </w:r>
          </w:p>
        </w:tc>
      </w:tr>
    </w:tbl>
    <w:p w14:paraId="4E060FF5" w14:textId="77777777" w:rsidR="00EB5A89" w:rsidRDefault="00EB5A89" w:rsidP="00EB5A89">
      <w:pPr>
        <w:spacing w:line="240" w:lineRule="auto"/>
        <w:jc w:val="both"/>
        <w:rPr>
          <w:rFonts w:ascii="Sylfaen" w:hAnsi="Sylfaen"/>
          <w:sz w:val="24"/>
          <w:lang w:val="ka-GE"/>
        </w:rPr>
      </w:pPr>
    </w:p>
    <w:p w14:paraId="599F196C" w14:textId="4C28753E" w:rsidR="00EB5A89" w:rsidRDefault="00EB5A89" w:rsidP="00EB5A89">
      <w:pPr>
        <w:spacing w:line="240" w:lineRule="auto"/>
        <w:jc w:val="both"/>
        <w:rPr>
          <w:rFonts w:ascii="Sylfaen" w:hAnsi="Sylfaen"/>
          <w:sz w:val="24"/>
          <w:lang w:val="ka-GE"/>
        </w:rPr>
      </w:pPr>
      <w:r>
        <w:rPr>
          <w:rFonts w:ascii="Sylfaen" w:hAnsi="Sylfaen"/>
          <w:noProof/>
          <w:sz w:val="24"/>
        </w:rPr>
        <w:lastRenderedPageBreak/>
        <w:drawing>
          <wp:inline distT="0" distB="0" distL="0" distR="0" wp14:anchorId="7F61FA5A" wp14:editId="28C5ED2C">
            <wp:extent cx="5940425" cy="4185285"/>
            <wp:effectExtent l="0" t="0" r="317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185285"/>
                    </a:xfrm>
                    <a:prstGeom prst="rect">
                      <a:avLst/>
                    </a:prstGeom>
                    <a:noFill/>
                    <a:ln>
                      <a:noFill/>
                    </a:ln>
                  </pic:spPr>
                </pic:pic>
              </a:graphicData>
            </a:graphic>
          </wp:inline>
        </w:drawing>
      </w:r>
    </w:p>
    <w:p w14:paraId="479F21E5" w14:textId="77777777" w:rsidR="00EB5A89" w:rsidRDefault="00EB5A89" w:rsidP="00EB5A89">
      <w:pPr>
        <w:spacing w:line="240" w:lineRule="auto"/>
        <w:jc w:val="center"/>
        <w:rPr>
          <w:rFonts w:ascii="Sylfaen" w:hAnsi="Sylfaen"/>
          <w:b/>
          <w:lang w:val="ka-GE"/>
        </w:rPr>
      </w:pPr>
      <w:r>
        <w:rPr>
          <w:rFonts w:ascii="Sylfaen" w:hAnsi="Sylfaen"/>
          <w:b/>
          <w:lang w:val="ka-GE"/>
        </w:rPr>
        <w:t>ნახ.2</w:t>
      </w:r>
    </w:p>
    <w:p w14:paraId="6B2FE8A8" w14:textId="77777777" w:rsidR="00CE6EDF" w:rsidRPr="00CE6EDF" w:rsidRDefault="00CE6EDF" w:rsidP="00CE6EDF">
      <w:pPr>
        <w:spacing w:after="160" w:line="259" w:lineRule="auto"/>
        <w:rPr>
          <w:rFonts w:ascii="Sylfaen" w:hAnsi="Sylfaen"/>
          <w:lang w:val="ka-GE"/>
        </w:rPr>
      </w:pPr>
      <w:r w:rsidRPr="00CE6EDF">
        <w:rPr>
          <w:rFonts w:ascii="Sylfaen" w:hAnsi="Sylfaen"/>
          <w:lang w:val="ka-GE"/>
        </w:rPr>
        <w:t>The deposit is 23 kilometers away from the hydroelectric station of N1 "Tsemi Hesi".</w:t>
      </w:r>
    </w:p>
    <w:p w14:paraId="27FD6C18" w14:textId="77777777" w:rsidR="00CE6EDF" w:rsidRPr="00CE6EDF" w:rsidRDefault="00CE6EDF" w:rsidP="00CE6EDF">
      <w:pPr>
        <w:spacing w:after="160" w:line="259" w:lineRule="auto"/>
        <w:rPr>
          <w:rFonts w:ascii="Sylfaen" w:hAnsi="Sylfaen"/>
          <w:lang w:val="ka-GE"/>
        </w:rPr>
      </w:pPr>
      <w:r w:rsidRPr="00CE6EDF">
        <w:rPr>
          <w:rFonts w:ascii="Sylfaen" w:hAnsi="Sylfaen"/>
          <w:lang w:val="ka-GE"/>
        </w:rPr>
        <w:t>The absolute height of the object is 980-1000 meters above sea level.</w:t>
      </w:r>
    </w:p>
    <w:p w14:paraId="4028A052" w14:textId="77777777" w:rsidR="00CE6EDF" w:rsidRPr="00CE6EDF" w:rsidRDefault="00CE6EDF" w:rsidP="00CE6EDF">
      <w:pPr>
        <w:spacing w:after="160" w:line="259" w:lineRule="auto"/>
        <w:rPr>
          <w:rFonts w:ascii="Sylfaen" w:hAnsi="Sylfaen"/>
          <w:lang w:val="ka-GE"/>
        </w:rPr>
      </w:pPr>
      <w:r w:rsidRPr="00CE6EDF">
        <w:rPr>
          <w:rFonts w:ascii="Sylfaen" w:hAnsi="Sylfaen"/>
          <w:lang w:val="ka-GE"/>
        </w:rPr>
        <w:t>The distance from the nearest bridge is 825 and 940 meters.</w:t>
      </w:r>
    </w:p>
    <w:p w14:paraId="719B4E31" w14:textId="77777777" w:rsidR="00CE6EDF" w:rsidRPr="00CE6EDF" w:rsidRDefault="00CE6EDF" w:rsidP="00CE6EDF">
      <w:pPr>
        <w:spacing w:after="160" w:line="259" w:lineRule="auto"/>
        <w:rPr>
          <w:rFonts w:ascii="Sylfaen" w:hAnsi="Sylfaen"/>
          <w:lang w:val="ka-GE"/>
        </w:rPr>
      </w:pPr>
      <w:r w:rsidRPr="00CE6EDF">
        <w:rPr>
          <w:rFonts w:ascii="Sylfaen" w:hAnsi="Sylfaen"/>
          <w:lang w:val="ka-GE"/>
        </w:rPr>
        <w:t>A railway line is fixed 50 meters from the license facility.</w:t>
      </w:r>
    </w:p>
    <w:p w14:paraId="6E1396EC" w14:textId="77777777" w:rsidR="00CE6EDF" w:rsidRPr="00CE6EDF" w:rsidRDefault="00CE6EDF" w:rsidP="00CE6EDF">
      <w:pPr>
        <w:spacing w:after="160" w:line="259" w:lineRule="auto"/>
        <w:rPr>
          <w:rFonts w:ascii="Sylfaen" w:hAnsi="Sylfaen"/>
          <w:lang w:val="ka-GE"/>
        </w:rPr>
      </w:pPr>
      <w:r w:rsidRPr="00CE6EDF">
        <w:rPr>
          <w:rFonts w:ascii="Sylfaen" w:hAnsi="Sylfaen"/>
          <w:lang w:val="ka-GE"/>
        </w:rPr>
        <w:t>Alluvial sediments of modern Quaternary age are represented by well-worked gravel, pebbles, gravel and sand. The sand is coarse and medium-grained, gray in color and consists of volcanic and sedimentary rock particles.</w:t>
      </w:r>
    </w:p>
    <w:p w14:paraId="0091D5F2" w14:textId="77777777" w:rsidR="00CE6EDF" w:rsidRPr="00CE6EDF" w:rsidRDefault="00CE6EDF" w:rsidP="00CE6EDF">
      <w:pPr>
        <w:spacing w:after="160" w:line="259" w:lineRule="auto"/>
        <w:rPr>
          <w:rFonts w:ascii="Sylfaen" w:hAnsi="Sylfaen"/>
          <w:lang w:val="ka-GE"/>
        </w:rPr>
      </w:pPr>
      <w:r w:rsidRPr="00CE6EDF">
        <w:rPr>
          <w:rFonts w:ascii="Sylfaen" w:hAnsi="Sylfaen"/>
          <w:lang w:val="ka-GE"/>
        </w:rPr>
        <w:t xml:space="preserve"> Granulometric composition, in %:</w:t>
      </w:r>
    </w:p>
    <w:p w14:paraId="75C96247" w14:textId="77777777" w:rsidR="00CE6EDF" w:rsidRPr="00CE6EDF" w:rsidRDefault="00CE6EDF" w:rsidP="00CE6EDF">
      <w:pPr>
        <w:spacing w:after="160" w:line="259" w:lineRule="auto"/>
        <w:rPr>
          <w:rFonts w:ascii="Sylfaen" w:hAnsi="Sylfaen"/>
          <w:lang w:val="ka-GE"/>
        </w:rPr>
      </w:pPr>
      <w:r w:rsidRPr="00CE6EDF">
        <w:rPr>
          <w:rFonts w:ascii="Sylfaen" w:hAnsi="Sylfaen"/>
          <w:lang w:val="ka-GE"/>
        </w:rPr>
        <w:t>&lt;5 mm - 17.7; 5-10 mm - 13.8; 10-20 mm - 9.4%; 20-40mm -14.8%, 40-70mm -26.6%; &gt;70 mm - 17.7%.</w:t>
      </w:r>
    </w:p>
    <w:p w14:paraId="49CC34EE" w14:textId="77777777" w:rsidR="00CE6EDF" w:rsidRPr="00CE6EDF" w:rsidRDefault="00CE6EDF" w:rsidP="00CE6EDF">
      <w:pPr>
        <w:spacing w:after="160" w:line="259" w:lineRule="auto"/>
        <w:rPr>
          <w:rFonts w:ascii="Sylfaen" w:hAnsi="Sylfaen"/>
          <w:lang w:val="ka-GE"/>
        </w:rPr>
      </w:pPr>
      <w:r w:rsidRPr="00CE6EDF">
        <w:rPr>
          <w:rFonts w:ascii="Sylfaen" w:hAnsi="Sylfaen"/>
          <w:lang w:val="ka-GE"/>
        </w:rPr>
        <w:t>Physical and mechanical properties are given below:</w:t>
      </w:r>
    </w:p>
    <w:p w14:paraId="3A176C7F" w14:textId="77777777" w:rsidR="00CE6EDF" w:rsidRPr="00CE6EDF" w:rsidRDefault="00CE6EDF" w:rsidP="00CE6EDF">
      <w:pPr>
        <w:spacing w:after="160" w:line="259" w:lineRule="auto"/>
        <w:rPr>
          <w:rFonts w:ascii="Sylfaen" w:hAnsi="Sylfaen"/>
          <w:lang w:val="ka-GE"/>
        </w:rPr>
      </w:pPr>
      <w:r w:rsidRPr="00CE6EDF">
        <w:rPr>
          <w:rFonts w:ascii="Sylfaen" w:hAnsi="Sylfaen"/>
          <w:lang w:val="ka-GE"/>
        </w:rPr>
        <w:t>For a mixture of inert material:</w:t>
      </w:r>
    </w:p>
    <w:p w14:paraId="2FAA1C67" w14:textId="77777777" w:rsidR="00CE6EDF" w:rsidRPr="00CE6EDF" w:rsidRDefault="00CE6EDF" w:rsidP="00CE6EDF">
      <w:pPr>
        <w:spacing w:after="160" w:line="259" w:lineRule="auto"/>
        <w:rPr>
          <w:rFonts w:ascii="Sylfaen" w:hAnsi="Sylfaen"/>
          <w:lang w:val="ka-GE"/>
        </w:rPr>
      </w:pPr>
      <w:r w:rsidRPr="00CE6EDF">
        <w:rPr>
          <w:rFonts w:ascii="Sylfaen" w:hAnsi="Sylfaen"/>
          <w:lang w:val="ka-GE"/>
        </w:rPr>
        <w:t>Gravel: volumetric weight - 2100-2200 kg/m3</w:t>
      </w:r>
    </w:p>
    <w:p w14:paraId="2C107436" w14:textId="77777777" w:rsidR="00CE6EDF" w:rsidRPr="00CE6EDF" w:rsidRDefault="00CE6EDF" w:rsidP="00CE6EDF">
      <w:pPr>
        <w:spacing w:after="160" w:line="259" w:lineRule="auto"/>
        <w:rPr>
          <w:rFonts w:ascii="Sylfaen" w:hAnsi="Sylfaen"/>
          <w:lang w:val="ka-GE"/>
        </w:rPr>
      </w:pPr>
      <w:r w:rsidRPr="00CE6EDF">
        <w:rPr>
          <w:rFonts w:ascii="Sylfaen" w:hAnsi="Sylfaen"/>
          <w:lang w:val="ka-GE"/>
        </w:rPr>
        <w:t>Sand: volumetric weight of bulk - 1372 kg/m3</w:t>
      </w:r>
    </w:p>
    <w:p w14:paraId="17A9D246" w14:textId="0E46F876" w:rsidR="00DD6617" w:rsidRDefault="00CE6EDF" w:rsidP="00CE6EDF">
      <w:pPr>
        <w:spacing w:after="160" w:line="259" w:lineRule="auto"/>
        <w:rPr>
          <w:rFonts w:ascii="Sylfaen" w:hAnsi="Sylfaen" w:cs="Sylfaen"/>
          <w:b/>
          <w:lang w:val="ka-GE"/>
        </w:rPr>
      </w:pPr>
      <w:r w:rsidRPr="00CE6EDF">
        <w:rPr>
          <w:rFonts w:ascii="Sylfaen" w:hAnsi="Sylfaen"/>
          <w:lang w:val="ka-GE"/>
        </w:rPr>
        <w:t>According to the complexity of the engineering-geological conditions, the territory belongs to I, easy category.</w:t>
      </w:r>
      <w:r w:rsidR="00DD6617">
        <w:rPr>
          <w:rFonts w:ascii="Sylfaen" w:hAnsi="Sylfaen" w:cs="Sylfaen"/>
          <w:b/>
          <w:lang w:val="ka-GE"/>
        </w:rPr>
        <w:br w:type="page"/>
      </w:r>
    </w:p>
    <w:p w14:paraId="7431A1C2" w14:textId="77777777" w:rsidR="00CE6EDF" w:rsidRPr="00CE6EDF" w:rsidRDefault="00CE6EDF" w:rsidP="00CE6EDF">
      <w:pPr>
        <w:jc w:val="both"/>
        <w:rPr>
          <w:rFonts w:ascii="Sylfaen" w:hAnsi="Sylfaen" w:cs="Sylfaen"/>
          <w:b/>
          <w:lang w:val="ka-GE"/>
        </w:rPr>
      </w:pPr>
      <w:r w:rsidRPr="00CE6EDF">
        <w:rPr>
          <w:rFonts w:ascii="Sylfaen" w:hAnsi="Sylfaen" w:cs="Sylfaen"/>
          <w:b/>
          <w:lang w:val="ka-GE"/>
        </w:rPr>
        <w:lastRenderedPageBreak/>
        <w:t>2. River Unlicensed sand-gravel deposit of Gujarat water N2 (Fig. 3)</w:t>
      </w:r>
    </w:p>
    <w:p w14:paraId="06ACB76F" w14:textId="2F17973F" w:rsidR="00EB5A89" w:rsidRPr="00CE6EDF" w:rsidRDefault="00CE6EDF" w:rsidP="00CE6EDF">
      <w:pPr>
        <w:jc w:val="both"/>
        <w:rPr>
          <w:rFonts w:ascii="Sylfaen" w:hAnsi="Sylfaen"/>
          <w:bCs/>
          <w:lang w:val="ka-GE"/>
        </w:rPr>
      </w:pPr>
      <w:r w:rsidRPr="00CE6EDF">
        <w:rPr>
          <w:rFonts w:ascii="Sylfaen" w:hAnsi="Sylfaen" w:cs="Sylfaen"/>
          <w:bCs/>
          <w:lang w:val="ka-GE"/>
        </w:rPr>
        <w:t>The linear coordinates of the district of mineral exploitation object (deposit) are:</w:t>
      </w:r>
    </w:p>
    <w:tbl>
      <w:tblPr>
        <w:tblStyle w:val="af8"/>
        <w:tblW w:w="0" w:type="auto"/>
        <w:tblInd w:w="0" w:type="dxa"/>
        <w:tblLook w:val="04A0" w:firstRow="1" w:lastRow="0" w:firstColumn="1" w:lastColumn="0" w:noHBand="0" w:noVBand="1"/>
      </w:tblPr>
      <w:tblGrid>
        <w:gridCol w:w="1869"/>
        <w:gridCol w:w="1869"/>
        <w:gridCol w:w="1869"/>
        <w:gridCol w:w="1869"/>
        <w:gridCol w:w="1869"/>
      </w:tblGrid>
      <w:tr w:rsidR="005E2433" w14:paraId="3AF70FF3" w14:textId="77777777" w:rsidTr="005E2433">
        <w:tc>
          <w:tcPr>
            <w:tcW w:w="1869" w:type="dxa"/>
          </w:tcPr>
          <w:p w14:paraId="7BB86E9B" w14:textId="1632C963" w:rsidR="005E2433" w:rsidRPr="005E2433" w:rsidRDefault="005E2433" w:rsidP="005E2433">
            <w:pPr>
              <w:jc w:val="center"/>
              <w:rPr>
                <w:rFonts w:ascii="Sylfaen" w:hAnsi="Sylfaen"/>
                <w:lang w:val="en-US"/>
              </w:rPr>
            </w:pPr>
            <w:r>
              <w:rPr>
                <w:rFonts w:ascii="Sylfaen" w:hAnsi="Sylfaen"/>
                <w:lang w:val="en-US"/>
              </w:rPr>
              <w:t>N</w:t>
            </w:r>
          </w:p>
        </w:tc>
        <w:tc>
          <w:tcPr>
            <w:tcW w:w="1869" w:type="dxa"/>
          </w:tcPr>
          <w:p w14:paraId="6D783741" w14:textId="35648633" w:rsidR="005E2433" w:rsidRPr="005E2433" w:rsidRDefault="005E2433" w:rsidP="005E2433">
            <w:pPr>
              <w:jc w:val="center"/>
              <w:rPr>
                <w:rFonts w:ascii="Sylfaen" w:hAnsi="Sylfaen"/>
                <w:lang w:val="en-US"/>
              </w:rPr>
            </w:pPr>
            <w:r>
              <w:rPr>
                <w:rFonts w:ascii="Sylfaen" w:hAnsi="Sylfaen"/>
                <w:lang w:val="en-US"/>
              </w:rPr>
              <w:t>1</w:t>
            </w:r>
          </w:p>
        </w:tc>
        <w:tc>
          <w:tcPr>
            <w:tcW w:w="1869" w:type="dxa"/>
          </w:tcPr>
          <w:p w14:paraId="37EC97B3" w14:textId="6C7D24F2" w:rsidR="005E2433" w:rsidRPr="005E2433" w:rsidRDefault="005E2433" w:rsidP="005E2433">
            <w:pPr>
              <w:jc w:val="center"/>
              <w:rPr>
                <w:rFonts w:ascii="Sylfaen" w:hAnsi="Sylfaen"/>
                <w:lang w:val="en-US"/>
              </w:rPr>
            </w:pPr>
            <w:r>
              <w:rPr>
                <w:rFonts w:ascii="Sylfaen" w:hAnsi="Sylfaen"/>
                <w:lang w:val="en-US"/>
              </w:rPr>
              <w:t>2</w:t>
            </w:r>
          </w:p>
        </w:tc>
        <w:tc>
          <w:tcPr>
            <w:tcW w:w="1869" w:type="dxa"/>
          </w:tcPr>
          <w:p w14:paraId="0A8474D7" w14:textId="17FF50A0" w:rsidR="005E2433" w:rsidRPr="005E2433" w:rsidRDefault="005E2433" w:rsidP="005E2433">
            <w:pPr>
              <w:jc w:val="center"/>
              <w:rPr>
                <w:rFonts w:ascii="Sylfaen" w:hAnsi="Sylfaen"/>
                <w:lang w:val="en-US"/>
              </w:rPr>
            </w:pPr>
            <w:r>
              <w:rPr>
                <w:rFonts w:ascii="Sylfaen" w:hAnsi="Sylfaen"/>
                <w:lang w:val="en-US"/>
              </w:rPr>
              <w:t>3</w:t>
            </w:r>
          </w:p>
        </w:tc>
        <w:tc>
          <w:tcPr>
            <w:tcW w:w="1869" w:type="dxa"/>
          </w:tcPr>
          <w:p w14:paraId="1683022C" w14:textId="38C4D594" w:rsidR="005E2433" w:rsidRPr="005E2433" w:rsidRDefault="005E2433" w:rsidP="005E2433">
            <w:pPr>
              <w:jc w:val="center"/>
              <w:rPr>
                <w:rFonts w:ascii="Sylfaen" w:hAnsi="Sylfaen"/>
                <w:lang w:val="en-US"/>
              </w:rPr>
            </w:pPr>
            <w:r>
              <w:rPr>
                <w:rFonts w:ascii="Sylfaen" w:hAnsi="Sylfaen"/>
                <w:lang w:val="en-US"/>
              </w:rPr>
              <w:t>4</w:t>
            </w:r>
          </w:p>
        </w:tc>
      </w:tr>
      <w:tr w:rsidR="005E2433" w14:paraId="037C3791" w14:textId="77777777" w:rsidTr="005E2433">
        <w:tc>
          <w:tcPr>
            <w:tcW w:w="1869" w:type="dxa"/>
          </w:tcPr>
          <w:p w14:paraId="50098664" w14:textId="02EEC619" w:rsidR="005E2433" w:rsidRPr="005E2433" w:rsidRDefault="005E2433" w:rsidP="005E2433">
            <w:pPr>
              <w:jc w:val="center"/>
              <w:rPr>
                <w:rFonts w:ascii="Sylfaen" w:hAnsi="Sylfaen"/>
                <w:lang w:val="en-US"/>
              </w:rPr>
            </w:pPr>
            <w:r>
              <w:rPr>
                <w:rFonts w:ascii="Sylfaen" w:hAnsi="Sylfaen"/>
                <w:lang w:val="en-US"/>
              </w:rPr>
              <w:t>X</w:t>
            </w:r>
          </w:p>
        </w:tc>
        <w:tc>
          <w:tcPr>
            <w:tcW w:w="1869" w:type="dxa"/>
          </w:tcPr>
          <w:p w14:paraId="18759B53" w14:textId="1D326F3F"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370322</w:t>
            </w:r>
          </w:p>
        </w:tc>
        <w:tc>
          <w:tcPr>
            <w:tcW w:w="1869" w:type="dxa"/>
          </w:tcPr>
          <w:p w14:paraId="72D46F54" w14:textId="2F5C47B5"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370388</w:t>
            </w:r>
          </w:p>
        </w:tc>
        <w:tc>
          <w:tcPr>
            <w:tcW w:w="1869" w:type="dxa"/>
          </w:tcPr>
          <w:p w14:paraId="5ABFE1D9" w14:textId="67C01C97"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370225</w:t>
            </w:r>
          </w:p>
        </w:tc>
        <w:tc>
          <w:tcPr>
            <w:tcW w:w="1869" w:type="dxa"/>
          </w:tcPr>
          <w:p w14:paraId="0E48373F" w14:textId="49766B2B"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370256</w:t>
            </w:r>
          </w:p>
        </w:tc>
      </w:tr>
      <w:tr w:rsidR="005E2433" w14:paraId="7D01CC44" w14:textId="77777777" w:rsidTr="005E2433">
        <w:tc>
          <w:tcPr>
            <w:tcW w:w="1869" w:type="dxa"/>
          </w:tcPr>
          <w:p w14:paraId="0EED1A38" w14:textId="4FAFA676" w:rsidR="005E2433" w:rsidRPr="005E2433" w:rsidRDefault="005E2433" w:rsidP="005E2433">
            <w:pPr>
              <w:jc w:val="center"/>
              <w:rPr>
                <w:rFonts w:ascii="Sylfaen" w:hAnsi="Sylfaen"/>
                <w:lang w:val="en-US"/>
              </w:rPr>
            </w:pPr>
            <w:r>
              <w:rPr>
                <w:rFonts w:ascii="Sylfaen" w:hAnsi="Sylfaen"/>
                <w:lang w:val="en-US"/>
              </w:rPr>
              <w:t>Y</w:t>
            </w:r>
          </w:p>
        </w:tc>
        <w:tc>
          <w:tcPr>
            <w:tcW w:w="1869" w:type="dxa"/>
          </w:tcPr>
          <w:p w14:paraId="3913A133" w14:textId="1755B66F"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4630139</w:t>
            </w:r>
          </w:p>
        </w:tc>
        <w:tc>
          <w:tcPr>
            <w:tcW w:w="1869" w:type="dxa"/>
          </w:tcPr>
          <w:p w14:paraId="411BE69D" w14:textId="2CFA155F"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4630151</w:t>
            </w:r>
          </w:p>
        </w:tc>
        <w:tc>
          <w:tcPr>
            <w:tcW w:w="1869" w:type="dxa"/>
          </w:tcPr>
          <w:p w14:paraId="666ADAA4" w14:textId="0EE60F3A"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4630020</w:t>
            </w:r>
          </w:p>
        </w:tc>
        <w:tc>
          <w:tcPr>
            <w:tcW w:w="1869" w:type="dxa"/>
          </w:tcPr>
          <w:p w14:paraId="2C52BBF7" w14:textId="69B8A137"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4630078</w:t>
            </w:r>
          </w:p>
        </w:tc>
      </w:tr>
      <w:tr w:rsidR="005E2433" w14:paraId="2B9940EF" w14:textId="77777777" w:rsidTr="004636C7">
        <w:tc>
          <w:tcPr>
            <w:tcW w:w="9345" w:type="dxa"/>
            <w:gridSpan w:val="5"/>
          </w:tcPr>
          <w:p w14:paraId="5511EC0B" w14:textId="54E7CA68" w:rsidR="005E2433" w:rsidRPr="005E2433" w:rsidRDefault="005E2433" w:rsidP="005E2433">
            <w:pPr>
              <w:jc w:val="both"/>
              <w:rPr>
                <w:rFonts w:ascii="Sylfaen" w:hAnsi="Sylfaen"/>
                <w:lang w:val="en-US"/>
              </w:rPr>
            </w:pPr>
            <w:r>
              <w:rPr>
                <w:rFonts w:ascii="Sylfaen" w:hAnsi="Sylfaen"/>
              </w:rPr>
              <w:t>S=</w:t>
            </w:r>
            <w:r>
              <w:rPr>
                <w:rFonts w:ascii="Sylfaen" w:hAnsi="Sylfaen"/>
                <w:lang w:val="ka-GE"/>
              </w:rPr>
              <w:t>4310 მ</w:t>
            </w:r>
            <w:r>
              <w:rPr>
                <w:rFonts w:ascii="Sylfaen" w:hAnsi="Sylfaen"/>
                <w:vertAlign w:val="superscript"/>
                <w:lang w:val="ka-GE"/>
              </w:rPr>
              <w:t>2</w:t>
            </w:r>
            <w:r>
              <w:rPr>
                <w:rFonts w:ascii="Sylfaen" w:hAnsi="Sylfaen"/>
                <w:lang w:val="en-US"/>
              </w:rPr>
              <w:t xml:space="preserve">   </w:t>
            </w:r>
            <w:r>
              <w:rPr>
                <w:rFonts w:ascii="Sylfaen" w:hAnsi="Sylfaen"/>
              </w:rPr>
              <w:t>WGS 1984</w:t>
            </w:r>
          </w:p>
        </w:tc>
      </w:tr>
    </w:tbl>
    <w:p w14:paraId="6837B530" w14:textId="77777777" w:rsidR="005E2433" w:rsidRDefault="005E2433" w:rsidP="00EB5A89">
      <w:pPr>
        <w:jc w:val="both"/>
        <w:rPr>
          <w:rFonts w:ascii="Sylfaen" w:hAnsi="Sylfaen"/>
          <w:lang w:val="ka-GE"/>
        </w:rPr>
      </w:pPr>
    </w:p>
    <w:p w14:paraId="057B2E96" w14:textId="3D9A7354" w:rsidR="00EB5A89" w:rsidRDefault="00EB5A89" w:rsidP="00EB5A89">
      <w:pPr>
        <w:spacing w:line="240" w:lineRule="auto"/>
        <w:jc w:val="both"/>
        <w:rPr>
          <w:rFonts w:ascii="Sylfaen" w:hAnsi="Sylfaen"/>
          <w:sz w:val="24"/>
          <w:lang w:val="ka-GE"/>
        </w:rPr>
      </w:pPr>
      <w:r>
        <w:rPr>
          <w:rFonts w:ascii="Sylfaen" w:hAnsi="Sylfaen"/>
          <w:noProof/>
          <w:sz w:val="24"/>
        </w:rPr>
        <w:drawing>
          <wp:inline distT="0" distB="0" distL="0" distR="0" wp14:anchorId="6CCE3F3C" wp14:editId="76BCA1DC">
            <wp:extent cx="5889625" cy="4161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9625" cy="4161790"/>
                    </a:xfrm>
                    <a:prstGeom prst="rect">
                      <a:avLst/>
                    </a:prstGeom>
                    <a:noFill/>
                    <a:ln>
                      <a:noFill/>
                    </a:ln>
                  </pic:spPr>
                </pic:pic>
              </a:graphicData>
            </a:graphic>
          </wp:inline>
        </w:drawing>
      </w:r>
    </w:p>
    <w:p w14:paraId="61B6E0E5" w14:textId="77777777" w:rsidR="00EB5A89" w:rsidRDefault="00EB5A89" w:rsidP="00EB5A89">
      <w:pPr>
        <w:spacing w:line="240" w:lineRule="auto"/>
        <w:jc w:val="center"/>
        <w:rPr>
          <w:rFonts w:ascii="Sylfaen" w:hAnsi="Sylfaen"/>
          <w:b/>
          <w:lang w:val="ka-GE"/>
        </w:rPr>
      </w:pPr>
      <w:r>
        <w:rPr>
          <w:rFonts w:ascii="Sylfaen" w:hAnsi="Sylfaen"/>
          <w:b/>
          <w:lang w:val="ka-GE"/>
        </w:rPr>
        <w:t>ნახ.3</w:t>
      </w:r>
    </w:p>
    <w:p w14:paraId="2DBFCE8D" w14:textId="77777777" w:rsidR="00CE6EDF" w:rsidRPr="00CE6EDF" w:rsidRDefault="00CE6EDF" w:rsidP="00CE6EDF">
      <w:pPr>
        <w:spacing w:after="160" w:line="259" w:lineRule="auto"/>
        <w:rPr>
          <w:rFonts w:ascii="Sylfaen" w:hAnsi="Sylfaen"/>
          <w:lang w:val="ka-GE"/>
        </w:rPr>
      </w:pPr>
      <w:r w:rsidRPr="00CE6EDF">
        <w:rPr>
          <w:rFonts w:ascii="Sylfaen" w:hAnsi="Sylfaen"/>
          <w:lang w:val="ka-GE"/>
        </w:rPr>
        <w:t>The field N2 is 6.5 kilometers away from the hydroelectric station of "Tsemi Hesi".</w:t>
      </w:r>
    </w:p>
    <w:p w14:paraId="3263C094" w14:textId="77777777" w:rsidR="00CE6EDF" w:rsidRPr="00CE6EDF" w:rsidRDefault="00CE6EDF" w:rsidP="00CE6EDF">
      <w:pPr>
        <w:spacing w:after="160" w:line="259" w:lineRule="auto"/>
        <w:rPr>
          <w:rFonts w:ascii="Sylfaen" w:hAnsi="Sylfaen"/>
          <w:lang w:val="ka-GE"/>
        </w:rPr>
      </w:pPr>
      <w:r w:rsidRPr="00CE6EDF">
        <w:rPr>
          <w:rFonts w:ascii="Sylfaen" w:hAnsi="Sylfaen"/>
          <w:lang w:val="ka-GE"/>
        </w:rPr>
        <w:t>The absolute height of the object is 950-970 meters above sea level.</w:t>
      </w:r>
    </w:p>
    <w:p w14:paraId="37DFC0F0" w14:textId="77777777" w:rsidR="00CE6EDF" w:rsidRPr="00CE6EDF" w:rsidRDefault="00CE6EDF" w:rsidP="00CE6EDF">
      <w:pPr>
        <w:spacing w:after="160" w:line="259" w:lineRule="auto"/>
        <w:rPr>
          <w:rFonts w:ascii="Sylfaen" w:hAnsi="Sylfaen"/>
          <w:lang w:val="ka-GE"/>
        </w:rPr>
      </w:pPr>
      <w:r w:rsidRPr="00CE6EDF">
        <w:rPr>
          <w:rFonts w:ascii="Sylfaen" w:hAnsi="Sylfaen"/>
          <w:lang w:val="ka-GE"/>
        </w:rPr>
        <w:t>The distance from the nearest bridge is 435 meters.</w:t>
      </w:r>
    </w:p>
    <w:p w14:paraId="1DF9827E" w14:textId="77777777" w:rsidR="00CE6EDF" w:rsidRPr="00CE6EDF" w:rsidRDefault="00CE6EDF" w:rsidP="00CE6EDF">
      <w:pPr>
        <w:spacing w:after="160" w:line="259" w:lineRule="auto"/>
        <w:rPr>
          <w:rFonts w:ascii="Sylfaen" w:hAnsi="Sylfaen"/>
          <w:lang w:val="ka-GE"/>
        </w:rPr>
      </w:pPr>
      <w:r w:rsidRPr="00CE6EDF">
        <w:rPr>
          <w:rFonts w:ascii="Sylfaen" w:hAnsi="Sylfaen"/>
          <w:lang w:val="ka-GE"/>
        </w:rPr>
        <w:t>A railway line is fixed 90 meters from the license facility.</w:t>
      </w:r>
    </w:p>
    <w:p w14:paraId="3EC62ADA" w14:textId="080FE44F" w:rsidR="005E2433" w:rsidRDefault="00CE6EDF" w:rsidP="00CE6EDF">
      <w:pPr>
        <w:spacing w:after="160" w:line="259" w:lineRule="auto"/>
        <w:rPr>
          <w:rFonts w:ascii="Sylfaen" w:hAnsi="Sylfaen" w:cs="Sylfaen"/>
          <w:b/>
          <w:lang w:val="ka-GE"/>
        </w:rPr>
      </w:pPr>
      <w:r w:rsidRPr="00CE6EDF">
        <w:rPr>
          <w:rFonts w:ascii="Sylfaen" w:hAnsi="Sylfaen"/>
          <w:lang w:val="ka-GE"/>
        </w:rPr>
        <w:t>The granulometric composition and physical-mechanical characteristics of the sediments are similar to the first deposit and are represented by well-processed gravel, pebbles, gravel and sand.</w:t>
      </w:r>
      <w:r w:rsidR="005E2433">
        <w:rPr>
          <w:rFonts w:ascii="Sylfaen" w:hAnsi="Sylfaen" w:cs="Sylfaen"/>
          <w:b/>
          <w:lang w:val="ka-GE"/>
        </w:rPr>
        <w:br w:type="page"/>
      </w:r>
    </w:p>
    <w:p w14:paraId="13C930E7" w14:textId="77777777" w:rsidR="00CE6EDF" w:rsidRPr="00CE6EDF" w:rsidRDefault="00CE6EDF" w:rsidP="00CE6EDF">
      <w:pPr>
        <w:spacing w:after="0"/>
        <w:jc w:val="both"/>
        <w:rPr>
          <w:rFonts w:ascii="Sylfaen" w:hAnsi="Sylfaen" w:cs="Sylfaen"/>
          <w:b/>
          <w:lang w:val="ka-GE"/>
        </w:rPr>
      </w:pPr>
      <w:r w:rsidRPr="00CE6EDF">
        <w:rPr>
          <w:rFonts w:ascii="Sylfaen" w:hAnsi="Sylfaen" w:cs="Sylfaen"/>
          <w:b/>
          <w:lang w:val="ka-GE"/>
        </w:rPr>
        <w:lastRenderedPageBreak/>
        <w:t>3. River Gujarat water sand-gravel licensed deposit N3 (Fig. 4)</w:t>
      </w:r>
    </w:p>
    <w:p w14:paraId="3063056D" w14:textId="621258DD" w:rsidR="005E2433" w:rsidRDefault="00CE6EDF" w:rsidP="00CE6EDF">
      <w:pPr>
        <w:spacing w:after="0"/>
        <w:jc w:val="both"/>
        <w:rPr>
          <w:rFonts w:ascii="Sylfaen" w:hAnsi="Sylfaen" w:cs="Sylfaen"/>
          <w:bCs/>
          <w:lang w:val="ka-GE"/>
        </w:rPr>
      </w:pPr>
      <w:r w:rsidRPr="00CE6EDF">
        <w:rPr>
          <w:rFonts w:ascii="Sylfaen" w:hAnsi="Sylfaen" w:cs="Sylfaen"/>
          <w:bCs/>
          <w:lang w:val="ka-GE"/>
        </w:rPr>
        <w:t>The linear coordinates of the district of mineral exploitation object (deposit) are:</w:t>
      </w:r>
    </w:p>
    <w:p w14:paraId="74E7F883" w14:textId="77777777" w:rsidR="00CE6EDF" w:rsidRPr="00CE6EDF" w:rsidRDefault="00CE6EDF" w:rsidP="00CE6EDF">
      <w:pPr>
        <w:spacing w:after="0"/>
        <w:jc w:val="both"/>
        <w:rPr>
          <w:rFonts w:ascii="Sylfaen" w:hAnsi="Sylfaen"/>
          <w:bCs/>
          <w:lang w:val="ka-GE"/>
        </w:rPr>
      </w:pPr>
    </w:p>
    <w:tbl>
      <w:tblPr>
        <w:tblStyle w:val="af8"/>
        <w:tblW w:w="0" w:type="auto"/>
        <w:tblInd w:w="0" w:type="dxa"/>
        <w:tblLook w:val="04A0" w:firstRow="1" w:lastRow="0" w:firstColumn="1" w:lastColumn="0" w:noHBand="0" w:noVBand="1"/>
      </w:tblPr>
      <w:tblGrid>
        <w:gridCol w:w="1869"/>
        <w:gridCol w:w="1869"/>
        <w:gridCol w:w="1869"/>
        <w:gridCol w:w="1869"/>
        <w:gridCol w:w="1869"/>
      </w:tblGrid>
      <w:tr w:rsidR="005E2433" w14:paraId="3C621558" w14:textId="77777777" w:rsidTr="004636C7">
        <w:tc>
          <w:tcPr>
            <w:tcW w:w="1869" w:type="dxa"/>
          </w:tcPr>
          <w:p w14:paraId="2652B129" w14:textId="77777777" w:rsidR="005E2433" w:rsidRPr="005E2433" w:rsidRDefault="005E2433" w:rsidP="004636C7">
            <w:pPr>
              <w:jc w:val="center"/>
              <w:rPr>
                <w:rFonts w:ascii="Sylfaen" w:hAnsi="Sylfaen"/>
                <w:lang w:val="en-US"/>
              </w:rPr>
            </w:pPr>
            <w:r>
              <w:rPr>
                <w:rFonts w:ascii="Sylfaen" w:hAnsi="Sylfaen"/>
                <w:lang w:val="en-US"/>
              </w:rPr>
              <w:t>N</w:t>
            </w:r>
          </w:p>
        </w:tc>
        <w:tc>
          <w:tcPr>
            <w:tcW w:w="1869" w:type="dxa"/>
          </w:tcPr>
          <w:p w14:paraId="4D634059" w14:textId="77777777" w:rsidR="005E2433" w:rsidRPr="005E2433" w:rsidRDefault="005E2433" w:rsidP="004636C7">
            <w:pPr>
              <w:jc w:val="center"/>
              <w:rPr>
                <w:rFonts w:ascii="Sylfaen" w:hAnsi="Sylfaen"/>
                <w:lang w:val="en-US"/>
              </w:rPr>
            </w:pPr>
            <w:r>
              <w:rPr>
                <w:rFonts w:ascii="Sylfaen" w:hAnsi="Sylfaen"/>
                <w:lang w:val="en-US"/>
              </w:rPr>
              <w:t>1</w:t>
            </w:r>
          </w:p>
        </w:tc>
        <w:tc>
          <w:tcPr>
            <w:tcW w:w="1869" w:type="dxa"/>
          </w:tcPr>
          <w:p w14:paraId="73A867A0" w14:textId="77777777" w:rsidR="005E2433" w:rsidRPr="005E2433" w:rsidRDefault="005E2433" w:rsidP="004636C7">
            <w:pPr>
              <w:jc w:val="center"/>
              <w:rPr>
                <w:rFonts w:ascii="Sylfaen" w:hAnsi="Sylfaen"/>
                <w:lang w:val="en-US"/>
              </w:rPr>
            </w:pPr>
            <w:r>
              <w:rPr>
                <w:rFonts w:ascii="Sylfaen" w:hAnsi="Sylfaen"/>
                <w:lang w:val="en-US"/>
              </w:rPr>
              <w:t>2</w:t>
            </w:r>
          </w:p>
        </w:tc>
        <w:tc>
          <w:tcPr>
            <w:tcW w:w="1869" w:type="dxa"/>
          </w:tcPr>
          <w:p w14:paraId="1E9C6867" w14:textId="77777777" w:rsidR="005E2433" w:rsidRPr="005E2433" w:rsidRDefault="005E2433" w:rsidP="004636C7">
            <w:pPr>
              <w:jc w:val="center"/>
              <w:rPr>
                <w:rFonts w:ascii="Sylfaen" w:hAnsi="Sylfaen"/>
                <w:lang w:val="en-US"/>
              </w:rPr>
            </w:pPr>
            <w:r>
              <w:rPr>
                <w:rFonts w:ascii="Sylfaen" w:hAnsi="Sylfaen"/>
                <w:lang w:val="en-US"/>
              </w:rPr>
              <w:t>3</w:t>
            </w:r>
          </w:p>
        </w:tc>
        <w:tc>
          <w:tcPr>
            <w:tcW w:w="1869" w:type="dxa"/>
          </w:tcPr>
          <w:p w14:paraId="715DF3E2" w14:textId="77777777" w:rsidR="005E2433" w:rsidRPr="005E2433" w:rsidRDefault="005E2433" w:rsidP="004636C7">
            <w:pPr>
              <w:jc w:val="center"/>
              <w:rPr>
                <w:rFonts w:ascii="Sylfaen" w:hAnsi="Sylfaen"/>
                <w:lang w:val="en-US"/>
              </w:rPr>
            </w:pPr>
            <w:r>
              <w:rPr>
                <w:rFonts w:ascii="Sylfaen" w:hAnsi="Sylfaen"/>
                <w:lang w:val="en-US"/>
              </w:rPr>
              <w:t>4</w:t>
            </w:r>
          </w:p>
        </w:tc>
      </w:tr>
      <w:tr w:rsidR="005E2433" w14:paraId="01C6B1C8" w14:textId="77777777" w:rsidTr="004636C7">
        <w:tc>
          <w:tcPr>
            <w:tcW w:w="1869" w:type="dxa"/>
          </w:tcPr>
          <w:p w14:paraId="19D9AEB5" w14:textId="77777777" w:rsidR="005E2433" w:rsidRPr="005E2433" w:rsidRDefault="005E2433" w:rsidP="005E2433">
            <w:pPr>
              <w:jc w:val="center"/>
              <w:rPr>
                <w:rFonts w:ascii="Sylfaen" w:hAnsi="Sylfaen"/>
                <w:lang w:val="en-US"/>
              </w:rPr>
            </w:pPr>
            <w:r>
              <w:rPr>
                <w:rFonts w:ascii="Sylfaen" w:hAnsi="Sylfaen"/>
                <w:lang w:val="en-US"/>
              </w:rPr>
              <w:t>X</w:t>
            </w:r>
          </w:p>
        </w:tc>
        <w:tc>
          <w:tcPr>
            <w:tcW w:w="1869" w:type="dxa"/>
          </w:tcPr>
          <w:p w14:paraId="4F101225" w14:textId="5E261C75"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372449</w:t>
            </w:r>
          </w:p>
        </w:tc>
        <w:tc>
          <w:tcPr>
            <w:tcW w:w="1869" w:type="dxa"/>
          </w:tcPr>
          <w:p w14:paraId="3694FEB7" w14:textId="17ABB08D"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372468</w:t>
            </w:r>
          </w:p>
        </w:tc>
        <w:tc>
          <w:tcPr>
            <w:tcW w:w="1869" w:type="dxa"/>
          </w:tcPr>
          <w:p w14:paraId="0CFC9431" w14:textId="3C0BA24D"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372547</w:t>
            </w:r>
          </w:p>
        </w:tc>
        <w:tc>
          <w:tcPr>
            <w:tcW w:w="1869" w:type="dxa"/>
          </w:tcPr>
          <w:p w14:paraId="50CDC9E2" w14:textId="703D7203"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372519</w:t>
            </w:r>
          </w:p>
        </w:tc>
      </w:tr>
      <w:tr w:rsidR="005E2433" w14:paraId="34F176CC" w14:textId="77777777" w:rsidTr="004636C7">
        <w:tc>
          <w:tcPr>
            <w:tcW w:w="1869" w:type="dxa"/>
          </w:tcPr>
          <w:p w14:paraId="3E9EEE7E" w14:textId="77777777" w:rsidR="005E2433" w:rsidRPr="005E2433" w:rsidRDefault="005E2433" w:rsidP="005E2433">
            <w:pPr>
              <w:jc w:val="center"/>
              <w:rPr>
                <w:rFonts w:ascii="Sylfaen" w:hAnsi="Sylfaen"/>
                <w:lang w:val="en-US"/>
              </w:rPr>
            </w:pPr>
            <w:r>
              <w:rPr>
                <w:rFonts w:ascii="Sylfaen" w:hAnsi="Sylfaen"/>
                <w:lang w:val="en-US"/>
              </w:rPr>
              <w:t>Y</w:t>
            </w:r>
          </w:p>
        </w:tc>
        <w:tc>
          <w:tcPr>
            <w:tcW w:w="1869" w:type="dxa"/>
          </w:tcPr>
          <w:p w14:paraId="72303163" w14:textId="500A591B"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4629712</w:t>
            </w:r>
          </w:p>
        </w:tc>
        <w:tc>
          <w:tcPr>
            <w:tcW w:w="1869" w:type="dxa"/>
          </w:tcPr>
          <w:p w14:paraId="3DE39D19" w14:textId="0711461A"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4629717</w:t>
            </w:r>
          </w:p>
        </w:tc>
        <w:tc>
          <w:tcPr>
            <w:tcW w:w="1869" w:type="dxa"/>
          </w:tcPr>
          <w:p w14:paraId="600EA4EB" w14:textId="2D16F37C"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4629610</w:t>
            </w:r>
          </w:p>
        </w:tc>
        <w:tc>
          <w:tcPr>
            <w:tcW w:w="1869" w:type="dxa"/>
          </w:tcPr>
          <w:p w14:paraId="2CD9A73C" w14:textId="3BA24131" w:rsidR="005E2433" w:rsidRPr="005E2433" w:rsidRDefault="005E2433" w:rsidP="005E2433">
            <w:pPr>
              <w:jc w:val="center"/>
              <w:rPr>
                <w:rFonts w:ascii="Sylfaen" w:hAnsi="Sylfaen"/>
                <w:sz w:val="22"/>
                <w:szCs w:val="22"/>
                <w:lang w:val="ka-GE"/>
              </w:rPr>
            </w:pPr>
            <w:r w:rsidRPr="005E2433">
              <w:rPr>
                <w:rFonts w:ascii="Sylfaen" w:hAnsi="Sylfaen"/>
                <w:sz w:val="22"/>
                <w:szCs w:val="22"/>
                <w:lang w:val="ka-GE"/>
              </w:rPr>
              <w:t>4629595</w:t>
            </w:r>
          </w:p>
        </w:tc>
      </w:tr>
      <w:tr w:rsidR="005E2433" w14:paraId="4C0E1B21" w14:textId="77777777" w:rsidTr="004636C7">
        <w:tc>
          <w:tcPr>
            <w:tcW w:w="9345" w:type="dxa"/>
            <w:gridSpan w:val="5"/>
          </w:tcPr>
          <w:p w14:paraId="2E674D52" w14:textId="5DFF8D01" w:rsidR="005E2433" w:rsidRPr="005E2433" w:rsidRDefault="005E2433" w:rsidP="005E2433">
            <w:pPr>
              <w:jc w:val="both"/>
              <w:rPr>
                <w:rFonts w:ascii="Sylfaen" w:hAnsi="Sylfaen"/>
                <w:lang w:val="en-US"/>
              </w:rPr>
            </w:pPr>
            <w:r>
              <w:rPr>
                <w:rFonts w:ascii="Sylfaen" w:hAnsi="Sylfaen"/>
              </w:rPr>
              <w:t>S=</w:t>
            </w:r>
            <w:r>
              <w:rPr>
                <w:rFonts w:ascii="Sylfaen" w:hAnsi="Sylfaen"/>
                <w:lang w:val="ka-GE"/>
              </w:rPr>
              <w:t>3380მ</w:t>
            </w:r>
            <w:r>
              <w:rPr>
                <w:rFonts w:ascii="Sylfaen" w:hAnsi="Sylfaen"/>
                <w:vertAlign w:val="superscript"/>
                <w:lang w:val="en-US"/>
              </w:rPr>
              <w:t xml:space="preserve">2                     </w:t>
            </w:r>
            <w:r>
              <w:rPr>
                <w:rFonts w:ascii="Sylfaen" w:hAnsi="Sylfaen"/>
              </w:rPr>
              <w:t>WGS 1984</w:t>
            </w:r>
          </w:p>
        </w:tc>
      </w:tr>
    </w:tbl>
    <w:p w14:paraId="1C1EE600" w14:textId="686A5AA6" w:rsidR="005E2433" w:rsidRDefault="005E2433" w:rsidP="00EB5A89">
      <w:pPr>
        <w:spacing w:after="0"/>
        <w:jc w:val="both"/>
        <w:rPr>
          <w:rFonts w:ascii="Sylfaen" w:hAnsi="Sylfaen"/>
          <w:lang w:val="ka-GE"/>
        </w:rPr>
      </w:pPr>
    </w:p>
    <w:p w14:paraId="53248B8A" w14:textId="77777777" w:rsidR="005E2433" w:rsidRDefault="005E2433" w:rsidP="00EB5A89">
      <w:pPr>
        <w:spacing w:after="0"/>
        <w:jc w:val="both"/>
        <w:rPr>
          <w:rFonts w:ascii="Sylfaen" w:hAnsi="Sylfaen"/>
          <w:lang w:val="ka-GE"/>
        </w:rPr>
      </w:pPr>
    </w:p>
    <w:p w14:paraId="43606CCB" w14:textId="294618C3" w:rsidR="00EB5A89" w:rsidRDefault="00EB5A89" w:rsidP="00EB5A89">
      <w:pPr>
        <w:rPr>
          <w:rFonts w:ascii="Sylfaen" w:hAnsi="Sylfaen"/>
          <w:b/>
          <w:sz w:val="24"/>
          <w:szCs w:val="24"/>
          <w:lang w:val="ka-GE"/>
        </w:rPr>
      </w:pPr>
      <w:r>
        <w:rPr>
          <w:rFonts w:ascii="Sylfaen" w:hAnsi="Sylfaen"/>
          <w:b/>
          <w:noProof/>
          <w:sz w:val="24"/>
          <w:szCs w:val="24"/>
        </w:rPr>
        <w:drawing>
          <wp:inline distT="0" distB="0" distL="0" distR="0" wp14:anchorId="3F5CDA68" wp14:editId="20098BD4">
            <wp:extent cx="5932805" cy="4197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4197350"/>
                    </a:xfrm>
                    <a:prstGeom prst="rect">
                      <a:avLst/>
                    </a:prstGeom>
                    <a:noFill/>
                    <a:ln>
                      <a:noFill/>
                    </a:ln>
                  </pic:spPr>
                </pic:pic>
              </a:graphicData>
            </a:graphic>
          </wp:inline>
        </w:drawing>
      </w:r>
    </w:p>
    <w:p w14:paraId="653A718C" w14:textId="77777777" w:rsidR="00EB5A89" w:rsidRDefault="00EB5A89" w:rsidP="00EB5A89">
      <w:pPr>
        <w:spacing w:line="240" w:lineRule="auto"/>
        <w:jc w:val="center"/>
        <w:rPr>
          <w:rFonts w:ascii="Sylfaen" w:hAnsi="Sylfaen"/>
          <w:b/>
          <w:lang w:val="ka-GE"/>
        </w:rPr>
      </w:pPr>
      <w:r>
        <w:rPr>
          <w:rFonts w:ascii="Sylfaen" w:hAnsi="Sylfaen"/>
          <w:b/>
          <w:lang w:val="ka-GE"/>
        </w:rPr>
        <w:t>ნახ.4</w:t>
      </w:r>
    </w:p>
    <w:p w14:paraId="6097B6F3" w14:textId="77777777" w:rsidR="00CE6EDF" w:rsidRPr="00CE6EDF" w:rsidRDefault="00CE6EDF" w:rsidP="00CE6EDF">
      <w:pPr>
        <w:spacing w:after="0"/>
        <w:ind w:firstLine="708"/>
        <w:jc w:val="both"/>
        <w:rPr>
          <w:rFonts w:ascii="Sylfaen" w:hAnsi="Sylfaen"/>
          <w:lang w:val="ka-GE"/>
        </w:rPr>
      </w:pPr>
      <w:r w:rsidRPr="00CE6EDF">
        <w:rPr>
          <w:rFonts w:ascii="Sylfaen" w:hAnsi="Sylfaen"/>
          <w:lang w:val="ka-GE"/>
        </w:rPr>
        <w:t>The field N3 is 3.8 kilometers away from the hydroelectric station of "Tsemi Hesi".</w:t>
      </w:r>
    </w:p>
    <w:p w14:paraId="3752609E" w14:textId="77777777" w:rsidR="00CE6EDF" w:rsidRPr="00CE6EDF" w:rsidRDefault="00CE6EDF" w:rsidP="00CE6EDF">
      <w:pPr>
        <w:spacing w:after="0"/>
        <w:ind w:firstLine="708"/>
        <w:jc w:val="both"/>
        <w:rPr>
          <w:rFonts w:ascii="Sylfaen" w:hAnsi="Sylfaen"/>
          <w:lang w:val="ka-GE"/>
        </w:rPr>
      </w:pPr>
      <w:r w:rsidRPr="00CE6EDF">
        <w:rPr>
          <w:rFonts w:ascii="Sylfaen" w:hAnsi="Sylfaen"/>
          <w:lang w:val="ka-GE"/>
        </w:rPr>
        <w:t>The absolute height of the object is 950-970 meters above sea level.</w:t>
      </w:r>
    </w:p>
    <w:p w14:paraId="6E516D27" w14:textId="77777777" w:rsidR="00CE6EDF" w:rsidRPr="00CE6EDF" w:rsidRDefault="00CE6EDF" w:rsidP="00CE6EDF">
      <w:pPr>
        <w:spacing w:after="0"/>
        <w:ind w:firstLine="708"/>
        <w:jc w:val="both"/>
        <w:rPr>
          <w:rFonts w:ascii="Sylfaen" w:hAnsi="Sylfaen"/>
          <w:lang w:val="ka-GE"/>
        </w:rPr>
      </w:pPr>
      <w:r w:rsidRPr="00CE6EDF">
        <w:rPr>
          <w:rFonts w:ascii="Sylfaen" w:hAnsi="Sylfaen"/>
          <w:lang w:val="ka-GE"/>
        </w:rPr>
        <w:t>The distance from the nearest bridge is more than one kilometer.</w:t>
      </w:r>
    </w:p>
    <w:p w14:paraId="44D5769E" w14:textId="77777777" w:rsidR="00CE6EDF" w:rsidRPr="00CE6EDF" w:rsidRDefault="00CE6EDF" w:rsidP="00CE6EDF">
      <w:pPr>
        <w:spacing w:after="0"/>
        <w:ind w:firstLine="708"/>
        <w:jc w:val="both"/>
        <w:rPr>
          <w:rFonts w:ascii="Sylfaen" w:hAnsi="Sylfaen"/>
          <w:lang w:val="ka-GE"/>
        </w:rPr>
      </w:pPr>
      <w:r w:rsidRPr="00CE6EDF">
        <w:rPr>
          <w:rFonts w:ascii="Sylfaen" w:hAnsi="Sylfaen"/>
          <w:lang w:val="ka-GE"/>
        </w:rPr>
        <w:t>The granulometric composition and physical-mechanical characteristics of the sediments are similar to the first deposit and are represented by well-processed gravel, pebbles, gravel and sand.</w:t>
      </w:r>
    </w:p>
    <w:p w14:paraId="295C028B" w14:textId="77777777" w:rsidR="00CE6EDF" w:rsidRPr="00CE6EDF" w:rsidRDefault="00CE6EDF" w:rsidP="00CE6EDF">
      <w:pPr>
        <w:spacing w:after="0"/>
        <w:ind w:firstLine="360"/>
        <w:jc w:val="both"/>
        <w:rPr>
          <w:rFonts w:ascii="Sylfaen" w:hAnsi="Sylfaen"/>
          <w:lang w:val="en-US"/>
        </w:rPr>
      </w:pPr>
      <w:r w:rsidRPr="00CE6EDF">
        <w:rPr>
          <w:rFonts w:ascii="Sylfaen" w:hAnsi="Sylfaen"/>
          <w:lang w:val="ka-GE"/>
        </w:rPr>
        <w:t>The inert materials imported from the mentioned quarries can be used both for the preparation of gravel under the concrete structures and for the production of concrete, except for the wear-resistant material required for the surface layer of the dam, which will require the import of inert materials with a particularly strong synthesis, which cannot be found in the vicinity of the construction site. The inert materials required for the production of the wear-resistant master should probably be imported:</w:t>
      </w:r>
    </w:p>
    <w:p w14:paraId="42DDAC31" w14:textId="77777777" w:rsidR="00CE6EDF" w:rsidRPr="00CE6EDF" w:rsidRDefault="00CE6EDF" w:rsidP="00CE6EDF">
      <w:pPr>
        <w:spacing w:after="0"/>
        <w:ind w:firstLine="360"/>
        <w:rPr>
          <w:rFonts w:ascii="Sylfaen" w:hAnsi="Sylfaen"/>
          <w:lang w:val="ka-GE"/>
        </w:rPr>
      </w:pPr>
      <w:r w:rsidRPr="00CE6EDF">
        <w:rPr>
          <w:rFonts w:ascii="Sylfaen" w:hAnsi="Sylfaen"/>
          <w:lang w:val="ka-GE"/>
        </w:rPr>
        <w:lastRenderedPageBreak/>
        <w:t>• Ghorghi - from the quarry near Kursi village of Tskaltubo municipality;</w:t>
      </w:r>
    </w:p>
    <w:p w14:paraId="4E26198C" w14:textId="26AEE1E8" w:rsidR="00CE6EDF" w:rsidRDefault="00CE6EDF" w:rsidP="00CE6EDF">
      <w:pPr>
        <w:spacing w:after="0"/>
        <w:ind w:firstLine="360"/>
        <w:rPr>
          <w:rFonts w:ascii="Sylfaen" w:hAnsi="Sylfaen"/>
          <w:lang w:val="ka-GE"/>
        </w:rPr>
      </w:pPr>
      <w:r w:rsidRPr="00CE6EDF">
        <w:rPr>
          <w:rFonts w:ascii="Sylfaen" w:hAnsi="Sylfaen"/>
          <w:lang w:val="ka-GE"/>
        </w:rPr>
        <w:t>• Kvisha - village of Sachkheri municipality. From the existing quarry.</w:t>
      </w:r>
    </w:p>
    <w:p w14:paraId="1E1D5727" w14:textId="77777777" w:rsidR="00CE6EDF" w:rsidRDefault="00CE6EDF" w:rsidP="00CE6EDF">
      <w:pPr>
        <w:spacing w:after="0"/>
        <w:ind w:firstLine="360"/>
        <w:rPr>
          <w:rFonts w:ascii="Sylfaen" w:hAnsi="Sylfaen"/>
          <w:lang w:val="ka-GE"/>
        </w:rPr>
      </w:pPr>
    </w:p>
    <w:p w14:paraId="7322207D" w14:textId="6BF246BE" w:rsidR="00CE6EDF" w:rsidRPr="00CE6EDF" w:rsidRDefault="00CE6EDF" w:rsidP="00CE6EDF">
      <w:pPr>
        <w:spacing w:after="0"/>
        <w:jc w:val="both"/>
        <w:rPr>
          <w:rFonts w:ascii="Sylfaen" w:hAnsi="Sylfaen"/>
          <w:lang w:val="ka-GE"/>
        </w:rPr>
      </w:pPr>
      <w:r w:rsidRPr="00CE6EDF">
        <w:rPr>
          <w:rFonts w:ascii="Sylfaen" w:hAnsi="Sylfaen"/>
          <w:lang w:val="ka-GE"/>
        </w:rPr>
        <w:t>As a large concrete filler, crushed natural stone can be used: gravel, gravel, gravel or a mixture of gravel and gravel. Large filler grains are divided into the following fractions according to thickness: 5</w:t>
      </w:r>
      <w:r w:rsidRPr="00CE6EDF">
        <w:rPr>
          <w:rFonts w:ascii="Sylfaen" w:hAnsi="Sylfaen"/>
          <w:lang w:val="ka-GE"/>
        </w:rPr>
        <w:t>10 mm, 10</w:t>
      </w:r>
      <w:r>
        <w:rPr>
          <w:rFonts w:ascii="AcadNusx" w:hAnsi="AcadNusx"/>
        </w:rPr>
        <w:sym w:font="Symbol" w:char="F0B8"/>
      </w:r>
      <w:r w:rsidRPr="00CE6EDF">
        <w:rPr>
          <w:rFonts w:ascii="Sylfaen" w:hAnsi="Sylfaen"/>
          <w:lang w:val="ka-GE"/>
        </w:rPr>
        <w:t>20 mm, 20</w:t>
      </w:r>
      <w:r>
        <w:rPr>
          <w:rFonts w:ascii="AcadNusx" w:hAnsi="AcadNusx"/>
        </w:rPr>
        <w:sym w:font="Symbol" w:char="F0B8"/>
      </w:r>
      <w:r w:rsidRPr="00CE6EDF">
        <w:rPr>
          <w:rFonts w:ascii="Sylfaen" w:hAnsi="Sylfaen"/>
          <w:lang w:val="ka-GE"/>
        </w:rPr>
        <w:t>40 mm, 40</w:t>
      </w:r>
      <w:r>
        <w:rPr>
          <w:rFonts w:ascii="AcadNusx" w:hAnsi="AcadNusx"/>
        </w:rPr>
        <w:sym w:font="Symbol" w:char="F0B8"/>
      </w:r>
      <w:r w:rsidRPr="00CE6EDF">
        <w:rPr>
          <w:rFonts w:ascii="Sylfaen" w:hAnsi="Sylfaen"/>
          <w:lang w:val="ka-GE"/>
        </w:rPr>
        <w:t>80 mm, 80</w:t>
      </w:r>
      <w:r>
        <w:rPr>
          <w:rFonts w:ascii="AcadNusx" w:hAnsi="AcadNusx"/>
        </w:rPr>
        <w:sym w:font="Symbol" w:char="F0B8"/>
      </w:r>
      <w:r w:rsidRPr="00CE6EDF">
        <w:rPr>
          <w:rFonts w:ascii="Sylfaen" w:hAnsi="Sylfaen"/>
          <w:lang w:val="ka-GE"/>
        </w:rPr>
        <w:t>120 mm. The maximum size of the grain thickness is taken to be no more than 1/36 of the minimum size of the structure.</w:t>
      </w:r>
    </w:p>
    <w:p w14:paraId="7F45564A" w14:textId="77777777" w:rsidR="00CE6EDF" w:rsidRPr="00CE6EDF" w:rsidRDefault="00CE6EDF" w:rsidP="00CE6EDF">
      <w:pPr>
        <w:spacing w:after="0"/>
        <w:jc w:val="both"/>
        <w:rPr>
          <w:rFonts w:ascii="Sylfaen" w:hAnsi="Sylfaen"/>
          <w:lang w:val="ka-GE"/>
        </w:rPr>
      </w:pPr>
      <w:r w:rsidRPr="00CE6EDF">
        <w:rPr>
          <w:rFonts w:ascii="Sylfaen" w:hAnsi="Sylfaen"/>
          <w:lang w:val="ka-GE"/>
        </w:rPr>
        <w:t>For concretes, the class of which is less than or equal to B30, the use of coarse aggregates made of carbonate and metamorphic rocks is allowed. For higher grade concrete, the use of such fillers is allowed only after experimental testing of concrete made with such fillers.</w:t>
      </w:r>
    </w:p>
    <w:p w14:paraId="220C50E4" w14:textId="77777777" w:rsidR="00CE6EDF" w:rsidRPr="00CE6EDF" w:rsidRDefault="00CE6EDF" w:rsidP="00CE6EDF">
      <w:pPr>
        <w:spacing w:after="0"/>
        <w:jc w:val="both"/>
        <w:rPr>
          <w:rFonts w:ascii="Sylfaen" w:hAnsi="Sylfaen"/>
          <w:lang w:val="ka-GE"/>
        </w:rPr>
      </w:pPr>
      <w:r w:rsidRPr="00CE6EDF">
        <w:rPr>
          <w:rFonts w:ascii="Sylfaen" w:hAnsi="Sylfaen"/>
          <w:lang w:val="ka-GE"/>
        </w:rPr>
        <w:t>The amount of dust, clay and silt particles in the coarse filler should not exceed 1-2%.</w:t>
      </w:r>
    </w:p>
    <w:p w14:paraId="019AF392" w14:textId="77777777" w:rsidR="00CE6EDF" w:rsidRDefault="00CE6EDF" w:rsidP="00CE6EDF">
      <w:pPr>
        <w:spacing w:after="0"/>
        <w:jc w:val="both"/>
        <w:rPr>
          <w:rFonts w:ascii="Sylfaen" w:hAnsi="Sylfaen"/>
          <w:lang w:val="ka-GE"/>
        </w:rPr>
      </w:pPr>
      <w:r w:rsidRPr="00CE6EDF">
        <w:rPr>
          <w:rFonts w:ascii="Sylfaen" w:hAnsi="Sylfaen"/>
          <w:lang w:val="ka-GE"/>
        </w:rPr>
        <w:t>Natural or crushed sand with a grain thickness of less than 5 mm is used as a fine filler. If necessary, it is allowed to divide the sand into fractions.</w:t>
      </w:r>
    </w:p>
    <w:p w14:paraId="420B75A0" w14:textId="08AABBDF" w:rsidR="00CE6EDF" w:rsidRDefault="00CE6EDF" w:rsidP="00EB5A89">
      <w:pPr>
        <w:spacing w:after="0"/>
        <w:jc w:val="both"/>
        <w:rPr>
          <w:rFonts w:ascii="Sylfaen" w:hAnsi="Sylfaen"/>
          <w:b/>
          <w:lang w:val="ka-GE"/>
        </w:rPr>
      </w:pPr>
      <w:r w:rsidRPr="00CE6EDF">
        <w:rPr>
          <w:rFonts w:ascii="Sylfaen" w:hAnsi="Sylfaen"/>
          <w:b/>
          <w:lang w:val="ka-GE"/>
        </w:rPr>
        <w:t>C</w:t>
      </w:r>
      <w:r w:rsidRPr="00CE6EDF">
        <w:rPr>
          <w:rFonts w:ascii="Sylfaen" w:hAnsi="Sylfaen"/>
          <w:b/>
          <w:lang w:val="ka-GE"/>
        </w:rPr>
        <w:t>ement</w:t>
      </w:r>
    </w:p>
    <w:p w14:paraId="0645909F" w14:textId="0207FCCD" w:rsidR="00EB5A89" w:rsidRDefault="00CE6EDF" w:rsidP="00EB5A89">
      <w:pPr>
        <w:spacing w:after="0"/>
        <w:jc w:val="both"/>
        <w:rPr>
          <w:rFonts w:ascii="Sylfaen" w:hAnsi="Sylfaen"/>
          <w:lang w:val="ka-GE"/>
        </w:rPr>
      </w:pPr>
      <w:r w:rsidRPr="00CE6EDF">
        <w:rPr>
          <w:rFonts w:ascii="Sylfaen" w:hAnsi="Sylfaen"/>
          <w:lang w:val="ka-GE"/>
        </w:rPr>
        <w:t>Both Portland cement (M-400, M-500, M-600) produced at the Rustavi Cement Factory and Pozzolanic Portland Cement (M-400, M-500, M-600) produced at the Kaspi Cement Factory, in which nitrogen oxides The content should not exceed 0.6%. During concreting of massive concrete monolithic constructions, the body of the dam, in order to prevent cracking caused by exothermic heat, it is necessary to limit the content of tricalcium silicate and tricalcium aluminate in the mechanical composition of the clinker as much as possible. Cement must meet the conditions of the applicable standard (ГОСТ 10178-85).</w:t>
      </w:r>
    </w:p>
    <w:p w14:paraId="0779F09C" w14:textId="77777777" w:rsidR="00CE6EDF" w:rsidRDefault="00CE6EDF" w:rsidP="00EB5A89">
      <w:pPr>
        <w:spacing w:after="0"/>
        <w:jc w:val="both"/>
        <w:rPr>
          <w:rFonts w:ascii="AcadNusx" w:hAnsi="AcadNusx"/>
          <w:b/>
          <w:lang w:val="ka-GE"/>
        </w:rPr>
      </w:pPr>
    </w:p>
    <w:p w14:paraId="575020C3" w14:textId="77777777" w:rsidR="00CE6EDF" w:rsidRDefault="00CE6EDF" w:rsidP="00EB5A89">
      <w:pPr>
        <w:spacing w:after="0"/>
        <w:jc w:val="both"/>
        <w:rPr>
          <w:rFonts w:ascii="Sylfaen" w:hAnsi="Sylfaen"/>
          <w:b/>
          <w:lang w:val="ka-GE"/>
        </w:rPr>
      </w:pPr>
      <w:r w:rsidRPr="00CE6EDF">
        <w:rPr>
          <w:rFonts w:ascii="Sylfaen" w:hAnsi="Sylfaen"/>
          <w:b/>
          <w:lang w:val="ka-GE"/>
        </w:rPr>
        <w:t>Armature</w:t>
      </w:r>
      <w:r w:rsidRPr="00CE6EDF">
        <w:rPr>
          <w:rFonts w:ascii="Sylfaen" w:hAnsi="Sylfaen"/>
          <w:b/>
          <w:lang w:val="ka-GE"/>
        </w:rPr>
        <w:t xml:space="preserve"> </w:t>
      </w:r>
    </w:p>
    <w:p w14:paraId="768B2F8F" w14:textId="7D296D24" w:rsidR="00EB5A89" w:rsidRDefault="00CE6EDF" w:rsidP="00EB5A89">
      <w:pPr>
        <w:spacing w:after="0"/>
        <w:jc w:val="both"/>
        <w:rPr>
          <w:rFonts w:asciiTheme="minorHAnsi" w:hAnsiTheme="minorHAnsi"/>
          <w:lang w:val="ka-GE"/>
        </w:rPr>
      </w:pPr>
      <w:r w:rsidRPr="00CE6EDF">
        <w:rPr>
          <w:rFonts w:asciiTheme="minorHAnsi" w:hAnsiTheme="minorHAnsi"/>
          <w:lang w:val="ka-GE"/>
        </w:rPr>
        <w:t>During the construction of "Tsemi Hesi", the reinforcement used for the reinforcement of monolithic concrete structures will probably be brought to St. from Rustavi. The mechanical properties of reinforcement must be in accordance with applicable construction norms and rules (СНИП 2.06.08-87). Mainly A-1 and A-3 class reinforcement will be used.</w:t>
      </w:r>
    </w:p>
    <w:p w14:paraId="54AC7011" w14:textId="0A52BB1E" w:rsidR="00EB5A89" w:rsidRDefault="00EB5A89" w:rsidP="00EB5A89">
      <w:pPr>
        <w:spacing w:after="0"/>
        <w:jc w:val="both"/>
        <w:rPr>
          <w:rFonts w:asciiTheme="minorHAnsi" w:hAnsiTheme="minorHAnsi"/>
          <w:b/>
          <w:lang w:val="ka-GE"/>
        </w:rPr>
      </w:pPr>
    </w:p>
    <w:p w14:paraId="22E12C3E" w14:textId="02BD851B" w:rsidR="00CE6EDF" w:rsidRPr="00CE6EDF" w:rsidRDefault="00CE6EDF" w:rsidP="00EB5A89">
      <w:pPr>
        <w:spacing w:after="0"/>
        <w:jc w:val="both"/>
        <w:rPr>
          <w:rFonts w:asciiTheme="minorHAnsi" w:hAnsiTheme="minorHAnsi"/>
          <w:b/>
          <w:lang w:val="en-US"/>
        </w:rPr>
      </w:pPr>
      <w:r>
        <w:rPr>
          <w:rFonts w:asciiTheme="minorHAnsi" w:hAnsiTheme="minorHAnsi"/>
          <w:b/>
          <w:lang w:val="en-US"/>
        </w:rPr>
        <w:t>Pipeline</w:t>
      </w:r>
    </w:p>
    <w:p w14:paraId="0BBB2BF5" w14:textId="77777777" w:rsidR="00CE6EDF" w:rsidRPr="00CE6EDF" w:rsidRDefault="00CE6EDF" w:rsidP="00CE6EDF">
      <w:pPr>
        <w:jc w:val="both"/>
        <w:rPr>
          <w:rFonts w:asciiTheme="minorHAnsi" w:hAnsiTheme="minorHAnsi"/>
          <w:lang w:val="ka-GE"/>
        </w:rPr>
      </w:pPr>
      <w:r w:rsidRPr="00CE6EDF">
        <w:rPr>
          <w:rFonts w:asciiTheme="minorHAnsi" w:hAnsiTheme="minorHAnsi"/>
          <w:lang w:val="ka-GE"/>
        </w:rPr>
        <w:t xml:space="preserve">d=630 mm will be used to arrange the pressure pipeline of "Tsemi Hesi". diameter and </w:t>
      </w:r>
      <w:r w:rsidRPr="00CE6EDF">
        <w:rPr>
          <w:rFonts w:asciiTheme="minorHAnsi" w:hAnsiTheme="minorHAnsi"/>
          <w:lang w:val="ka-GE"/>
        </w:rPr>
        <w:t>=7 mm. Thick-walled corrugated pipes, which are likely to be made to special order, overseas.</w:t>
      </w:r>
    </w:p>
    <w:p w14:paraId="07E6352D" w14:textId="26921CBD" w:rsidR="00EB5A89" w:rsidRDefault="00CE6EDF" w:rsidP="00CE6EDF">
      <w:pPr>
        <w:jc w:val="both"/>
        <w:rPr>
          <w:rFonts w:ascii="Sylfaen" w:hAnsi="Sylfaen"/>
          <w:lang w:val="ka-GE"/>
        </w:rPr>
      </w:pPr>
      <w:r w:rsidRPr="00CE6EDF">
        <w:rPr>
          <w:rFonts w:asciiTheme="minorHAnsi" w:hAnsiTheme="minorHAnsi"/>
          <w:lang w:val="ka-GE"/>
        </w:rPr>
        <w:t>The rest of the construction materials (steel products, bitumen, waterproofing rubber profiles, bitumen, etc.) are of relatively small volume and will be brought to St. From the bases of building materials in Tbilisi.</w:t>
      </w:r>
    </w:p>
    <w:p w14:paraId="2D95FD52" w14:textId="77777777" w:rsidR="00CE6EDF" w:rsidRPr="00CE6EDF" w:rsidRDefault="00EB5A89" w:rsidP="00CE6EDF">
      <w:pPr>
        <w:jc w:val="center"/>
        <w:rPr>
          <w:rFonts w:asciiTheme="minorHAnsi" w:hAnsiTheme="minorHAnsi"/>
          <w:b/>
          <w:sz w:val="28"/>
          <w:szCs w:val="28"/>
          <w:lang w:val="ka-GE"/>
        </w:rPr>
      </w:pPr>
      <w:r>
        <w:rPr>
          <w:rFonts w:ascii="AcadNusx" w:hAnsi="AcadNusx"/>
          <w:b/>
          <w:lang w:val="es-ES"/>
        </w:rPr>
        <w:br w:type="page"/>
      </w:r>
      <w:r w:rsidR="00CE6EDF" w:rsidRPr="00CE6EDF">
        <w:rPr>
          <w:rFonts w:asciiTheme="minorHAnsi" w:hAnsiTheme="minorHAnsi"/>
          <w:b/>
          <w:sz w:val="28"/>
          <w:szCs w:val="28"/>
          <w:lang w:val="ka-GE"/>
        </w:rPr>
        <w:lastRenderedPageBreak/>
        <w:t>6. Construction material quarries in the vicinity of "Tsemi Hesi"</w:t>
      </w:r>
    </w:p>
    <w:p w14:paraId="2592B05A" w14:textId="6E23FC11" w:rsidR="00EB5A89" w:rsidRDefault="00CE6EDF" w:rsidP="00CE6EDF">
      <w:pPr>
        <w:jc w:val="center"/>
        <w:rPr>
          <w:rFonts w:ascii="AcadNusx" w:hAnsi="AcadNusx"/>
          <w:b/>
          <w:sz w:val="28"/>
          <w:szCs w:val="28"/>
          <w:lang w:val="es-ES"/>
        </w:rPr>
      </w:pPr>
      <w:r w:rsidRPr="00CE6EDF">
        <w:rPr>
          <w:rFonts w:asciiTheme="minorHAnsi" w:hAnsiTheme="minorHAnsi"/>
          <w:b/>
          <w:sz w:val="28"/>
          <w:szCs w:val="28"/>
          <w:lang w:val="ka-GE"/>
        </w:rPr>
        <w:t>(Construction materials research)</w:t>
      </w:r>
    </w:p>
    <w:p w14:paraId="07843E99" w14:textId="3C164786" w:rsidR="00EB5A89" w:rsidRDefault="00EB5A89" w:rsidP="00EB5A89">
      <w:pPr>
        <w:spacing w:after="0"/>
        <w:ind w:firstLine="720"/>
        <w:jc w:val="both"/>
        <w:rPr>
          <w:rFonts w:ascii="AcadNusx" w:hAnsi="AcadNusx"/>
          <w:lang w:val="es-ES" w:eastAsia="en-US"/>
        </w:rPr>
      </w:pPr>
      <w:proofErr w:type="spellStart"/>
      <w:r>
        <w:rPr>
          <w:rFonts w:ascii="AcadNusx" w:hAnsi="AcadNusx"/>
          <w:lang w:val="es-ES"/>
        </w:rPr>
        <w:t>mdinare</w:t>
      </w:r>
      <w:proofErr w:type="spellEnd"/>
      <w:r>
        <w:rPr>
          <w:rFonts w:ascii="AcadNusx" w:hAnsi="AcadNusx"/>
          <w:lang w:val="es-ES"/>
        </w:rPr>
        <w:t xml:space="preserve"> </w:t>
      </w:r>
      <w:proofErr w:type="spellStart"/>
      <w:r>
        <w:rPr>
          <w:rFonts w:ascii="AcadNusx" w:hAnsi="AcadNusx"/>
          <w:lang w:val="es-ES"/>
        </w:rPr>
        <w:t>cemiswylis</w:t>
      </w:r>
      <w:proofErr w:type="spellEnd"/>
      <w:r>
        <w:rPr>
          <w:rFonts w:ascii="AcadNusx" w:hAnsi="AcadNusx"/>
          <w:lang w:val="es-ES"/>
        </w:rPr>
        <w:t xml:space="preserve"> (</w:t>
      </w:r>
      <w:proofErr w:type="spellStart"/>
      <w:r>
        <w:rPr>
          <w:rFonts w:ascii="AcadNusx" w:hAnsi="AcadNusx"/>
          <w:i/>
          <w:iCs/>
          <w:lang w:val="es-ES"/>
        </w:rPr>
        <w:t>saTaveebSi</w:t>
      </w:r>
      <w:proofErr w:type="spellEnd"/>
      <w:r>
        <w:rPr>
          <w:rFonts w:ascii="AcadNusx" w:hAnsi="AcadNusx"/>
          <w:i/>
          <w:iCs/>
          <w:lang w:val="es-ES"/>
        </w:rPr>
        <w:t xml:space="preserve"> </w:t>
      </w:r>
      <w:proofErr w:type="spellStart"/>
      <w:r>
        <w:rPr>
          <w:rFonts w:ascii="AcadNusx" w:hAnsi="AcadNusx"/>
          <w:i/>
          <w:iCs/>
          <w:lang w:val="es-ES"/>
        </w:rPr>
        <w:t>bakurianiswyali</w:t>
      </w:r>
      <w:proofErr w:type="spellEnd"/>
      <w:r>
        <w:rPr>
          <w:rFonts w:ascii="AcadNusx" w:hAnsi="AcadNusx"/>
          <w:lang w:val="es-ES"/>
        </w:rPr>
        <w:t xml:space="preserve">) </w:t>
      </w:r>
      <w:proofErr w:type="spellStart"/>
      <w:r>
        <w:rPr>
          <w:rFonts w:ascii="AcadNusx" w:hAnsi="AcadNusx"/>
          <w:lang w:val="es-ES"/>
        </w:rPr>
        <w:t>auzi</w:t>
      </w:r>
      <w:proofErr w:type="spellEnd"/>
      <w:r>
        <w:rPr>
          <w:rFonts w:ascii="AcadNusx" w:hAnsi="AcadNusx"/>
          <w:lang w:val="es-ES"/>
        </w:rPr>
        <w:t xml:space="preserve">, </w:t>
      </w:r>
      <w:proofErr w:type="spellStart"/>
      <w:r>
        <w:rPr>
          <w:rFonts w:ascii="AcadNusx" w:hAnsi="AcadNusx"/>
          <w:lang w:val="es-ES"/>
        </w:rPr>
        <w:t>rogorc</w:t>
      </w:r>
      <w:proofErr w:type="spellEnd"/>
      <w:r>
        <w:rPr>
          <w:rFonts w:ascii="AcadNusx" w:hAnsi="AcadNusx"/>
          <w:lang w:val="es-ES"/>
        </w:rPr>
        <w:t xml:space="preserve"> </w:t>
      </w:r>
      <w:proofErr w:type="spellStart"/>
      <w:r>
        <w:rPr>
          <w:rFonts w:ascii="AcadNusx" w:hAnsi="AcadNusx"/>
          <w:lang w:val="es-ES"/>
        </w:rPr>
        <w:t>zemoT</w:t>
      </w:r>
      <w:proofErr w:type="spellEnd"/>
      <w:r>
        <w:rPr>
          <w:rFonts w:ascii="AcadNusx" w:hAnsi="AcadNusx"/>
          <w:lang w:val="es-ES"/>
        </w:rPr>
        <w:t xml:space="preserve"> </w:t>
      </w:r>
      <w:proofErr w:type="spellStart"/>
      <w:r>
        <w:rPr>
          <w:rFonts w:ascii="AcadNusx" w:hAnsi="AcadNusx"/>
          <w:lang w:val="es-ES"/>
        </w:rPr>
        <w:t>iyo</w:t>
      </w:r>
      <w:proofErr w:type="spellEnd"/>
      <w:r>
        <w:rPr>
          <w:rFonts w:ascii="AcadNusx" w:hAnsi="AcadNusx"/>
          <w:lang w:val="es-ES"/>
        </w:rPr>
        <w:t xml:space="preserve"> </w:t>
      </w:r>
      <w:proofErr w:type="spellStart"/>
      <w:r>
        <w:rPr>
          <w:rFonts w:ascii="AcadNusx" w:hAnsi="AcadNusx"/>
          <w:lang w:val="es-ES"/>
        </w:rPr>
        <w:t>aRniSnuli</w:t>
      </w:r>
      <w:proofErr w:type="spellEnd"/>
      <w:r>
        <w:rPr>
          <w:rFonts w:ascii="AcadNusx" w:hAnsi="AcadNusx"/>
          <w:lang w:val="es-ES"/>
        </w:rPr>
        <w:t xml:space="preserve">, </w:t>
      </w:r>
      <w:proofErr w:type="spellStart"/>
      <w:r>
        <w:rPr>
          <w:rFonts w:ascii="AcadNusx" w:hAnsi="AcadNusx"/>
          <w:lang w:val="es-ES"/>
        </w:rPr>
        <w:t>mdebareobs</w:t>
      </w:r>
      <w:proofErr w:type="spellEnd"/>
      <w:r>
        <w:rPr>
          <w:rFonts w:ascii="AcadNusx" w:hAnsi="AcadNusx"/>
          <w:lang w:val="es-ES"/>
        </w:rPr>
        <w:t xml:space="preserve"> </w:t>
      </w:r>
      <w:proofErr w:type="spellStart"/>
      <w:r>
        <w:rPr>
          <w:rFonts w:ascii="AcadNusx" w:hAnsi="AcadNusx"/>
          <w:lang w:val="es-ES"/>
        </w:rPr>
        <w:t>TrialeTis</w:t>
      </w:r>
      <w:proofErr w:type="spellEnd"/>
      <w:r>
        <w:rPr>
          <w:rFonts w:ascii="AcadNusx" w:hAnsi="AcadNusx"/>
          <w:lang w:val="es-ES"/>
        </w:rPr>
        <w:t xml:space="preserve"> </w:t>
      </w:r>
      <w:proofErr w:type="spellStart"/>
      <w:r>
        <w:rPr>
          <w:rFonts w:ascii="AcadNusx" w:hAnsi="AcadNusx"/>
          <w:lang w:val="es-ES"/>
        </w:rPr>
        <w:t>qedis</w:t>
      </w:r>
      <w:proofErr w:type="spellEnd"/>
      <w:r>
        <w:rPr>
          <w:rFonts w:ascii="AcadNusx" w:hAnsi="AcadNusx"/>
          <w:lang w:val="es-ES"/>
        </w:rPr>
        <w:t xml:space="preserve"> </w:t>
      </w:r>
      <w:proofErr w:type="spellStart"/>
      <w:r>
        <w:rPr>
          <w:rFonts w:ascii="AcadNusx" w:hAnsi="AcadNusx"/>
          <w:lang w:val="es-ES"/>
        </w:rPr>
        <w:t>CrdiloeT</w:t>
      </w:r>
      <w:proofErr w:type="spellEnd"/>
      <w:r>
        <w:rPr>
          <w:rFonts w:ascii="AcadNusx" w:hAnsi="AcadNusx"/>
          <w:lang w:val="es-ES"/>
        </w:rPr>
        <w:t xml:space="preserve"> </w:t>
      </w:r>
      <w:proofErr w:type="spellStart"/>
      <w:r>
        <w:rPr>
          <w:rFonts w:ascii="AcadNusx" w:hAnsi="AcadNusx"/>
          <w:lang w:val="es-ES"/>
        </w:rPr>
        <w:t>ferdobze</w:t>
      </w:r>
      <w:proofErr w:type="spellEnd"/>
      <w:r>
        <w:rPr>
          <w:rFonts w:ascii="AcadNusx" w:hAnsi="AcadNusx"/>
          <w:lang w:val="es-ES"/>
        </w:rPr>
        <w:t xml:space="preserve">, </w:t>
      </w:r>
      <w:proofErr w:type="spellStart"/>
      <w:r>
        <w:rPr>
          <w:rFonts w:ascii="AcadNusx" w:hAnsi="AcadNusx"/>
          <w:lang w:val="es-ES"/>
        </w:rPr>
        <w:t>sadac</w:t>
      </w:r>
      <w:proofErr w:type="spellEnd"/>
      <w:r>
        <w:rPr>
          <w:rFonts w:ascii="AcadNusx" w:hAnsi="AcadNusx"/>
          <w:lang w:val="es-ES"/>
        </w:rPr>
        <w:t xml:space="preserve"> </w:t>
      </w:r>
      <w:proofErr w:type="spellStart"/>
      <w:r>
        <w:rPr>
          <w:rFonts w:ascii="AcadNusx" w:hAnsi="AcadNusx"/>
          <w:lang w:val="es-ES"/>
        </w:rPr>
        <w:t>gabatonebulia</w:t>
      </w:r>
      <w:proofErr w:type="spellEnd"/>
      <w:r>
        <w:rPr>
          <w:rFonts w:ascii="AcadNusx" w:hAnsi="AcadNusx"/>
          <w:lang w:val="es-ES"/>
        </w:rPr>
        <w:t xml:space="preserve"> </w:t>
      </w:r>
      <w:proofErr w:type="spellStart"/>
      <w:r>
        <w:rPr>
          <w:rFonts w:ascii="AcadNusx" w:hAnsi="AcadNusx"/>
          <w:lang w:val="es-ES"/>
        </w:rPr>
        <w:t>zRvis</w:t>
      </w:r>
      <w:proofErr w:type="spellEnd"/>
      <w:r>
        <w:rPr>
          <w:rFonts w:ascii="AcadNusx" w:hAnsi="AcadNusx"/>
          <w:lang w:val="es-ES"/>
        </w:rPr>
        <w:t xml:space="preserve"> </w:t>
      </w:r>
      <w:proofErr w:type="spellStart"/>
      <w:r>
        <w:rPr>
          <w:rFonts w:ascii="AcadNusx" w:hAnsi="AcadNusx"/>
          <w:lang w:val="es-ES"/>
        </w:rPr>
        <w:t>notiodan</w:t>
      </w:r>
      <w:proofErr w:type="spellEnd"/>
      <w:r>
        <w:rPr>
          <w:rFonts w:ascii="AcadNusx" w:hAnsi="AcadNusx"/>
          <w:lang w:val="es-ES"/>
        </w:rPr>
        <w:t xml:space="preserve"> </w:t>
      </w:r>
      <w:proofErr w:type="spellStart"/>
      <w:r>
        <w:rPr>
          <w:rFonts w:ascii="AcadNusx" w:hAnsi="AcadNusx"/>
          <w:lang w:val="es-ES"/>
        </w:rPr>
        <w:t>zomierad</w:t>
      </w:r>
      <w:proofErr w:type="spellEnd"/>
      <w:r>
        <w:rPr>
          <w:rFonts w:ascii="AcadNusx" w:hAnsi="AcadNusx"/>
          <w:lang w:val="es-ES"/>
        </w:rPr>
        <w:t xml:space="preserve"> </w:t>
      </w:r>
      <w:proofErr w:type="spellStart"/>
      <w:r>
        <w:rPr>
          <w:rFonts w:ascii="AcadNusx" w:hAnsi="AcadNusx"/>
          <w:lang w:val="es-ES"/>
        </w:rPr>
        <w:t>notio</w:t>
      </w:r>
      <w:proofErr w:type="spellEnd"/>
      <w:r>
        <w:rPr>
          <w:rFonts w:ascii="AcadNusx" w:hAnsi="AcadNusx"/>
          <w:lang w:val="es-ES"/>
        </w:rPr>
        <w:t xml:space="preserve"> </w:t>
      </w:r>
      <w:proofErr w:type="spellStart"/>
      <w:r>
        <w:rPr>
          <w:rFonts w:ascii="AcadNusx" w:hAnsi="AcadNusx"/>
          <w:lang w:val="es-ES"/>
        </w:rPr>
        <w:t>kontinenturze</w:t>
      </w:r>
      <w:proofErr w:type="spellEnd"/>
      <w:r>
        <w:rPr>
          <w:rFonts w:ascii="AcadNusx" w:hAnsi="AcadNusx"/>
          <w:lang w:val="es-ES"/>
        </w:rPr>
        <w:t xml:space="preserve"> </w:t>
      </w:r>
      <w:proofErr w:type="spellStart"/>
      <w:r>
        <w:rPr>
          <w:rFonts w:ascii="AcadNusx" w:hAnsi="AcadNusx"/>
          <w:lang w:val="es-ES"/>
        </w:rPr>
        <w:t>gardamavali</w:t>
      </w:r>
      <w:proofErr w:type="spellEnd"/>
      <w:r>
        <w:rPr>
          <w:rFonts w:ascii="AcadNusx" w:hAnsi="AcadNusx"/>
          <w:lang w:val="es-ES"/>
        </w:rPr>
        <w:t xml:space="preserve"> </w:t>
      </w:r>
      <w:proofErr w:type="spellStart"/>
      <w:r>
        <w:rPr>
          <w:rFonts w:ascii="AcadNusx" w:hAnsi="AcadNusx"/>
          <w:lang w:val="es-ES"/>
        </w:rPr>
        <w:t>hava</w:t>
      </w:r>
      <w:proofErr w:type="spellEnd"/>
      <w:r w:rsidR="00047065">
        <w:rPr>
          <w:rFonts w:ascii="AcadNusx" w:hAnsi="AcadNusx"/>
          <w:lang w:val="es-ES"/>
        </w:rPr>
        <w:t>,</w:t>
      </w:r>
      <w:r>
        <w:rPr>
          <w:rFonts w:ascii="AcadNusx" w:hAnsi="AcadNusx"/>
          <w:lang w:val="es-ES"/>
        </w:rPr>
        <w:t xml:space="preserve"> </w:t>
      </w:r>
      <w:proofErr w:type="spellStart"/>
      <w:r>
        <w:rPr>
          <w:rFonts w:ascii="AcadNusx" w:hAnsi="AcadNusx"/>
          <w:lang w:val="es-ES"/>
        </w:rPr>
        <w:t>civi</w:t>
      </w:r>
      <w:proofErr w:type="spellEnd"/>
      <w:r>
        <w:rPr>
          <w:rFonts w:ascii="AcadNusx" w:hAnsi="AcadNusx"/>
          <w:lang w:val="es-ES"/>
        </w:rPr>
        <w:t xml:space="preserve"> </w:t>
      </w:r>
      <w:proofErr w:type="spellStart"/>
      <w:r>
        <w:rPr>
          <w:rFonts w:ascii="AcadNusx" w:hAnsi="AcadNusx"/>
          <w:lang w:val="es-ES"/>
        </w:rPr>
        <w:t>Tovliani</w:t>
      </w:r>
      <w:proofErr w:type="spellEnd"/>
      <w:r>
        <w:rPr>
          <w:rFonts w:ascii="AcadNusx" w:hAnsi="AcadNusx"/>
          <w:lang w:val="es-ES"/>
        </w:rPr>
        <w:t xml:space="preserve"> </w:t>
      </w:r>
      <w:proofErr w:type="spellStart"/>
      <w:r>
        <w:rPr>
          <w:rFonts w:ascii="AcadNusx" w:hAnsi="AcadNusx"/>
          <w:lang w:val="es-ES"/>
        </w:rPr>
        <w:t>zamTriT</w:t>
      </w:r>
      <w:proofErr w:type="spellEnd"/>
      <w:r>
        <w:rPr>
          <w:rFonts w:ascii="AcadNusx" w:hAnsi="AcadNusx"/>
          <w:lang w:val="es-ES"/>
        </w:rPr>
        <w:t xml:space="preserve"> da </w:t>
      </w:r>
      <w:proofErr w:type="spellStart"/>
      <w:r>
        <w:rPr>
          <w:rFonts w:ascii="AcadNusx" w:hAnsi="AcadNusx"/>
          <w:lang w:val="es-ES"/>
        </w:rPr>
        <w:t>xangrZlivi</w:t>
      </w:r>
      <w:proofErr w:type="spellEnd"/>
      <w:r>
        <w:rPr>
          <w:rFonts w:ascii="AcadNusx" w:hAnsi="AcadNusx"/>
          <w:lang w:val="es-ES"/>
        </w:rPr>
        <w:t xml:space="preserve"> </w:t>
      </w:r>
      <w:proofErr w:type="spellStart"/>
      <w:r>
        <w:rPr>
          <w:rFonts w:ascii="AcadNusx" w:hAnsi="AcadNusx"/>
          <w:lang w:val="es-ES"/>
        </w:rPr>
        <w:t>zafxuliT</w:t>
      </w:r>
      <w:proofErr w:type="spellEnd"/>
      <w:r>
        <w:rPr>
          <w:rFonts w:ascii="AcadNusx" w:hAnsi="AcadNusx"/>
          <w:lang w:val="es-ES"/>
        </w:rPr>
        <w:t xml:space="preserve">. </w:t>
      </w:r>
      <w:proofErr w:type="spellStart"/>
      <w:r>
        <w:rPr>
          <w:rFonts w:ascii="AcadNusx" w:hAnsi="AcadNusx"/>
          <w:lang w:val="es-ES"/>
        </w:rPr>
        <w:t>aRniSnuli</w:t>
      </w:r>
      <w:proofErr w:type="spellEnd"/>
      <w:r>
        <w:rPr>
          <w:rFonts w:ascii="AcadNusx" w:hAnsi="AcadNusx"/>
          <w:lang w:val="es-ES"/>
        </w:rPr>
        <w:t xml:space="preserve"> </w:t>
      </w:r>
      <w:proofErr w:type="spellStart"/>
      <w:r>
        <w:rPr>
          <w:rFonts w:ascii="AcadNusx" w:hAnsi="AcadNusx"/>
          <w:lang w:val="es-ES"/>
        </w:rPr>
        <w:t>klimaturi</w:t>
      </w:r>
      <w:proofErr w:type="spellEnd"/>
      <w:r>
        <w:rPr>
          <w:rFonts w:ascii="AcadNusx" w:hAnsi="AcadNusx"/>
          <w:lang w:val="es-ES"/>
        </w:rPr>
        <w:t xml:space="preserve"> </w:t>
      </w:r>
      <w:proofErr w:type="spellStart"/>
      <w:r>
        <w:rPr>
          <w:rFonts w:ascii="AcadNusx" w:hAnsi="AcadNusx"/>
          <w:lang w:val="es-ES"/>
        </w:rPr>
        <w:t>pirobebis</w:t>
      </w:r>
      <w:proofErr w:type="spellEnd"/>
      <w:r>
        <w:rPr>
          <w:rFonts w:ascii="AcadNusx" w:hAnsi="AcadNusx"/>
          <w:lang w:val="es-ES"/>
        </w:rPr>
        <w:t xml:space="preserve"> </w:t>
      </w:r>
      <w:proofErr w:type="spellStart"/>
      <w:r>
        <w:rPr>
          <w:rFonts w:ascii="AcadNusx" w:hAnsi="AcadNusx"/>
          <w:lang w:val="es-ES"/>
        </w:rPr>
        <w:t>Camoyalibebas</w:t>
      </w:r>
      <w:proofErr w:type="spellEnd"/>
      <w:r>
        <w:rPr>
          <w:rFonts w:ascii="AcadNusx" w:hAnsi="AcadNusx"/>
          <w:lang w:val="es-ES"/>
        </w:rPr>
        <w:t xml:space="preserve"> </w:t>
      </w:r>
      <w:proofErr w:type="spellStart"/>
      <w:r>
        <w:rPr>
          <w:rFonts w:ascii="AcadNusx" w:hAnsi="AcadNusx"/>
          <w:lang w:val="es-ES"/>
        </w:rPr>
        <w:t>ZiriTadad</w:t>
      </w:r>
      <w:proofErr w:type="spellEnd"/>
      <w:r>
        <w:rPr>
          <w:rFonts w:ascii="AcadNusx" w:hAnsi="AcadNusx"/>
          <w:lang w:val="es-ES"/>
        </w:rPr>
        <w:t xml:space="preserve"> </w:t>
      </w:r>
      <w:proofErr w:type="spellStart"/>
      <w:r>
        <w:rPr>
          <w:rFonts w:ascii="AcadNusx" w:hAnsi="AcadNusx"/>
          <w:lang w:val="es-ES"/>
        </w:rPr>
        <w:t>ganapirobebs</w:t>
      </w:r>
      <w:proofErr w:type="spellEnd"/>
      <w:r>
        <w:rPr>
          <w:rFonts w:ascii="AcadNusx" w:hAnsi="AcadNusx"/>
          <w:lang w:val="es-ES"/>
        </w:rPr>
        <w:t xml:space="preserve"> </w:t>
      </w:r>
      <w:proofErr w:type="spellStart"/>
      <w:r>
        <w:rPr>
          <w:rFonts w:ascii="AcadNusx" w:hAnsi="AcadNusx"/>
          <w:lang w:val="es-ES"/>
        </w:rPr>
        <w:t>teritoriis</w:t>
      </w:r>
      <w:proofErr w:type="spellEnd"/>
      <w:r>
        <w:rPr>
          <w:rFonts w:ascii="AcadNusx" w:hAnsi="AcadNusx"/>
          <w:lang w:val="es-ES"/>
        </w:rPr>
        <w:t xml:space="preserve"> </w:t>
      </w:r>
      <w:proofErr w:type="spellStart"/>
      <w:r>
        <w:rPr>
          <w:rFonts w:ascii="AcadNusx" w:hAnsi="AcadNusx"/>
          <w:lang w:val="es-ES"/>
        </w:rPr>
        <w:t>hipsometriuli</w:t>
      </w:r>
      <w:proofErr w:type="spellEnd"/>
      <w:r>
        <w:rPr>
          <w:rFonts w:ascii="AcadNusx" w:hAnsi="AcadNusx"/>
          <w:lang w:val="es-ES"/>
        </w:rPr>
        <w:t xml:space="preserve"> </w:t>
      </w:r>
      <w:proofErr w:type="spellStart"/>
      <w:r>
        <w:rPr>
          <w:rFonts w:ascii="AcadNusx" w:hAnsi="AcadNusx"/>
          <w:lang w:val="es-ES"/>
        </w:rPr>
        <w:t>ganviTareba</w:t>
      </w:r>
      <w:proofErr w:type="spellEnd"/>
      <w:r>
        <w:rPr>
          <w:rFonts w:ascii="AcadNusx" w:hAnsi="AcadNusx"/>
          <w:lang w:val="es-ES"/>
        </w:rPr>
        <w:t xml:space="preserve">, </w:t>
      </w:r>
      <w:proofErr w:type="spellStart"/>
      <w:r>
        <w:rPr>
          <w:rFonts w:ascii="AcadNusx" w:hAnsi="AcadNusx"/>
          <w:lang w:val="es-ES"/>
        </w:rPr>
        <w:t>orografiuli</w:t>
      </w:r>
      <w:proofErr w:type="spellEnd"/>
      <w:r>
        <w:rPr>
          <w:rFonts w:ascii="AcadNusx" w:hAnsi="AcadNusx"/>
          <w:lang w:val="es-ES"/>
        </w:rPr>
        <w:t xml:space="preserve"> </w:t>
      </w:r>
      <w:proofErr w:type="spellStart"/>
      <w:r>
        <w:rPr>
          <w:rFonts w:ascii="AcadNusx" w:hAnsi="AcadNusx"/>
          <w:lang w:val="es-ES"/>
        </w:rPr>
        <w:t>pirobebi</w:t>
      </w:r>
      <w:proofErr w:type="spellEnd"/>
      <w:r>
        <w:rPr>
          <w:rFonts w:ascii="AcadNusx" w:hAnsi="AcadNusx"/>
          <w:lang w:val="es-ES"/>
        </w:rPr>
        <w:t xml:space="preserve"> da </w:t>
      </w:r>
      <w:proofErr w:type="spellStart"/>
      <w:r>
        <w:rPr>
          <w:rFonts w:ascii="AcadNusx" w:hAnsi="AcadNusx"/>
          <w:lang w:val="es-ES"/>
        </w:rPr>
        <w:t>daSoreba</w:t>
      </w:r>
      <w:proofErr w:type="spellEnd"/>
      <w:r>
        <w:rPr>
          <w:rFonts w:ascii="AcadNusx" w:hAnsi="AcadNusx"/>
          <w:lang w:val="es-ES"/>
        </w:rPr>
        <w:t xml:space="preserve"> </w:t>
      </w:r>
      <w:proofErr w:type="spellStart"/>
      <w:r>
        <w:rPr>
          <w:rFonts w:ascii="AcadNusx" w:hAnsi="AcadNusx"/>
          <w:lang w:val="es-ES"/>
        </w:rPr>
        <w:t>Savi</w:t>
      </w:r>
      <w:proofErr w:type="spellEnd"/>
      <w:r>
        <w:rPr>
          <w:rFonts w:ascii="AcadNusx" w:hAnsi="AcadNusx"/>
          <w:lang w:val="es-ES"/>
        </w:rPr>
        <w:t xml:space="preserve"> </w:t>
      </w:r>
      <w:proofErr w:type="spellStart"/>
      <w:r>
        <w:rPr>
          <w:rFonts w:ascii="AcadNusx" w:hAnsi="AcadNusx"/>
          <w:lang w:val="es-ES"/>
        </w:rPr>
        <w:t>zRvidan</w:t>
      </w:r>
      <w:proofErr w:type="spellEnd"/>
      <w:r>
        <w:rPr>
          <w:rFonts w:ascii="AcadNusx" w:hAnsi="AcadNusx"/>
          <w:lang w:val="es-ES"/>
        </w:rPr>
        <w:t xml:space="preserve">. </w:t>
      </w:r>
    </w:p>
    <w:p w14:paraId="77621526" w14:textId="77777777" w:rsidR="00EB5A89" w:rsidRDefault="00EB5A89" w:rsidP="00EB5A89">
      <w:pPr>
        <w:spacing w:after="0"/>
        <w:ind w:firstLine="720"/>
        <w:jc w:val="both"/>
        <w:rPr>
          <w:rFonts w:ascii="AcadNusx" w:hAnsi="AcadNusx" w:cstheme="minorBidi"/>
          <w:lang w:val="es-ES"/>
        </w:rPr>
      </w:pPr>
      <w:proofErr w:type="spellStart"/>
      <w:r>
        <w:rPr>
          <w:rFonts w:ascii="AcadNusx" w:hAnsi="AcadNusx"/>
          <w:lang w:val="es-ES"/>
        </w:rPr>
        <w:t>teritoriaze</w:t>
      </w:r>
      <w:proofErr w:type="spellEnd"/>
      <w:r>
        <w:rPr>
          <w:rFonts w:ascii="AcadNusx" w:hAnsi="AcadNusx"/>
          <w:lang w:val="es-ES"/>
        </w:rPr>
        <w:t xml:space="preserve"> </w:t>
      </w:r>
      <w:proofErr w:type="spellStart"/>
      <w:r>
        <w:rPr>
          <w:rFonts w:ascii="AcadNusx" w:hAnsi="AcadNusx"/>
          <w:lang w:val="es-ES"/>
        </w:rPr>
        <w:t>gabatonebuli</w:t>
      </w:r>
      <w:proofErr w:type="spellEnd"/>
      <w:r>
        <w:rPr>
          <w:rFonts w:ascii="AcadNusx" w:hAnsi="AcadNusx"/>
          <w:lang w:val="es-ES"/>
        </w:rPr>
        <w:t xml:space="preserve"> </w:t>
      </w:r>
      <w:proofErr w:type="spellStart"/>
      <w:r>
        <w:rPr>
          <w:rFonts w:ascii="AcadNusx" w:hAnsi="AcadNusx"/>
          <w:lang w:val="es-ES"/>
        </w:rPr>
        <w:t>klimaturi</w:t>
      </w:r>
      <w:proofErr w:type="spellEnd"/>
      <w:r>
        <w:rPr>
          <w:rFonts w:ascii="AcadNusx" w:hAnsi="AcadNusx"/>
          <w:lang w:val="es-ES"/>
        </w:rPr>
        <w:t xml:space="preserve"> </w:t>
      </w:r>
      <w:proofErr w:type="spellStart"/>
      <w:r>
        <w:rPr>
          <w:rFonts w:ascii="AcadNusx" w:hAnsi="AcadNusx"/>
          <w:lang w:val="es-ES"/>
        </w:rPr>
        <w:t>pirobebis</w:t>
      </w:r>
      <w:proofErr w:type="spellEnd"/>
      <w:r>
        <w:rPr>
          <w:rFonts w:ascii="AcadNusx" w:hAnsi="AcadNusx"/>
          <w:lang w:val="es-ES"/>
        </w:rPr>
        <w:t xml:space="preserve"> </w:t>
      </w:r>
      <w:proofErr w:type="spellStart"/>
      <w:r>
        <w:rPr>
          <w:rFonts w:ascii="AcadNusx" w:hAnsi="AcadNusx"/>
          <w:lang w:val="es-ES"/>
        </w:rPr>
        <w:t>daxasiaTeba</w:t>
      </w:r>
      <w:proofErr w:type="spellEnd"/>
      <w:r>
        <w:rPr>
          <w:rFonts w:ascii="AcadNusx" w:hAnsi="AcadNusx"/>
          <w:lang w:val="es-ES"/>
        </w:rPr>
        <w:t xml:space="preserve"> </w:t>
      </w:r>
      <w:proofErr w:type="spellStart"/>
      <w:r>
        <w:rPr>
          <w:rFonts w:ascii="AcadNusx" w:hAnsi="AcadNusx"/>
          <w:lang w:val="es-ES"/>
        </w:rPr>
        <w:t>Sedgenilia</w:t>
      </w:r>
      <w:proofErr w:type="spellEnd"/>
      <w:r>
        <w:rPr>
          <w:rFonts w:ascii="AcadNusx" w:hAnsi="AcadNusx"/>
          <w:lang w:val="es-ES"/>
        </w:rPr>
        <w:t xml:space="preserve"> </w:t>
      </w:r>
      <w:proofErr w:type="spellStart"/>
      <w:r>
        <w:rPr>
          <w:rFonts w:ascii="AcadNusx" w:hAnsi="AcadNusx"/>
          <w:lang w:val="es-ES"/>
        </w:rPr>
        <w:t>md</w:t>
      </w:r>
      <w:proofErr w:type="spellEnd"/>
      <w:r>
        <w:rPr>
          <w:rFonts w:ascii="AcadNusx" w:hAnsi="AcadNusx"/>
          <w:lang w:val="es-ES"/>
        </w:rPr>
        <w:t xml:space="preserve">. </w:t>
      </w:r>
      <w:proofErr w:type="spellStart"/>
      <w:r>
        <w:rPr>
          <w:rFonts w:ascii="AcadNusx" w:hAnsi="AcadNusx"/>
          <w:lang w:val="es-ES"/>
        </w:rPr>
        <w:t>cemiswylis</w:t>
      </w:r>
      <w:proofErr w:type="spellEnd"/>
      <w:r>
        <w:rPr>
          <w:rFonts w:ascii="AcadNusx" w:hAnsi="AcadNusx"/>
          <w:lang w:val="es-ES"/>
        </w:rPr>
        <w:t xml:space="preserve"> </w:t>
      </w:r>
      <w:proofErr w:type="spellStart"/>
      <w:r>
        <w:rPr>
          <w:rFonts w:ascii="AcadNusx" w:hAnsi="AcadNusx"/>
          <w:lang w:val="es-ES"/>
        </w:rPr>
        <w:t>auzis</w:t>
      </w:r>
      <w:proofErr w:type="spellEnd"/>
      <w:r>
        <w:rPr>
          <w:rFonts w:ascii="AcadNusx" w:hAnsi="AcadNusx"/>
          <w:lang w:val="es-ES"/>
        </w:rPr>
        <w:t xml:space="preserve"> </w:t>
      </w:r>
      <w:proofErr w:type="spellStart"/>
      <w:r>
        <w:rPr>
          <w:rFonts w:ascii="AcadNusx" w:hAnsi="AcadNusx"/>
          <w:lang w:val="es-ES"/>
        </w:rPr>
        <w:t>uSualo</w:t>
      </w:r>
      <w:proofErr w:type="spellEnd"/>
      <w:r>
        <w:rPr>
          <w:rFonts w:ascii="AcadNusx" w:hAnsi="AcadNusx"/>
          <w:lang w:val="es-ES"/>
        </w:rPr>
        <w:t xml:space="preserve"> </w:t>
      </w:r>
      <w:proofErr w:type="spellStart"/>
      <w:r>
        <w:rPr>
          <w:rFonts w:ascii="AcadNusx" w:hAnsi="AcadNusx"/>
          <w:lang w:val="es-ES"/>
        </w:rPr>
        <w:t>siaxloves</w:t>
      </w:r>
      <w:proofErr w:type="spellEnd"/>
      <w:r>
        <w:rPr>
          <w:rFonts w:ascii="AcadNusx" w:hAnsi="AcadNusx"/>
          <w:lang w:val="es-ES"/>
        </w:rPr>
        <w:t xml:space="preserve"> </w:t>
      </w:r>
      <w:proofErr w:type="spellStart"/>
      <w:r>
        <w:rPr>
          <w:rFonts w:ascii="AcadNusx" w:hAnsi="AcadNusx"/>
          <w:lang w:val="es-ES"/>
        </w:rPr>
        <w:t>arsebuli</w:t>
      </w:r>
      <w:proofErr w:type="spellEnd"/>
      <w:r>
        <w:rPr>
          <w:rFonts w:ascii="AcadNusx" w:hAnsi="AcadNusx"/>
          <w:lang w:val="es-ES"/>
        </w:rPr>
        <w:t xml:space="preserve"> </w:t>
      </w:r>
      <w:proofErr w:type="spellStart"/>
      <w:r>
        <w:rPr>
          <w:rFonts w:ascii="AcadNusx" w:hAnsi="AcadNusx"/>
          <w:lang w:val="es-ES"/>
        </w:rPr>
        <w:t>borjomis</w:t>
      </w:r>
      <w:proofErr w:type="spellEnd"/>
      <w:r>
        <w:rPr>
          <w:rFonts w:ascii="AcadNusx" w:hAnsi="AcadNusx"/>
          <w:lang w:val="es-ES"/>
        </w:rPr>
        <w:t xml:space="preserve">, </w:t>
      </w:r>
      <w:proofErr w:type="spellStart"/>
      <w:r>
        <w:rPr>
          <w:rFonts w:ascii="AcadNusx" w:hAnsi="AcadNusx"/>
          <w:lang w:val="es-ES"/>
        </w:rPr>
        <w:t>cemisa</w:t>
      </w:r>
      <w:proofErr w:type="spellEnd"/>
      <w:r>
        <w:rPr>
          <w:rFonts w:ascii="AcadNusx" w:hAnsi="AcadNusx"/>
          <w:lang w:val="es-ES"/>
        </w:rPr>
        <w:t xml:space="preserve"> da </w:t>
      </w:r>
      <w:proofErr w:type="spellStart"/>
      <w:r>
        <w:rPr>
          <w:rFonts w:ascii="AcadNusx" w:hAnsi="AcadNusx"/>
          <w:lang w:val="es-ES"/>
        </w:rPr>
        <w:t>bakurianis</w:t>
      </w:r>
      <w:proofErr w:type="spellEnd"/>
      <w:r>
        <w:rPr>
          <w:rFonts w:ascii="AcadNusx" w:hAnsi="AcadNusx"/>
          <w:lang w:val="es-ES"/>
        </w:rPr>
        <w:t xml:space="preserve"> </w:t>
      </w:r>
      <w:proofErr w:type="spellStart"/>
      <w:r>
        <w:rPr>
          <w:rFonts w:ascii="AcadNusx" w:hAnsi="AcadNusx"/>
          <w:lang w:val="es-ES"/>
        </w:rPr>
        <w:t>meteorologiuri</w:t>
      </w:r>
      <w:proofErr w:type="spellEnd"/>
      <w:r>
        <w:rPr>
          <w:rFonts w:ascii="AcadNusx" w:hAnsi="AcadNusx"/>
          <w:lang w:val="es-ES"/>
        </w:rPr>
        <w:t xml:space="preserve"> </w:t>
      </w:r>
      <w:proofErr w:type="spellStart"/>
      <w:r>
        <w:rPr>
          <w:rFonts w:ascii="AcadNusx" w:hAnsi="AcadNusx"/>
          <w:lang w:val="es-ES"/>
        </w:rPr>
        <w:t>sadgurebis</w:t>
      </w:r>
      <w:proofErr w:type="spellEnd"/>
      <w:r>
        <w:rPr>
          <w:rFonts w:ascii="AcadNusx" w:hAnsi="AcadNusx"/>
          <w:lang w:val="es-ES"/>
        </w:rPr>
        <w:t xml:space="preserve"> </w:t>
      </w:r>
      <w:proofErr w:type="spellStart"/>
      <w:r>
        <w:rPr>
          <w:rFonts w:ascii="AcadNusx" w:hAnsi="AcadNusx"/>
          <w:lang w:val="es-ES"/>
        </w:rPr>
        <w:t>mravalwliuri</w:t>
      </w:r>
      <w:proofErr w:type="spellEnd"/>
      <w:r>
        <w:rPr>
          <w:rFonts w:ascii="AcadNusx" w:hAnsi="AcadNusx"/>
          <w:lang w:val="es-ES"/>
        </w:rPr>
        <w:t xml:space="preserve"> </w:t>
      </w:r>
      <w:proofErr w:type="spellStart"/>
      <w:r>
        <w:rPr>
          <w:rFonts w:ascii="AcadNusx" w:hAnsi="AcadNusx"/>
          <w:lang w:val="es-ES"/>
        </w:rPr>
        <w:t>dakvirvebis</w:t>
      </w:r>
      <w:proofErr w:type="spellEnd"/>
      <w:r>
        <w:rPr>
          <w:rFonts w:ascii="AcadNusx" w:hAnsi="AcadNusx"/>
          <w:lang w:val="es-ES"/>
        </w:rPr>
        <w:t xml:space="preserve"> </w:t>
      </w:r>
      <w:proofErr w:type="spellStart"/>
      <w:r>
        <w:rPr>
          <w:rFonts w:ascii="AcadNusx" w:hAnsi="AcadNusx"/>
          <w:lang w:val="es-ES"/>
        </w:rPr>
        <w:t>monacemebis</w:t>
      </w:r>
      <w:proofErr w:type="spellEnd"/>
      <w:r>
        <w:rPr>
          <w:rFonts w:ascii="AcadNusx" w:hAnsi="AcadNusx"/>
          <w:lang w:val="es-ES"/>
        </w:rPr>
        <w:t xml:space="preserve"> </w:t>
      </w:r>
      <w:proofErr w:type="spellStart"/>
      <w:r>
        <w:rPr>
          <w:rFonts w:ascii="AcadNusx" w:hAnsi="AcadNusx"/>
          <w:lang w:val="es-ES"/>
        </w:rPr>
        <w:t>safuZvelze</w:t>
      </w:r>
      <w:proofErr w:type="spellEnd"/>
      <w:r>
        <w:rPr>
          <w:rFonts w:ascii="AcadNusx" w:hAnsi="AcadNusx"/>
          <w:lang w:val="es-ES"/>
        </w:rPr>
        <w:t xml:space="preserve">, </w:t>
      </w:r>
      <w:proofErr w:type="spellStart"/>
      <w:r>
        <w:rPr>
          <w:rFonts w:ascii="AcadNusx" w:hAnsi="AcadNusx"/>
          <w:lang w:val="es-ES"/>
        </w:rPr>
        <w:t>romelTa</w:t>
      </w:r>
      <w:proofErr w:type="spellEnd"/>
      <w:r>
        <w:rPr>
          <w:rFonts w:ascii="AcadNusx" w:hAnsi="AcadNusx"/>
          <w:lang w:val="es-ES"/>
        </w:rPr>
        <w:t xml:space="preserve"> </w:t>
      </w:r>
      <w:proofErr w:type="spellStart"/>
      <w:r>
        <w:rPr>
          <w:rFonts w:ascii="AcadNusx" w:hAnsi="AcadNusx"/>
          <w:lang w:val="es-ES"/>
        </w:rPr>
        <w:t>mixedviT</w:t>
      </w:r>
      <w:proofErr w:type="spellEnd"/>
      <w:r>
        <w:rPr>
          <w:rFonts w:ascii="AcadNusx" w:hAnsi="AcadNusx"/>
          <w:lang w:val="es-ES"/>
        </w:rPr>
        <w:t xml:space="preserve"> </w:t>
      </w:r>
      <w:proofErr w:type="spellStart"/>
      <w:r>
        <w:rPr>
          <w:rFonts w:ascii="AcadNusx" w:hAnsi="AcadNusx"/>
          <w:lang w:val="es-ES"/>
        </w:rPr>
        <w:t>mzis</w:t>
      </w:r>
      <w:proofErr w:type="spellEnd"/>
      <w:r>
        <w:rPr>
          <w:rFonts w:ascii="AcadNusx" w:hAnsi="AcadNusx"/>
          <w:lang w:val="es-ES"/>
        </w:rPr>
        <w:t xml:space="preserve"> </w:t>
      </w:r>
      <w:proofErr w:type="spellStart"/>
      <w:r>
        <w:rPr>
          <w:rFonts w:ascii="AcadNusx" w:hAnsi="AcadNusx"/>
          <w:lang w:val="es-ES"/>
        </w:rPr>
        <w:t>naTebis</w:t>
      </w:r>
      <w:proofErr w:type="spellEnd"/>
      <w:r>
        <w:rPr>
          <w:rFonts w:ascii="AcadNusx" w:hAnsi="AcadNusx"/>
          <w:lang w:val="es-ES"/>
        </w:rPr>
        <w:t xml:space="preserve"> </w:t>
      </w:r>
      <w:proofErr w:type="spellStart"/>
      <w:r>
        <w:rPr>
          <w:rFonts w:ascii="AcadNusx" w:hAnsi="AcadNusx"/>
          <w:lang w:val="es-ES"/>
        </w:rPr>
        <w:t>xangrZlivoba</w:t>
      </w:r>
      <w:proofErr w:type="spellEnd"/>
      <w:r>
        <w:rPr>
          <w:rFonts w:ascii="AcadNusx" w:hAnsi="AcadNusx"/>
          <w:lang w:val="es-ES"/>
        </w:rPr>
        <w:t xml:space="preserve"> </w:t>
      </w:r>
      <w:proofErr w:type="spellStart"/>
      <w:r>
        <w:rPr>
          <w:rFonts w:ascii="AcadNusx" w:hAnsi="AcadNusx"/>
          <w:lang w:val="es-ES"/>
        </w:rPr>
        <w:t>mTeli</w:t>
      </w:r>
      <w:proofErr w:type="spellEnd"/>
      <w:r>
        <w:rPr>
          <w:rFonts w:ascii="AcadNusx" w:hAnsi="AcadNusx"/>
          <w:lang w:val="es-ES"/>
        </w:rPr>
        <w:t xml:space="preserve"> </w:t>
      </w:r>
      <w:proofErr w:type="spellStart"/>
      <w:r>
        <w:rPr>
          <w:rFonts w:ascii="AcadNusx" w:hAnsi="AcadNusx"/>
          <w:lang w:val="es-ES"/>
        </w:rPr>
        <w:t>wlis</w:t>
      </w:r>
      <w:proofErr w:type="spellEnd"/>
      <w:r>
        <w:rPr>
          <w:rFonts w:ascii="AcadNusx" w:hAnsi="AcadNusx"/>
          <w:lang w:val="es-ES"/>
        </w:rPr>
        <w:t xml:space="preserve"> </w:t>
      </w:r>
      <w:proofErr w:type="spellStart"/>
      <w:r>
        <w:rPr>
          <w:rFonts w:ascii="AcadNusx" w:hAnsi="AcadNusx"/>
          <w:lang w:val="es-ES"/>
        </w:rPr>
        <w:t>ganmavlobaSi</w:t>
      </w:r>
      <w:proofErr w:type="spellEnd"/>
      <w:r>
        <w:rPr>
          <w:rFonts w:ascii="AcadNusx" w:hAnsi="AcadNusx"/>
          <w:lang w:val="es-ES"/>
        </w:rPr>
        <w:t xml:space="preserve"> </w:t>
      </w:r>
      <w:proofErr w:type="spellStart"/>
      <w:r>
        <w:rPr>
          <w:rFonts w:ascii="AcadNusx" w:hAnsi="AcadNusx"/>
          <w:lang w:val="es-ES"/>
        </w:rPr>
        <w:t>maRalia</w:t>
      </w:r>
      <w:proofErr w:type="spellEnd"/>
      <w:r>
        <w:rPr>
          <w:rFonts w:ascii="AcadNusx" w:hAnsi="AcadNusx"/>
          <w:lang w:val="es-ES"/>
        </w:rPr>
        <w:t xml:space="preserve"> da </w:t>
      </w:r>
      <w:proofErr w:type="spellStart"/>
      <w:r>
        <w:rPr>
          <w:rFonts w:ascii="AcadNusx" w:hAnsi="AcadNusx"/>
          <w:lang w:val="es-ES"/>
        </w:rPr>
        <w:t>misi</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wliuri</w:t>
      </w:r>
      <w:proofErr w:type="spellEnd"/>
      <w:r>
        <w:rPr>
          <w:rFonts w:ascii="AcadNusx" w:hAnsi="AcadNusx"/>
          <w:lang w:val="es-ES"/>
        </w:rPr>
        <w:t xml:space="preserve"> </w:t>
      </w:r>
      <w:proofErr w:type="spellStart"/>
      <w:r>
        <w:rPr>
          <w:rFonts w:ascii="AcadNusx" w:hAnsi="AcadNusx"/>
          <w:lang w:val="es-ES"/>
        </w:rPr>
        <w:t>sidide</w:t>
      </w:r>
      <w:proofErr w:type="spellEnd"/>
      <w:r>
        <w:rPr>
          <w:rFonts w:ascii="AcadNusx" w:hAnsi="AcadNusx"/>
          <w:lang w:val="es-ES"/>
        </w:rPr>
        <w:t xml:space="preserve"> 2200-dan 2400 </w:t>
      </w:r>
      <w:proofErr w:type="spellStart"/>
      <w:r>
        <w:rPr>
          <w:rFonts w:ascii="AcadNusx" w:hAnsi="AcadNusx"/>
          <w:lang w:val="es-ES"/>
        </w:rPr>
        <w:t>saaTamde</w:t>
      </w:r>
      <w:proofErr w:type="spellEnd"/>
      <w:r>
        <w:rPr>
          <w:rFonts w:ascii="AcadNusx" w:hAnsi="AcadNusx"/>
          <w:lang w:val="es-ES"/>
        </w:rPr>
        <w:t xml:space="preserve"> </w:t>
      </w:r>
      <w:proofErr w:type="spellStart"/>
      <w:r>
        <w:rPr>
          <w:rFonts w:ascii="AcadNusx" w:hAnsi="AcadNusx"/>
          <w:lang w:val="es-ES"/>
        </w:rPr>
        <w:t>icvleba</w:t>
      </w:r>
      <w:proofErr w:type="spellEnd"/>
      <w:r>
        <w:rPr>
          <w:rFonts w:ascii="AcadNusx" w:hAnsi="AcadNusx"/>
          <w:lang w:val="es-ES"/>
        </w:rPr>
        <w:t xml:space="preserve">, </w:t>
      </w:r>
      <w:proofErr w:type="spellStart"/>
      <w:r>
        <w:rPr>
          <w:rFonts w:ascii="AcadNusx" w:hAnsi="AcadNusx"/>
          <w:lang w:val="es-ES"/>
        </w:rPr>
        <w:t>jamobrivi</w:t>
      </w:r>
      <w:proofErr w:type="spellEnd"/>
      <w:r>
        <w:rPr>
          <w:rFonts w:ascii="AcadNusx" w:hAnsi="AcadNusx"/>
          <w:lang w:val="es-ES"/>
        </w:rPr>
        <w:t xml:space="preserve"> </w:t>
      </w:r>
      <w:proofErr w:type="spellStart"/>
      <w:r>
        <w:rPr>
          <w:rFonts w:ascii="AcadNusx" w:hAnsi="AcadNusx"/>
          <w:lang w:val="es-ES"/>
        </w:rPr>
        <w:t>radiacia</w:t>
      </w:r>
      <w:proofErr w:type="spellEnd"/>
      <w:r>
        <w:rPr>
          <w:rFonts w:ascii="AcadNusx" w:hAnsi="AcadNusx"/>
          <w:lang w:val="es-ES"/>
        </w:rPr>
        <w:t xml:space="preserve"> </w:t>
      </w:r>
      <w:proofErr w:type="spellStart"/>
      <w:r>
        <w:rPr>
          <w:rFonts w:ascii="AcadNusx" w:hAnsi="AcadNusx"/>
          <w:lang w:val="es-ES"/>
        </w:rPr>
        <w:t>ki</w:t>
      </w:r>
      <w:proofErr w:type="spellEnd"/>
      <w:r>
        <w:rPr>
          <w:rFonts w:ascii="AcadNusx" w:hAnsi="AcadNusx"/>
          <w:lang w:val="es-ES"/>
        </w:rPr>
        <w:t xml:space="preserve"> 130-150 </w:t>
      </w:r>
      <w:proofErr w:type="spellStart"/>
      <w:r>
        <w:rPr>
          <w:rFonts w:ascii="AcadNusx" w:hAnsi="AcadNusx"/>
          <w:lang w:val="es-ES"/>
        </w:rPr>
        <w:t>kkal</w:t>
      </w:r>
      <w:proofErr w:type="spellEnd"/>
      <w:r>
        <w:rPr>
          <w:rFonts w:ascii="AcadNusx" w:hAnsi="AcadNusx"/>
          <w:lang w:val="es-ES"/>
        </w:rPr>
        <w:t>/sm</w:t>
      </w:r>
      <w:r>
        <w:rPr>
          <w:rFonts w:ascii="AcadNusx" w:hAnsi="AcadNusx"/>
          <w:vertAlign w:val="superscript"/>
          <w:lang w:val="es-ES"/>
        </w:rPr>
        <w:t>2</w:t>
      </w:r>
      <w:r>
        <w:rPr>
          <w:rFonts w:ascii="AcadNusx" w:hAnsi="AcadNusx"/>
          <w:lang w:val="es-ES"/>
        </w:rPr>
        <w:t xml:space="preserve">-s </w:t>
      </w:r>
      <w:proofErr w:type="spellStart"/>
      <w:r>
        <w:rPr>
          <w:rFonts w:ascii="AcadNusx" w:hAnsi="AcadNusx"/>
          <w:lang w:val="es-ES"/>
        </w:rPr>
        <w:t>utoldeba</w:t>
      </w:r>
      <w:proofErr w:type="spellEnd"/>
      <w:r>
        <w:rPr>
          <w:rFonts w:ascii="AcadNusx" w:hAnsi="AcadNusx"/>
          <w:lang w:val="es-ES"/>
        </w:rPr>
        <w:t>.</w:t>
      </w:r>
    </w:p>
    <w:p w14:paraId="08D23B09" w14:textId="77777777" w:rsidR="00EB5A89" w:rsidRDefault="00EB5A89" w:rsidP="00EB5A89">
      <w:pPr>
        <w:spacing w:after="0"/>
        <w:ind w:firstLine="720"/>
        <w:jc w:val="both"/>
        <w:rPr>
          <w:rFonts w:ascii="AcadNusx" w:hAnsi="AcadNusx"/>
          <w:lang w:val="es-ES"/>
        </w:rPr>
      </w:pPr>
      <w:proofErr w:type="spellStart"/>
      <w:r>
        <w:rPr>
          <w:rFonts w:ascii="AcadNusx" w:hAnsi="AcadNusx"/>
          <w:lang w:val="es-ES"/>
        </w:rPr>
        <w:t>mzis</w:t>
      </w:r>
      <w:proofErr w:type="spellEnd"/>
      <w:r>
        <w:rPr>
          <w:rFonts w:ascii="AcadNusx" w:hAnsi="AcadNusx"/>
          <w:lang w:val="es-ES"/>
        </w:rPr>
        <w:t xml:space="preserve"> </w:t>
      </w:r>
      <w:proofErr w:type="spellStart"/>
      <w:r>
        <w:rPr>
          <w:rFonts w:ascii="AcadNusx" w:hAnsi="AcadNusx"/>
          <w:lang w:val="es-ES"/>
        </w:rPr>
        <w:t>radiaciasTan</w:t>
      </w:r>
      <w:proofErr w:type="spellEnd"/>
      <w:r>
        <w:rPr>
          <w:rFonts w:ascii="AcadNusx" w:hAnsi="AcadNusx"/>
          <w:lang w:val="es-ES"/>
        </w:rPr>
        <w:t xml:space="preserve"> </w:t>
      </w:r>
      <w:proofErr w:type="spellStart"/>
      <w:r>
        <w:rPr>
          <w:rFonts w:ascii="AcadNusx" w:hAnsi="AcadNusx"/>
          <w:lang w:val="es-ES"/>
        </w:rPr>
        <w:t>uSualo</w:t>
      </w:r>
      <w:proofErr w:type="spellEnd"/>
      <w:r>
        <w:rPr>
          <w:rFonts w:ascii="AcadNusx" w:hAnsi="AcadNusx"/>
          <w:lang w:val="es-ES"/>
        </w:rPr>
        <w:t xml:space="preserve"> </w:t>
      </w:r>
      <w:proofErr w:type="spellStart"/>
      <w:r>
        <w:rPr>
          <w:rFonts w:ascii="AcadNusx" w:hAnsi="AcadNusx"/>
          <w:lang w:val="es-ES"/>
        </w:rPr>
        <w:t>kavSirSia</w:t>
      </w:r>
      <w:proofErr w:type="spellEnd"/>
      <w:r>
        <w:rPr>
          <w:rFonts w:ascii="AcadNusx" w:hAnsi="AcadNusx"/>
          <w:lang w:val="es-ES"/>
        </w:rPr>
        <w:t xml:space="preserve"> </w:t>
      </w:r>
      <w:proofErr w:type="spellStart"/>
      <w:r>
        <w:rPr>
          <w:rFonts w:ascii="AcadNusx" w:hAnsi="AcadNusx"/>
          <w:lang w:val="es-ES"/>
        </w:rPr>
        <w:t>klimaturi</w:t>
      </w:r>
      <w:proofErr w:type="spellEnd"/>
      <w:r>
        <w:rPr>
          <w:rFonts w:ascii="AcadNusx" w:hAnsi="AcadNusx"/>
          <w:lang w:val="es-ES"/>
        </w:rPr>
        <w:t xml:space="preserve"> </w:t>
      </w:r>
      <w:proofErr w:type="spellStart"/>
      <w:r>
        <w:rPr>
          <w:rFonts w:ascii="AcadNusx" w:hAnsi="AcadNusx"/>
          <w:lang w:val="es-ES"/>
        </w:rPr>
        <w:t>pirobebis</w:t>
      </w:r>
      <w:proofErr w:type="spellEnd"/>
      <w:r>
        <w:rPr>
          <w:rFonts w:ascii="AcadNusx" w:hAnsi="AcadNusx"/>
          <w:lang w:val="es-ES"/>
        </w:rPr>
        <w:t xml:space="preserve"> </w:t>
      </w:r>
      <w:proofErr w:type="spellStart"/>
      <w:r>
        <w:rPr>
          <w:rFonts w:ascii="AcadNusx" w:hAnsi="AcadNusx"/>
          <w:lang w:val="es-ES"/>
        </w:rPr>
        <w:t>maformirebeli</w:t>
      </w:r>
      <w:proofErr w:type="spellEnd"/>
      <w:r>
        <w:rPr>
          <w:rFonts w:ascii="AcadNusx" w:hAnsi="AcadNusx"/>
          <w:lang w:val="es-ES"/>
        </w:rPr>
        <w:t xml:space="preserve"> </w:t>
      </w:r>
      <w:proofErr w:type="spellStart"/>
      <w:r>
        <w:rPr>
          <w:rFonts w:ascii="AcadNusx" w:hAnsi="AcadNusx"/>
          <w:lang w:val="es-ES"/>
        </w:rPr>
        <w:t>erT-erTi</w:t>
      </w:r>
      <w:proofErr w:type="spellEnd"/>
      <w:r>
        <w:rPr>
          <w:rFonts w:ascii="AcadNusx" w:hAnsi="AcadNusx"/>
          <w:lang w:val="es-ES"/>
        </w:rPr>
        <w:t xml:space="preserve"> </w:t>
      </w:r>
      <w:proofErr w:type="spellStart"/>
      <w:r>
        <w:rPr>
          <w:rFonts w:ascii="AcadNusx" w:hAnsi="AcadNusx"/>
          <w:lang w:val="es-ES"/>
        </w:rPr>
        <w:t>ZiriTadi</w:t>
      </w:r>
      <w:proofErr w:type="spellEnd"/>
      <w:r>
        <w:rPr>
          <w:rFonts w:ascii="AcadNusx" w:hAnsi="AcadNusx"/>
          <w:lang w:val="es-ES"/>
        </w:rPr>
        <w:t xml:space="preserve"> </w:t>
      </w:r>
      <w:proofErr w:type="spellStart"/>
      <w:r>
        <w:rPr>
          <w:rFonts w:ascii="AcadNusx" w:hAnsi="AcadNusx"/>
          <w:lang w:val="es-ES"/>
        </w:rPr>
        <w:t>faqtori</w:t>
      </w:r>
      <w:proofErr w:type="spellEnd"/>
      <w:r>
        <w:rPr>
          <w:rFonts w:ascii="AcadNusx" w:hAnsi="AcadNusx"/>
          <w:lang w:val="es-ES"/>
        </w:rPr>
        <w:t xml:space="preserve"> _ </w:t>
      </w:r>
      <w:proofErr w:type="spellStart"/>
      <w:r>
        <w:rPr>
          <w:rFonts w:ascii="AcadNusx" w:hAnsi="AcadNusx"/>
          <w:lang w:val="es-ES"/>
        </w:rPr>
        <w:t>haeris</w:t>
      </w:r>
      <w:proofErr w:type="spellEnd"/>
      <w:r>
        <w:rPr>
          <w:rFonts w:ascii="AcadNusx" w:hAnsi="AcadNusx"/>
          <w:lang w:val="es-ES"/>
        </w:rPr>
        <w:t xml:space="preserve"> temperatura, </w:t>
      </w:r>
      <w:proofErr w:type="spellStart"/>
      <w:r>
        <w:rPr>
          <w:rFonts w:ascii="AcadNusx" w:hAnsi="AcadNusx"/>
          <w:lang w:val="es-ES"/>
        </w:rPr>
        <w:t>romlis</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Tviuri</w:t>
      </w:r>
      <w:proofErr w:type="spellEnd"/>
      <w:r>
        <w:rPr>
          <w:rFonts w:ascii="AcadNusx" w:hAnsi="AcadNusx"/>
          <w:lang w:val="es-ES"/>
        </w:rPr>
        <w:t xml:space="preserve">, </w:t>
      </w:r>
      <w:proofErr w:type="spellStart"/>
      <w:r>
        <w:rPr>
          <w:rFonts w:ascii="AcadNusx" w:hAnsi="AcadNusx"/>
          <w:lang w:val="es-ES"/>
        </w:rPr>
        <w:t>wliuri</w:t>
      </w:r>
      <w:proofErr w:type="spellEnd"/>
      <w:r>
        <w:rPr>
          <w:rFonts w:ascii="AcadNusx" w:hAnsi="AcadNusx"/>
          <w:lang w:val="es-ES"/>
        </w:rPr>
        <w:t xml:space="preserve"> da </w:t>
      </w:r>
      <w:proofErr w:type="spellStart"/>
      <w:r>
        <w:rPr>
          <w:rFonts w:ascii="AcadNusx" w:hAnsi="AcadNusx"/>
          <w:lang w:val="es-ES"/>
        </w:rPr>
        <w:t>eqstremaluri</w:t>
      </w:r>
      <w:proofErr w:type="spellEnd"/>
      <w:r>
        <w:rPr>
          <w:rFonts w:ascii="AcadNusx" w:hAnsi="AcadNusx"/>
          <w:lang w:val="es-ES"/>
        </w:rPr>
        <w:t xml:space="preserve"> </w:t>
      </w:r>
      <w:proofErr w:type="spellStart"/>
      <w:r>
        <w:rPr>
          <w:rFonts w:ascii="AcadNusx" w:hAnsi="AcadNusx"/>
          <w:lang w:val="es-ES"/>
        </w:rPr>
        <w:t>mniSvnelobebi</w:t>
      </w:r>
      <w:proofErr w:type="spellEnd"/>
      <w:r>
        <w:rPr>
          <w:rFonts w:ascii="AcadNusx" w:hAnsi="AcadNusx"/>
          <w:lang w:val="es-ES"/>
        </w:rPr>
        <w:t xml:space="preserve">, </w:t>
      </w:r>
      <w:proofErr w:type="spellStart"/>
      <w:r>
        <w:rPr>
          <w:rFonts w:ascii="AcadNusx" w:hAnsi="AcadNusx"/>
          <w:lang w:val="es-ES"/>
        </w:rPr>
        <w:t>aRniSnuli</w:t>
      </w:r>
      <w:proofErr w:type="spellEnd"/>
      <w:r>
        <w:rPr>
          <w:rFonts w:ascii="AcadNusx" w:hAnsi="AcadNusx"/>
          <w:lang w:val="es-ES"/>
        </w:rPr>
        <w:t xml:space="preserve"> </w:t>
      </w:r>
      <w:proofErr w:type="spellStart"/>
      <w:r>
        <w:rPr>
          <w:rFonts w:ascii="AcadNusx" w:hAnsi="AcadNusx"/>
          <w:lang w:val="es-ES"/>
        </w:rPr>
        <w:t>meteorologiuri</w:t>
      </w:r>
      <w:proofErr w:type="spellEnd"/>
      <w:r>
        <w:rPr>
          <w:rFonts w:ascii="AcadNusx" w:hAnsi="AcadNusx"/>
          <w:lang w:val="es-ES"/>
        </w:rPr>
        <w:t xml:space="preserve"> </w:t>
      </w:r>
      <w:proofErr w:type="spellStart"/>
      <w:r>
        <w:rPr>
          <w:rFonts w:ascii="AcadNusx" w:hAnsi="AcadNusx"/>
          <w:lang w:val="es-ES"/>
        </w:rPr>
        <w:t>sadgurebis</w:t>
      </w:r>
      <w:proofErr w:type="spellEnd"/>
      <w:r>
        <w:rPr>
          <w:rFonts w:ascii="AcadNusx" w:hAnsi="AcadNusx"/>
          <w:lang w:val="es-ES"/>
        </w:rPr>
        <w:t xml:space="preserve"> </w:t>
      </w:r>
      <w:proofErr w:type="spellStart"/>
      <w:r>
        <w:rPr>
          <w:rFonts w:ascii="AcadNusx" w:hAnsi="AcadNusx"/>
          <w:lang w:val="es-ES"/>
        </w:rPr>
        <w:t>mravalwliuri</w:t>
      </w:r>
      <w:proofErr w:type="spellEnd"/>
      <w:r>
        <w:rPr>
          <w:rFonts w:ascii="AcadNusx" w:hAnsi="AcadNusx"/>
          <w:lang w:val="es-ES"/>
        </w:rPr>
        <w:t xml:space="preserve"> </w:t>
      </w:r>
      <w:proofErr w:type="spellStart"/>
      <w:r>
        <w:rPr>
          <w:rFonts w:ascii="AcadNusx" w:hAnsi="AcadNusx"/>
          <w:lang w:val="es-ES"/>
        </w:rPr>
        <w:t>dakvirvebis</w:t>
      </w:r>
      <w:proofErr w:type="spellEnd"/>
      <w:r>
        <w:rPr>
          <w:rFonts w:ascii="AcadNusx" w:hAnsi="AcadNusx"/>
          <w:lang w:val="es-ES"/>
        </w:rPr>
        <w:t xml:space="preserve"> </w:t>
      </w:r>
      <w:proofErr w:type="spellStart"/>
      <w:r>
        <w:rPr>
          <w:rFonts w:ascii="AcadNusx" w:hAnsi="AcadNusx"/>
          <w:lang w:val="es-ES"/>
        </w:rPr>
        <w:t>monacemebis</w:t>
      </w:r>
      <w:proofErr w:type="spellEnd"/>
      <w:r>
        <w:rPr>
          <w:rFonts w:ascii="AcadNusx" w:hAnsi="AcadNusx"/>
          <w:lang w:val="es-ES"/>
        </w:rPr>
        <w:t xml:space="preserve"> </w:t>
      </w:r>
      <w:proofErr w:type="spellStart"/>
      <w:r>
        <w:rPr>
          <w:rFonts w:ascii="AcadNusx" w:hAnsi="AcadNusx"/>
          <w:lang w:val="es-ES"/>
        </w:rPr>
        <w:t>mixedviT</w:t>
      </w:r>
      <w:proofErr w:type="spellEnd"/>
      <w:r>
        <w:rPr>
          <w:rFonts w:ascii="AcadNusx" w:hAnsi="AcadNusx"/>
          <w:lang w:val="es-ES"/>
        </w:rPr>
        <w:t xml:space="preserve">, </w:t>
      </w:r>
      <w:proofErr w:type="spellStart"/>
      <w:r>
        <w:rPr>
          <w:rFonts w:ascii="AcadNusx" w:hAnsi="AcadNusx"/>
          <w:lang w:val="es-ES"/>
        </w:rPr>
        <w:t>mocemulia</w:t>
      </w:r>
      <w:proofErr w:type="spellEnd"/>
      <w:r>
        <w:rPr>
          <w:rFonts w:ascii="AcadNusx" w:hAnsi="AcadNusx"/>
          <w:lang w:val="es-ES"/>
        </w:rPr>
        <w:t xml:space="preserve"> #</w:t>
      </w:r>
      <w:r>
        <w:rPr>
          <w:rFonts w:asciiTheme="minorHAnsi" w:hAnsiTheme="minorHAnsi"/>
          <w:lang w:val="ka-GE"/>
        </w:rPr>
        <w:t>5.</w:t>
      </w:r>
      <w:r>
        <w:rPr>
          <w:rFonts w:ascii="AcadNusx" w:hAnsi="AcadNusx"/>
          <w:lang w:val="es-ES"/>
        </w:rPr>
        <w:t xml:space="preserve">1 </w:t>
      </w:r>
      <w:proofErr w:type="spellStart"/>
      <w:r>
        <w:rPr>
          <w:rFonts w:ascii="AcadNusx" w:hAnsi="AcadNusx"/>
          <w:lang w:val="es-ES"/>
        </w:rPr>
        <w:t>cxrilSi</w:t>
      </w:r>
      <w:proofErr w:type="spellEnd"/>
      <w:r>
        <w:rPr>
          <w:rFonts w:ascii="AcadNusx" w:hAnsi="AcadNusx"/>
          <w:lang w:val="es-ES"/>
        </w:rPr>
        <w:t>.</w:t>
      </w:r>
    </w:p>
    <w:p w14:paraId="042F6EDD" w14:textId="77777777" w:rsidR="00EB5A89" w:rsidRDefault="00EB5A89" w:rsidP="00EB5A89">
      <w:pPr>
        <w:spacing w:after="0"/>
        <w:ind w:firstLine="720"/>
        <w:jc w:val="both"/>
        <w:rPr>
          <w:rFonts w:ascii="AcadNusx" w:hAnsi="AcadNusx"/>
          <w:sz w:val="24"/>
          <w:szCs w:val="24"/>
          <w:lang w:val="es-ES"/>
        </w:rPr>
      </w:pPr>
    </w:p>
    <w:p w14:paraId="2ABCB64E" w14:textId="77777777" w:rsidR="00EB5A89" w:rsidRDefault="00EB5A89" w:rsidP="00EB5A89">
      <w:pPr>
        <w:spacing w:after="0"/>
        <w:ind w:firstLine="540"/>
        <w:jc w:val="center"/>
        <w:rPr>
          <w:rFonts w:ascii="AcadNusx" w:hAnsi="AcadNusx"/>
          <w:sz w:val="24"/>
          <w:szCs w:val="24"/>
          <w:lang w:val="en-GB"/>
        </w:rPr>
      </w:pPr>
      <w:proofErr w:type="spellStart"/>
      <w:r>
        <w:rPr>
          <w:rFonts w:ascii="AcadNusx" w:hAnsi="AcadNusx"/>
          <w:sz w:val="24"/>
          <w:szCs w:val="24"/>
          <w:lang w:val="en-GB"/>
        </w:rPr>
        <w:t>haeris</w:t>
      </w:r>
      <w:proofErr w:type="spellEnd"/>
      <w:r>
        <w:rPr>
          <w:rFonts w:ascii="AcadNusx" w:hAnsi="AcadNusx"/>
          <w:sz w:val="24"/>
          <w:szCs w:val="24"/>
          <w:lang w:val="en-GB"/>
        </w:rPr>
        <w:t xml:space="preserve"> </w:t>
      </w:r>
      <w:proofErr w:type="spellStart"/>
      <w:r>
        <w:rPr>
          <w:rFonts w:ascii="AcadNusx" w:hAnsi="AcadNusx"/>
          <w:sz w:val="24"/>
          <w:szCs w:val="24"/>
          <w:lang w:val="en-GB"/>
        </w:rPr>
        <w:t>temperaturis</w:t>
      </w:r>
      <w:proofErr w:type="spellEnd"/>
      <w:r>
        <w:rPr>
          <w:rFonts w:ascii="AcadNusx" w:hAnsi="AcadNusx"/>
          <w:sz w:val="24"/>
          <w:szCs w:val="24"/>
          <w:lang w:val="en-GB"/>
        </w:rPr>
        <w:t xml:space="preserve"> </w:t>
      </w:r>
      <w:proofErr w:type="spellStart"/>
      <w:r>
        <w:rPr>
          <w:rFonts w:ascii="AcadNusx" w:hAnsi="AcadNusx"/>
          <w:sz w:val="24"/>
          <w:szCs w:val="24"/>
          <w:lang w:val="en-GB"/>
        </w:rPr>
        <w:t>saSualo</w:t>
      </w:r>
      <w:proofErr w:type="spellEnd"/>
      <w:r>
        <w:rPr>
          <w:rFonts w:ascii="AcadNusx" w:hAnsi="AcadNusx"/>
          <w:sz w:val="24"/>
          <w:szCs w:val="24"/>
          <w:lang w:val="en-GB"/>
        </w:rPr>
        <w:t xml:space="preserve"> </w:t>
      </w:r>
      <w:proofErr w:type="spellStart"/>
      <w:r>
        <w:rPr>
          <w:rFonts w:ascii="AcadNusx" w:hAnsi="AcadNusx"/>
          <w:sz w:val="24"/>
          <w:szCs w:val="24"/>
          <w:lang w:val="en-GB"/>
        </w:rPr>
        <w:t>Tviuri</w:t>
      </w:r>
      <w:proofErr w:type="spellEnd"/>
      <w:r>
        <w:rPr>
          <w:rFonts w:ascii="AcadNusx" w:hAnsi="AcadNusx"/>
          <w:sz w:val="24"/>
          <w:szCs w:val="24"/>
          <w:lang w:val="en-GB"/>
        </w:rPr>
        <w:t xml:space="preserve">, </w:t>
      </w:r>
      <w:proofErr w:type="spellStart"/>
      <w:r>
        <w:rPr>
          <w:rFonts w:ascii="AcadNusx" w:hAnsi="AcadNusx"/>
          <w:sz w:val="24"/>
          <w:szCs w:val="24"/>
          <w:lang w:val="en-GB"/>
        </w:rPr>
        <w:t>wliuri</w:t>
      </w:r>
      <w:proofErr w:type="spellEnd"/>
      <w:r>
        <w:rPr>
          <w:rFonts w:ascii="AcadNusx" w:hAnsi="AcadNusx"/>
          <w:sz w:val="24"/>
          <w:szCs w:val="24"/>
          <w:lang w:val="en-GB"/>
        </w:rPr>
        <w:t xml:space="preserve"> da</w:t>
      </w:r>
    </w:p>
    <w:p w14:paraId="24AA93A6" w14:textId="77777777" w:rsidR="00EB5A89" w:rsidRDefault="00EB5A89" w:rsidP="00EB5A89">
      <w:pPr>
        <w:spacing w:after="0"/>
        <w:ind w:firstLine="540"/>
        <w:jc w:val="center"/>
        <w:rPr>
          <w:rFonts w:asciiTheme="minorHAnsi" w:hAnsiTheme="minorHAnsi"/>
          <w:sz w:val="24"/>
          <w:szCs w:val="24"/>
          <w:lang w:val="en-US"/>
        </w:rPr>
      </w:pPr>
      <w:proofErr w:type="spellStart"/>
      <w:r>
        <w:rPr>
          <w:rFonts w:ascii="AcadNusx" w:hAnsi="AcadNusx"/>
          <w:sz w:val="24"/>
          <w:szCs w:val="24"/>
        </w:rPr>
        <w:t>eqstremaluri</w:t>
      </w:r>
      <w:proofErr w:type="spellEnd"/>
      <w:r>
        <w:rPr>
          <w:rFonts w:ascii="AcadNusx" w:hAnsi="AcadNusx"/>
          <w:sz w:val="24"/>
          <w:szCs w:val="24"/>
        </w:rPr>
        <w:t xml:space="preserve"> </w:t>
      </w:r>
      <w:proofErr w:type="spellStart"/>
      <w:r>
        <w:rPr>
          <w:rFonts w:ascii="AcadNusx" w:hAnsi="AcadNusx"/>
          <w:sz w:val="24"/>
          <w:szCs w:val="24"/>
        </w:rPr>
        <w:t>sidideebi</w:t>
      </w:r>
      <w:proofErr w:type="spellEnd"/>
      <w:r>
        <w:rPr>
          <w:rFonts w:ascii="AcadNusx" w:hAnsi="AcadNusx"/>
          <w:sz w:val="24"/>
          <w:szCs w:val="24"/>
        </w:rPr>
        <w:t xml:space="preserve"> </w:t>
      </w:r>
      <w:r>
        <w:rPr>
          <w:sz w:val="24"/>
          <w:szCs w:val="24"/>
        </w:rPr>
        <w:t>t</w:t>
      </w:r>
      <w:r>
        <w:rPr>
          <w:sz w:val="24"/>
          <w:szCs w:val="24"/>
          <w:vertAlign w:val="superscript"/>
        </w:rPr>
        <w:t>0</w:t>
      </w:r>
      <w:r>
        <w:rPr>
          <w:sz w:val="24"/>
          <w:szCs w:val="24"/>
        </w:rPr>
        <w:t>C</w:t>
      </w:r>
    </w:p>
    <w:p w14:paraId="3EEEFB75" w14:textId="77777777" w:rsidR="00EB5A89" w:rsidRDefault="00EB5A89" w:rsidP="00EB5A89">
      <w:pPr>
        <w:spacing w:after="0"/>
        <w:ind w:firstLine="540"/>
        <w:jc w:val="right"/>
        <w:rPr>
          <w:rFonts w:ascii="AcadNusx" w:hAnsi="AcadNusx"/>
          <w:sz w:val="24"/>
          <w:szCs w:val="24"/>
        </w:rPr>
      </w:pPr>
      <w:proofErr w:type="spellStart"/>
      <w:r>
        <w:rPr>
          <w:rFonts w:ascii="AcadNusx" w:hAnsi="AcadNusx"/>
          <w:sz w:val="24"/>
          <w:szCs w:val="24"/>
        </w:rPr>
        <w:t>cxrili</w:t>
      </w:r>
      <w:proofErr w:type="spellEnd"/>
      <w:r>
        <w:rPr>
          <w:rFonts w:ascii="AcadNusx" w:hAnsi="AcadNusx"/>
          <w:sz w:val="24"/>
          <w:szCs w:val="24"/>
        </w:rPr>
        <w:t xml:space="preserve"> #</w:t>
      </w:r>
      <w:r>
        <w:rPr>
          <w:rFonts w:asciiTheme="minorHAnsi" w:hAnsiTheme="minorHAnsi"/>
          <w:sz w:val="24"/>
          <w:szCs w:val="24"/>
          <w:lang w:val="ka-GE"/>
        </w:rPr>
        <w:t>5.</w:t>
      </w:r>
      <w:r>
        <w:rPr>
          <w:rFonts w:ascii="AcadNusx" w:hAnsi="AcadNusx"/>
          <w:sz w:val="24"/>
          <w:szCs w:val="24"/>
        </w:rPr>
        <w:t>1</w:t>
      </w:r>
    </w:p>
    <w:tbl>
      <w:tblPr>
        <w:tblStyle w:val="af8"/>
        <w:tblW w:w="5000" w:type="pct"/>
        <w:tblInd w:w="0" w:type="dxa"/>
        <w:tblLook w:val="01E0" w:firstRow="1" w:lastRow="1" w:firstColumn="1" w:lastColumn="1" w:noHBand="0" w:noVBand="0"/>
      </w:tblPr>
      <w:tblGrid>
        <w:gridCol w:w="1387"/>
        <w:gridCol w:w="1007"/>
        <w:gridCol w:w="561"/>
        <w:gridCol w:w="494"/>
        <w:gridCol w:w="497"/>
        <w:gridCol w:w="500"/>
        <w:gridCol w:w="520"/>
        <w:gridCol w:w="529"/>
        <w:gridCol w:w="530"/>
        <w:gridCol w:w="560"/>
        <w:gridCol w:w="530"/>
        <w:gridCol w:w="497"/>
        <w:gridCol w:w="502"/>
        <w:gridCol w:w="506"/>
        <w:gridCol w:w="725"/>
      </w:tblGrid>
      <w:tr w:rsidR="00EB5A89" w14:paraId="489CD4D6" w14:textId="77777777" w:rsidTr="00EB5A89">
        <w:tc>
          <w:tcPr>
            <w:tcW w:w="736" w:type="pct"/>
            <w:tcBorders>
              <w:top w:val="single" w:sz="4" w:space="0" w:color="auto"/>
              <w:left w:val="single" w:sz="4" w:space="0" w:color="auto"/>
              <w:bottom w:val="single" w:sz="4" w:space="0" w:color="auto"/>
              <w:right w:val="single" w:sz="4" w:space="0" w:color="auto"/>
            </w:tcBorders>
            <w:hideMark/>
          </w:tcPr>
          <w:p w14:paraId="71317B29" w14:textId="77777777" w:rsidR="00EB5A89" w:rsidRDefault="00EB5A89">
            <w:pPr>
              <w:spacing w:after="0" w:line="240" w:lineRule="auto"/>
              <w:jc w:val="center"/>
              <w:rPr>
                <w:rFonts w:ascii="AcadNusx" w:hAnsi="AcadNusx"/>
              </w:rPr>
            </w:pPr>
            <w:proofErr w:type="spellStart"/>
            <w:r>
              <w:rPr>
                <w:rFonts w:ascii="AcadNusx" w:hAnsi="AcadNusx"/>
              </w:rPr>
              <w:t>metsadguri</w:t>
            </w:r>
            <w:proofErr w:type="spellEnd"/>
          </w:p>
        </w:tc>
        <w:tc>
          <w:tcPr>
            <w:tcW w:w="503" w:type="pct"/>
            <w:tcBorders>
              <w:top w:val="single" w:sz="4" w:space="0" w:color="auto"/>
              <w:left w:val="single" w:sz="4" w:space="0" w:color="auto"/>
              <w:bottom w:val="single" w:sz="4" w:space="0" w:color="auto"/>
              <w:right w:val="single" w:sz="4" w:space="0" w:color="auto"/>
            </w:tcBorders>
            <w:hideMark/>
          </w:tcPr>
          <w:p w14:paraId="124ED4ED" w14:textId="77777777" w:rsidR="00EB5A89" w:rsidRDefault="00EB5A89">
            <w:pPr>
              <w:spacing w:after="0" w:line="240" w:lineRule="auto"/>
              <w:jc w:val="center"/>
              <w:rPr>
                <w:rFonts w:ascii="AcadNusx" w:hAnsi="AcadNusx"/>
              </w:rPr>
            </w:pPr>
            <w:r>
              <w:t>t</w:t>
            </w:r>
            <w:r>
              <w:rPr>
                <w:vertAlign w:val="superscript"/>
              </w:rPr>
              <w:t>0</w:t>
            </w:r>
            <w:r>
              <w:t>C</w:t>
            </w:r>
          </w:p>
        </w:tc>
        <w:tc>
          <w:tcPr>
            <w:tcW w:w="313" w:type="pct"/>
            <w:tcBorders>
              <w:top w:val="single" w:sz="4" w:space="0" w:color="auto"/>
              <w:left w:val="single" w:sz="4" w:space="0" w:color="auto"/>
              <w:bottom w:val="single" w:sz="4" w:space="0" w:color="auto"/>
              <w:right w:val="single" w:sz="4" w:space="0" w:color="auto"/>
            </w:tcBorders>
            <w:hideMark/>
          </w:tcPr>
          <w:p w14:paraId="754B337A" w14:textId="77777777" w:rsidR="00EB5A89" w:rsidRDefault="00EB5A89">
            <w:pPr>
              <w:spacing w:after="0" w:line="240" w:lineRule="auto"/>
              <w:jc w:val="center"/>
              <w:rPr>
                <w:rFonts w:ascii="AcadNusx" w:hAnsi="AcadNusx"/>
              </w:rPr>
            </w:pPr>
            <w:r>
              <w:rPr>
                <w:rFonts w:ascii="AcadNusx" w:hAnsi="AcadNusx"/>
              </w:rPr>
              <w:t>I</w:t>
            </w:r>
          </w:p>
        </w:tc>
        <w:tc>
          <w:tcPr>
            <w:tcW w:w="277" w:type="pct"/>
            <w:tcBorders>
              <w:top w:val="single" w:sz="4" w:space="0" w:color="auto"/>
              <w:left w:val="single" w:sz="4" w:space="0" w:color="auto"/>
              <w:bottom w:val="single" w:sz="4" w:space="0" w:color="auto"/>
              <w:right w:val="single" w:sz="4" w:space="0" w:color="auto"/>
            </w:tcBorders>
            <w:hideMark/>
          </w:tcPr>
          <w:p w14:paraId="6102D60A" w14:textId="77777777" w:rsidR="00EB5A89" w:rsidRDefault="00EB5A89">
            <w:pPr>
              <w:spacing w:after="0" w:line="240" w:lineRule="auto"/>
              <w:jc w:val="center"/>
              <w:rPr>
                <w:rFonts w:ascii="AcadNusx" w:hAnsi="AcadNusx"/>
              </w:rPr>
            </w:pPr>
            <w:r>
              <w:rPr>
                <w:rFonts w:ascii="AcadNusx" w:hAnsi="AcadNusx"/>
              </w:rPr>
              <w:t>II</w:t>
            </w:r>
          </w:p>
        </w:tc>
        <w:tc>
          <w:tcPr>
            <w:tcW w:w="279" w:type="pct"/>
            <w:tcBorders>
              <w:top w:val="single" w:sz="4" w:space="0" w:color="auto"/>
              <w:left w:val="single" w:sz="4" w:space="0" w:color="auto"/>
              <w:bottom w:val="single" w:sz="4" w:space="0" w:color="auto"/>
              <w:right w:val="single" w:sz="4" w:space="0" w:color="auto"/>
            </w:tcBorders>
            <w:hideMark/>
          </w:tcPr>
          <w:p w14:paraId="44DA2E40" w14:textId="77777777" w:rsidR="00EB5A89" w:rsidRDefault="00EB5A89">
            <w:pPr>
              <w:spacing w:after="0" w:line="240" w:lineRule="auto"/>
              <w:jc w:val="center"/>
              <w:rPr>
                <w:rFonts w:ascii="AcadNusx" w:hAnsi="AcadNusx"/>
              </w:rPr>
            </w:pPr>
            <w:r>
              <w:rPr>
                <w:rFonts w:ascii="AcadNusx" w:hAnsi="AcadNusx"/>
              </w:rPr>
              <w:t>III</w:t>
            </w:r>
          </w:p>
        </w:tc>
        <w:tc>
          <w:tcPr>
            <w:tcW w:w="280" w:type="pct"/>
            <w:tcBorders>
              <w:top w:val="single" w:sz="4" w:space="0" w:color="auto"/>
              <w:left w:val="single" w:sz="4" w:space="0" w:color="auto"/>
              <w:bottom w:val="single" w:sz="4" w:space="0" w:color="auto"/>
              <w:right w:val="single" w:sz="4" w:space="0" w:color="auto"/>
            </w:tcBorders>
            <w:hideMark/>
          </w:tcPr>
          <w:p w14:paraId="012D2751" w14:textId="77777777" w:rsidR="00EB5A89" w:rsidRDefault="00EB5A89">
            <w:pPr>
              <w:spacing w:after="0" w:line="240" w:lineRule="auto"/>
              <w:jc w:val="center"/>
              <w:rPr>
                <w:rFonts w:ascii="AcadNusx" w:hAnsi="AcadNusx"/>
              </w:rPr>
            </w:pPr>
            <w:r>
              <w:rPr>
                <w:rFonts w:ascii="AcadNusx" w:hAnsi="AcadNusx"/>
              </w:rPr>
              <w:t>IV</w:t>
            </w:r>
          </w:p>
        </w:tc>
        <w:tc>
          <w:tcPr>
            <w:tcW w:w="278" w:type="pct"/>
            <w:tcBorders>
              <w:top w:val="single" w:sz="4" w:space="0" w:color="auto"/>
              <w:left w:val="single" w:sz="4" w:space="0" w:color="auto"/>
              <w:bottom w:val="single" w:sz="4" w:space="0" w:color="auto"/>
              <w:right w:val="single" w:sz="4" w:space="0" w:color="auto"/>
            </w:tcBorders>
            <w:hideMark/>
          </w:tcPr>
          <w:p w14:paraId="3C4A0EA4" w14:textId="77777777" w:rsidR="00EB5A89" w:rsidRDefault="00EB5A89">
            <w:pPr>
              <w:spacing w:after="0" w:line="240" w:lineRule="auto"/>
              <w:jc w:val="center"/>
              <w:rPr>
                <w:rFonts w:ascii="AcadNusx" w:hAnsi="AcadNusx"/>
              </w:rPr>
            </w:pPr>
            <w:r>
              <w:rPr>
                <w:rFonts w:ascii="AcadNusx" w:hAnsi="AcadNusx"/>
              </w:rPr>
              <w:t>V</w:t>
            </w:r>
          </w:p>
        </w:tc>
        <w:tc>
          <w:tcPr>
            <w:tcW w:w="280" w:type="pct"/>
            <w:tcBorders>
              <w:top w:val="single" w:sz="4" w:space="0" w:color="auto"/>
              <w:left w:val="single" w:sz="4" w:space="0" w:color="auto"/>
              <w:bottom w:val="single" w:sz="4" w:space="0" w:color="auto"/>
              <w:right w:val="single" w:sz="4" w:space="0" w:color="auto"/>
            </w:tcBorders>
            <w:hideMark/>
          </w:tcPr>
          <w:p w14:paraId="0020769C" w14:textId="77777777" w:rsidR="00EB5A89" w:rsidRDefault="00EB5A89">
            <w:pPr>
              <w:spacing w:after="0" w:line="240" w:lineRule="auto"/>
              <w:jc w:val="center"/>
              <w:rPr>
                <w:rFonts w:ascii="AcadNusx" w:hAnsi="AcadNusx"/>
              </w:rPr>
            </w:pPr>
            <w:r>
              <w:rPr>
                <w:rFonts w:ascii="AcadNusx" w:hAnsi="AcadNusx"/>
              </w:rPr>
              <w:t>VI</w:t>
            </w:r>
          </w:p>
        </w:tc>
        <w:tc>
          <w:tcPr>
            <w:tcW w:w="283" w:type="pct"/>
            <w:tcBorders>
              <w:top w:val="single" w:sz="4" w:space="0" w:color="auto"/>
              <w:left w:val="single" w:sz="4" w:space="0" w:color="auto"/>
              <w:bottom w:val="single" w:sz="4" w:space="0" w:color="auto"/>
              <w:right w:val="single" w:sz="4" w:space="0" w:color="auto"/>
            </w:tcBorders>
            <w:hideMark/>
          </w:tcPr>
          <w:p w14:paraId="7872F31E" w14:textId="77777777" w:rsidR="00EB5A89" w:rsidRDefault="00EB5A89">
            <w:pPr>
              <w:spacing w:after="0" w:line="240" w:lineRule="auto"/>
              <w:jc w:val="center"/>
              <w:rPr>
                <w:rFonts w:ascii="AcadNusx" w:hAnsi="AcadNusx"/>
              </w:rPr>
            </w:pPr>
            <w:r>
              <w:rPr>
                <w:rFonts w:ascii="AcadNusx" w:hAnsi="AcadNusx"/>
              </w:rPr>
              <w:t>VII</w:t>
            </w:r>
          </w:p>
        </w:tc>
        <w:tc>
          <w:tcPr>
            <w:tcW w:w="286" w:type="pct"/>
            <w:tcBorders>
              <w:top w:val="single" w:sz="4" w:space="0" w:color="auto"/>
              <w:left w:val="single" w:sz="4" w:space="0" w:color="auto"/>
              <w:bottom w:val="single" w:sz="4" w:space="0" w:color="auto"/>
              <w:right w:val="single" w:sz="4" w:space="0" w:color="auto"/>
            </w:tcBorders>
            <w:hideMark/>
          </w:tcPr>
          <w:p w14:paraId="6CE5CBCB" w14:textId="77777777" w:rsidR="00EB5A89" w:rsidRDefault="00EB5A89">
            <w:pPr>
              <w:spacing w:after="0" w:line="240" w:lineRule="auto"/>
              <w:jc w:val="center"/>
              <w:rPr>
                <w:rFonts w:ascii="AcadNusx" w:hAnsi="AcadNusx"/>
              </w:rPr>
            </w:pPr>
            <w:r>
              <w:rPr>
                <w:rFonts w:ascii="AcadNusx" w:hAnsi="AcadNusx"/>
              </w:rPr>
              <w:t>VIII</w:t>
            </w:r>
          </w:p>
        </w:tc>
        <w:tc>
          <w:tcPr>
            <w:tcW w:w="281" w:type="pct"/>
            <w:tcBorders>
              <w:top w:val="single" w:sz="4" w:space="0" w:color="auto"/>
              <w:left w:val="single" w:sz="4" w:space="0" w:color="auto"/>
              <w:bottom w:val="single" w:sz="4" w:space="0" w:color="auto"/>
              <w:right w:val="single" w:sz="4" w:space="0" w:color="auto"/>
            </w:tcBorders>
            <w:hideMark/>
          </w:tcPr>
          <w:p w14:paraId="46C829C0" w14:textId="77777777" w:rsidR="00EB5A89" w:rsidRDefault="00EB5A89">
            <w:pPr>
              <w:spacing w:after="0" w:line="240" w:lineRule="auto"/>
              <w:jc w:val="center"/>
              <w:rPr>
                <w:rFonts w:ascii="AcadNusx" w:hAnsi="AcadNusx"/>
              </w:rPr>
            </w:pPr>
            <w:r>
              <w:rPr>
                <w:rFonts w:ascii="AcadNusx" w:hAnsi="AcadNusx"/>
              </w:rPr>
              <w:t>IX</w:t>
            </w:r>
          </w:p>
        </w:tc>
        <w:tc>
          <w:tcPr>
            <w:tcW w:w="278" w:type="pct"/>
            <w:tcBorders>
              <w:top w:val="single" w:sz="4" w:space="0" w:color="auto"/>
              <w:left w:val="single" w:sz="4" w:space="0" w:color="auto"/>
              <w:bottom w:val="single" w:sz="4" w:space="0" w:color="auto"/>
              <w:right w:val="single" w:sz="4" w:space="0" w:color="auto"/>
            </w:tcBorders>
            <w:hideMark/>
          </w:tcPr>
          <w:p w14:paraId="07F68019" w14:textId="77777777" w:rsidR="00EB5A89" w:rsidRDefault="00EB5A89">
            <w:pPr>
              <w:spacing w:after="0" w:line="240" w:lineRule="auto"/>
              <w:jc w:val="center"/>
              <w:rPr>
                <w:rFonts w:ascii="AcadNusx" w:hAnsi="AcadNusx"/>
              </w:rPr>
            </w:pPr>
            <w:r>
              <w:rPr>
                <w:rFonts w:ascii="AcadNusx" w:hAnsi="AcadNusx"/>
              </w:rPr>
              <w:t>X</w:t>
            </w:r>
          </w:p>
        </w:tc>
        <w:tc>
          <w:tcPr>
            <w:tcW w:w="281" w:type="pct"/>
            <w:tcBorders>
              <w:top w:val="single" w:sz="4" w:space="0" w:color="auto"/>
              <w:left w:val="single" w:sz="4" w:space="0" w:color="auto"/>
              <w:bottom w:val="single" w:sz="4" w:space="0" w:color="auto"/>
              <w:right w:val="single" w:sz="4" w:space="0" w:color="auto"/>
            </w:tcBorders>
            <w:hideMark/>
          </w:tcPr>
          <w:p w14:paraId="169CEE4A" w14:textId="77777777" w:rsidR="00EB5A89" w:rsidRDefault="00EB5A89">
            <w:pPr>
              <w:spacing w:after="0" w:line="240" w:lineRule="auto"/>
              <w:jc w:val="center"/>
              <w:rPr>
                <w:rFonts w:ascii="AcadNusx" w:hAnsi="AcadNusx"/>
              </w:rPr>
            </w:pPr>
            <w:r>
              <w:rPr>
                <w:rFonts w:ascii="AcadNusx" w:hAnsi="AcadNusx"/>
              </w:rPr>
              <w:t>XI</w:t>
            </w:r>
          </w:p>
        </w:tc>
        <w:tc>
          <w:tcPr>
            <w:tcW w:w="283" w:type="pct"/>
            <w:tcBorders>
              <w:top w:val="single" w:sz="4" w:space="0" w:color="auto"/>
              <w:left w:val="single" w:sz="4" w:space="0" w:color="auto"/>
              <w:bottom w:val="single" w:sz="4" w:space="0" w:color="auto"/>
              <w:right w:val="single" w:sz="4" w:space="0" w:color="auto"/>
            </w:tcBorders>
            <w:hideMark/>
          </w:tcPr>
          <w:p w14:paraId="1D6E50FF" w14:textId="77777777" w:rsidR="00EB5A89" w:rsidRDefault="00EB5A89">
            <w:pPr>
              <w:spacing w:after="0" w:line="240" w:lineRule="auto"/>
              <w:jc w:val="center"/>
              <w:rPr>
                <w:rFonts w:ascii="AcadNusx" w:hAnsi="AcadNusx"/>
              </w:rPr>
            </w:pPr>
            <w:r>
              <w:rPr>
                <w:rFonts w:ascii="AcadNusx" w:hAnsi="AcadNusx"/>
              </w:rPr>
              <w:t>XII</w:t>
            </w:r>
          </w:p>
        </w:tc>
        <w:tc>
          <w:tcPr>
            <w:tcW w:w="362" w:type="pct"/>
            <w:tcBorders>
              <w:top w:val="single" w:sz="4" w:space="0" w:color="auto"/>
              <w:left w:val="single" w:sz="4" w:space="0" w:color="auto"/>
              <w:bottom w:val="single" w:sz="4" w:space="0" w:color="auto"/>
              <w:right w:val="single" w:sz="4" w:space="0" w:color="auto"/>
            </w:tcBorders>
            <w:hideMark/>
          </w:tcPr>
          <w:p w14:paraId="2C25FE63" w14:textId="77777777" w:rsidR="00EB5A89" w:rsidRDefault="00EB5A89">
            <w:pPr>
              <w:spacing w:after="0" w:line="240" w:lineRule="auto"/>
              <w:jc w:val="center"/>
              <w:rPr>
                <w:rFonts w:ascii="AcadNusx" w:hAnsi="AcadNusx"/>
              </w:rPr>
            </w:pPr>
            <w:proofErr w:type="spellStart"/>
            <w:r>
              <w:rPr>
                <w:rFonts w:ascii="AcadNusx" w:hAnsi="AcadNusx"/>
              </w:rPr>
              <w:t>weli</w:t>
            </w:r>
            <w:proofErr w:type="spellEnd"/>
          </w:p>
        </w:tc>
      </w:tr>
      <w:tr w:rsidR="00EB5A89" w14:paraId="4071637E" w14:textId="77777777" w:rsidTr="00EB5A89">
        <w:tc>
          <w:tcPr>
            <w:tcW w:w="736" w:type="pct"/>
            <w:vMerge w:val="restart"/>
            <w:tcBorders>
              <w:top w:val="single" w:sz="4" w:space="0" w:color="auto"/>
              <w:left w:val="single" w:sz="4" w:space="0" w:color="auto"/>
              <w:bottom w:val="single" w:sz="4" w:space="0" w:color="auto"/>
              <w:right w:val="single" w:sz="4" w:space="0" w:color="auto"/>
            </w:tcBorders>
          </w:tcPr>
          <w:p w14:paraId="439DEA69" w14:textId="77777777" w:rsidR="00EB5A89" w:rsidRDefault="00EB5A89">
            <w:pPr>
              <w:spacing w:after="0" w:line="240" w:lineRule="auto"/>
              <w:jc w:val="center"/>
              <w:rPr>
                <w:rFonts w:ascii="AcadNusx" w:hAnsi="AcadNusx"/>
              </w:rPr>
            </w:pPr>
          </w:p>
          <w:p w14:paraId="1C36A1BA" w14:textId="77777777" w:rsidR="00EB5A89" w:rsidRDefault="00EB5A89">
            <w:pPr>
              <w:spacing w:after="0" w:line="240" w:lineRule="auto"/>
              <w:jc w:val="center"/>
              <w:rPr>
                <w:rFonts w:ascii="AcadNusx" w:hAnsi="AcadNusx"/>
              </w:rPr>
            </w:pPr>
            <w:proofErr w:type="spellStart"/>
            <w:r>
              <w:rPr>
                <w:rFonts w:ascii="AcadNusx" w:hAnsi="AcadNusx"/>
              </w:rPr>
              <w:t>borjomi</w:t>
            </w:r>
            <w:proofErr w:type="spellEnd"/>
          </w:p>
        </w:tc>
        <w:tc>
          <w:tcPr>
            <w:tcW w:w="503" w:type="pct"/>
            <w:tcBorders>
              <w:top w:val="single" w:sz="4" w:space="0" w:color="auto"/>
              <w:left w:val="single" w:sz="4" w:space="0" w:color="auto"/>
              <w:bottom w:val="single" w:sz="4" w:space="0" w:color="auto"/>
              <w:right w:val="single" w:sz="4" w:space="0" w:color="auto"/>
            </w:tcBorders>
            <w:hideMark/>
          </w:tcPr>
          <w:p w14:paraId="76E71F67" w14:textId="77777777" w:rsidR="00EB5A89" w:rsidRDefault="00EB5A89">
            <w:pPr>
              <w:spacing w:after="0" w:line="240" w:lineRule="auto"/>
              <w:jc w:val="center"/>
              <w:rPr>
                <w:rFonts w:ascii="AcadNusx" w:hAnsi="AcadNusx"/>
              </w:rPr>
            </w:pPr>
            <w:proofErr w:type="spellStart"/>
            <w:r>
              <w:rPr>
                <w:rFonts w:ascii="AcadNusx" w:hAnsi="AcadNusx"/>
              </w:rPr>
              <w:t>saS</w:t>
            </w:r>
            <w:proofErr w:type="spellEnd"/>
            <w:r>
              <w:rPr>
                <w:rFonts w:ascii="AcadNusx" w:hAnsi="AcadNusx"/>
              </w:rPr>
              <w:t>.</w:t>
            </w:r>
          </w:p>
        </w:tc>
        <w:tc>
          <w:tcPr>
            <w:tcW w:w="313" w:type="pct"/>
            <w:tcBorders>
              <w:top w:val="single" w:sz="4" w:space="0" w:color="auto"/>
              <w:left w:val="single" w:sz="4" w:space="0" w:color="auto"/>
              <w:bottom w:val="single" w:sz="4" w:space="0" w:color="auto"/>
              <w:right w:val="single" w:sz="4" w:space="0" w:color="auto"/>
            </w:tcBorders>
            <w:hideMark/>
          </w:tcPr>
          <w:p w14:paraId="1BACB386" w14:textId="77777777" w:rsidR="00EB5A89" w:rsidRDefault="00EB5A89">
            <w:pPr>
              <w:spacing w:after="0" w:line="240" w:lineRule="auto"/>
              <w:jc w:val="center"/>
              <w:rPr>
                <w:rFonts w:ascii="AcadNusx" w:hAnsi="AcadNusx"/>
              </w:rPr>
            </w:pPr>
            <w:r>
              <w:rPr>
                <w:rFonts w:ascii="AcadNusx" w:hAnsi="AcadNusx"/>
              </w:rPr>
              <w:t>-2.8</w:t>
            </w:r>
          </w:p>
        </w:tc>
        <w:tc>
          <w:tcPr>
            <w:tcW w:w="277" w:type="pct"/>
            <w:tcBorders>
              <w:top w:val="single" w:sz="4" w:space="0" w:color="auto"/>
              <w:left w:val="single" w:sz="4" w:space="0" w:color="auto"/>
              <w:bottom w:val="single" w:sz="4" w:space="0" w:color="auto"/>
              <w:right w:val="single" w:sz="4" w:space="0" w:color="auto"/>
            </w:tcBorders>
            <w:hideMark/>
          </w:tcPr>
          <w:p w14:paraId="4B6FCDF5" w14:textId="77777777" w:rsidR="00EB5A89" w:rsidRDefault="00EB5A89">
            <w:pPr>
              <w:spacing w:after="0" w:line="240" w:lineRule="auto"/>
              <w:jc w:val="center"/>
              <w:rPr>
                <w:rFonts w:ascii="AcadNusx" w:hAnsi="AcadNusx"/>
              </w:rPr>
            </w:pPr>
            <w:r>
              <w:rPr>
                <w:rFonts w:ascii="AcadNusx" w:hAnsi="AcadNusx"/>
              </w:rPr>
              <w:t>-1.4</w:t>
            </w:r>
          </w:p>
        </w:tc>
        <w:tc>
          <w:tcPr>
            <w:tcW w:w="279" w:type="pct"/>
            <w:tcBorders>
              <w:top w:val="single" w:sz="4" w:space="0" w:color="auto"/>
              <w:left w:val="single" w:sz="4" w:space="0" w:color="auto"/>
              <w:bottom w:val="single" w:sz="4" w:space="0" w:color="auto"/>
              <w:right w:val="single" w:sz="4" w:space="0" w:color="auto"/>
            </w:tcBorders>
            <w:hideMark/>
          </w:tcPr>
          <w:p w14:paraId="1B3D0546" w14:textId="77777777" w:rsidR="00EB5A89" w:rsidRDefault="00EB5A89">
            <w:pPr>
              <w:spacing w:after="0" w:line="240" w:lineRule="auto"/>
              <w:jc w:val="center"/>
              <w:rPr>
                <w:rFonts w:ascii="AcadNusx" w:hAnsi="AcadNusx"/>
              </w:rPr>
            </w:pPr>
            <w:r>
              <w:rPr>
                <w:rFonts w:ascii="AcadNusx" w:hAnsi="AcadNusx"/>
              </w:rPr>
              <w:t>2.4</w:t>
            </w:r>
          </w:p>
        </w:tc>
        <w:tc>
          <w:tcPr>
            <w:tcW w:w="280" w:type="pct"/>
            <w:tcBorders>
              <w:top w:val="single" w:sz="4" w:space="0" w:color="auto"/>
              <w:left w:val="single" w:sz="4" w:space="0" w:color="auto"/>
              <w:bottom w:val="single" w:sz="4" w:space="0" w:color="auto"/>
              <w:right w:val="single" w:sz="4" w:space="0" w:color="auto"/>
            </w:tcBorders>
            <w:hideMark/>
          </w:tcPr>
          <w:p w14:paraId="0F001D08" w14:textId="77777777" w:rsidR="00EB5A89" w:rsidRDefault="00EB5A89">
            <w:pPr>
              <w:spacing w:after="0" w:line="240" w:lineRule="auto"/>
              <w:jc w:val="center"/>
              <w:rPr>
                <w:rFonts w:ascii="AcadNusx" w:hAnsi="AcadNusx"/>
              </w:rPr>
            </w:pPr>
            <w:r>
              <w:rPr>
                <w:rFonts w:ascii="AcadNusx" w:hAnsi="AcadNusx"/>
              </w:rPr>
              <w:t>7.7</w:t>
            </w:r>
          </w:p>
        </w:tc>
        <w:tc>
          <w:tcPr>
            <w:tcW w:w="278" w:type="pct"/>
            <w:tcBorders>
              <w:top w:val="single" w:sz="4" w:space="0" w:color="auto"/>
              <w:left w:val="single" w:sz="4" w:space="0" w:color="auto"/>
              <w:bottom w:val="single" w:sz="4" w:space="0" w:color="auto"/>
              <w:right w:val="single" w:sz="4" w:space="0" w:color="auto"/>
            </w:tcBorders>
            <w:hideMark/>
          </w:tcPr>
          <w:p w14:paraId="12668424" w14:textId="77777777" w:rsidR="00EB5A89" w:rsidRDefault="00EB5A89">
            <w:pPr>
              <w:spacing w:after="0" w:line="240" w:lineRule="auto"/>
              <w:jc w:val="center"/>
              <w:rPr>
                <w:rFonts w:ascii="AcadNusx" w:hAnsi="AcadNusx"/>
              </w:rPr>
            </w:pPr>
            <w:r>
              <w:rPr>
                <w:rFonts w:ascii="AcadNusx" w:hAnsi="AcadNusx"/>
              </w:rPr>
              <w:t>13.0</w:t>
            </w:r>
          </w:p>
        </w:tc>
        <w:tc>
          <w:tcPr>
            <w:tcW w:w="280" w:type="pct"/>
            <w:tcBorders>
              <w:top w:val="single" w:sz="4" w:space="0" w:color="auto"/>
              <w:left w:val="single" w:sz="4" w:space="0" w:color="auto"/>
              <w:bottom w:val="single" w:sz="4" w:space="0" w:color="auto"/>
              <w:right w:val="single" w:sz="4" w:space="0" w:color="auto"/>
            </w:tcBorders>
            <w:hideMark/>
          </w:tcPr>
          <w:p w14:paraId="01E81074" w14:textId="77777777" w:rsidR="00EB5A89" w:rsidRDefault="00EB5A89">
            <w:pPr>
              <w:spacing w:after="0" w:line="240" w:lineRule="auto"/>
              <w:jc w:val="center"/>
              <w:rPr>
                <w:rFonts w:ascii="AcadNusx" w:hAnsi="AcadNusx"/>
              </w:rPr>
            </w:pPr>
            <w:r>
              <w:rPr>
                <w:rFonts w:ascii="AcadNusx" w:hAnsi="AcadNusx"/>
              </w:rPr>
              <w:t>16.0</w:t>
            </w:r>
          </w:p>
        </w:tc>
        <w:tc>
          <w:tcPr>
            <w:tcW w:w="283" w:type="pct"/>
            <w:tcBorders>
              <w:top w:val="single" w:sz="4" w:space="0" w:color="auto"/>
              <w:left w:val="single" w:sz="4" w:space="0" w:color="auto"/>
              <w:bottom w:val="single" w:sz="4" w:space="0" w:color="auto"/>
              <w:right w:val="single" w:sz="4" w:space="0" w:color="auto"/>
            </w:tcBorders>
            <w:hideMark/>
          </w:tcPr>
          <w:p w14:paraId="3ECBEE89" w14:textId="77777777" w:rsidR="00EB5A89" w:rsidRDefault="00EB5A89">
            <w:pPr>
              <w:spacing w:after="0" w:line="240" w:lineRule="auto"/>
              <w:jc w:val="center"/>
              <w:rPr>
                <w:rFonts w:ascii="AcadNusx" w:hAnsi="AcadNusx"/>
              </w:rPr>
            </w:pPr>
            <w:r>
              <w:rPr>
                <w:rFonts w:ascii="AcadNusx" w:hAnsi="AcadNusx"/>
              </w:rPr>
              <w:t>19.0</w:t>
            </w:r>
          </w:p>
        </w:tc>
        <w:tc>
          <w:tcPr>
            <w:tcW w:w="286" w:type="pct"/>
            <w:tcBorders>
              <w:top w:val="single" w:sz="4" w:space="0" w:color="auto"/>
              <w:left w:val="single" w:sz="4" w:space="0" w:color="auto"/>
              <w:bottom w:val="single" w:sz="4" w:space="0" w:color="auto"/>
              <w:right w:val="single" w:sz="4" w:space="0" w:color="auto"/>
            </w:tcBorders>
            <w:hideMark/>
          </w:tcPr>
          <w:p w14:paraId="308AC0AF" w14:textId="77777777" w:rsidR="00EB5A89" w:rsidRDefault="00EB5A89">
            <w:pPr>
              <w:spacing w:after="0" w:line="240" w:lineRule="auto"/>
              <w:jc w:val="center"/>
              <w:rPr>
                <w:rFonts w:ascii="AcadNusx" w:hAnsi="AcadNusx"/>
              </w:rPr>
            </w:pPr>
            <w:r>
              <w:rPr>
                <w:rFonts w:ascii="AcadNusx" w:hAnsi="AcadNusx"/>
              </w:rPr>
              <w:t>19.0</w:t>
            </w:r>
          </w:p>
        </w:tc>
        <w:tc>
          <w:tcPr>
            <w:tcW w:w="281" w:type="pct"/>
            <w:tcBorders>
              <w:top w:val="single" w:sz="4" w:space="0" w:color="auto"/>
              <w:left w:val="single" w:sz="4" w:space="0" w:color="auto"/>
              <w:bottom w:val="single" w:sz="4" w:space="0" w:color="auto"/>
              <w:right w:val="single" w:sz="4" w:space="0" w:color="auto"/>
            </w:tcBorders>
            <w:hideMark/>
          </w:tcPr>
          <w:p w14:paraId="560ECBEB" w14:textId="77777777" w:rsidR="00EB5A89" w:rsidRDefault="00EB5A89">
            <w:pPr>
              <w:spacing w:after="0" w:line="240" w:lineRule="auto"/>
              <w:jc w:val="center"/>
              <w:rPr>
                <w:rFonts w:ascii="AcadNusx" w:hAnsi="AcadNusx"/>
              </w:rPr>
            </w:pPr>
            <w:r>
              <w:rPr>
                <w:rFonts w:ascii="AcadNusx" w:hAnsi="AcadNusx"/>
              </w:rPr>
              <w:t>14.8</w:t>
            </w:r>
          </w:p>
        </w:tc>
        <w:tc>
          <w:tcPr>
            <w:tcW w:w="278" w:type="pct"/>
            <w:tcBorders>
              <w:top w:val="single" w:sz="4" w:space="0" w:color="auto"/>
              <w:left w:val="single" w:sz="4" w:space="0" w:color="auto"/>
              <w:bottom w:val="single" w:sz="4" w:space="0" w:color="auto"/>
              <w:right w:val="single" w:sz="4" w:space="0" w:color="auto"/>
            </w:tcBorders>
            <w:hideMark/>
          </w:tcPr>
          <w:p w14:paraId="10B1E81E" w14:textId="77777777" w:rsidR="00EB5A89" w:rsidRDefault="00EB5A89">
            <w:pPr>
              <w:spacing w:after="0" w:line="240" w:lineRule="auto"/>
              <w:jc w:val="center"/>
              <w:rPr>
                <w:rFonts w:ascii="AcadNusx" w:hAnsi="AcadNusx"/>
              </w:rPr>
            </w:pPr>
            <w:r>
              <w:rPr>
                <w:rFonts w:ascii="AcadNusx" w:hAnsi="AcadNusx"/>
              </w:rPr>
              <w:t>9.3</w:t>
            </w:r>
          </w:p>
        </w:tc>
        <w:tc>
          <w:tcPr>
            <w:tcW w:w="281" w:type="pct"/>
            <w:tcBorders>
              <w:top w:val="single" w:sz="4" w:space="0" w:color="auto"/>
              <w:left w:val="single" w:sz="4" w:space="0" w:color="auto"/>
              <w:bottom w:val="single" w:sz="4" w:space="0" w:color="auto"/>
              <w:right w:val="single" w:sz="4" w:space="0" w:color="auto"/>
            </w:tcBorders>
            <w:hideMark/>
          </w:tcPr>
          <w:p w14:paraId="14227009" w14:textId="77777777" w:rsidR="00EB5A89" w:rsidRDefault="00EB5A89">
            <w:pPr>
              <w:spacing w:after="0" w:line="240" w:lineRule="auto"/>
              <w:jc w:val="center"/>
              <w:rPr>
                <w:rFonts w:ascii="AcadNusx" w:hAnsi="AcadNusx"/>
              </w:rPr>
            </w:pPr>
            <w:r>
              <w:rPr>
                <w:rFonts w:ascii="AcadNusx" w:hAnsi="AcadNusx"/>
              </w:rPr>
              <w:t>3.6</w:t>
            </w:r>
          </w:p>
        </w:tc>
        <w:tc>
          <w:tcPr>
            <w:tcW w:w="283" w:type="pct"/>
            <w:tcBorders>
              <w:top w:val="single" w:sz="4" w:space="0" w:color="auto"/>
              <w:left w:val="single" w:sz="4" w:space="0" w:color="auto"/>
              <w:bottom w:val="single" w:sz="4" w:space="0" w:color="auto"/>
              <w:right w:val="single" w:sz="4" w:space="0" w:color="auto"/>
            </w:tcBorders>
            <w:hideMark/>
          </w:tcPr>
          <w:p w14:paraId="0830D866" w14:textId="77777777" w:rsidR="00EB5A89" w:rsidRDefault="00EB5A89">
            <w:pPr>
              <w:spacing w:after="0" w:line="240" w:lineRule="auto"/>
              <w:jc w:val="center"/>
              <w:rPr>
                <w:rFonts w:ascii="AcadNusx" w:hAnsi="AcadNusx"/>
              </w:rPr>
            </w:pPr>
            <w:r>
              <w:rPr>
                <w:rFonts w:ascii="AcadNusx" w:hAnsi="AcadNusx"/>
              </w:rPr>
              <w:t>-0.8</w:t>
            </w:r>
          </w:p>
        </w:tc>
        <w:tc>
          <w:tcPr>
            <w:tcW w:w="362" w:type="pct"/>
            <w:tcBorders>
              <w:top w:val="single" w:sz="4" w:space="0" w:color="auto"/>
              <w:left w:val="single" w:sz="4" w:space="0" w:color="auto"/>
              <w:bottom w:val="single" w:sz="4" w:space="0" w:color="auto"/>
              <w:right w:val="single" w:sz="4" w:space="0" w:color="auto"/>
            </w:tcBorders>
            <w:hideMark/>
          </w:tcPr>
          <w:p w14:paraId="54EA6D56" w14:textId="77777777" w:rsidR="00EB5A89" w:rsidRDefault="00EB5A89">
            <w:pPr>
              <w:spacing w:after="0" w:line="240" w:lineRule="auto"/>
              <w:jc w:val="center"/>
              <w:rPr>
                <w:rFonts w:ascii="AcadNusx" w:hAnsi="AcadNusx"/>
              </w:rPr>
            </w:pPr>
            <w:r>
              <w:rPr>
                <w:rFonts w:ascii="AcadNusx" w:hAnsi="AcadNusx"/>
              </w:rPr>
              <w:t>8.3</w:t>
            </w:r>
          </w:p>
        </w:tc>
      </w:tr>
      <w:tr w:rsidR="00EB5A89" w14:paraId="5C139FE7"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5902BE26" w14:textId="77777777" w:rsidR="00EB5A89" w:rsidRDefault="00EB5A89">
            <w:pPr>
              <w:spacing w:after="0" w:line="240" w:lineRule="auto"/>
              <w:rPr>
                <w:rFonts w:ascii="AcadNusx" w:hAnsi="AcadNusx"/>
              </w:rPr>
            </w:pPr>
          </w:p>
        </w:tc>
        <w:tc>
          <w:tcPr>
            <w:tcW w:w="503" w:type="pct"/>
            <w:tcBorders>
              <w:top w:val="single" w:sz="4" w:space="0" w:color="auto"/>
              <w:left w:val="single" w:sz="4" w:space="0" w:color="auto"/>
              <w:bottom w:val="single" w:sz="4" w:space="0" w:color="auto"/>
              <w:right w:val="single" w:sz="4" w:space="0" w:color="auto"/>
            </w:tcBorders>
            <w:hideMark/>
          </w:tcPr>
          <w:p w14:paraId="5945AECA" w14:textId="77777777" w:rsidR="00EB5A89" w:rsidRDefault="00EB5A89">
            <w:pPr>
              <w:spacing w:after="0" w:line="240" w:lineRule="auto"/>
              <w:jc w:val="center"/>
              <w:rPr>
                <w:rFonts w:ascii="AcadNusx" w:hAnsi="AcadNusx"/>
              </w:rPr>
            </w:pPr>
            <w:proofErr w:type="spellStart"/>
            <w:r>
              <w:rPr>
                <w:rFonts w:ascii="AcadNusx" w:hAnsi="AcadNusx"/>
              </w:rPr>
              <w:t>abs.maqs</w:t>
            </w:r>
            <w:proofErr w:type="spellEnd"/>
            <w:r>
              <w:rPr>
                <w:rFonts w:ascii="AcadNusx" w:hAnsi="AcadNusx"/>
              </w:rPr>
              <w:t>.</w:t>
            </w:r>
          </w:p>
        </w:tc>
        <w:tc>
          <w:tcPr>
            <w:tcW w:w="313" w:type="pct"/>
            <w:tcBorders>
              <w:top w:val="single" w:sz="4" w:space="0" w:color="auto"/>
              <w:left w:val="single" w:sz="4" w:space="0" w:color="auto"/>
              <w:bottom w:val="single" w:sz="4" w:space="0" w:color="auto"/>
              <w:right w:val="single" w:sz="4" w:space="0" w:color="auto"/>
            </w:tcBorders>
            <w:hideMark/>
          </w:tcPr>
          <w:p w14:paraId="614F664E" w14:textId="77777777" w:rsidR="00EB5A89" w:rsidRDefault="00EB5A89">
            <w:pPr>
              <w:spacing w:after="0" w:line="240" w:lineRule="auto"/>
              <w:jc w:val="center"/>
              <w:rPr>
                <w:rFonts w:ascii="AcadNusx" w:hAnsi="AcadNusx"/>
              </w:rPr>
            </w:pPr>
            <w:r>
              <w:rPr>
                <w:rFonts w:ascii="AcadNusx" w:hAnsi="AcadNusx"/>
              </w:rPr>
              <w:t>16</w:t>
            </w:r>
          </w:p>
        </w:tc>
        <w:tc>
          <w:tcPr>
            <w:tcW w:w="277" w:type="pct"/>
            <w:tcBorders>
              <w:top w:val="single" w:sz="4" w:space="0" w:color="auto"/>
              <w:left w:val="single" w:sz="4" w:space="0" w:color="auto"/>
              <w:bottom w:val="single" w:sz="4" w:space="0" w:color="auto"/>
              <w:right w:val="single" w:sz="4" w:space="0" w:color="auto"/>
            </w:tcBorders>
            <w:hideMark/>
          </w:tcPr>
          <w:p w14:paraId="3E149FE5" w14:textId="77777777" w:rsidR="00EB5A89" w:rsidRDefault="00EB5A89">
            <w:pPr>
              <w:spacing w:after="0" w:line="240" w:lineRule="auto"/>
              <w:jc w:val="center"/>
              <w:rPr>
                <w:rFonts w:ascii="AcadNusx" w:hAnsi="AcadNusx"/>
              </w:rPr>
            </w:pPr>
            <w:r>
              <w:rPr>
                <w:rFonts w:ascii="AcadNusx" w:hAnsi="AcadNusx"/>
              </w:rPr>
              <w:t>18</w:t>
            </w:r>
          </w:p>
        </w:tc>
        <w:tc>
          <w:tcPr>
            <w:tcW w:w="279" w:type="pct"/>
            <w:tcBorders>
              <w:top w:val="single" w:sz="4" w:space="0" w:color="auto"/>
              <w:left w:val="single" w:sz="4" w:space="0" w:color="auto"/>
              <w:bottom w:val="single" w:sz="4" w:space="0" w:color="auto"/>
              <w:right w:val="single" w:sz="4" w:space="0" w:color="auto"/>
            </w:tcBorders>
            <w:hideMark/>
          </w:tcPr>
          <w:p w14:paraId="3846DAB3" w14:textId="77777777" w:rsidR="00EB5A89" w:rsidRDefault="00EB5A89">
            <w:pPr>
              <w:spacing w:after="0" w:line="240" w:lineRule="auto"/>
              <w:jc w:val="center"/>
              <w:rPr>
                <w:rFonts w:ascii="AcadNusx" w:hAnsi="AcadNusx"/>
              </w:rPr>
            </w:pPr>
            <w:r>
              <w:rPr>
                <w:rFonts w:ascii="AcadNusx" w:hAnsi="AcadNusx"/>
              </w:rPr>
              <w:t>27</w:t>
            </w:r>
          </w:p>
        </w:tc>
        <w:tc>
          <w:tcPr>
            <w:tcW w:w="280" w:type="pct"/>
            <w:tcBorders>
              <w:top w:val="single" w:sz="4" w:space="0" w:color="auto"/>
              <w:left w:val="single" w:sz="4" w:space="0" w:color="auto"/>
              <w:bottom w:val="single" w:sz="4" w:space="0" w:color="auto"/>
              <w:right w:val="single" w:sz="4" w:space="0" w:color="auto"/>
            </w:tcBorders>
            <w:hideMark/>
          </w:tcPr>
          <w:p w14:paraId="1140DBF3" w14:textId="77777777" w:rsidR="00EB5A89" w:rsidRDefault="00EB5A89">
            <w:pPr>
              <w:spacing w:after="0" w:line="240" w:lineRule="auto"/>
              <w:jc w:val="center"/>
              <w:rPr>
                <w:rFonts w:ascii="AcadNusx" w:hAnsi="AcadNusx"/>
              </w:rPr>
            </w:pPr>
            <w:r>
              <w:rPr>
                <w:rFonts w:ascii="AcadNusx" w:hAnsi="AcadNusx"/>
              </w:rPr>
              <w:t>30</w:t>
            </w:r>
          </w:p>
        </w:tc>
        <w:tc>
          <w:tcPr>
            <w:tcW w:w="278" w:type="pct"/>
            <w:tcBorders>
              <w:top w:val="single" w:sz="4" w:space="0" w:color="auto"/>
              <w:left w:val="single" w:sz="4" w:space="0" w:color="auto"/>
              <w:bottom w:val="single" w:sz="4" w:space="0" w:color="auto"/>
              <w:right w:val="single" w:sz="4" w:space="0" w:color="auto"/>
            </w:tcBorders>
            <w:hideMark/>
          </w:tcPr>
          <w:p w14:paraId="0042A15E" w14:textId="77777777" w:rsidR="00EB5A89" w:rsidRDefault="00EB5A89">
            <w:pPr>
              <w:spacing w:after="0" w:line="240" w:lineRule="auto"/>
              <w:jc w:val="center"/>
              <w:rPr>
                <w:rFonts w:ascii="AcadNusx" w:hAnsi="AcadNusx"/>
              </w:rPr>
            </w:pPr>
            <w:r>
              <w:rPr>
                <w:rFonts w:ascii="AcadNusx" w:hAnsi="AcadNusx"/>
              </w:rPr>
              <w:t>33</w:t>
            </w:r>
          </w:p>
        </w:tc>
        <w:tc>
          <w:tcPr>
            <w:tcW w:w="280" w:type="pct"/>
            <w:tcBorders>
              <w:top w:val="single" w:sz="4" w:space="0" w:color="auto"/>
              <w:left w:val="single" w:sz="4" w:space="0" w:color="auto"/>
              <w:bottom w:val="single" w:sz="4" w:space="0" w:color="auto"/>
              <w:right w:val="single" w:sz="4" w:space="0" w:color="auto"/>
            </w:tcBorders>
            <w:hideMark/>
          </w:tcPr>
          <w:p w14:paraId="17354D72" w14:textId="77777777" w:rsidR="00EB5A89" w:rsidRDefault="00EB5A89">
            <w:pPr>
              <w:spacing w:after="0" w:line="240" w:lineRule="auto"/>
              <w:jc w:val="center"/>
              <w:rPr>
                <w:rFonts w:ascii="AcadNusx" w:hAnsi="AcadNusx"/>
              </w:rPr>
            </w:pPr>
            <w:r>
              <w:rPr>
                <w:rFonts w:ascii="AcadNusx" w:hAnsi="AcadNusx"/>
              </w:rPr>
              <w:t>35</w:t>
            </w:r>
          </w:p>
        </w:tc>
        <w:tc>
          <w:tcPr>
            <w:tcW w:w="283" w:type="pct"/>
            <w:tcBorders>
              <w:top w:val="single" w:sz="4" w:space="0" w:color="auto"/>
              <w:left w:val="single" w:sz="4" w:space="0" w:color="auto"/>
              <w:bottom w:val="single" w:sz="4" w:space="0" w:color="auto"/>
              <w:right w:val="single" w:sz="4" w:space="0" w:color="auto"/>
            </w:tcBorders>
            <w:hideMark/>
          </w:tcPr>
          <w:p w14:paraId="72E8CE07" w14:textId="77777777" w:rsidR="00EB5A89" w:rsidRDefault="00EB5A89">
            <w:pPr>
              <w:spacing w:after="0" w:line="240" w:lineRule="auto"/>
              <w:jc w:val="center"/>
              <w:rPr>
                <w:rFonts w:ascii="AcadNusx" w:hAnsi="AcadNusx"/>
              </w:rPr>
            </w:pPr>
            <w:r>
              <w:rPr>
                <w:rFonts w:ascii="AcadNusx" w:hAnsi="AcadNusx"/>
              </w:rPr>
              <w:t>37</w:t>
            </w:r>
          </w:p>
        </w:tc>
        <w:tc>
          <w:tcPr>
            <w:tcW w:w="286" w:type="pct"/>
            <w:tcBorders>
              <w:top w:val="single" w:sz="4" w:space="0" w:color="auto"/>
              <w:left w:val="single" w:sz="4" w:space="0" w:color="auto"/>
              <w:bottom w:val="single" w:sz="4" w:space="0" w:color="auto"/>
              <w:right w:val="single" w:sz="4" w:space="0" w:color="auto"/>
            </w:tcBorders>
            <w:hideMark/>
          </w:tcPr>
          <w:p w14:paraId="6834D2EA" w14:textId="77777777" w:rsidR="00EB5A89" w:rsidRDefault="00EB5A89">
            <w:pPr>
              <w:spacing w:after="0" w:line="240" w:lineRule="auto"/>
              <w:jc w:val="center"/>
              <w:rPr>
                <w:rFonts w:ascii="AcadNusx" w:hAnsi="AcadNusx"/>
              </w:rPr>
            </w:pPr>
            <w:r>
              <w:rPr>
                <w:rFonts w:ascii="AcadNusx" w:hAnsi="AcadNusx"/>
              </w:rPr>
              <w:t>37</w:t>
            </w:r>
          </w:p>
        </w:tc>
        <w:tc>
          <w:tcPr>
            <w:tcW w:w="281" w:type="pct"/>
            <w:tcBorders>
              <w:top w:val="single" w:sz="4" w:space="0" w:color="auto"/>
              <w:left w:val="single" w:sz="4" w:space="0" w:color="auto"/>
              <w:bottom w:val="single" w:sz="4" w:space="0" w:color="auto"/>
              <w:right w:val="single" w:sz="4" w:space="0" w:color="auto"/>
            </w:tcBorders>
            <w:hideMark/>
          </w:tcPr>
          <w:p w14:paraId="4D8C4E79" w14:textId="77777777" w:rsidR="00EB5A89" w:rsidRDefault="00EB5A89">
            <w:pPr>
              <w:spacing w:after="0" w:line="240" w:lineRule="auto"/>
              <w:jc w:val="center"/>
              <w:rPr>
                <w:rFonts w:ascii="AcadNusx" w:hAnsi="AcadNusx"/>
              </w:rPr>
            </w:pPr>
            <w:r>
              <w:rPr>
                <w:rFonts w:ascii="AcadNusx" w:hAnsi="AcadNusx"/>
              </w:rPr>
              <w:t>35</w:t>
            </w:r>
          </w:p>
        </w:tc>
        <w:tc>
          <w:tcPr>
            <w:tcW w:w="278" w:type="pct"/>
            <w:tcBorders>
              <w:top w:val="single" w:sz="4" w:space="0" w:color="auto"/>
              <w:left w:val="single" w:sz="4" w:space="0" w:color="auto"/>
              <w:bottom w:val="single" w:sz="4" w:space="0" w:color="auto"/>
              <w:right w:val="single" w:sz="4" w:space="0" w:color="auto"/>
            </w:tcBorders>
            <w:hideMark/>
          </w:tcPr>
          <w:p w14:paraId="1AAB4E47" w14:textId="77777777" w:rsidR="00EB5A89" w:rsidRDefault="00EB5A89">
            <w:pPr>
              <w:spacing w:after="0" w:line="240" w:lineRule="auto"/>
              <w:jc w:val="center"/>
              <w:rPr>
                <w:rFonts w:ascii="AcadNusx" w:hAnsi="AcadNusx"/>
              </w:rPr>
            </w:pPr>
            <w:r>
              <w:rPr>
                <w:rFonts w:ascii="AcadNusx" w:hAnsi="AcadNusx"/>
              </w:rPr>
              <w:t>30</w:t>
            </w:r>
          </w:p>
        </w:tc>
        <w:tc>
          <w:tcPr>
            <w:tcW w:w="281" w:type="pct"/>
            <w:tcBorders>
              <w:top w:val="single" w:sz="4" w:space="0" w:color="auto"/>
              <w:left w:val="single" w:sz="4" w:space="0" w:color="auto"/>
              <w:bottom w:val="single" w:sz="4" w:space="0" w:color="auto"/>
              <w:right w:val="single" w:sz="4" w:space="0" w:color="auto"/>
            </w:tcBorders>
            <w:hideMark/>
          </w:tcPr>
          <w:p w14:paraId="38E6B6DC" w14:textId="77777777" w:rsidR="00EB5A89" w:rsidRDefault="00EB5A89">
            <w:pPr>
              <w:spacing w:after="0" w:line="240" w:lineRule="auto"/>
              <w:jc w:val="center"/>
              <w:rPr>
                <w:rFonts w:ascii="AcadNusx" w:hAnsi="AcadNusx"/>
              </w:rPr>
            </w:pPr>
            <w:r>
              <w:rPr>
                <w:rFonts w:ascii="AcadNusx" w:hAnsi="AcadNusx"/>
              </w:rPr>
              <w:t>25</w:t>
            </w:r>
          </w:p>
        </w:tc>
        <w:tc>
          <w:tcPr>
            <w:tcW w:w="283" w:type="pct"/>
            <w:tcBorders>
              <w:top w:val="single" w:sz="4" w:space="0" w:color="auto"/>
              <w:left w:val="single" w:sz="4" w:space="0" w:color="auto"/>
              <w:bottom w:val="single" w:sz="4" w:space="0" w:color="auto"/>
              <w:right w:val="single" w:sz="4" w:space="0" w:color="auto"/>
            </w:tcBorders>
            <w:hideMark/>
          </w:tcPr>
          <w:p w14:paraId="0601F130" w14:textId="77777777" w:rsidR="00EB5A89" w:rsidRDefault="00EB5A89">
            <w:pPr>
              <w:spacing w:after="0" w:line="240" w:lineRule="auto"/>
              <w:jc w:val="center"/>
              <w:rPr>
                <w:rFonts w:ascii="AcadNusx" w:hAnsi="AcadNusx"/>
              </w:rPr>
            </w:pPr>
            <w:r>
              <w:rPr>
                <w:rFonts w:ascii="AcadNusx" w:hAnsi="AcadNusx"/>
              </w:rPr>
              <w:t>18</w:t>
            </w:r>
          </w:p>
        </w:tc>
        <w:tc>
          <w:tcPr>
            <w:tcW w:w="362" w:type="pct"/>
            <w:tcBorders>
              <w:top w:val="single" w:sz="4" w:space="0" w:color="auto"/>
              <w:left w:val="single" w:sz="4" w:space="0" w:color="auto"/>
              <w:bottom w:val="single" w:sz="4" w:space="0" w:color="auto"/>
              <w:right w:val="single" w:sz="4" w:space="0" w:color="auto"/>
            </w:tcBorders>
            <w:hideMark/>
          </w:tcPr>
          <w:p w14:paraId="138E7B0F" w14:textId="77777777" w:rsidR="00EB5A89" w:rsidRDefault="00EB5A89">
            <w:pPr>
              <w:spacing w:after="0" w:line="240" w:lineRule="auto"/>
              <w:jc w:val="center"/>
              <w:rPr>
                <w:rFonts w:ascii="AcadNusx" w:hAnsi="AcadNusx"/>
              </w:rPr>
            </w:pPr>
            <w:r>
              <w:rPr>
                <w:rFonts w:ascii="AcadNusx" w:hAnsi="AcadNusx"/>
              </w:rPr>
              <w:t>37</w:t>
            </w:r>
          </w:p>
        </w:tc>
      </w:tr>
      <w:tr w:rsidR="00EB5A89" w14:paraId="4997F8C7"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77EA3642" w14:textId="77777777" w:rsidR="00EB5A89" w:rsidRDefault="00EB5A89">
            <w:pPr>
              <w:spacing w:after="0" w:line="240" w:lineRule="auto"/>
              <w:rPr>
                <w:rFonts w:ascii="AcadNusx" w:hAnsi="AcadNusx"/>
              </w:rPr>
            </w:pPr>
          </w:p>
        </w:tc>
        <w:tc>
          <w:tcPr>
            <w:tcW w:w="503" w:type="pct"/>
            <w:tcBorders>
              <w:top w:val="single" w:sz="4" w:space="0" w:color="auto"/>
              <w:left w:val="single" w:sz="4" w:space="0" w:color="auto"/>
              <w:bottom w:val="single" w:sz="4" w:space="0" w:color="auto"/>
              <w:right w:val="single" w:sz="4" w:space="0" w:color="auto"/>
            </w:tcBorders>
            <w:hideMark/>
          </w:tcPr>
          <w:p w14:paraId="6F307DE8" w14:textId="77777777" w:rsidR="00EB5A89" w:rsidRDefault="00EB5A89">
            <w:pPr>
              <w:spacing w:after="0" w:line="240" w:lineRule="auto"/>
              <w:jc w:val="center"/>
              <w:rPr>
                <w:rFonts w:ascii="AcadNusx" w:hAnsi="AcadNusx"/>
              </w:rPr>
            </w:pPr>
            <w:proofErr w:type="spellStart"/>
            <w:r>
              <w:rPr>
                <w:rFonts w:ascii="AcadNusx" w:hAnsi="AcadNusx"/>
              </w:rPr>
              <w:t>abs</w:t>
            </w:r>
            <w:proofErr w:type="spellEnd"/>
            <w:r>
              <w:rPr>
                <w:rFonts w:ascii="AcadNusx" w:hAnsi="AcadNusx"/>
              </w:rPr>
              <w:t xml:space="preserve">. </w:t>
            </w:r>
            <w:proofErr w:type="spellStart"/>
            <w:r>
              <w:rPr>
                <w:rFonts w:ascii="AcadNusx" w:hAnsi="AcadNusx"/>
              </w:rPr>
              <w:t>min</w:t>
            </w:r>
            <w:proofErr w:type="spellEnd"/>
            <w:r>
              <w:rPr>
                <w:rFonts w:ascii="AcadNusx" w:hAnsi="AcadNusx"/>
              </w:rPr>
              <w:t>.</w:t>
            </w:r>
          </w:p>
        </w:tc>
        <w:tc>
          <w:tcPr>
            <w:tcW w:w="313" w:type="pct"/>
            <w:tcBorders>
              <w:top w:val="single" w:sz="4" w:space="0" w:color="auto"/>
              <w:left w:val="single" w:sz="4" w:space="0" w:color="auto"/>
              <w:bottom w:val="single" w:sz="4" w:space="0" w:color="auto"/>
              <w:right w:val="single" w:sz="4" w:space="0" w:color="auto"/>
            </w:tcBorders>
            <w:hideMark/>
          </w:tcPr>
          <w:p w14:paraId="325B17E8" w14:textId="77777777" w:rsidR="00EB5A89" w:rsidRDefault="00EB5A89">
            <w:pPr>
              <w:spacing w:after="0" w:line="240" w:lineRule="auto"/>
              <w:jc w:val="center"/>
              <w:rPr>
                <w:rFonts w:ascii="AcadNusx" w:hAnsi="AcadNusx"/>
              </w:rPr>
            </w:pPr>
            <w:r>
              <w:rPr>
                <w:rFonts w:ascii="AcadNusx" w:hAnsi="AcadNusx"/>
              </w:rPr>
              <w:t>-29</w:t>
            </w:r>
          </w:p>
        </w:tc>
        <w:tc>
          <w:tcPr>
            <w:tcW w:w="277" w:type="pct"/>
            <w:tcBorders>
              <w:top w:val="single" w:sz="4" w:space="0" w:color="auto"/>
              <w:left w:val="single" w:sz="4" w:space="0" w:color="auto"/>
              <w:bottom w:val="single" w:sz="4" w:space="0" w:color="auto"/>
              <w:right w:val="single" w:sz="4" w:space="0" w:color="auto"/>
            </w:tcBorders>
            <w:hideMark/>
          </w:tcPr>
          <w:p w14:paraId="6BB0E50A" w14:textId="77777777" w:rsidR="00EB5A89" w:rsidRDefault="00EB5A89">
            <w:pPr>
              <w:spacing w:after="0" w:line="240" w:lineRule="auto"/>
              <w:jc w:val="center"/>
              <w:rPr>
                <w:rFonts w:ascii="AcadNusx" w:hAnsi="AcadNusx"/>
              </w:rPr>
            </w:pPr>
            <w:r>
              <w:rPr>
                <w:rFonts w:ascii="AcadNusx" w:hAnsi="AcadNusx"/>
              </w:rPr>
              <w:t>-23</w:t>
            </w:r>
          </w:p>
        </w:tc>
        <w:tc>
          <w:tcPr>
            <w:tcW w:w="279" w:type="pct"/>
            <w:tcBorders>
              <w:top w:val="single" w:sz="4" w:space="0" w:color="auto"/>
              <w:left w:val="single" w:sz="4" w:space="0" w:color="auto"/>
              <w:bottom w:val="single" w:sz="4" w:space="0" w:color="auto"/>
              <w:right w:val="single" w:sz="4" w:space="0" w:color="auto"/>
            </w:tcBorders>
            <w:hideMark/>
          </w:tcPr>
          <w:p w14:paraId="7C4F8E97" w14:textId="77777777" w:rsidR="00EB5A89" w:rsidRDefault="00EB5A89">
            <w:pPr>
              <w:spacing w:after="0" w:line="240" w:lineRule="auto"/>
              <w:jc w:val="center"/>
              <w:rPr>
                <w:rFonts w:ascii="AcadNusx" w:hAnsi="AcadNusx"/>
              </w:rPr>
            </w:pPr>
            <w:r>
              <w:rPr>
                <w:rFonts w:ascii="AcadNusx" w:hAnsi="AcadNusx"/>
              </w:rPr>
              <w:t>-18</w:t>
            </w:r>
          </w:p>
        </w:tc>
        <w:tc>
          <w:tcPr>
            <w:tcW w:w="280" w:type="pct"/>
            <w:tcBorders>
              <w:top w:val="single" w:sz="4" w:space="0" w:color="auto"/>
              <w:left w:val="single" w:sz="4" w:space="0" w:color="auto"/>
              <w:bottom w:val="single" w:sz="4" w:space="0" w:color="auto"/>
              <w:right w:val="single" w:sz="4" w:space="0" w:color="auto"/>
            </w:tcBorders>
            <w:hideMark/>
          </w:tcPr>
          <w:p w14:paraId="131E2EAB" w14:textId="77777777" w:rsidR="00EB5A89" w:rsidRDefault="00EB5A89">
            <w:pPr>
              <w:spacing w:after="0" w:line="240" w:lineRule="auto"/>
              <w:jc w:val="center"/>
              <w:rPr>
                <w:rFonts w:ascii="AcadNusx" w:hAnsi="AcadNusx"/>
              </w:rPr>
            </w:pPr>
            <w:r>
              <w:rPr>
                <w:rFonts w:ascii="AcadNusx" w:hAnsi="AcadNusx"/>
              </w:rPr>
              <w:t>-10</w:t>
            </w:r>
          </w:p>
        </w:tc>
        <w:tc>
          <w:tcPr>
            <w:tcW w:w="278" w:type="pct"/>
            <w:tcBorders>
              <w:top w:val="single" w:sz="4" w:space="0" w:color="auto"/>
              <w:left w:val="single" w:sz="4" w:space="0" w:color="auto"/>
              <w:bottom w:val="single" w:sz="4" w:space="0" w:color="auto"/>
              <w:right w:val="single" w:sz="4" w:space="0" w:color="auto"/>
            </w:tcBorders>
            <w:hideMark/>
          </w:tcPr>
          <w:p w14:paraId="07F11AAF" w14:textId="77777777" w:rsidR="00EB5A89" w:rsidRDefault="00EB5A89">
            <w:pPr>
              <w:spacing w:after="0" w:line="240" w:lineRule="auto"/>
              <w:jc w:val="center"/>
              <w:rPr>
                <w:rFonts w:ascii="AcadNusx" w:hAnsi="AcadNusx"/>
              </w:rPr>
            </w:pPr>
            <w:r>
              <w:rPr>
                <w:rFonts w:ascii="AcadNusx" w:hAnsi="AcadNusx"/>
              </w:rPr>
              <w:t>-4</w:t>
            </w:r>
          </w:p>
        </w:tc>
        <w:tc>
          <w:tcPr>
            <w:tcW w:w="280" w:type="pct"/>
            <w:tcBorders>
              <w:top w:val="single" w:sz="4" w:space="0" w:color="auto"/>
              <w:left w:val="single" w:sz="4" w:space="0" w:color="auto"/>
              <w:bottom w:val="single" w:sz="4" w:space="0" w:color="auto"/>
              <w:right w:val="single" w:sz="4" w:space="0" w:color="auto"/>
            </w:tcBorders>
            <w:hideMark/>
          </w:tcPr>
          <w:p w14:paraId="479966C4" w14:textId="77777777" w:rsidR="00EB5A89" w:rsidRDefault="00EB5A89">
            <w:pPr>
              <w:spacing w:after="0" w:line="240" w:lineRule="auto"/>
              <w:jc w:val="center"/>
              <w:rPr>
                <w:rFonts w:ascii="AcadNusx" w:hAnsi="AcadNusx"/>
              </w:rPr>
            </w:pPr>
            <w:r>
              <w:rPr>
                <w:rFonts w:ascii="AcadNusx" w:hAnsi="AcadNusx"/>
              </w:rPr>
              <w:t>2</w:t>
            </w:r>
          </w:p>
        </w:tc>
        <w:tc>
          <w:tcPr>
            <w:tcW w:w="283" w:type="pct"/>
            <w:tcBorders>
              <w:top w:val="single" w:sz="4" w:space="0" w:color="auto"/>
              <w:left w:val="single" w:sz="4" w:space="0" w:color="auto"/>
              <w:bottom w:val="single" w:sz="4" w:space="0" w:color="auto"/>
              <w:right w:val="single" w:sz="4" w:space="0" w:color="auto"/>
            </w:tcBorders>
            <w:hideMark/>
          </w:tcPr>
          <w:p w14:paraId="63085A12" w14:textId="77777777" w:rsidR="00EB5A89" w:rsidRDefault="00EB5A89">
            <w:pPr>
              <w:spacing w:after="0" w:line="240" w:lineRule="auto"/>
              <w:jc w:val="center"/>
              <w:rPr>
                <w:rFonts w:ascii="AcadNusx" w:hAnsi="AcadNusx"/>
              </w:rPr>
            </w:pPr>
            <w:r>
              <w:rPr>
                <w:rFonts w:ascii="AcadNusx" w:hAnsi="AcadNusx"/>
              </w:rPr>
              <w:t>5</w:t>
            </w:r>
          </w:p>
        </w:tc>
        <w:tc>
          <w:tcPr>
            <w:tcW w:w="286" w:type="pct"/>
            <w:tcBorders>
              <w:top w:val="single" w:sz="4" w:space="0" w:color="auto"/>
              <w:left w:val="single" w:sz="4" w:space="0" w:color="auto"/>
              <w:bottom w:val="single" w:sz="4" w:space="0" w:color="auto"/>
              <w:right w:val="single" w:sz="4" w:space="0" w:color="auto"/>
            </w:tcBorders>
            <w:hideMark/>
          </w:tcPr>
          <w:p w14:paraId="527461D2" w14:textId="77777777" w:rsidR="00EB5A89" w:rsidRDefault="00EB5A89">
            <w:pPr>
              <w:spacing w:after="0" w:line="240" w:lineRule="auto"/>
              <w:jc w:val="center"/>
              <w:rPr>
                <w:rFonts w:ascii="AcadNusx" w:hAnsi="AcadNusx"/>
              </w:rPr>
            </w:pPr>
            <w:r>
              <w:rPr>
                <w:rFonts w:ascii="AcadNusx" w:hAnsi="AcadNusx"/>
              </w:rPr>
              <w:t>3</w:t>
            </w:r>
          </w:p>
        </w:tc>
        <w:tc>
          <w:tcPr>
            <w:tcW w:w="281" w:type="pct"/>
            <w:tcBorders>
              <w:top w:val="single" w:sz="4" w:space="0" w:color="auto"/>
              <w:left w:val="single" w:sz="4" w:space="0" w:color="auto"/>
              <w:bottom w:val="single" w:sz="4" w:space="0" w:color="auto"/>
              <w:right w:val="single" w:sz="4" w:space="0" w:color="auto"/>
            </w:tcBorders>
            <w:hideMark/>
          </w:tcPr>
          <w:p w14:paraId="55D983BD" w14:textId="77777777" w:rsidR="00EB5A89" w:rsidRDefault="00EB5A89">
            <w:pPr>
              <w:spacing w:after="0" w:line="240" w:lineRule="auto"/>
              <w:jc w:val="center"/>
              <w:rPr>
                <w:rFonts w:ascii="AcadNusx" w:hAnsi="AcadNusx"/>
              </w:rPr>
            </w:pPr>
            <w:r>
              <w:rPr>
                <w:rFonts w:ascii="AcadNusx" w:hAnsi="AcadNusx"/>
              </w:rPr>
              <w:t>-5</w:t>
            </w:r>
          </w:p>
        </w:tc>
        <w:tc>
          <w:tcPr>
            <w:tcW w:w="278" w:type="pct"/>
            <w:tcBorders>
              <w:top w:val="single" w:sz="4" w:space="0" w:color="auto"/>
              <w:left w:val="single" w:sz="4" w:space="0" w:color="auto"/>
              <w:bottom w:val="single" w:sz="4" w:space="0" w:color="auto"/>
              <w:right w:val="single" w:sz="4" w:space="0" w:color="auto"/>
            </w:tcBorders>
            <w:hideMark/>
          </w:tcPr>
          <w:p w14:paraId="149FCA52" w14:textId="77777777" w:rsidR="00EB5A89" w:rsidRDefault="00EB5A89">
            <w:pPr>
              <w:spacing w:after="0" w:line="240" w:lineRule="auto"/>
              <w:jc w:val="center"/>
              <w:rPr>
                <w:rFonts w:ascii="AcadNusx" w:hAnsi="AcadNusx"/>
              </w:rPr>
            </w:pPr>
            <w:r>
              <w:rPr>
                <w:rFonts w:ascii="AcadNusx" w:hAnsi="AcadNusx"/>
              </w:rPr>
              <w:t>-9</w:t>
            </w:r>
          </w:p>
        </w:tc>
        <w:tc>
          <w:tcPr>
            <w:tcW w:w="281" w:type="pct"/>
            <w:tcBorders>
              <w:top w:val="single" w:sz="4" w:space="0" w:color="auto"/>
              <w:left w:val="single" w:sz="4" w:space="0" w:color="auto"/>
              <w:bottom w:val="single" w:sz="4" w:space="0" w:color="auto"/>
              <w:right w:val="single" w:sz="4" w:space="0" w:color="auto"/>
            </w:tcBorders>
            <w:hideMark/>
          </w:tcPr>
          <w:p w14:paraId="51216B67" w14:textId="77777777" w:rsidR="00EB5A89" w:rsidRDefault="00EB5A89">
            <w:pPr>
              <w:spacing w:after="0" w:line="240" w:lineRule="auto"/>
              <w:jc w:val="center"/>
              <w:rPr>
                <w:rFonts w:ascii="AcadNusx" w:hAnsi="AcadNusx"/>
              </w:rPr>
            </w:pPr>
            <w:r>
              <w:rPr>
                <w:rFonts w:ascii="AcadNusx" w:hAnsi="AcadNusx"/>
              </w:rPr>
              <w:t>-15</w:t>
            </w:r>
          </w:p>
        </w:tc>
        <w:tc>
          <w:tcPr>
            <w:tcW w:w="283" w:type="pct"/>
            <w:tcBorders>
              <w:top w:val="single" w:sz="4" w:space="0" w:color="auto"/>
              <w:left w:val="single" w:sz="4" w:space="0" w:color="auto"/>
              <w:bottom w:val="single" w:sz="4" w:space="0" w:color="auto"/>
              <w:right w:val="single" w:sz="4" w:space="0" w:color="auto"/>
            </w:tcBorders>
            <w:hideMark/>
          </w:tcPr>
          <w:p w14:paraId="0A22306E" w14:textId="77777777" w:rsidR="00EB5A89" w:rsidRDefault="00EB5A89">
            <w:pPr>
              <w:spacing w:after="0" w:line="240" w:lineRule="auto"/>
              <w:jc w:val="center"/>
              <w:rPr>
                <w:rFonts w:ascii="AcadNusx" w:hAnsi="AcadNusx"/>
              </w:rPr>
            </w:pPr>
            <w:r>
              <w:rPr>
                <w:rFonts w:ascii="AcadNusx" w:hAnsi="AcadNusx"/>
              </w:rPr>
              <w:t>-24</w:t>
            </w:r>
          </w:p>
        </w:tc>
        <w:tc>
          <w:tcPr>
            <w:tcW w:w="362" w:type="pct"/>
            <w:tcBorders>
              <w:top w:val="single" w:sz="4" w:space="0" w:color="auto"/>
              <w:left w:val="single" w:sz="4" w:space="0" w:color="auto"/>
              <w:bottom w:val="single" w:sz="4" w:space="0" w:color="auto"/>
              <w:right w:val="single" w:sz="4" w:space="0" w:color="auto"/>
            </w:tcBorders>
            <w:hideMark/>
          </w:tcPr>
          <w:p w14:paraId="5CA88F8D" w14:textId="77777777" w:rsidR="00EB5A89" w:rsidRDefault="00EB5A89">
            <w:pPr>
              <w:spacing w:after="0" w:line="240" w:lineRule="auto"/>
              <w:jc w:val="center"/>
              <w:rPr>
                <w:rFonts w:ascii="AcadNusx" w:hAnsi="AcadNusx"/>
              </w:rPr>
            </w:pPr>
            <w:r>
              <w:rPr>
                <w:rFonts w:ascii="AcadNusx" w:hAnsi="AcadNusx"/>
              </w:rPr>
              <w:t>-29</w:t>
            </w:r>
          </w:p>
        </w:tc>
      </w:tr>
      <w:tr w:rsidR="00EB5A89" w14:paraId="03335B4F" w14:textId="77777777" w:rsidTr="00EB5A89">
        <w:tc>
          <w:tcPr>
            <w:tcW w:w="736" w:type="pct"/>
            <w:vMerge w:val="restart"/>
            <w:tcBorders>
              <w:top w:val="single" w:sz="4" w:space="0" w:color="auto"/>
              <w:left w:val="single" w:sz="4" w:space="0" w:color="auto"/>
              <w:bottom w:val="single" w:sz="4" w:space="0" w:color="auto"/>
              <w:right w:val="single" w:sz="4" w:space="0" w:color="auto"/>
            </w:tcBorders>
          </w:tcPr>
          <w:p w14:paraId="662FBAFD" w14:textId="77777777" w:rsidR="00EB5A89" w:rsidRDefault="00EB5A89">
            <w:pPr>
              <w:spacing w:after="0" w:line="240" w:lineRule="auto"/>
              <w:jc w:val="center"/>
              <w:rPr>
                <w:rFonts w:ascii="AcadNusx" w:hAnsi="AcadNusx"/>
              </w:rPr>
            </w:pPr>
          </w:p>
          <w:p w14:paraId="50256DCD" w14:textId="77777777" w:rsidR="00EB5A89" w:rsidRDefault="00EB5A89">
            <w:pPr>
              <w:spacing w:after="0" w:line="240" w:lineRule="auto"/>
              <w:jc w:val="center"/>
              <w:rPr>
                <w:rFonts w:ascii="AcadNusx" w:hAnsi="AcadNusx"/>
              </w:rPr>
            </w:pPr>
            <w:proofErr w:type="spellStart"/>
            <w:r>
              <w:rPr>
                <w:rFonts w:ascii="AcadNusx" w:hAnsi="AcadNusx"/>
              </w:rPr>
              <w:t>cemi</w:t>
            </w:r>
            <w:proofErr w:type="spellEnd"/>
          </w:p>
        </w:tc>
        <w:tc>
          <w:tcPr>
            <w:tcW w:w="503" w:type="pct"/>
            <w:tcBorders>
              <w:top w:val="single" w:sz="4" w:space="0" w:color="auto"/>
              <w:left w:val="single" w:sz="4" w:space="0" w:color="auto"/>
              <w:bottom w:val="single" w:sz="4" w:space="0" w:color="auto"/>
              <w:right w:val="single" w:sz="4" w:space="0" w:color="auto"/>
            </w:tcBorders>
            <w:hideMark/>
          </w:tcPr>
          <w:p w14:paraId="46F22EE8" w14:textId="77777777" w:rsidR="00EB5A89" w:rsidRDefault="00EB5A89">
            <w:pPr>
              <w:spacing w:after="0" w:line="240" w:lineRule="auto"/>
              <w:jc w:val="center"/>
              <w:rPr>
                <w:rFonts w:ascii="AcadNusx" w:hAnsi="AcadNusx"/>
              </w:rPr>
            </w:pPr>
            <w:proofErr w:type="spellStart"/>
            <w:r>
              <w:rPr>
                <w:rFonts w:ascii="AcadNusx" w:hAnsi="AcadNusx"/>
              </w:rPr>
              <w:t>saS</w:t>
            </w:r>
            <w:proofErr w:type="spellEnd"/>
            <w:r>
              <w:rPr>
                <w:rFonts w:ascii="AcadNusx" w:hAnsi="AcadNusx"/>
              </w:rPr>
              <w:t>.</w:t>
            </w:r>
          </w:p>
        </w:tc>
        <w:tc>
          <w:tcPr>
            <w:tcW w:w="313" w:type="pct"/>
            <w:tcBorders>
              <w:top w:val="single" w:sz="4" w:space="0" w:color="auto"/>
              <w:left w:val="single" w:sz="4" w:space="0" w:color="auto"/>
              <w:bottom w:val="single" w:sz="4" w:space="0" w:color="auto"/>
              <w:right w:val="single" w:sz="4" w:space="0" w:color="auto"/>
            </w:tcBorders>
            <w:hideMark/>
          </w:tcPr>
          <w:p w14:paraId="53FE6787" w14:textId="77777777" w:rsidR="00EB5A89" w:rsidRDefault="00EB5A89">
            <w:pPr>
              <w:spacing w:after="0" w:line="240" w:lineRule="auto"/>
              <w:jc w:val="center"/>
              <w:rPr>
                <w:rFonts w:ascii="AcadNusx" w:hAnsi="AcadNusx"/>
              </w:rPr>
            </w:pPr>
            <w:r>
              <w:rPr>
                <w:rFonts w:ascii="AcadNusx" w:hAnsi="AcadNusx"/>
              </w:rPr>
              <w:t>-4.2</w:t>
            </w:r>
          </w:p>
        </w:tc>
        <w:tc>
          <w:tcPr>
            <w:tcW w:w="277" w:type="pct"/>
            <w:tcBorders>
              <w:top w:val="single" w:sz="4" w:space="0" w:color="auto"/>
              <w:left w:val="single" w:sz="4" w:space="0" w:color="auto"/>
              <w:bottom w:val="single" w:sz="4" w:space="0" w:color="auto"/>
              <w:right w:val="single" w:sz="4" w:space="0" w:color="auto"/>
            </w:tcBorders>
            <w:hideMark/>
          </w:tcPr>
          <w:p w14:paraId="61D67970" w14:textId="77777777" w:rsidR="00EB5A89" w:rsidRDefault="00EB5A89">
            <w:pPr>
              <w:spacing w:after="0" w:line="240" w:lineRule="auto"/>
              <w:jc w:val="center"/>
              <w:rPr>
                <w:rFonts w:ascii="AcadNusx" w:hAnsi="AcadNusx"/>
              </w:rPr>
            </w:pPr>
            <w:r>
              <w:rPr>
                <w:rFonts w:ascii="AcadNusx" w:hAnsi="AcadNusx"/>
              </w:rPr>
              <w:t>-2.8</w:t>
            </w:r>
          </w:p>
        </w:tc>
        <w:tc>
          <w:tcPr>
            <w:tcW w:w="279" w:type="pct"/>
            <w:tcBorders>
              <w:top w:val="single" w:sz="4" w:space="0" w:color="auto"/>
              <w:left w:val="single" w:sz="4" w:space="0" w:color="auto"/>
              <w:bottom w:val="single" w:sz="4" w:space="0" w:color="auto"/>
              <w:right w:val="single" w:sz="4" w:space="0" w:color="auto"/>
            </w:tcBorders>
            <w:hideMark/>
          </w:tcPr>
          <w:p w14:paraId="7BFD9DE4" w14:textId="77777777" w:rsidR="00EB5A89" w:rsidRDefault="00EB5A89">
            <w:pPr>
              <w:spacing w:after="0" w:line="240" w:lineRule="auto"/>
              <w:jc w:val="center"/>
              <w:rPr>
                <w:rFonts w:ascii="AcadNusx" w:hAnsi="AcadNusx"/>
              </w:rPr>
            </w:pPr>
            <w:r>
              <w:rPr>
                <w:rFonts w:ascii="AcadNusx" w:hAnsi="AcadNusx"/>
              </w:rPr>
              <w:t>1.0</w:t>
            </w:r>
          </w:p>
        </w:tc>
        <w:tc>
          <w:tcPr>
            <w:tcW w:w="280" w:type="pct"/>
            <w:tcBorders>
              <w:top w:val="single" w:sz="4" w:space="0" w:color="auto"/>
              <w:left w:val="single" w:sz="4" w:space="0" w:color="auto"/>
              <w:bottom w:val="single" w:sz="4" w:space="0" w:color="auto"/>
              <w:right w:val="single" w:sz="4" w:space="0" w:color="auto"/>
            </w:tcBorders>
            <w:hideMark/>
          </w:tcPr>
          <w:p w14:paraId="4B9F3CB9" w14:textId="77777777" w:rsidR="00EB5A89" w:rsidRDefault="00EB5A89">
            <w:pPr>
              <w:spacing w:after="0" w:line="240" w:lineRule="auto"/>
              <w:jc w:val="center"/>
              <w:rPr>
                <w:rFonts w:ascii="AcadNusx" w:hAnsi="AcadNusx"/>
              </w:rPr>
            </w:pPr>
            <w:r>
              <w:rPr>
                <w:rFonts w:ascii="AcadNusx" w:hAnsi="AcadNusx"/>
              </w:rPr>
              <w:t>6.5</w:t>
            </w:r>
          </w:p>
        </w:tc>
        <w:tc>
          <w:tcPr>
            <w:tcW w:w="278" w:type="pct"/>
            <w:tcBorders>
              <w:top w:val="single" w:sz="4" w:space="0" w:color="auto"/>
              <w:left w:val="single" w:sz="4" w:space="0" w:color="auto"/>
              <w:bottom w:val="single" w:sz="4" w:space="0" w:color="auto"/>
              <w:right w:val="single" w:sz="4" w:space="0" w:color="auto"/>
            </w:tcBorders>
            <w:hideMark/>
          </w:tcPr>
          <w:p w14:paraId="36E959A7" w14:textId="77777777" w:rsidR="00EB5A89" w:rsidRDefault="00EB5A89">
            <w:pPr>
              <w:spacing w:after="0" w:line="240" w:lineRule="auto"/>
              <w:jc w:val="center"/>
              <w:rPr>
                <w:rFonts w:ascii="AcadNusx" w:hAnsi="AcadNusx"/>
              </w:rPr>
            </w:pPr>
            <w:r>
              <w:rPr>
                <w:rFonts w:ascii="AcadNusx" w:hAnsi="AcadNusx"/>
              </w:rPr>
              <w:t>11.7</w:t>
            </w:r>
          </w:p>
        </w:tc>
        <w:tc>
          <w:tcPr>
            <w:tcW w:w="280" w:type="pct"/>
            <w:tcBorders>
              <w:top w:val="single" w:sz="4" w:space="0" w:color="auto"/>
              <w:left w:val="single" w:sz="4" w:space="0" w:color="auto"/>
              <w:bottom w:val="single" w:sz="4" w:space="0" w:color="auto"/>
              <w:right w:val="single" w:sz="4" w:space="0" w:color="auto"/>
            </w:tcBorders>
            <w:hideMark/>
          </w:tcPr>
          <w:p w14:paraId="31212A58" w14:textId="77777777" w:rsidR="00EB5A89" w:rsidRDefault="00EB5A89">
            <w:pPr>
              <w:spacing w:after="0" w:line="240" w:lineRule="auto"/>
              <w:jc w:val="center"/>
              <w:rPr>
                <w:rFonts w:ascii="AcadNusx" w:hAnsi="AcadNusx"/>
              </w:rPr>
            </w:pPr>
            <w:r>
              <w:rPr>
                <w:rFonts w:ascii="AcadNusx" w:hAnsi="AcadNusx"/>
              </w:rPr>
              <w:t>15.0</w:t>
            </w:r>
          </w:p>
        </w:tc>
        <w:tc>
          <w:tcPr>
            <w:tcW w:w="283" w:type="pct"/>
            <w:tcBorders>
              <w:top w:val="single" w:sz="4" w:space="0" w:color="auto"/>
              <w:left w:val="single" w:sz="4" w:space="0" w:color="auto"/>
              <w:bottom w:val="single" w:sz="4" w:space="0" w:color="auto"/>
              <w:right w:val="single" w:sz="4" w:space="0" w:color="auto"/>
            </w:tcBorders>
            <w:hideMark/>
          </w:tcPr>
          <w:p w14:paraId="6062412B" w14:textId="77777777" w:rsidR="00EB5A89" w:rsidRDefault="00EB5A89">
            <w:pPr>
              <w:spacing w:after="0" w:line="240" w:lineRule="auto"/>
              <w:jc w:val="center"/>
              <w:rPr>
                <w:rFonts w:ascii="AcadNusx" w:hAnsi="AcadNusx"/>
              </w:rPr>
            </w:pPr>
            <w:r>
              <w:rPr>
                <w:rFonts w:ascii="AcadNusx" w:hAnsi="AcadNusx"/>
              </w:rPr>
              <w:t>17.8</w:t>
            </w:r>
          </w:p>
        </w:tc>
        <w:tc>
          <w:tcPr>
            <w:tcW w:w="286" w:type="pct"/>
            <w:tcBorders>
              <w:top w:val="single" w:sz="4" w:space="0" w:color="auto"/>
              <w:left w:val="single" w:sz="4" w:space="0" w:color="auto"/>
              <w:bottom w:val="single" w:sz="4" w:space="0" w:color="auto"/>
              <w:right w:val="single" w:sz="4" w:space="0" w:color="auto"/>
            </w:tcBorders>
            <w:hideMark/>
          </w:tcPr>
          <w:p w14:paraId="346AE83D" w14:textId="77777777" w:rsidR="00EB5A89" w:rsidRDefault="00EB5A89">
            <w:pPr>
              <w:spacing w:after="0" w:line="240" w:lineRule="auto"/>
              <w:jc w:val="center"/>
              <w:rPr>
                <w:rFonts w:ascii="AcadNusx" w:hAnsi="AcadNusx"/>
              </w:rPr>
            </w:pPr>
            <w:r>
              <w:rPr>
                <w:rFonts w:ascii="AcadNusx" w:hAnsi="AcadNusx"/>
              </w:rPr>
              <w:t>18.0</w:t>
            </w:r>
          </w:p>
        </w:tc>
        <w:tc>
          <w:tcPr>
            <w:tcW w:w="281" w:type="pct"/>
            <w:tcBorders>
              <w:top w:val="single" w:sz="4" w:space="0" w:color="auto"/>
              <w:left w:val="single" w:sz="4" w:space="0" w:color="auto"/>
              <w:bottom w:val="single" w:sz="4" w:space="0" w:color="auto"/>
              <w:right w:val="single" w:sz="4" w:space="0" w:color="auto"/>
            </w:tcBorders>
            <w:hideMark/>
          </w:tcPr>
          <w:p w14:paraId="045C28EE" w14:textId="77777777" w:rsidR="00EB5A89" w:rsidRDefault="00EB5A89">
            <w:pPr>
              <w:spacing w:after="0" w:line="240" w:lineRule="auto"/>
              <w:jc w:val="center"/>
              <w:rPr>
                <w:rFonts w:ascii="AcadNusx" w:hAnsi="AcadNusx"/>
              </w:rPr>
            </w:pPr>
            <w:r>
              <w:rPr>
                <w:rFonts w:ascii="AcadNusx" w:hAnsi="AcadNusx"/>
              </w:rPr>
              <w:t>14.0</w:t>
            </w:r>
          </w:p>
        </w:tc>
        <w:tc>
          <w:tcPr>
            <w:tcW w:w="278" w:type="pct"/>
            <w:tcBorders>
              <w:top w:val="single" w:sz="4" w:space="0" w:color="auto"/>
              <w:left w:val="single" w:sz="4" w:space="0" w:color="auto"/>
              <w:bottom w:val="single" w:sz="4" w:space="0" w:color="auto"/>
              <w:right w:val="single" w:sz="4" w:space="0" w:color="auto"/>
            </w:tcBorders>
            <w:hideMark/>
          </w:tcPr>
          <w:p w14:paraId="5E9AF1D9" w14:textId="77777777" w:rsidR="00EB5A89" w:rsidRDefault="00EB5A89">
            <w:pPr>
              <w:spacing w:after="0" w:line="240" w:lineRule="auto"/>
              <w:jc w:val="center"/>
              <w:rPr>
                <w:rFonts w:ascii="AcadNusx" w:hAnsi="AcadNusx"/>
              </w:rPr>
            </w:pPr>
            <w:r>
              <w:rPr>
                <w:rFonts w:ascii="AcadNusx" w:hAnsi="AcadNusx"/>
              </w:rPr>
              <w:t>8.8</w:t>
            </w:r>
          </w:p>
        </w:tc>
        <w:tc>
          <w:tcPr>
            <w:tcW w:w="281" w:type="pct"/>
            <w:tcBorders>
              <w:top w:val="single" w:sz="4" w:space="0" w:color="auto"/>
              <w:left w:val="single" w:sz="4" w:space="0" w:color="auto"/>
              <w:bottom w:val="single" w:sz="4" w:space="0" w:color="auto"/>
              <w:right w:val="single" w:sz="4" w:space="0" w:color="auto"/>
            </w:tcBorders>
            <w:hideMark/>
          </w:tcPr>
          <w:p w14:paraId="793D054B" w14:textId="77777777" w:rsidR="00EB5A89" w:rsidRDefault="00EB5A89">
            <w:pPr>
              <w:spacing w:after="0" w:line="240" w:lineRule="auto"/>
              <w:jc w:val="center"/>
              <w:rPr>
                <w:rFonts w:ascii="AcadNusx" w:hAnsi="AcadNusx"/>
              </w:rPr>
            </w:pPr>
            <w:r>
              <w:rPr>
                <w:rFonts w:ascii="AcadNusx" w:hAnsi="AcadNusx"/>
              </w:rPr>
              <w:t>3.2</w:t>
            </w:r>
          </w:p>
        </w:tc>
        <w:tc>
          <w:tcPr>
            <w:tcW w:w="283" w:type="pct"/>
            <w:tcBorders>
              <w:top w:val="single" w:sz="4" w:space="0" w:color="auto"/>
              <w:left w:val="single" w:sz="4" w:space="0" w:color="auto"/>
              <w:bottom w:val="single" w:sz="4" w:space="0" w:color="auto"/>
              <w:right w:val="single" w:sz="4" w:space="0" w:color="auto"/>
            </w:tcBorders>
            <w:hideMark/>
          </w:tcPr>
          <w:p w14:paraId="35010AEE" w14:textId="77777777" w:rsidR="00EB5A89" w:rsidRDefault="00EB5A89">
            <w:pPr>
              <w:spacing w:after="0" w:line="240" w:lineRule="auto"/>
              <w:jc w:val="center"/>
              <w:rPr>
                <w:rFonts w:ascii="AcadNusx" w:hAnsi="AcadNusx"/>
              </w:rPr>
            </w:pPr>
            <w:r>
              <w:rPr>
                <w:rFonts w:ascii="AcadNusx" w:hAnsi="AcadNusx"/>
              </w:rPr>
              <w:t>-1.7</w:t>
            </w:r>
          </w:p>
        </w:tc>
        <w:tc>
          <w:tcPr>
            <w:tcW w:w="362" w:type="pct"/>
            <w:tcBorders>
              <w:top w:val="single" w:sz="4" w:space="0" w:color="auto"/>
              <w:left w:val="single" w:sz="4" w:space="0" w:color="auto"/>
              <w:bottom w:val="single" w:sz="4" w:space="0" w:color="auto"/>
              <w:right w:val="single" w:sz="4" w:space="0" w:color="auto"/>
            </w:tcBorders>
            <w:hideMark/>
          </w:tcPr>
          <w:p w14:paraId="040D0988" w14:textId="77777777" w:rsidR="00EB5A89" w:rsidRDefault="00EB5A89">
            <w:pPr>
              <w:spacing w:after="0" w:line="240" w:lineRule="auto"/>
              <w:jc w:val="center"/>
              <w:rPr>
                <w:rFonts w:ascii="AcadNusx" w:hAnsi="AcadNusx"/>
              </w:rPr>
            </w:pPr>
            <w:r>
              <w:rPr>
                <w:rFonts w:ascii="AcadNusx" w:hAnsi="AcadNusx"/>
              </w:rPr>
              <w:t>7.3</w:t>
            </w:r>
          </w:p>
        </w:tc>
      </w:tr>
      <w:tr w:rsidR="00EB5A89" w14:paraId="3C15D4BE"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6442A250" w14:textId="77777777" w:rsidR="00EB5A89" w:rsidRDefault="00EB5A89">
            <w:pPr>
              <w:spacing w:after="0" w:line="240" w:lineRule="auto"/>
              <w:rPr>
                <w:rFonts w:ascii="AcadNusx" w:hAnsi="AcadNusx"/>
              </w:rPr>
            </w:pPr>
          </w:p>
        </w:tc>
        <w:tc>
          <w:tcPr>
            <w:tcW w:w="503" w:type="pct"/>
            <w:tcBorders>
              <w:top w:val="single" w:sz="4" w:space="0" w:color="auto"/>
              <w:left w:val="single" w:sz="4" w:space="0" w:color="auto"/>
              <w:bottom w:val="single" w:sz="4" w:space="0" w:color="auto"/>
              <w:right w:val="single" w:sz="4" w:space="0" w:color="auto"/>
            </w:tcBorders>
            <w:hideMark/>
          </w:tcPr>
          <w:p w14:paraId="6B59D53E" w14:textId="77777777" w:rsidR="00EB5A89" w:rsidRDefault="00EB5A89">
            <w:pPr>
              <w:spacing w:after="0" w:line="240" w:lineRule="auto"/>
              <w:jc w:val="center"/>
              <w:rPr>
                <w:rFonts w:ascii="AcadNusx" w:hAnsi="AcadNusx"/>
              </w:rPr>
            </w:pPr>
            <w:proofErr w:type="spellStart"/>
            <w:r>
              <w:rPr>
                <w:rFonts w:ascii="AcadNusx" w:hAnsi="AcadNusx"/>
              </w:rPr>
              <w:t>abs.maqs</w:t>
            </w:r>
            <w:proofErr w:type="spellEnd"/>
            <w:r>
              <w:rPr>
                <w:rFonts w:ascii="AcadNusx" w:hAnsi="AcadNusx"/>
              </w:rPr>
              <w:t>.</w:t>
            </w:r>
          </w:p>
        </w:tc>
        <w:tc>
          <w:tcPr>
            <w:tcW w:w="313" w:type="pct"/>
            <w:tcBorders>
              <w:top w:val="single" w:sz="4" w:space="0" w:color="auto"/>
              <w:left w:val="single" w:sz="4" w:space="0" w:color="auto"/>
              <w:bottom w:val="single" w:sz="4" w:space="0" w:color="auto"/>
              <w:right w:val="single" w:sz="4" w:space="0" w:color="auto"/>
            </w:tcBorders>
            <w:hideMark/>
          </w:tcPr>
          <w:p w14:paraId="705697DE" w14:textId="77777777" w:rsidR="00EB5A89" w:rsidRDefault="00EB5A89">
            <w:pPr>
              <w:spacing w:after="0" w:line="240" w:lineRule="auto"/>
              <w:jc w:val="center"/>
              <w:rPr>
                <w:rFonts w:ascii="AcadNusx" w:hAnsi="AcadNusx"/>
              </w:rPr>
            </w:pPr>
            <w:r>
              <w:rPr>
                <w:rFonts w:ascii="AcadNusx" w:hAnsi="AcadNusx"/>
              </w:rPr>
              <w:t>15</w:t>
            </w:r>
          </w:p>
        </w:tc>
        <w:tc>
          <w:tcPr>
            <w:tcW w:w="277" w:type="pct"/>
            <w:tcBorders>
              <w:top w:val="single" w:sz="4" w:space="0" w:color="auto"/>
              <w:left w:val="single" w:sz="4" w:space="0" w:color="auto"/>
              <w:bottom w:val="single" w:sz="4" w:space="0" w:color="auto"/>
              <w:right w:val="single" w:sz="4" w:space="0" w:color="auto"/>
            </w:tcBorders>
            <w:hideMark/>
          </w:tcPr>
          <w:p w14:paraId="450D12AA" w14:textId="77777777" w:rsidR="00EB5A89" w:rsidRDefault="00EB5A89">
            <w:pPr>
              <w:spacing w:after="0" w:line="240" w:lineRule="auto"/>
              <w:jc w:val="center"/>
              <w:rPr>
                <w:rFonts w:ascii="AcadNusx" w:hAnsi="AcadNusx"/>
              </w:rPr>
            </w:pPr>
            <w:r>
              <w:rPr>
                <w:rFonts w:ascii="AcadNusx" w:hAnsi="AcadNusx"/>
              </w:rPr>
              <w:t>17</w:t>
            </w:r>
          </w:p>
        </w:tc>
        <w:tc>
          <w:tcPr>
            <w:tcW w:w="279" w:type="pct"/>
            <w:tcBorders>
              <w:top w:val="single" w:sz="4" w:space="0" w:color="auto"/>
              <w:left w:val="single" w:sz="4" w:space="0" w:color="auto"/>
              <w:bottom w:val="single" w:sz="4" w:space="0" w:color="auto"/>
              <w:right w:val="single" w:sz="4" w:space="0" w:color="auto"/>
            </w:tcBorders>
            <w:hideMark/>
          </w:tcPr>
          <w:p w14:paraId="2191D6B5" w14:textId="77777777" w:rsidR="00EB5A89" w:rsidRDefault="00EB5A89">
            <w:pPr>
              <w:spacing w:after="0" w:line="240" w:lineRule="auto"/>
              <w:jc w:val="center"/>
              <w:rPr>
                <w:rFonts w:ascii="AcadNusx" w:hAnsi="AcadNusx"/>
              </w:rPr>
            </w:pPr>
            <w:r>
              <w:rPr>
                <w:rFonts w:ascii="AcadNusx" w:hAnsi="AcadNusx"/>
              </w:rPr>
              <w:t>26</w:t>
            </w:r>
          </w:p>
        </w:tc>
        <w:tc>
          <w:tcPr>
            <w:tcW w:w="280" w:type="pct"/>
            <w:tcBorders>
              <w:top w:val="single" w:sz="4" w:space="0" w:color="auto"/>
              <w:left w:val="single" w:sz="4" w:space="0" w:color="auto"/>
              <w:bottom w:val="single" w:sz="4" w:space="0" w:color="auto"/>
              <w:right w:val="single" w:sz="4" w:space="0" w:color="auto"/>
            </w:tcBorders>
            <w:hideMark/>
          </w:tcPr>
          <w:p w14:paraId="72E69426" w14:textId="77777777" w:rsidR="00EB5A89" w:rsidRDefault="00EB5A89">
            <w:pPr>
              <w:spacing w:after="0" w:line="240" w:lineRule="auto"/>
              <w:jc w:val="center"/>
              <w:rPr>
                <w:rFonts w:ascii="AcadNusx" w:hAnsi="AcadNusx"/>
              </w:rPr>
            </w:pPr>
            <w:r>
              <w:rPr>
                <w:rFonts w:ascii="AcadNusx" w:hAnsi="AcadNusx"/>
              </w:rPr>
              <w:t>28</w:t>
            </w:r>
          </w:p>
        </w:tc>
        <w:tc>
          <w:tcPr>
            <w:tcW w:w="278" w:type="pct"/>
            <w:tcBorders>
              <w:top w:val="single" w:sz="4" w:space="0" w:color="auto"/>
              <w:left w:val="single" w:sz="4" w:space="0" w:color="auto"/>
              <w:bottom w:val="single" w:sz="4" w:space="0" w:color="auto"/>
              <w:right w:val="single" w:sz="4" w:space="0" w:color="auto"/>
            </w:tcBorders>
            <w:hideMark/>
          </w:tcPr>
          <w:p w14:paraId="12CE7111" w14:textId="77777777" w:rsidR="00EB5A89" w:rsidRDefault="00EB5A89">
            <w:pPr>
              <w:spacing w:after="0" w:line="240" w:lineRule="auto"/>
              <w:jc w:val="center"/>
              <w:rPr>
                <w:rFonts w:ascii="AcadNusx" w:hAnsi="AcadNusx"/>
              </w:rPr>
            </w:pPr>
            <w:r>
              <w:rPr>
                <w:rFonts w:ascii="AcadNusx" w:hAnsi="AcadNusx"/>
              </w:rPr>
              <w:t>31</w:t>
            </w:r>
          </w:p>
        </w:tc>
        <w:tc>
          <w:tcPr>
            <w:tcW w:w="280" w:type="pct"/>
            <w:tcBorders>
              <w:top w:val="single" w:sz="4" w:space="0" w:color="auto"/>
              <w:left w:val="single" w:sz="4" w:space="0" w:color="auto"/>
              <w:bottom w:val="single" w:sz="4" w:space="0" w:color="auto"/>
              <w:right w:val="single" w:sz="4" w:space="0" w:color="auto"/>
            </w:tcBorders>
            <w:hideMark/>
          </w:tcPr>
          <w:p w14:paraId="14D44503" w14:textId="77777777" w:rsidR="00EB5A89" w:rsidRDefault="00EB5A89">
            <w:pPr>
              <w:spacing w:after="0" w:line="240" w:lineRule="auto"/>
              <w:jc w:val="center"/>
              <w:rPr>
                <w:rFonts w:ascii="AcadNusx" w:hAnsi="AcadNusx"/>
              </w:rPr>
            </w:pPr>
            <w:r>
              <w:rPr>
                <w:rFonts w:ascii="AcadNusx" w:hAnsi="AcadNusx"/>
              </w:rPr>
              <w:t>33</w:t>
            </w:r>
          </w:p>
        </w:tc>
        <w:tc>
          <w:tcPr>
            <w:tcW w:w="283" w:type="pct"/>
            <w:tcBorders>
              <w:top w:val="single" w:sz="4" w:space="0" w:color="auto"/>
              <w:left w:val="single" w:sz="4" w:space="0" w:color="auto"/>
              <w:bottom w:val="single" w:sz="4" w:space="0" w:color="auto"/>
              <w:right w:val="single" w:sz="4" w:space="0" w:color="auto"/>
            </w:tcBorders>
            <w:hideMark/>
          </w:tcPr>
          <w:p w14:paraId="2E684188" w14:textId="77777777" w:rsidR="00EB5A89" w:rsidRDefault="00EB5A89">
            <w:pPr>
              <w:spacing w:after="0" w:line="240" w:lineRule="auto"/>
              <w:jc w:val="center"/>
              <w:rPr>
                <w:rFonts w:ascii="AcadNusx" w:hAnsi="AcadNusx"/>
              </w:rPr>
            </w:pPr>
            <w:r>
              <w:rPr>
                <w:rFonts w:ascii="AcadNusx" w:hAnsi="AcadNusx"/>
              </w:rPr>
              <w:t>36</w:t>
            </w:r>
          </w:p>
        </w:tc>
        <w:tc>
          <w:tcPr>
            <w:tcW w:w="286" w:type="pct"/>
            <w:tcBorders>
              <w:top w:val="single" w:sz="4" w:space="0" w:color="auto"/>
              <w:left w:val="single" w:sz="4" w:space="0" w:color="auto"/>
              <w:bottom w:val="single" w:sz="4" w:space="0" w:color="auto"/>
              <w:right w:val="single" w:sz="4" w:space="0" w:color="auto"/>
            </w:tcBorders>
            <w:hideMark/>
          </w:tcPr>
          <w:p w14:paraId="70A6D625" w14:textId="77777777" w:rsidR="00EB5A89" w:rsidRDefault="00EB5A89">
            <w:pPr>
              <w:spacing w:after="0" w:line="240" w:lineRule="auto"/>
              <w:jc w:val="center"/>
              <w:rPr>
                <w:rFonts w:ascii="AcadNusx" w:hAnsi="AcadNusx"/>
              </w:rPr>
            </w:pPr>
            <w:r>
              <w:rPr>
                <w:rFonts w:ascii="AcadNusx" w:hAnsi="AcadNusx"/>
              </w:rPr>
              <w:t>36</w:t>
            </w:r>
          </w:p>
        </w:tc>
        <w:tc>
          <w:tcPr>
            <w:tcW w:w="281" w:type="pct"/>
            <w:tcBorders>
              <w:top w:val="single" w:sz="4" w:space="0" w:color="auto"/>
              <w:left w:val="single" w:sz="4" w:space="0" w:color="auto"/>
              <w:bottom w:val="single" w:sz="4" w:space="0" w:color="auto"/>
              <w:right w:val="single" w:sz="4" w:space="0" w:color="auto"/>
            </w:tcBorders>
            <w:hideMark/>
          </w:tcPr>
          <w:p w14:paraId="4B723E2E" w14:textId="77777777" w:rsidR="00EB5A89" w:rsidRDefault="00EB5A89">
            <w:pPr>
              <w:spacing w:after="0" w:line="240" w:lineRule="auto"/>
              <w:jc w:val="center"/>
              <w:rPr>
                <w:rFonts w:ascii="AcadNusx" w:hAnsi="AcadNusx"/>
              </w:rPr>
            </w:pPr>
            <w:r>
              <w:rPr>
                <w:rFonts w:ascii="AcadNusx" w:hAnsi="AcadNusx"/>
              </w:rPr>
              <w:t>34</w:t>
            </w:r>
          </w:p>
        </w:tc>
        <w:tc>
          <w:tcPr>
            <w:tcW w:w="278" w:type="pct"/>
            <w:tcBorders>
              <w:top w:val="single" w:sz="4" w:space="0" w:color="auto"/>
              <w:left w:val="single" w:sz="4" w:space="0" w:color="auto"/>
              <w:bottom w:val="single" w:sz="4" w:space="0" w:color="auto"/>
              <w:right w:val="single" w:sz="4" w:space="0" w:color="auto"/>
            </w:tcBorders>
            <w:hideMark/>
          </w:tcPr>
          <w:p w14:paraId="78C8448C" w14:textId="77777777" w:rsidR="00EB5A89" w:rsidRDefault="00EB5A89">
            <w:pPr>
              <w:spacing w:after="0" w:line="240" w:lineRule="auto"/>
              <w:jc w:val="center"/>
              <w:rPr>
                <w:rFonts w:ascii="AcadNusx" w:hAnsi="AcadNusx"/>
              </w:rPr>
            </w:pPr>
            <w:r>
              <w:rPr>
                <w:rFonts w:ascii="AcadNusx" w:hAnsi="AcadNusx"/>
              </w:rPr>
              <w:t>30</w:t>
            </w:r>
          </w:p>
        </w:tc>
        <w:tc>
          <w:tcPr>
            <w:tcW w:w="281" w:type="pct"/>
            <w:tcBorders>
              <w:top w:val="single" w:sz="4" w:space="0" w:color="auto"/>
              <w:left w:val="single" w:sz="4" w:space="0" w:color="auto"/>
              <w:bottom w:val="single" w:sz="4" w:space="0" w:color="auto"/>
              <w:right w:val="single" w:sz="4" w:space="0" w:color="auto"/>
            </w:tcBorders>
            <w:hideMark/>
          </w:tcPr>
          <w:p w14:paraId="35FAA6E5" w14:textId="77777777" w:rsidR="00EB5A89" w:rsidRDefault="00EB5A89">
            <w:pPr>
              <w:spacing w:after="0" w:line="240" w:lineRule="auto"/>
              <w:jc w:val="center"/>
              <w:rPr>
                <w:rFonts w:ascii="AcadNusx" w:hAnsi="AcadNusx"/>
              </w:rPr>
            </w:pPr>
            <w:r>
              <w:rPr>
                <w:rFonts w:ascii="AcadNusx" w:hAnsi="AcadNusx"/>
              </w:rPr>
              <w:t>23</w:t>
            </w:r>
          </w:p>
        </w:tc>
        <w:tc>
          <w:tcPr>
            <w:tcW w:w="283" w:type="pct"/>
            <w:tcBorders>
              <w:top w:val="single" w:sz="4" w:space="0" w:color="auto"/>
              <w:left w:val="single" w:sz="4" w:space="0" w:color="auto"/>
              <w:bottom w:val="single" w:sz="4" w:space="0" w:color="auto"/>
              <w:right w:val="single" w:sz="4" w:space="0" w:color="auto"/>
            </w:tcBorders>
            <w:hideMark/>
          </w:tcPr>
          <w:p w14:paraId="6BE178BA" w14:textId="77777777" w:rsidR="00EB5A89" w:rsidRDefault="00EB5A89">
            <w:pPr>
              <w:spacing w:after="0" w:line="240" w:lineRule="auto"/>
              <w:jc w:val="center"/>
              <w:rPr>
                <w:rFonts w:ascii="AcadNusx" w:hAnsi="AcadNusx"/>
              </w:rPr>
            </w:pPr>
            <w:r>
              <w:rPr>
                <w:rFonts w:ascii="AcadNusx" w:hAnsi="AcadNusx"/>
              </w:rPr>
              <w:t>17</w:t>
            </w:r>
          </w:p>
        </w:tc>
        <w:tc>
          <w:tcPr>
            <w:tcW w:w="362" w:type="pct"/>
            <w:tcBorders>
              <w:top w:val="single" w:sz="4" w:space="0" w:color="auto"/>
              <w:left w:val="single" w:sz="4" w:space="0" w:color="auto"/>
              <w:bottom w:val="single" w:sz="4" w:space="0" w:color="auto"/>
              <w:right w:val="single" w:sz="4" w:space="0" w:color="auto"/>
            </w:tcBorders>
            <w:hideMark/>
          </w:tcPr>
          <w:p w14:paraId="43E17A18" w14:textId="77777777" w:rsidR="00EB5A89" w:rsidRDefault="00EB5A89">
            <w:pPr>
              <w:spacing w:after="0" w:line="240" w:lineRule="auto"/>
              <w:jc w:val="center"/>
              <w:rPr>
                <w:rFonts w:ascii="AcadNusx" w:hAnsi="AcadNusx"/>
              </w:rPr>
            </w:pPr>
            <w:r>
              <w:rPr>
                <w:rFonts w:ascii="AcadNusx" w:hAnsi="AcadNusx"/>
              </w:rPr>
              <w:t>36</w:t>
            </w:r>
          </w:p>
        </w:tc>
      </w:tr>
      <w:tr w:rsidR="00EB5A89" w14:paraId="0D97A7DB"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2C8F57B0" w14:textId="77777777" w:rsidR="00EB5A89" w:rsidRDefault="00EB5A89">
            <w:pPr>
              <w:spacing w:after="0" w:line="240" w:lineRule="auto"/>
              <w:rPr>
                <w:rFonts w:ascii="AcadNusx" w:hAnsi="AcadNusx"/>
              </w:rPr>
            </w:pPr>
          </w:p>
        </w:tc>
        <w:tc>
          <w:tcPr>
            <w:tcW w:w="503" w:type="pct"/>
            <w:tcBorders>
              <w:top w:val="single" w:sz="4" w:space="0" w:color="auto"/>
              <w:left w:val="single" w:sz="4" w:space="0" w:color="auto"/>
              <w:bottom w:val="single" w:sz="4" w:space="0" w:color="auto"/>
              <w:right w:val="single" w:sz="4" w:space="0" w:color="auto"/>
            </w:tcBorders>
            <w:hideMark/>
          </w:tcPr>
          <w:p w14:paraId="1223CC8A" w14:textId="77777777" w:rsidR="00EB5A89" w:rsidRDefault="00EB5A89">
            <w:pPr>
              <w:spacing w:after="0" w:line="240" w:lineRule="auto"/>
              <w:jc w:val="center"/>
              <w:rPr>
                <w:rFonts w:ascii="AcadNusx" w:hAnsi="AcadNusx"/>
              </w:rPr>
            </w:pPr>
            <w:proofErr w:type="spellStart"/>
            <w:r>
              <w:rPr>
                <w:rFonts w:ascii="AcadNusx" w:hAnsi="AcadNusx"/>
              </w:rPr>
              <w:t>abs</w:t>
            </w:r>
            <w:proofErr w:type="spellEnd"/>
            <w:r>
              <w:rPr>
                <w:rFonts w:ascii="AcadNusx" w:hAnsi="AcadNusx"/>
              </w:rPr>
              <w:t xml:space="preserve">. </w:t>
            </w:r>
            <w:proofErr w:type="spellStart"/>
            <w:r>
              <w:rPr>
                <w:rFonts w:ascii="AcadNusx" w:hAnsi="AcadNusx"/>
              </w:rPr>
              <w:t>min</w:t>
            </w:r>
            <w:proofErr w:type="spellEnd"/>
            <w:r>
              <w:rPr>
                <w:rFonts w:ascii="AcadNusx" w:hAnsi="AcadNusx"/>
              </w:rPr>
              <w:t>.</w:t>
            </w:r>
          </w:p>
        </w:tc>
        <w:tc>
          <w:tcPr>
            <w:tcW w:w="313" w:type="pct"/>
            <w:tcBorders>
              <w:top w:val="single" w:sz="4" w:space="0" w:color="auto"/>
              <w:left w:val="single" w:sz="4" w:space="0" w:color="auto"/>
              <w:bottom w:val="single" w:sz="4" w:space="0" w:color="auto"/>
              <w:right w:val="single" w:sz="4" w:space="0" w:color="auto"/>
            </w:tcBorders>
            <w:hideMark/>
          </w:tcPr>
          <w:p w14:paraId="026A7632" w14:textId="77777777" w:rsidR="00EB5A89" w:rsidRDefault="00EB5A89">
            <w:pPr>
              <w:spacing w:after="0" w:line="240" w:lineRule="auto"/>
              <w:jc w:val="center"/>
              <w:rPr>
                <w:rFonts w:ascii="AcadNusx" w:hAnsi="AcadNusx"/>
              </w:rPr>
            </w:pPr>
            <w:r>
              <w:rPr>
                <w:rFonts w:ascii="AcadNusx" w:hAnsi="AcadNusx"/>
              </w:rPr>
              <w:t>-31</w:t>
            </w:r>
          </w:p>
        </w:tc>
        <w:tc>
          <w:tcPr>
            <w:tcW w:w="277" w:type="pct"/>
            <w:tcBorders>
              <w:top w:val="single" w:sz="4" w:space="0" w:color="auto"/>
              <w:left w:val="single" w:sz="4" w:space="0" w:color="auto"/>
              <w:bottom w:val="single" w:sz="4" w:space="0" w:color="auto"/>
              <w:right w:val="single" w:sz="4" w:space="0" w:color="auto"/>
            </w:tcBorders>
            <w:hideMark/>
          </w:tcPr>
          <w:p w14:paraId="49450826" w14:textId="77777777" w:rsidR="00EB5A89" w:rsidRDefault="00EB5A89">
            <w:pPr>
              <w:spacing w:after="0" w:line="240" w:lineRule="auto"/>
              <w:jc w:val="center"/>
              <w:rPr>
                <w:rFonts w:ascii="AcadNusx" w:hAnsi="AcadNusx"/>
              </w:rPr>
            </w:pPr>
            <w:r>
              <w:rPr>
                <w:rFonts w:ascii="AcadNusx" w:hAnsi="AcadNusx"/>
              </w:rPr>
              <w:t>-22</w:t>
            </w:r>
          </w:p>
        </w:tc>
        <w:tc>
          <w:tcPr>
            <w:tcW w:w="279" w:type="pct"/>
            <w:tcBorders>
              <w:top w:val="single" w:sz="4" w:space="0" w:color="auto"/>
              <w:left w:val="single" w:sz="4" w:space="0" w:color="auto"/>
              <w:bottom w:val="single" w:sz="4" w:space="0" w:color="auto"/>
              <w:right w:val="single" w:sz="4" w:space="0" w:color="auto"/>
            </w:tcBorders>
            <w:hideMark/>
          </w:tcPr>
          <w:p w14:paraId="7856652F" w14:textId="77777777" w:rsidR="00EB5A89" w:rsidRDefault="00EB5A89">
            <w:pPr>
              <w:spacing w:after="0" w:line="240" w:lineRule="auto"/>
              <w:jc w:val="center"/>
              <w:rPr>
                <w:rFonts w:ascii="AcadNusx" w:hAnsi="AcadNusx"/>
              </w:rPr>
            </w:pPr>
            <w:r>
              <w:rPr>
                <w:rFonts w:ascii="AcadNusx" w:hAnsi="AcadNusx"/>
              </w:rPr>
              <w:t>-21</w:t>
            </w:r>
          </w:p>
        </w:tc>
        <w:tc>
          <w:tcPr>
            <w:tcW w:w="280" w:type="pct"/>
            <w:tcBorders>
              <w:top w:val="single" w:sz="4" w:space="0" w:color="auto"/>
              <w:left w:val="single" w:sz="4" w:space="0" w:color="auto"/>
              <w:bottom w:val="single" w:sz="4" w:space="0" w:color="auto"/>
              <w:right w:val="single" w:sz="4" w:space="0" w:color="auto"/>
            </w:tcBorders>
            <w:hideMark/>
          </w:tcPr>
          <w:p w14:paraId="2574A294" w14:textId="77777777" w:rsidR="00EB5A89" w:rsidRDefault="00EB5A89">
            <w:pPr>
              <w:spacing w:after="0" w:line="240" w:lineRule="auto"/>
              <w:jc w:val="center"/>
              <w:rPr>
                <w:rFonts w:ascii="AcadNusx" w:hAnsi="AcadNusx"/>
              </w:rPr>
            </w:pPr>
            <w:r>
              <w:rPr>
                <w:rFonts w:ascii="AcadNusx" w:hAnsi="AcadNusx"/>
              </w:rPr>
              <w:t>-14</w:t>
            </w:r>
          </w:p>
        </w:tc>
        <w:tc>
          <w:tcPr>
            <w:tcW w:w="278" w:type="pct"/>
            <w:tcBorders>
              <w:top w:val="single" w:sz="4" w:space="0" w:color="auto"/>
              <w:left w:val="single" w:sz="4" w:space="0" w:color="auto"/>
              <w:bottom w:val="single" w:sz="4" w:space="0" w:color="auto"/>
              <w:right w:val="single" w:sz="4" w:space="0" w:color="auto"/>
            </w:tcBorders>
            <w:hideMark/>
          </w:tcPr>
          <w:p w14:paraId="068DCDD4" w14:textId="77777777" w:rsidR="00EB5A89" w:rsidRDefault="00EB5A89">
            <w:pPr>
              <w:spacing w:after="0" w:line="240" w:lineRule="auto"/>
              <w:jc w:val="center"/>
              <w:rPr>
                <w:rFonts w:ascii="AcadNusx" w:hAnsi="AcadNusx"/>
              </w:rPr>
            </w:pPr>
            <w:r>
              <w:rPr>
                <w:rFonts w:ascii="AcadNusx" w:hAnsi="AcadNusx"/>
              </w:rPr>
              <w:t>-4</w:t>
            </w:r>
          </w:p>
        </w:tc>
        <w:tc>
          <w:tcPr>
            <w:tcW w:w="280" w:type="pct"/>
            <w:tcBorders>
              <w:top w:val="single" w:sz="4" w:space="0" w:color="auto"/>
              <w:left w:val="single" w:sz="4" w:space="0" w:color="auto"/>
              <w:bottom w:val="single" w:sz="4" w:space="0" w:color="auto"/>
              <w:right w:val="single" w:sz="4" w:space="0" w:color="auto"/>
            </w:tcBorders>
            <w:hideMark/>
          </w:tcPr>
          <w:p w14:paraId="091DEB20" w14:textId="77777777" w:rsidR="00EB5A89" w:rsidRDefault="00EB5A89">
            <w:pPr>
              <w:spacing w:after="0" w:line="240" w:lineRule="auto"/>
              <w:jc w:val="center"/>
              <w:rPr>
                <w:rFonts w:ascii="AcadNusx" w:hAnsi="AcadNusx"/>
              </w:rPr>
            </w:pPr>
            <w:r>
              <w:rPr>
                <w:rFonts w:ascii="AcadNusx" w:hAnsi="AcadNusx"/>
              </w:rPr>
              <w:t>0</w:t>
            </w:r>
          </w:p>
        </w:tc>
        <w:tc>
          <w:tcPr>
            <w:tcW w:w="283" w:type="pct"/>
            <w:tcBorders>
              <w:top w:val="single" w:sz="4" w:space="0" w:color="auto"/>
              <w:left w:val="single" w:sz="4" w:space="0" w:color="auto"/>
              <w:bottom w:val="single" w:sz="4" w:space="0" w:color="auto"/>
              <w:right w:val="single" w:sz="4" w:space="0" w:color="auto"/>
            </w:tcBorders>
            <w:hideMark/>
          </w:tcPr>
          <w:p w14:paraId="5BD1EB70" w14:textId="77777777" w:rsidR="00EB5A89" w:rsidRDefault="00EB5A89">
            <w:pPr>
              <w:spacing w:after="0" w:line="240" w:lineRule="auto"/>
              <w:jc w:val="center"/>
              <w:rPr>
                <w:rFonts w:ascii="AcadNusx" w:hAnsi="AcadNusx"/>
              </w:rPr>
            </w:pPr>
            <w:r>
              <w:rPr>
                <w:rFonts w:ascii="AcadNusx" w:hAnsi="AcadNusx"/>
              </w:rPr>
              <w:t>2</w:t>
            </w:r>
          </w:p>
        </w:tc>
        <w:tc>
          <w:tcPr>
            <w:tcW w:w="286" w:type="pct"/>
            <w:tcBorders>
              <w:top w:val="single" w:sz="4" w:space="0" w:color="auto"/>
              <w:left w:val="single" w:sz="4" w:space="0" w:color="auto"/>
              <w:bottom w:val="single" w:sz="4" w:space="0" w:color="auto"/>
              <w:right w:val="single" w:sz="4" w:space="0" w:color="auto"/>
            </w:tcBorders>
            <w:hideMark/>
          </w:tcPr>
          <w:p w14:paraId="1F420619" w14:textId="77777777" w:rsidR="00EB5A89" w:rsidRDefault="00EB5A89">
            <w:pPr>
              <w:spacing w:after="0" w:line="240" w:lineRule="auto"/>
              <w:jc w:val="center"/>
              <w:rPr>
                <w:rFonts w:ascii="AcadNusx" w:hAnsi="AcadNusx"/>
              </w:rPr>
            </w:pPr>
            <w:r>
              <w:rPr>
                <w:rFonts w:ascii="AcadNusx" w:hAnsi="AcadNusx"/>
              </w:rPr>
              <w:t>1</w:t>
            </w:r>
          </w:p>
        </w:tc>
        <w:tc>
          <w:tcPr>
            <w:tcW w:w="281" w:type="pct"/>
            <w:tcBorders>
              <w:top w:val="single" w:sz="4" w:space="0" w:color="auto"/>
              <w:left w:val="single" w:sz="4" w:space="0" w:color="auto"/>
              <w:bottom w:val="single" w:sz="4" w:space="0" w:color="auto"/>
              <w:right w:val="single" w:sz="4" w:space="0" w:color="auto"/>
            </w:tcBorders>
            <w:hideMark/>
          </w:tcPr>
          <w:p w14:paraId="42F0C1D3" w14:textId="77777777" w:rsidR="00EB5A89" w:rsidRDefault="00EB5A89">
            <w:pPr>
              <w:spacing w:after="0" w:line="240" w:lineRule="auto"/>
              <w:jc w:val="center"/>
              <w:rPr>
                <w:rFonts w:ascii="AcadNusx" w:hAnsi="AcadNusx"/>
              </w:rPr>
            </w:pPr>
            <w:r>
              <w:rPr>
                <w:rFonts w:ascii="AcadNusx" w:hAnsi="AcadNusx"/>
              </w:rPr>
              <w:t>-6</w:t>
            </w:r>
          </w:p>
        </w:tc>
        <w:tc>
          <w:tcPr>
            <w:tcW w:w="278" w:type="pct"/>
            <w:tcBorders>
              <w:top w:val="single" w:sz="4" w:space="0" w:color="auto"/>
              <w:left w:val="single" w:sz="4" w:space="0" w:color="auto"/>
              <w:bottom w:val="single" w:sz="4" w:space="0" w:color="auto"/>
              <w:right w:val="single" w:sz="4" w:space="0" w:color="auto"/>
            </w:tcBorders>
            <w:hideMark/>
          </w:tcPr>
          <w:p w14:paraId="2948A634" w14:textId="77777777" w:rsidR="00EB5A89" w:rsidRDefault="00EB5A89">
            <w:pPr>
              <w:spacing w:after="0" w:line="240" w:lineRule="auto"/>
              <w:jc w:val="center"/>
              <w:rPr>
                <w:rFonts w:ascii="AcadNusx" w:hAnsi="AcadNusx"/>
              </w:rPr>
            </w:pPr>
            <w:r>
              <w:rPr>
                <w:rFonts w:ascii="AcadNusx" w:hAnsi="AcadNusx"/>
              </w:rPr>
              <w:t>-11</w:t>
            </w:r>
          </w:p>
        </w:tc>
        <w:tc>
          <w:tcPr>
            <w:tcW w:w="281" w:type="pct"/>
            <w:tcBorders>
              <w:top w:val="single" w:sz="4" w:space="0" w:color="auto"/>
              <w:left w:val="single" w:sz="4" w:space="0" w:color="auto"/>
              <w:bottom w:val="single" w:sz="4" w:space="0" w:color="auto"/>
              <w:right w:val="single" w:sz="4" w:space="0" w:color="auto"/>
            </w:tcBorders>
            <w:hideMark/>
          </w:tcPr>
          <w:p w14:paraId="631CD79B" w14:textId="77777777" w:rsidR="00EB5A89" w:rsidRDefault="00EB5A89">
            <w:pPr>
              <w:spacing w:after="0" w:line="240" w:lineRule="auto"/>
              <w:jc w:val="center"/>
              <w:rPr>
                <w:rFonts w:ascii="AcadNusx" w:hAnsi="AcadNusx"/>
              </w:rPr>
            </w:pPr>
            <w:r>
              <w:rPr>
                <w:rFonts w:ascii="AcadNusx" w:hAnsi="AcadNusx"/>
              </w:rPr>
              <w:t>-20</w:t>
            </w:r>
          </w:p>
        </w:tc>
        <w:tc>
          <w:tcPr>
            <w:tcW w:w="283" w:type="pct"/>
            <w:tcBorders>
              <w:top w:val="single" w:sz="4" w:space="0" w:color="auto"/>
              <w:left w:val="single" w:sz="4" w:space="0" w:color="auto"/>
              <w:bottom w:val="single" w:sz="4" w:space="0" w:color="auto"/>
              <w:right w:val="single" w:sz="4" w:space="0" w:color="auto"/>
            </w:tcBorders>
            <w:hideMark/>
          </w:tcPr>
          <w:p w14:paraId="6488306B" w14:textId="77777777" w:rsidR="00EB5A89" w:rsidRDefault="00EB5A89">
            <w:pPr>
              <w:spacing w:after="0" w:line="240" w:lineRule="auto"/>
              <w:jc w:val="center"/>
              <w:rPr>
                <w:rFonts w:ascii="AcadNusx" w:hAnsi="AcadNusx"/>
              </w:rPr>
            </w:pPr>
            <w:r>
              <w:rPr>
                <w:rFonts w:ascii="AcadNusx" w:hAnsi="AcadNusx"/>
              </w:rPr>
              <w:t>-26</w:t>
            </w:r>
          </w:p>
        </w:tc>
        <w:tc>
          <w:tcPr>
            <w:tcW w:w="362" w:type="pct"/>
            <w:tcBorders>
              <w:top w:val="single" w:sz="4" w:space="0" w:color="auto"/>
              <w:left w:val="single" w:sz="4" w:space="0" w:color="auto"/>
              <w:bottom w:val="single" w:sz="4" w:space="0" w:color="auto"/>
              <w:right w:val="single" w:sz="4" w:space="0" w:color="auto"/>
            </w:tcBorders>
            <w:hideMark/>
          </w:tcPr>
          <w:p w14:paraId="57B67447" w14:textId="77777777" w:rsidR="00EB5A89" w:rsidRDefault="00EB5A89">
            <w:pPr>
              <w:spacing w:after="0" w:line="240" w:lineRule="auto"/>
              <w:jc w:val="center"/>
              <w:rPr>
                <w:rFonts w:ascii="AcadNusx" w:hAnsi="AcadNusx"/>
              </w:rPr>
            </w:pPr>
            <w:r>
              <w:rPr>
                <w:rFonts w:ascii="AcadNusx" w:hAnsi="AcadNusx"/>
              </w:rPr>
              <w:t>-31</w:t>
            </w:r>
          </w:p>
        </w:tc>
      </w:tr>
      <w:tr w:rsidR="00EB5A89" w14:paraId="4DD1AAF8" w14:textId="77777777" w:rsidTr="00EB5A89">
        <w:tc>
          <w:tcPr>
            <w:tcW w:w="736" w:type="pct"/>
            <w:vMerge w:val="restart"/>
            <w:tcBorders>
              <w:top w:val="single" w:sz="4" w:space="0" w:color="auto"/>
              <w:left w:val="single" w:sz="4" w:space="0" w:color="auto"/>
              <w:bottom w:val="single" w:sz="4" w:space="0" w:color="auto"/>
              <w:right w:val="single" w:sz="4" w:space="0" w:color="auto"/>
            </w:tcBorders>
          </w:tcPr>
          <w:p w14:paraId="0E0F2ACB" w14:textId="77777777" w:rsidR="00EB5A89" w:rsidRDefault="00EB5A89">
            <w:pPr>
              <w:spacing w:after="0" w:line="240" w:lineRule="auto"/>
              <w:jc w:val="center"/>
              <w:rPr>
                <w:rFonts w:ascii="AcadNusx" w:hAnsi="AcadNusx"/>
              </w:rPr>
            </w:pPr>
          </w:p>
          <w:p w14:paraId="76E963FE" w14:textId="77777777" w:rsidR="00EB5A89" w:rsidRDefault="00EB5A89">
            <w:pPr>
              <w:spacing w:after="0" w:line="240" w:lineRule="auto"/>
              <w:jc w:val="center"/>
              <w:rPr>
                <w:rFonts w:ascii="AcadNusx" w:hAnsi="AcadNusx"/>
              </w:rPr>
            </w:pPr>
            <w:proofErr w:type="spellStart"/>
            <w:r>
              <w:rPr>
                <w:rFonts w:ascii="AcadNusx" w:hAnsi="AcadNusx"/>
              </w:rPr>
              <w:t>bakuriani</w:t>
            </w:r>
            <w:proofErr w:type="spellEnd"/>
          </w:p>
        </w:tc>
        <w:tc>
          <w:tcPr>
            <w:tcW w:w="503" w:type="pct"/>
            <w:tcBorders>
              <w:top w:val="single" w:sz="4" w:space="0" w:color="auto"/>
              <w:left w:val="single" w:sz="4" w:space="0" w:color="auto"/>
              <w:bottom w:val="single" w:sz="4" w:space="0" w:color="auto"/>
              <w:right w:val="single" w:sz="4" w:space="0" w:color="auto"/>
            </w:tcBorders>
            <w:hideMark/>
          </w:tcPr>
          <w:p w14:paraId="72ADF497" w14:textId="77777777" w:rsidR="00EB5A89" w:rsidRDefault="00EB5A89">
            <w:pPr>
              <w:spacing w:after="0" w:line="240" w:lineRule="auto"/>
              <w:jc w:val="center"/>
              <w:rPr>
                <w:rFonts w:ascii="AcadNusx" w:hAnsi="AcadNusx"/>
              </w:rPr>
            </w:pPr>
            <w:proofErr w:type="spellStart"/>
            <w:r>
              <w:rPr>
                <w:rFonts w:ascii="AcadNusx" w:hAnsi="AcadNusx"/>
              </w:rPr>
              <w:t>saS</w:t>
            </w:r>
            <w:proofErr w:type="spellEnd"/>
            <w:r>
              <w:rPr>
                <w:rFonts w:ascii="AcadNusx" w:hAnsi="AcadNusx"/>
              </w:rPr>
              <w:t>.</w:t>
            </w:r>
          </w:p>
        </w:tc>
        <w:tc>
          <w:tcPr>
            <w:tcW w:w="313" w:type="pct"/>
            <w:tcBorders>
              <w:top w:val="single" w:sz="4" w:space="0" w:color="auto"/>
              <w:left w:val="single" w:sz="4" w:space="0" w:color="auto"/>
              <w:bottom w:val="single" w:sz="4" w:space="0" w:color="auto"/>
              <w:right w:val="single" w:sz="4" w:space="0" w:color="auto"/>
            </w:tcBorders>
            <w:hideMark/>
          </w:tcPr>
          <w:p w14:paraId="168D45A9" w14:textId="77777777" w:rsidR="00EB5A89" w:rsidRDefault="00EB5A89">
            <w:pPr>
              <w:spacing w:after="0" w:line="240" w:lineRule="auto"/>
              <w:jc w:val="center"/>
              <w:rPr>
                <w:rFonts w:ascii="AcadNusx" w:hAnsi="AcadNusx"/>
              </w:rPr>
            </w:pPr>
            <w:r>
              <w:rPr>
                <w:rFonts w:ascii="AcadNusx" w:hAnsi="AcadNusx"/>
              </w:rPr>
              <w:t>-6.2</w:t>
            </w:r>
          </w:p>
        </w:tc>
        <w:tc>
          <w:tcPr>
            <w:tcW w:w="277" w:type="pct"/>
            <w:tcBorders>
              <w:top w:val="single" w:sz="4" w:space="0" w:color="auto"/>
              <w:left w:val="single" w:sz="4" w:space="0" w:color="auto"/>
              <w:bottom w:val="single" w:sz="4" w:space="0" w:color="auto"/>
              <w:right w:val="single" w:sz="4" w:space="0" w:color="auto"/>
            </w:tcBorders>
            <w:hideMark/>
          </w:tcPr>
          <w:p w14:paraId="44B62129" w14:textId="77777777" w:rsidR="00EB5A89" w:rsidRDefault="00EB5A89">
            <w:pPr>
              <w:spacing w:after="0" w:line="240" w:lineRule="auto"/>
              <w:jc w:val="center"/>
              <w:rPr>
                <w:rFonts w:ascii="AcadNusx" w:hAnsi="AcadNusx"/>
              </w:rPr>
            </w:pPr>
            <w:r>
              <w:rPr>
                <w:rFonts w:ascii="AcadNusx" w:hAnsi="AcadNusx"/>
              </w:rPr>
              <w:t>-5.5</w:t>
            </w:r>
          </w:p>
        </w:tc>
        <w:tc>
          <w:tcPr>
            <w:tcW w:w="279" w:type="pct"/>
            <w:tcBorders>
              <w:top w:val="single" w:sz="4" w:space="0" w:color="auto"/>
              <w:left w:val="single" w:sz="4" w:space="0" w:color="auto"/>
              <w:bottom w:val="single" w:sz="4" w:space="0" w:color="auto"/>
              <w:right w:val="single" w:sz="4" w:space="0" w:color="auto"/>
            </w:tcBorders>
            <w:hideMark/>
          </w:tcPr>
          <w:p w14:paraId="1A2307A6" w14:textId="77777777" w:rsidR="00EB5A89" w:rsidRDefault="00EB5A89">
            <w:pPr>
              <w:spacing w:after="0" w:line="240" w:lineRule="auto"/>
              <w:jc w:val="center"/>
              <w:rPr>
                <w:rFonts w:ascii="AcadNusx" w:hAnsi="AcadNusx"/>
              </w:rPr>
            </w:pPr>
            <w:r>
              <w:rPr>
                <w:rFonts w:ascii="AcadNusx" w:hAnsi="AcadNusx"/>
              </w:rPr>
              <w:t>-2.4</w:t>
            </w:r>
          </w:p>
        </w:tc>
        <w:tc>
          <w:tcPr>
            <w:tcW w:w="280" w:type="pct"/>
            <w:tcBorders>
              <w:top w:val="single" w:sz="4" w:space="0" w:color="auto"/>
              <w:left w:val="single" w:sz="4" w:space="0" w:color="auto"/>
              <w:bottom w:val="single" w:sz="4" w:space="0" w:color="auto"/>
              <w:right w:val="single" w:sz="4" w:space="0" w:color="auto"/>
            </w:tcBorders>
            <w:hideMark/>
          </w:tcPr>
          <w:p w14:paraId="4CE93868" w14:textId="77777777" w:rsidR="00EB5A89" w:rsidRDefault="00EB5A89">
            <w:pPr>
              <w:spacing w:after="0" w:line="240" w:lineRule="auto"/>
              <w:jc w:val="center"/>
              <w:rPr>
                <w:rFonts w:ascii="AcadNusx" w:hAnsi="AcadNusx"/>
              </w:rPr>
            </w:pPr>
            <w:r>
              <w:rPr>
                <w:rFonts w:ascii="AcadNusx" w:hAnsi="AcadNusx"/>
              </w:rPr>
              <w:t>3.2</w:t>
            </w:r>
          </w:p>
        </w:tc>
        <w:tc>
          <w:tcPr>
            <w:tcW w:w="278" w:type="pct"/>
            <w:tcBorders>
              <w:top w:val="single" w:sz="4" w:space="0" w:color="auto"/>
              <w:left w:val="single" w:sz="4" w:space="0" w:color="auto"/>
              <w:bottom w:val="single" w:sz="4" w:space="0" w:color="auto"/>
              <w:right w:val="single" w:sz="4" w:space="0" w:color="auto"/>
            </w:tcBorders>
            <w:hideMark/>
          </w:tcPr>
          <w:p w14:paraId="2A25C41A" w14:textId="77777777" w:rsidR="00EB5A89" w:rsidRDefault="00EB5A89">
            <w:pPr>
              <w:spacing w:after="0" w:line="240" w:lineRule="auto"/>
              <w:jc w:val="center"/>
              <w:rPr>
                <w:rFonts w:ascii="AcadNusx" w:hAnsi="AcadNusx"/>
              </w:rPr>
            </w:pPr>
            <w:r>
              <w:rPr>
                <w:rFonts w:ascii="AcadNusx" w:hAnsi="AcadNusx"/>
              </w:rPr>
              <w:t>8.5</w:t>
            </w:r>
          </w:p>
        </w:tc>
        <w:tc>
          <w:tcPr>
            <w:tcW w:w="280" w:type="pct"/>
            <w:tcBorders>
              <w:top w:val="single" w:sz="4" w:space="0" w:color="auto"/>
              <w:left w:val="single" w:sz="4" w:space="0" w:color="auto"/>
              <w:bottom w:val="single" w:sz="4" w:space="0" w:color="auto"/>
              <w:right w:val="single" w:sz="4" w:space="0" w:color="auto"/>
            </w:tcBorders>
            <w:hideMark/>
          </w:tcPr>
          <w:p w14:paraId="05E0D684" w14:textId="77777777" w:rsidR="00EB5A89" w:rsidRDefault="00EB5A89">
            <w:pPr>
              <w:spacing w:after="0" w:line="240" w:lineRule="auto"/>
              <w:jc w:val="center"/>
              <w:rPr>
                <w:rFonts w:ascii="AcadNusx" w:hAnsi="AcadNusx"/>
              </w:rPr>
            </w:pPr>
            <w:r>
              <w:rPr>
                <w:rFonts w:ascii="AcadNusx" w:hAnsi="AcadNusx"/>
              </w:rPr>
              <w:t>11.6</w:t>
            </w:r>
          </w:p>
        </w:tc>
        <w:tc>
          <w:tcPr>
            <w:tcW w:w="283" w:type="pct"/>
            <w:tcBorders>
              <w:top w:val="single" w:sz="4" w:space="0" w:color="auto"/>
              <w:left w:val="single" w:sz="4" w:space="0" w:color="auto"/>
              <w:bottom w:val="single" w:sz="4" w:space="0" w:color="auto"/>
              <w:right w:val="single" w:sz="4" w:space="0" w:color="auto"/>
            </w:tcBorders>
            <w:hideMark/>
          </w:tcPr>
          <w:p w14:paraId="1D923ADB" w14:textId="77777777" w:rsidR="00EB5A89" w:rsidRDefault="00EB5A89">
            <w:pPr>
              <w:spacing w:after="0" w:line="240" w:lineRule="auto"/>
              <w:jc w:val="center"/>
              <w:rPr>
                <w:rFonts w:ascii="AcadNusx" w:hAnsi="AcadNusx"/>
              </w:rPr>
            </w:pPr>
            <w:r>
              <w:rPr>
                <w:rFonts w:ascii="AcadNusx" w:hAnsi="AcadNusx"/>
              </w:rPr>
              <w:t>14.4</w:t>
            </w:r>
          </w:p>
        </w:tc>
        <w:tc>
          <w:tcPr>
            <w:tcW w:w="286" w:type="pct"/>
            <w:tcBorders>
              <w:top w:val="single" w:sz="4" w:space="0" w:color="auto"/>
              <w:left w:val="single" w:sz="4" w:space="0" w:color="auto"/>
              <w:bottom w:val="single" w:sz="4" w:space="0" w:color="auto"/>
              <w:right w:val="single" w:sz="4" w:space="0" w:color="auto"/>
            </w:tcBorders>
            <w:hideMark/>
          </w:tcPr>
          <w:p w14:paraId="0DE8A02E" w14:textId="77777777" w:rsidR="00EB5A89" w:rsidRDefault="00EB5A89">
            <w:pPr>
              <w:spacing w:after="0" w:line="240" w:lineRule="auto"/>
              <w:jc w:val="center"/>
              <w:rPr>
                <w:rFonts w:ascii="AcadNusx" w:hAnsi="AcadNusx"/>
              </w:rPr>
            </w:pPr>
            <w:r>
              <w:rPr>
                <w:rFonts w:ascii="AcadNusx" w:hAnsi="AcadNusx"/>
              </w:rPr>
              <w:t>14.6</w:t>
            </w:r>
          </w:p>
        </w:tc>
        <w:tc>
          <w:tcPr>
            <w:tcW w:w="281" w:type="pct"/>
            <w:tcBorders>
              <w:top w:val="single" w:sz="4" w:space="0" w:color="auto"/>
              <w:left w:val="single" w:sz="4" w:space="0" w:color="auto"/>
              <w:bottom w:val="single" w:sz="4" w:space="0" w:color="auto"/>
              <w:right w:val="single" w:sz="4" w:space="0" w:color="auto"/>
            </w:tcBorders>
            <w:hideMark/>
          </w:tcPr>
          <w:p w14:paraId="3055B62A" w14:textId="77777777" w:rsidR="00EB5A89" w:rsidRDefault="00EB5A89">
            <w:pPr>
              <w:spacing w:after="0" w:line="240" w:lineRule="auto"/>
              <w:jc w:val="center"/>
              <w:rPr>
                <w:rFonts w:ascii="AcadNusx" w:hAnsi="AcadNusx"/>
              </w:rPr>
            </w:pPr>
            <w:r>
              <w:rPr>
                <w:rFonts w:ascii="AcadNusx" w:hAnsi="AcadNusx"/>
              </w:rPr>
              <w:t>10.8</w:t>
            </w:r>
          </w:p>
        </w:tc>
        <w:tc>
          <w:tcPr>
            <w:tcW w:w="278" w:type="pct"/>
            <w:tcBorders>
              <w:top w:val="single" w:sz="4" w:space="0" w:color="auto"/>
              <w:left w:val="single" w:sz="4" w:space="0" w:color="auto"/>
              <w:bottom w:val="single" w:sz="4" w:space="0" w:color="auto"/>
              <w:right w:val="single" w:sz="4" w:space="0" w:color="auto"/>
            </w:tcBorders>
            <w:hideMark/>
          </w:tcPr>
          <w:p w14:paraId="633A3E99" w14:textId="77777777" w:rsidR="00EB5A89" w:rsidRDefault="00EB5A89">
            <w:pPr>
              <w:spacing w:after="0" w:line="240" w:lineRule="auto"/>
              <w:jc w:val="center"/>
              <w:rPr>
                <w:rFonts w:ascii="AcadNusx" w:hAnsi="AcadNusx"/>
              </w:rPr>
            </w:pPr>
            <w:r>
              <w:rPr>
                <w:rFonts w:ascii="AcadNusx" w:hAnsi="AcadNusx"/>
              </w:rPr>
              <w:t>6.0</w:t>
            </w:r>
          </w:p>
        </w:tc>
        <w:tc>
          <w:tcPr>
            <w:tcW w:w="281" w:type="pct"/>
            <w:tcBorders>
              <w:top w:val="single" w:sz="4" w:space="0" w:color="auto"/>
              <w:left w:val="single" w:sz="4" w:space="0" w:color="auto"/>
              <w:bottom w:val="single" w:sz="4" w:space="0" w:color="auto"/>
              <w:right w:val="single" w:sz="4" w:space="0" w:color="auto"/>
            </w:tcBorders>
            <w:hideMark/>
          </w:tcPr>
          <w:p w14:paraId="4C806F83" w14:textId="77777777" w:rsidR="00EB5A89" w:rsidRDefault="00EB5A89">
            <w:pPr>
              <w:spacing w:after="0" w:line="240" w:lineRule="auto"/>
              <w:jc w:val="center"/>
              <w:rPr>
                <w:rFonts w:ascii="AcadNusx" w:hAnsi="AcadNusx"/>
              </w:rPr>
            </w:pPr>
            <w:r>
              <w:rPr>
                <w:rFonts w:ascii="AcadNusx" w:hAnsi="AcadNusx"/>
              </w:rPr>
              <w:t>0.9</w:t>
            </w:r>
          </w:p>
        </w:tc>
        <w:tc>
          <w:tcPr>
            <w:tcW w:w="283" w:type="pct"/>
            <w:tcBorders>
              <w:top w:val="single" w:sz="4" w:space="0" w:color="auto"/>
              <w:left w:val="single" w:sz="4" w:space="0" w:color="auto"/>
              <w:bottom w:val="single" w:sz="4" w:space="0" w:color="auto"/>
              <w:right w:val="single" w:sz="4" w:space="0" w:color="auto"/>
            </w:tcBorders>
            <w:hideMark/>
          </w:tcPr>
          <w:p w14:paraId="7642DF0F" w14:textId="77777777" w:rsidR="00EB5A89" w:rsidRDefault="00EB5A89">
            <w:pPr>
              <w:spacing w:after="0" w:line="240" w:lineRule="auto"/>
              <w:jc w:val="center"/>
              <w:rPr>
                <w:rFonts w:ascii="AcadNusx" w:hAnsi="AcadNusx"/>
              </w:rPr>
            </w:pPr>
            <w:r>
              <w:rPr>
                <w:rFonts w:ascii="AcadNusx" w:hAnsi="AcadNusx"/>
              </w:rPr>
              <w:t>-3.4</w:t>
            </w:r>
          </w:p>
        </w:tc>
        <w:tc>
          <w:tcPr>
            <w:tcW w:w="362" w:type="pct"/>
            <w:tcBorders>
              <w:top w:val="single" w:sz="4" w:space="0" w:color="auto"/>
              <w:left w:val="single" w:sz="4" w:space="0" w:color="auto"/>
              <w:bottom w:val="single" w:sz="4" w:space="0" w:color="auto"/>
              <w:right w:val="single" w:sz="4" w:space="0" w:color="auto"/>
            </w:tcBorders>
            <w:hideMark/>
          </w:tcPr>
          <w:p w14:paraId="7E7446EB" w14:textId="77777777" w:rsidR="00EB5A89" w:rsidRDefault="00EB5A89">
            <w:pPr>
              <w:spacing w:after="0" w:line="240" w:lineRule="auto"/>
              <w:jc w:val="center"/>
              <w:rPr>
                <w:rFonts w:ascii="AcadNusx" w:hAnsi="AcadNusx"/>
              </w:rPr>
            </w:pPr>
            <w:r>
              <w:rPr>
                <w:rFonts w:ascii="AcadNusx" w:hAnsi="AcadNusx"/>
              </w:rPr>
              <w:t>4.4</w:t>
            </w:r>
          </w:p>
        </w:tc>
      </w:tr>
      <w:tr w:rsidR="00EB5A89" w14:paraId="081CA4C1"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7F98C0D6" w14:textId="77777777" w:rsidR="00EB5A89" w:rsidRDefault="00EB5A89">
            <w:pPr>
              <w:spacing w:after="0" w:line="240" w:lineRule="auto"/>
              <w:rPr>
                <w:rFonts w:ascii="AcadNusx" w:hAnsi="AcadNusx"/>
              </w:rPr>
            </w:pPr>
          </w:p>
        </w:tc>
        <w:tc>
          <w:tcPr>
            <w:tcW w:w="503" w:type="pct"/>
            <w:tcBorders>
              <w:top w:val="single" w:sz="4" w:space="0" w:color="auto"/>
              <w:left w:val="single" w:sz="4" w:space="0" w:color="auto"/>
              <w:bottom w:val="single" w:sz="4" w:space="0" w:color="auto"/>
              <w:right w:val="single" w:sz="4" w:space="0" w:color="auto"/>
            </w:tcBorders>
            <w:hideMark/>
          </w:tcPr>
          <w:p w14:paraId="222ABC4B" w14:textId="77777777" w:rsidR="00EB5A89" w:rsidRDefault="00EB5A89">
            <w:pPr>
              <w:spacing w:after="0" w:line="240" w:lineRule="auto"/>
              <w:jc w:val="center"/>
              <w:rPr>
                <w:rFonts w:ascii="AcadNusx" w:hAnsi="AcadNusx"/>
              </w:rPr>
            </w:pPr>
            <w:proofErr w:type="spellStart"/>
            <w:r>
              <w:rPr>
                <w:rFonts w:ascii="AcadNusx" w:hAnsi="AcadNusx"/>
              </w:rPr>
              <w:t>abs.maqs</w:t>
            </w:r>
            <w:proofErr w:type="spellEnd"/>
            <w:r>
              <w:rPr>
                <w:rFonts w:ascii="AcadNusx" w:hAnsi="AcadNusx"/>
              </w:rPr>
              <w:t>.</w:t>
            </w:r>
          </w:p>
        </w:tc>
        <w:tc>
          <w:tcPr>
            <w:tcW w:w="313" w:type="pct"/>
            <w:tcBorders>
              <w:top w:val="single" w:sz="4" w:space="0" w:color="auto"/>
              <w:left w:val="single" w:sz="4" w:space="0" w:color="auto"/>
              <w:bottom w:val="single" w:sz="4" w:space="0" w:color="auto"/>
              <w:right w:val="single" w:sz="4" w:space="0" w:color="auto"/>
            </w:tcBorders>
            <w:hideMark/>
          </w:tcPr>
          <w:p w14:paraId="5C86481C" w14:textId="77777777" w:rsidR="00EB5A89" w:rsidRDefault="00EB5A89">
            <w:pPr>
              <w:spacing w:after="0" w:line="240" w:lineRule="auto"/>
              <w:jc w:val="center"/>
              <w:rPr>
                <w:rFonts w:ascii="AcadNusx" w:hAnsi="AcadNusx"/>
              </w:rPr>
            </w:pPr>
            <w:r>
              <w:rPr>
                <w:rFonts w:ascii="AcadNusx" w:hAnsi="AcadNusx"/>
              </w:rPr>
              <w:t>12</w:t>
            </w:r>
          </w:p>
        </w:tc>
        <w:tc>
          <w:tcPr>
            <w:tcW w:w="277" w:type="pct"/>
            <w:tcBorders>
              <w:top w:val="single" w:sz="4" w:space="0" w:color="auto"/>
              <w:left w:val="single" w:sz="4" w:space="0" w:color="auto"/>
              <w:bottom w:val="single" w:sz="4" w:space="0" w:color="auto"/>
              <w:right w:val="single" w:sz="4" w:space="0" w:color="auto"/>
            </w:tcBorders>
            <w:hideMark/>
          </w:tcPr>
          <w:p w14:paraId="26894339" w14:textId="77777777" w:rsidR="00EB5A89" w:rsidRDefault="00EB5A89">
            <w:pPr>
              <w:spacing w:after="0" w:line="240" w:lineRule="auto"/>
              <w:jc w:val="center"/>
              <w:rPr>
                <w:rFonts w:ascii="AcadNusx" w:hAnsi="AcadNusx"/>
              </w:rPr>
            </w:pPr>
            <w:r>
              <w:rPr>
                <w:rFonts w:ascii="AcadNusx" w:hAnsi="AcadNusx"/>
              </w:rPr>
              <w:t>14</w:t>
            </w:r>
          </w:p>
        </w:tc>
        <w:tc>
          <w:tcPr>
            <w:tcW w:w="279" w:type="pct"/>
            <w:tcBorders>
              <w:top w:val="single" w:sz="4" w:space="0" w:color="auto"/>
              <w:left w:val="single" w:sz="4" w:space="0" w:color="auto"/>
              <w:bottom w:val="single" w:sz="4" w:space="0" w:color="auto"/>
              <w:right w:val="single" w:sz="4" w:space="0" w:color="auto"/>
            </w:tcBorders>
            <w:hideMark/>
          </w:tcPr>
          <w:p w14:paraId="7AE4AE81" w14:textId="77777777" w:rsidR="00EB5A89" w:rsidRDefault="00EB5A89">
            <w:pPr>
              <w:spacing w:after="0" w:line="240" w:lineRule="auto"/>
              <w:jc w:val="center"/>
              <w:rPr>
                <w:rFonts w:ascii="AcadNusx" w:hAnsi="AcadNusx"/>
              </w:rPr>
            </w:pPr>
            <w:r>
              <w:rPr>
                <w:rFonts w:ascii="AcadNusx" w:hAnsi="AcadNusx"/>
              </w:rPr>
              <w:t>18</w:t>
            </w:r>
          </w:p>
        </w:tc>
        <w:tc>
          <w:tcPr>
            <w:tcW w:w="280" w:type="pct"/>
            <w:tcBorders>
              <w:top w:val="single" w:sz="4" w:space="0" w:color="auto"/>
              <w:left w:val="single" w:sz="4" w:space="0" w:color="auto"/>
              <w:bottom w:val="single" w:sz="4" w:space="0" w:color="auto"/>
              <w:right w:val="single" w:sz="4" w:space="0" w:color="auto"/>
            </w:tcBorders>
            <w:hideMark/>
          </w:tcPr>
          <w:p w14:paraId="32079209" w14:textId="77777777" w:rsidR="00EB5A89" w:rsidRDefault="00EB5A89">
            <w:pPr>
              <w:spacing w:after="0" w:line="240" w:lineRule="auto"/>
              <w:jc w:val="center"/>
              <w:rPr>
                <w:rFonts w:ascii="AcadNusx" w:hAnsi="AcadNusx"/>
              </w:rPr>
            </w:pPr>
            <w:r>
              <w:rPr>
                <w:rFonts w:ascii="AcadNusx" w:hAnsi="AcadNusx"/>
              </w:rPr>
              <w:t>23</w:t>
            </w:r>
          </w:p>
        </w:tc>
        <w:tc>
          <w:tcPr>
            <w:tcW w:w="278" w:type="pct"/>
            <w:tcBorders>
              <w:top w:val="single" w:sz="4" w:space="0" w:color="auto"/>
              <w:left w:val="single" w:sz="4" w:space="0" w:color="auto"/>
              <w:bottom w:val="single" w:sz="4" w:space="0" w:color="auto"/>
              <w:right w:val="single" w:sz="4" w:space="0" w:color="auto"/>
            </w:tcBorders>
            <w:hideMark/>
          </w:tcPr>
          <w:p w14:paraId="677A30D1" w14:textId="77777777" w:rsidR="00EB5A89" w:rsidRDefault="00EB5A89">
            <w:pPr>
              <w:spacing w:after="0" w:line="240" w:lineRule="auto"/>
              <w:jc w:val="center"/>
              <w:rPr>
                <w:rFonts w:ascii="AcadNusx" w:hAnsi="AcadNusx"/>
              </w:rPr>
            </w:pPr>
            <w:r>
              <w:rPr>
                <w:rFonts w:ascii="AcadNusx" w:hAnsi="AcadNusx"/>
              </w:rPr>
              <w:t>26</w:t>
            </w:r>
          </w:p>
        </w:tc>
        <w:tc>
          <w:tcPr>
            <w:tcW w:w="280" w:type="pct"/>
            <w:tcBorders>
              <w:top w:val="single" w:sz="4" w:space="0" w:color="auto"/>
              <w:left w:val="single" w:sz="4" w:space="0" w:color="auto"/>
              <w:bottom w:val="single" w:sz="4" w:space="0" w:color="auto"/>
              <w:right w:val="single" w:sz="4" w:space="0" w:color="auto"/>
            </w:tcBorders>
            <w:hideMark/>
          </w:tcPr>
          <w:p w14:paraId="55AFC20D" w14:textId="77777777" w:rsidR="00EB5A89" w:rsidRDefault="00EB5A89">
            <w:pPr>
              <w:spacing w:after="0" w:line="240" w:lineRule="auto"/>
              <w:jc w:val="center"/>
              <w:rPr>
                <w:rFonts w:ascii="AcadNusx" w:hAnsi="AcadNusx"/>
              </w:rPr>
            </w:pPr>
            <w:r>
              <w:rPr>
                <w:rFonts w:ascii="AcadNusx" w:hAnsi="AcadNusx"/>
              </w:rPr>
              <w:t>28</w:t>
            </w:r>
          </w:p>
        </w:tc>
        <w:tc>
          <w:tcPr>
            <w:tcW w:w="283" w:type="pct"/>
            <w:tcBorders>
              <w:top w:val="single" w:sz="4" w:space="0" w:color="auto"/>
              <w:left w:val="single" w:sz="4" w:space="0" w:color="auto"/>
              <w:bottom w:val="single" w:sz="4" w:space="0" w:color="auto"/>
              <w:right w:val="single" w:sz="4" w:space="0" w:color="auto"/>
            </w:tcBorders>
            <w:hideMark/>
          </w:tcPr>
          <w:p w14:paraId="52B45DCA" w14:textId="77777777" w:rsidR="00EB5A89" w:rsidRDefault="00EB5A89">
            <w:pPr>
              <w:spacing w:after="0" w:line="240" w:lineRule="auto"/>
              <w:jc w:val="center"/>
              <w:rPr>
                <w:rFonts w:ascii="AcadNusx" w:hAnsi="AcadNusx"/>
              </w:rPr>
            </w:pPr>
            <w:r>
              <w:rPr>
                <w:rFonts w:ascii="AcadNusx" w:hAnsi="AcadNusx"/>
              </w:rPr>
              <w:t>31</w:t>
            </w:r>
          </w:p>
        </w:tc>
        <w:tc>
          <w:tcPr>
            <w:tcW w:w="286" w:type="pct"/>
            <w:tcBorders>
              <w:top w:val="single" w:sz="4" w:space="0" w:color="auto"/>
              <w:left w:val="single" w:sz="4" w:space="0" w:color="auto"/>
              <w:bottom w:val="single" w:sz="4" w:space="0" w:color="auto"/>
              <w:right w:val="single" w:sz="4" w:space="0" w:color="auto"/>
            </w:tcBorders>
            <w:hideMark/>
          </w:tcPr>
          <w:p w14:paraId="6C7EEBE4" w14:textId="77777777" w:rsidR="00EB5A89" w:rsidRDefault="00EB5A89">
            <w:pPr>
              <w:spacing w:after="0" w:line="240" w:lineRule="auto"/>
              <w:jc w:val="center"/>
              <w:rPr>
                <w:rFonts w:ascii="AcadNusx" w:hAnsi="AcadNusx"/>
              </w:rPr>
            </w:pPr>
            <w:r>
              <w:rPr>
                <w:rFonts w:ascii="AcadNusx" w:hAnsi="AcadNusx"/>
              </w:rPr>
              <w:t>31</w:t>
            </w:r>
          </w:p>
        </w:tc>
        <w:tc>
          <w:tcPr>
            <w:tcW w:w="281" w:type="pct"/>
            <w:tcBorders>
              <w:top w:val="single" w:sz="4" w:space="0" w:color="auto"/>
              <w:left w:val="single" w:sz="4" w:space="0" w:color="auto"/>
              <w:bottom w:val="single" w:sz="4" w:space="0" w:color="auto"/>
              <w:right w:val="single" w:sz="4" w:space="0" w:color="auto"/>
            </w:tcBorders>
            <w:hideMark/>
          </w:tcPr>
          <w:p w14:paraId="5C2C7E0A" w14:textId="77777777" w:rsidR="00EB5A89" w:rsidRDefault="00EB5A89">
            <w:pPr>
              <w:spacing w:after="0" w:line="240" w:lineRule="auto"/>
              <w:jc w:val="center"/>
              <w:rPr>
                <w:rFonts w:ascii="AcadNusx" w:hAnsi="AcadNusx"/>
              </w:rPr>
            </w:pPr>
            <w:r>
              <w:rPr>
                <w:rFonts w:ascii="AcadNusx" w:hAnsi="AcadNusx"/>
              </w:rPr>
              <w:t>31</w:t>
            </w:r>
          </w:p>
        </w:tc>
        <w:tc>
          <w:tcPr>
            <w:tcW w:w="278" w:type="pct"/>
            <w:tcBorders>
              <w:top w:val="single" w:sz="4" w:space="0" w:color="auto"/>
              <w:left w:val="single" w:sz="4" w:space="0" w:color="auto"/>
              <w:bottom w:val="single" w:sz="4" w:space="0" w:color="auto"/>
              <w:right w:val="single" w:sz="4" w:space="0" w:color="auto"/>
            </w:tcBorders>
            <w:hideMark/>
          </w:tcPr>
          <w:p w14:paraId="31EC3B59" w14:textId="77777777" w:rsidR="00EB5A89" w:rsidRDefault="00EB5A89">
            <w:pPr>
              <w:spacing w:after="0" w:line="240" w:lineRule="auto"/>
              <w:jc w:val="center"/>
              <w:rPr>
                <w:rFonts w:ascii="AcadNusx" w:hAnsi="AcadNusx"/>
              </w:rPr>
            </w:pPr>
            <w:r>
              <w:rPr>
                <w:rFonts w:ascii="AcadNusx" w:hAnsi="AcadNusx"/>
              </w:rPr>
              <w:t>26</w:t>
            </w:r>
          </w:p>
        </w:tc>
        <w:tc>
          <w:tcPr>
            <w:tcW w:w="281" w:type="pct"/>
            <w:tcBorders>
              <w:top w:val="single" w:sz="4" w:space="0" w:color="auto"/>
              <w:left w:val="single" w:sz="4" w:space="0" w:color="auto"/>
              <w:bottom w:val="single" w:sz="4" w:space="0" w:color="auto"/>
              <w:right w:val="single" w:sz="4" w:space="0" w:color="auto"/>
            </w:tcBorders>
            <w:hideMark/>
          </w:tcPr>
          <w:p w14:paraId="4EAD8685" w14:textId="77777777" w:rsidR="00EB5A89" w:rsidRDefault="00EB5A89">
            <w:pPr>
              <w:spacing w:after="0" w:line="240" w:lineRule="auto"/>
              <w:jc w:val="center"/>
              <w:rPr>
                <w:rFonts w:ascii="AcadNusx" w:hAnsi="AcadNusx"/>
              </w:rPr>
            </w:pPr>
            <w:r>
              <w:rPr>
                <w:rFonts w:ascii="AcadNusx" w:hAnsi="AcadNusx"/>
              </w:rPr>
              <w:t>22</w:t>
            </w:r>
          </w:p>
        </w:tc>
        <w:tc>
          <w:tcPr>
            <w:tcW w:w="283" w:type="pct"/>
            <w:tcBorders>
              <w:top w:val="single" w:sz="4" w:space="0" w:color="auto"/>
              <w:left w:val="single" w:sz="4" w:space="0" w:color="auto"/>
              <w:bottom w:val="single" w:sz="4" w:space="0" w:color="auto"/>
              <w:right w:val="single" w:sz="4" w:space="0" w:color="auto"/>
            </w:tcBorders>
            <w:hideMark/>
          </w:tcPr>
          <w:p w14:paraId="720E7734" w14:textId="77777777" w:rsidR="00EB5A89" w:rsidRDefault="00EB5A89">
            <w:pPr>
              <w:spacing w:after="0" w:line="240" w:lineRule="auto"/>
              <w:jc w:val="center"/>
              <w:rPr>
                <w:rFonts w:ascii="AcadNusx" w:hAnsi="AcadNusx"/>
              </w:rPr>
            </w:pPr>
            <w:r>
              <w:rPr>
                <w:rFonts w:ascii="AcadNusx" w:hAnsi="AcadNusx"/>
              </w:rPr>
              <w:t>17</w:t>
            </w:r>
          </w:p>
        </w:tc>
        <w:tc>
          <w:tcPr>
            <w:tcW w:w="362" w:type="pct"/>
            <w:tcBorders>
              <w:top w:val="single" w:sz="4" w:space="0" w:color="auto"/>
              <w:left w:val="single" w:sz="4" w:space="0" w:color="auto"/>
              <w:bottom w:val="single" w:sz="4" w:space="0" w:color="auto"/>
              <w:right w:val="single" w:sz="4" w:space="0" w:color="auto"/>
            </w:tcBorders>
            <w:hideMark/>
          </w:tcPr>
          <w:p w14:paraId="2FFFEC65" w14:textId="77777777" w:rsidR="00EB5A89" w:rsidRDefault="00EB5A89">
            <w:pPr>
              <w:spacing w:after="0" w:line="240" w:lineRule="auto"/>
              <w:jc w:val="center"/>
              <w:rPr>
                <w:rFonts w:ascii="AcadNusx" w:hAnsi="AcadNusx"/>
              </w:rPr>
            </w:pPr>
            <w:r>
              <w:rPr>
                <w:rFonts w:ascii="AcadNusx" w:hAnsi="AcadNusx"/>
              </w:rPr>
              <w:t>31</w:t>
            </w:r>
          </w:p>
        </w:tc>
      </w:tr>
      <w:tr w:rsidR="00EB5A89" w14:paraId="768081DD"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4DE92D38" w14:textId="77777777" w:rsidR="00EB5A89" w:rsidRDefault="00EB5A89">
            <w:pPr>
              <w:spacing w:after="0" w:line="240" w:lineRule="auto"/>
              <w:rPr>
                <w:rFonts w:ascii="AcadNusx" w:hAnsi="AcadNusx"/>
              </w:rPr>
            </w:pPr>
          </w:p>
        </w:tc>
        <w:tc>
          <w:tcPr>
            <w:tcW w:w="503" w:type="pct"/>
            <w:tcBorders>
              <w:top w:val="single" w:sz="4" w:space="0" w:color="auto"/>
              <w:left w:val="single" w:sz="4" w:space="0" w:color="auto"/>
              <w:bottom w:val="single" w:sz="4" w:space="0" w:color="auto"/>
              <w:right w:val="single" w:sz="4" w:space="0" w:color="auto"/>
            </w:tcBorders>
            <w:hideMark/>
          </w:tcPr>
          <w:p w14:paraId="0578A486" w14:textId="77777777" w:rsidR="00EB5A89" w:rsidRDefault="00EB5A89">
            <w:pPr>
              <w:spacing w:after="0" w:line="240" w:lineRule="auto"/>
              <w:jc w:val="center"/>
              <w:rPr>
                <w:rFonts w:ascii="AcadNusx" w:hAnsi="AcadNusx"/>
              </w:rPr>
            </w:pPr>
            <w:proofErr w:type="spellStart"/>
            <w:r>
              <w:rPr>
                <w:rFonts w:ascii="AcadNusx" w:hAnsi="AcadNusx"/>
              </w:rPr>
              <w:t>abs</w:t>
            </w:r>
            <w:proofErr w:type="spellEnd"/>
            <w:r>
              <w:rPr>
                <w:rFonts w:ascii="AcadNusx" w:hAnsi="AcadNusx"/>
              </w:rPr>
              <w:t xml:space="preserve">. </w:t>
            </w:r>
            <w:proofErr w:type="spellStart"/>
            <w:r>
              <w:rPr>
                <w:rFonts w:ascii="AcadNusx" w:hAnsi="AcadNusx"/>
              </w:rPr>
              <w:t>min</w:t>
            </w:r>
            <w:proofErr w:type="spellEnd"/>
            <w:r>
              <w:rPr>
                <w:rFonts w:ascii="AcadNusx" w:hAnsi="AcadNusx"/>
              </w:rPr>
              <w:t>.</w:t>
            </w:r>
          </w:p>
        </w:tc>
        <w:tc>
          <w:tcPr>
            <w:tcW w:w="313" w:type="pct"/>
            <w:tcBorders>
              <w:top w:val="single" w:sz="4" w:space="0" w:color="auto"/>
              <w:left w:val="single" w:sz="4" w:space="0" w:color="auto"/>
              <w:bottom w:val="single" w:sz="4" w:space="0" w:color="auto"/>
              <w:right w:val="single" w:sz="4" w:space="0" w:color="auto"/>
            </w:tcBorders>
            <w:hideMark/>
          </w:tcPr>
          <w:p w14:paraId="004C60BB" w14:textId="77777777" w:rsidR="00EB5A89" w:rsidRDefault="00EB5A89">
            <w:pPr>
              <w:spacing w:after="0" w:line="240" w:lineRule="auto"/>
              <w:jc w:val="center"/>
              <w:rPr>
                <w:rFonts w:ascii="AcadNusx" w:hAnsi="AcadNusx"/>
              </w:rPr>
            </w:pPr>
            <w:r>
              <w:rPr>
                <w:rFonts w:ascii="AcadNusx" w:hAnsi="AcadNusx"/>
              </w:rPr>
              <w:t>-36</w:t>
            </w:r>
          </w:p>
        </w:tc>
        <w:tc>
          <w:tcPr>
            <w:tcW w:w="277" w:type="pct"/>
            <w:tcBorders>
              <w:top w:val="single" w:sz="4" w:space="0" w:color="auto"/>
              <w:left w:val="single" w:sz="4" w:space="0" w:color="auto"/>
              <w:bottom w:val="single" w:sz="4" w:space="0" w:color="auto"/>
              <w:right w:val="single" w:sz="4" w:space="0" w:color="auto"/>
            </w:tcBorders>
            <w:hideMark/>
          </w:tcPr>
          <w:p w14:paraId="0D279451" w14:textId="77777777" w:rsidR="00EB5A89" w:rsidRDefault="00EB5A89">
            <w:pPr>
              <w:spacing w:after="0" w:line="240" w:lineRule="auto"/>
              <w:jc w:val="center"/>
              <w:rPr>
                <w:rFonts w:ascii="AcadNusx" w:hAnsi="AcadNusx"/>
              </w:rPr>
            </w:pPr>
            <w:r>
              <w:rPr>
                <w:rFonts w:ascii="AcadNusx" w:hAnsi="AcadNusx"/>
              </w:rPr>
              <w:t>-30</w:t>
            </w:r>
          </w:p>
        </w:tc>
        <w:tc>
          <w:tcPr>
            <w:tcW w:w="279" w:type="pct"/>
            <w:tcBorders>
              <w:top w:val="single" w:sz="4" w:space="0" w:color="auto"/>
              <w:left w:val="single" w:sz="4" w:space="0" w:color="auto"/>
              <w:bottom w:val="single" w:sz="4" w:space="0" w:color="auto"/>
              <w:right w:val="single" w:sz="4" w:space="0" w:color="auto"/>
            </w:tcBorders>
            <w:hideMark/>
          </w:tcPr>
          <w:p w14:paraId="4271AB9D" w14:textId="77777777" w:rsidR="00EB5A89" w:rsidRDefault="00EB5A89">
            <w:pPr>
              <w:spacing w:after="0" w:line="240" w:lineRule="auto"/>
              <w:jc w:val="center"/>
              <w:rPr>
                <w:rFonts w:ascii="AcadNusx" w:hAnsi="AcadNusx"/>
              </w:rPr>
            </w:pPr>
            <w:r>
              <w:rPr>
                <w:rFonts w:ascii="AcadNusx" w:hAnsi="AcadNusx"/>
              </w:rPr>
              <w:t>-28</w:t>
            </w:r>
          </w:p>
        </w:tc>
        <w:tc>
          <w:tcPr>
            <w:tcW w:w="280" w:type="pct"/>
            <w:tcBorders>
              <w:top w:val="single" w:sz="4" w:space="0" w:color="auto"/>
              <w:left w:val="single" w:sz="4" w:space="0" w:color="auto"/>
              <w:bottom w:val="single" w:sz="4" w:space="0" w:color="auto"/>
              <w:right w:val="single" w:sz="4" w:space="0" w:color="auto"/>
            </w:tcBorders>
            <w:hideMark/>
          </w:tcPr>
          <w:p w14:paraId="1DD17321" w14:textId="77777777" w:rsidR="00EB5A89" w:rsidRDefault="00EB5A89">
            <w:pPr>
              <w:spacing w:after="0" w:line="240" w:lineRule="auto"/>
              <w:jc w:val="center"/>
              <w:rPr>
                <w:rFonts w:ascii="AcadNusx" w:hAnsi="AcadNusx"/>
              </w:rPr>
            </w:pPr>
            <w:r>
              <w:rPr>
                <w:rFonts w:ascii="AcadNusx" w:hAnsi="AcadNusx"/>
              </w:rPr>
              <w:t>-22</w:t>
            </w:r>
          </w:p>
        </w:tc>
        <w:tc>
          <w:tcPr>
            <w:tcW w:w="278" w:type="pct"/>
            <w:tcBorders>
              <w:top w:val="single" w:sz="4" w:space="0" w:color="auto"/>
              <w:left w:val="single" w:sz="4" w:space="0" w:color="auto"/>
              <w:bottom w:val="single" w:sz="4" w:space="0" w:color="auto"/>
              <w:right w:val="single" w:sz="4" w:space="0" w:color="auto"/>
            </w:tcBorders>
            <w:hideMark/>
          </w:tcPr>
          <w:p w14:paraId="073A8006" w14:textId="77777777" w:rsidR="00EB5A89" w:rsidRDefault="00EB5A89">
            <w:pPr>
              <w:spacing w:after="0" w:line="240" w:lineRule="auto"/>
              <w:jc w:val="center"/>
              <w:rPr>
                <w:rFonts w:ascii="AcadNusx" w:hAnsi="AcadNusx"/>
              </w:rPr>
            </w:pPr>
            <w:r>
              <w:rPr>
                <w:rFonts w:ascii="AcadNusx" w:hAnsi="AcadNusx"/>
              </w:rPr>
              <w:t>-9</w:t>
            </w:r>
          </w:p>
        </w:tc>
        <w:tc>
          <w:tcPr>
            <w:tcW w:w="280" w:type="pct"/>
            <w:tcBorders>
              <w:top w:val="single" w:sz="4" w:space="0" w:color="auto"/>
              <w:left w:val="single" w:sz="4" w:space="0" w:color="auto"/>
              <w:bottom w:val="single" w:sz="4" w:space="0" w:color="auto"/>
              <w:right w:val="single" w:sz="4" w:space="0" w:color="auto"/>
            </w:tcBorders>
            <w:hideMark/>
          </w:tcPr>
          <w:p w14:paraId="6A4E2125" w14:textId="77777777" w:rsidR="00EB5A89" w:rsidRDefault="00EB5A89">
            <w:pPr>
              <w:spacing w:after="0" w:line="240" w:lineRule="auto"/>
              <w:jc w:val="center"/>
              <w:rPr>
                <w:rFonts w:ascii="AcadNusx" w:hAnsi="AcadNusx"/>
              </w:rPr>
            </w:pPr>
            <w:r>
              <w:rPr>
                <w:rFonts w:ascii="AcadNusx" w:hAnsi="AcadNusx"/>
              </w:rPr>
              <w:t>-3</w:t>
            </w:r>
          </w:p>
        </w:tc>
        <w:tc>
          <w:tcPr>
            <w:tcW w:w="283" w:type="pct"/>
            <w:tcBorders>
              <w:top w:val="single" w:sz="4" w:space="0" w:color="auto"/>
              <w:left w:val="single" w:sz="4" w:space="0" w:color="auto"/>
              <w:bottom w:val="single" w:sz="4" w:space="0" w:color="auto"/>
              <w:right w:val="single" w:sz="4" w:space="0" w:color="auto"/>
            </w:tcBorders>
            <w:hideMark/>
          </w:tcPr>
          <w:p w14:paraId="525A86C5" w14:textId="77777777" w:rsidR="00EB5A89" w:rsidRDefault="00EB5A89">
            <w:pPr>
              <w:spacing w:after="0" w:line="240" w:lineRule="auto"/>
              <w:jc w:val="center"/>
              <w:rPr>
                <w:rFonts w:ascii="AcadNusx" w:hAnsi="AcadNusx"/>
              </w:rPr>
            </w:pPr>
            <w:r>
              <w:rPr>
                <w:rFonts w:ascii="AcadNusx" w:hAnsi="AcadNusx"/>
              </w:rPr>
              <w:t>-2</w:t>
            </w:r>
          </w:p>
        </w:tc>
        <w:tc>
          <w:tcPr>
            <w:tcW w:w="286" w:type="pct"/>
            <w:tcBorders>
              <w:top w:val="single" w:sz="4" w:space="0" w:color="auto"/>
              <w:left w:val="single" w:sz="4" w:space="0" w:color="auto"/>
              <w:bottom w:val="single" w:sz="4" w:space="0" w:color="auto"/>
              <w:right w:val="single" w:sz="4" w:space="0" w:color="auto"/>
            </w:tcBorders>
            <w:hideMark/>
          </w:tcPr>
          <w:p w14:paraId="75F116D8" w14:textId="77777777" w:rsidR="00EB5A89" w:rsidRDefault="00EB5A89">
            <w:pPr>
              <w:spacing w:after="0" w:line="240" w:lineRule="auto"/>
              <w:jc w:val="center"/>
              <w:rPr>
                <w:rFonts w:ascii="AcadNusx" w:hAnsi="AcadNusx"/>
              </w:rPr>
            </w:pPr>
            <w:r>
              <w:rPr>
                <w:rFonts w:ascii="AcadNusx" w:hAnsi="AcadNusx"/>
              </w:rPr>
              <w:t>-3</w:t>
            </w:r>
          </w:p>
        </w:tc>
        <w:tc>
          <w:tcPr>
            <w:tcW w:w="281" w:type="pct"/>
            <w:tcBorders>
              <w:top w:val="single" w:sz="4" w:space="0" w:color="auto"/>
              <w:left w:val="single" w:sz="4" w:space="0" w:color="auto"/>
              <w:bottom w:val="single" w:sz="4" w:space="0" w:color="auto"/>
              <w:right w:val="single" w:sz="4" w:space="0" w:color="auto"/>
            </w:tcBorders>
            <w:hideMark/>
          </w:tcPr>
          <w:p w14:paraId="3D065029" w14:textId="77777777" w:rsidR="00EB5A89" w:rsidRDefault="00EB5A89">
            <w:pPr>
              <w:spacing w:after="0" w:line="240" w:lineRule="auto"/>
              <w:jc w:val="center"/>
              <w:rPr>
                <w:rFonts w:ascii="AcadNusx" w:hAnsi="AcadNusx"/>
              </w:rPr>
            </w:pPr>
            <w:r>
              <w:rPr>
                <w:rFonts w:ascii="AcadNusx" w:hAnsi="AcadNusx"/>
              </w:rPr>
              <w:t>-10</w:t>
            </w:r>
          </w:p>
        </w:tc>
        <w:tc>
          <w:tcPr>
            <w:tcW w:w="278" w:type="pct"/>
            <w:tcBorders>
              <w:top w:val="single" w:sz="4" w:space="0" w:color="auto"/>
              <w:left w:val="single" w:sz="4" w:space="0" w:color="auto"/>
              <w:bottom w:val="single" w:sz="4" w:space="0" w:color="auto"/>
              <w:right w:val="single" w:sz="4" w:space="0" w:color="auto"/>
            </w:tcBorders>
            <w:hideMark/>
          </w:tcPr>
          <w:p w14:paraId="363DF9C1" w14:textId="77777777" w:rsidR="00EB5A89" w:rsidRDefault="00EB5A89">
            <w:pPr>
              <w:spacing w:after="0" w:line="240" w:lineRule="auto"/>
              <w:jc w:val="center"/>
              <w:rPr>
                <w:rFonts w:ascii="AcadNusx" w:hAnsi="AcadNusx"/>
              </w:rPr>
            </w:pPr>
            <w:r>
              <w:rPr>
                <w:rFonts w:ascii="AcadNusx" w:hAnsi="AcadNusx"/>
              </w:rPr>
              <w:t>-15</w:t>
            </w:r>
          </w:p>
        </w:tc>
        <w:tc>
          <w:tcPr>
            <w:tcW w:w="281" w:type="pct"/>
            <w:tcBorders>
              <w:top w:val="single" w:sz="4" w:space="0" w:color="auto"/>
              <w:left w:val="single" w:sz="4" w:space="0" w:color="auto"/>
              <w:bottom w:val="single" w:sz="4" w:space="0" w:color="auto"/>
              <w:right w:val="single" w:sz="4" w:space="0" w:color="auto"/>
            </w:tcBorders>
            <w:hideMark/>
          </w:tcPr>
          <w:p w14:paraId="02A3382F" w14:textId="77777777" w:rsidR="00EB5A89" w:rsidRDefault="00EB5A89">
            <w:pPr>
              <w:spacing w:after="0" w:line="240" w:lineRule="auto"/>
              <w:jc w:val="center"/>
              <w:rPr>
                <w:rFonts w:ascii="AcadNusx" w:hAnsi="AcadNusx"/>
              </w:rPr>
            </w:pPr>
            <w:r>
              <w:rPr>
                <w:rFonts w:ascii="AcadNusx" w:hAnsi="AcadNusx"/>
              </w:rPr>
              <w:t>-22</w:t>
            </w:r>
          </w:p>
        </w:tc>
        <w:tc>
          <w:tcPr>
            <w:tcW w:w="283" w:type="pct"/>
            <w:tcBorders>
              <w:top w:val="single" w:sz="4" w:space="0" w:color="auto"/>
              <w:left w:val="single" w:sz="4" w:space="0" w:color="auto"/>
              <w:bottom w:val="single" w:sz="4" w:space="0" w:color="auto"/>
              <w:right w:val="single" w:sz="4" w:space="0" w:color="auto"/>
            </w:tcBorders>
            <w:hideMark/>
          </w:tcPr>
          <w:p w14:paraId="4AAF1919" w14:textId="77777777" w:rsidR="00EB5A89" w:rsidRDefault="00EB5A89">
            <w:pPr>
              <w:spacing w:after="0" w:line="240" w:lineRule="auto"/>
              <w:jc w:val="center"/>
              <w:rPr>
                <w:rFonts w:ascii="AcadNusx" w:hAnsi="AcadNusx"/>
              </w:rPr>
            </w:pPr>
            <w:r>
              <w:rPr>
                <w:rFonts w:ascii="AcadNusx" w:hAnsi="AcadNusx"/>
              </w:rPr>
              <w:t>-30</w:t>
            </w:r>
          </w:p>
        </w:tc>
        <w:tc>
          <w:tcPr>
            <w:tcW w:w="362" w:type="pct"/>
            <w:tcBorders>
              <w:top w:val="single" w:sz="4" w:space="0" w:color="auto"/>
              <w:left w:val="single" w:sz="4" w:space="0" w:color="auto"/>
              <w:bottom w:val="single" w:sz="4" w:space="0" w:color="auto"/>
              <w:right w:val="single" w:sz="4" w:space="0" w:color="auto"/>
            </w:tcBorders>
            <w:hideMark/>
          </w:tcPr>
          <w:p w14:paraId="3A62AC80" w14:textId="77777777" w:rsidR="00EB5A89" w:rsidRDefault="00EB5A89">
            <w:pPr>
              <w:spacing w:after="0" w:line="240" w:lineRule="auto"/>
              <w:jc w:val="center"/>
              <w:rPr>
                <w:rFonts w:ascii="AcadNusx" w:hAnsi="AcadNusx"/>
              </w:rPr>
            </w:pPr>
            <w:r>
              <w:rPr>
                <w:rFonts w:ascii="AcadNusx" w:hAnsi="AcadNusx"/>
              </w:rPr>
              <w:t>-36</w:t>
            </w:r>
          </w:p>
        </w:tc>
      </w:tr>
    </w:tbl>
    <w:p w14:paraId="3B02F38C" w14:textId="77777777" w:rsidR="00EB5A89" w:rsidRDefault="00EB5A89" w:rsidP="00EB5A89">
      <w:pPr>
        <w:spacing w:after="0"/>
        <w:rPr>
          <w:rFonts w:ascii="AcadNusx" w:hAnsi="AcadNusx" w:cstheme="minorBidi"/>
          <w:lang w:val="en-US" w:eastAsia="en-US"/>
        </w:rPr>
      </w:pPr>
    </w:p>
    <w:p w14:paraId="7B4609DD" w14:textId="77777777" w:rsidR="00EB5A89" w:rsidRDefault="00EB5A89" w:rsidP="00EB5A89">
      <w:pPr>
        <w:pStyle w:val="ae"/>
        <w:tabs>
          <w:tab w:val="left" w:pos="720"/>
        </w:tabs>
        <w:spacing w:line="276" w:lineRule="auto"/>
        <w:ind w:left="0" w:firstLine="720"/>
        <w:rPr>
          <w:sz w:val="22"/>
          <w:szCs w:val="22"/>
          <w:lang w:val="en-GB"/>
        </w:rPr>
      </w:pPr>
      <w:proofErr w:type="spellStart"/>
      <w:r>
        <w:rPr>
          <w:sz w:val="22"/>
          <w:szCs w:val="22"/>
          <w:lang w:val="en-GB"/>
        </w:rPr>
        <w:t>wayinvebi</w:t>
      </w:r>
      <w:proofErr w:type="spellEnd"/>
      <w:r>
        <w:rPr>
          <w:sz w:val="22"/>
          <w:szCs w:val="22"/>
          <w:lang w:val="en-GB"/>
        </w:rPr>
        <w:t xml:space="preserve">, anu </w:t>
      </w:r>
      <w:proofErr w:type="spellStart"/>
      <w:r>
        <w:rPr>
          <w:sz w:val="22"/>
          <w:szCs w:val="22"/>
          <w:lang w:val="en-GB"/>
        </w:rPr>
        <w:t>saSualo</w:t>
      </w:r>
      <w:proofErr w:type="spellEnd"/>
      <w:r>
        <w:rPr>
          <w:sz w:val="22"/>
          <w:szCs w:val="22"/>
          <w:lang w:val="en-GB"/>
        </w:rPr>
        <w:t xml:space="preserve"> </w:t>
      </w:r>
      <w:proofErr w:type="spellStart"/>
      <w:r>
        <w:rPr>
          <w:sz w:val="22"/>
          <w:szCs w:val="22"/>
          <w:lang w:val="en-GB"/>
        </w:rPr>
        <w:t>dRe-Remuri</w:t>
      </w:r>
      <w:proofErr w:type="spellEnd"/>
      <w:r>
        <w:rPr>
          <w:sz w:val="22"/>
          <w:szCs w:val="22"/>
          <w:lang w:val="en-GB"/>
        </w:rPr>
        <w:t xml:space="preserve"> </w:t>
      </w:r>
      <w:proofErr w:type="spellStart"/>
      <w:r>
        <w:rPr>
          <w:sz w:val="22"/>
          <w:szCs w:val="22"/>
          <w:lang w:val="en-GB"/>
        </w:rPr>
        <w:t>dadebiTi</w:t>
      </w:r>
      <w:proofErr w:type="spellEnd"/>
      <w:r>
        <w:rPr>
          <w:sz w:val="22"/>
          <w:szCs w:val="22"/>
          <w:lang w:val="en-GB"/>
        </w:rPr>
        <w:t xml:space="preserve"> </w:t>
      </w:r>
      <w:proofErr w:type="spellStart"/>
      <w:r>
        <w:rPr>
          <w:sz w:val="22"/>
          <w:szCs w:val="22"/>
          <w:lang w:val="en-GB"/>
        </w:rPr>
        <w:t>temperaturebis</w:t>
      </w:r>
      <w:proofErr w:type="spellEnd"/>
      <w:r>
        <w:rPr>
          <w:sz w:val="22"/>
          <w:szCs w:val="22"/>
          <w:lang w:val="en-GB"/>
        </w:rPr>
        <w:t xml:space="preserve"> </w:t>
      </w:r>
      <w:proofErr w:type="spellStart"/>
      <w:r>
        <w:rPr>
          <w:sz w:val="22"/>
          <w:szCs w:val="22"/>
          <w:lang w:val="en-GB"/>
        </w:rPr>
        <w:t>fonze</w:t>
      </w:r>
      <w:proofErr w:type="spellEnd"/>
      <w:r>
        <w:rPr>
          <w:sz w:val="22"/>
          <w:szCs w:val="22"/>
          <w:lang w:val="en-GB"/>
        </w:rPr>
        <w:t xml:space="preserve"> </w:t>
      </w:r>
      <w:proofErr w:type="spellStart"/>
      <w:r>
        <w:rPr>
          <w:sz w:val="22"/>
          <w:szCs w:val="22"/>
          <w:lang w:val="en-GB"/>
        </w:rPr>
        <w:t>haeris</w:t>
      </w:r>
      <w:proofErr w:type="spellEnd"/>
      <w:r>
        <w:rPr>
          <w:sz w:val="22"/>
          <w:szCs w:val="22"/>
          <w:lang w:val="en-GB"/>
        </w:rPr>
        <w:t xml:space="preserve"> </w:t>
      </w:r>
      <w:proofErr w:type="spellStart"/>
      <w:r>
        <w:rPr>
          <w:sz w:val="22"/>
          <w:szCs w:val="22"/>
          <w:lang w:val="en-GB"/>
        </w:rPr>
        <w:t>gaciveba</w:t>
      </w:r>
      <w:proofErr w:type="spellEnd"/>
      <w:r>
        <w:rPr>
          <w:sz w:val="22"/>
          <w:szCs w:val="22"/>
          <w:lang w:val="en-GB"/>
        </w:rPr>
        <w:t xml:space="preserve"> 0</w:t>
      </w:r>
      <w:r>
        <w:rPr>
          <w:sz w:val="22"/>
          <w:szCs w:val="22"/>
          <w:vertAlign w:val="superscript"/>
          <w:lang w:val="en-GB"/>
        </w:rPr>
        <w:t>0</w:t>
      </w:r>
      <w:r>
        <w:rPr>
          <w:rFonts w:ascii="Times New Roman" w:hAnsi="Times New Roman"/>
          <w:sz w:val="22"/>
          <w:szCs w:val="22"/>
          <w:lang w:val="en-GB"/>
        </w:rPr>
        <w:t>C</w:t>
      </w:r>
      <w:r>
        <w:rPr>
          <w:sz w:val="22"/>
          <w:szCs w:val="22"/>
          <w:lang w:val="en-GB"/>
        </w:rPr>
        <w:t xml:space="preserve">-ze </w:t>
      </w:r>
      <w:proofErr w:type="spellStart"/>
      <w:r>
        <w:rPr>
          <w:sz w:val="22"/>
          <w:szCs w:val="22"/>
          <w:lang w:val="en-GB"/>
        </w:rPr>
        <w:t>qvemoT</w:t>
      </w:r>
      <w:proofErr w:type="spellEnd"/>
      <w:r>
        <w:rPr>
          <w:sz w:val="22"/>
          <w:szCs w:val="22"/>
          <w:lang w:val="en-GB"/>
        </w:rPr>
        <w:t xml:space="preserve">, </w:t>
      </w:r>
      <w:proofErr w:type="spellStart"/>
      <w:r>
        <w:rPr>
          <w:sz w:val="22"/>
          <w:szCs w:val="22"/>
          <w:lang w:val="en-GB"/>
        </w:rPr>
        <w:t>saSualod</w:t>
      </w:r>
      <w:proofErr w:type="spellEnd"/>
      <w:r>
        <w:rPr>
          <w:sz w:val="22"/>
          <w:szCs w:val="22"/>
          <w:lang w:val="en-GB"/>
        </w:rPr>
        <w:t xml:space="preserve"> </w:t>
      </w:r>
      <w:proofErr w:type="spellStart"/>
      <w:r>
        <w:rPr>
          <w:sz w:val="22"/>
          <w:szCs w:val="22"/>
          <w:lang w:val="en-GB"/>
        </w:rPr>
        <w:t>iwyeba</w:t>
      </w:r>
      <w:proofErr w:type="spellEnd"/>
      <w:r>
        <w:rPr>
          <w:sz w:val="22"/>
          <w:szCs w:val="22"/>
          <w:lang w:val="en-GB"/>
        </w:rPr>
        <w:t xml:space="preserve"> </w:t>
      </w:r>
      <w:proofErr w:type="spellStart"/>
      <w:r>
        <w:rPr>
          <w:sz w:val="22"/>
          <w:szCs w:val="22"/>
          <w:lang w:val="en-GB"/>
        </w:rPr>
        <w:t>seqtember-oqtomberSi</w:t>
      </w:r>
      <w:proofErr w:type="spellEnd"/>
      <w:r>
        <w:rPr>
          <w:sz w:val="22"/>
          <w:szCs w:val="22"/>
          <w:lang w:val="en-GB"/>
        </w:rPr>
        <w:t xml:space="preserve"> da </w:t>
      </w:r>
      <w:proofErr w:type="spellStart"/>
      <w:r>
        <w:rPr>
          <w:sz w:val="22"/>
          <w:szCs w:val="22"/>
          <w:lang w:val="en-GB"/>
        </w:rPr>
        <w:t>mTavrdeba</w:t>
      </w:r>
      <w:proofErr w:type="spellEnd"/>
      <w:r>
        <w:rPr>
          <w:sz w:val="22"/>
          <w:szCs w:val="22"/>
          <w:lang w:val="en-GB"/>
        </w:rPr>
        <w:t xml:space="preserve"> </w:t>
      </w:r>
      <w:proofErr w:type="spellStart"/>
      <w:r>
        <w:rPr>
          <w:sz w:val="22"/>
          <w:szCs w:val="22"/>
          <w:lang w:val="en-GB"/>
        </w:rPr>
        <w:t>april-ivnisSi</w:t>
      </w:r>
      <w:proofErr w:type="spellEnd"/>
      <w:r>
        <w:rPr>
          <w:sz w:val="22"/>
          <w:szCs w:val="22"/>
          <w:lang w:val="en-GB"/>
        </w:rPr>
        <w:t xml:space="preserve">. </w:t>
      </w:r>
    </w:p>
    <w:p w14:paraId="48F5527B" w14:textId="77777777" w:rsidR="00EB5A89" w:rsidRDefault="00EB5A89" w:rsidP="00EB5A89">
      <w:pPr>
        <w:pStyle w:val="ae"/>
        <w:tabs>
          <w:tab w:val="left" w:pos="720"/>
        </w:tabs>
        <w:spacing w:line="276" w:lineRule="auto"/>
        <w:ind w:left="0" w:firstLine="720"/>
        <w:rPr>
          <w:sz w:val="22"/>
          <w:szCs w:val="22"/>
        </w:rPr>
      </w:pPr>
      <w:proofErr w:type="spellStart"/>
      <w:r>
        <w:rPr>
          <w:sz w:val="22"/>
          <w:szCs w:val="22"/>
        </w:rPr>
        <w:t>wayinvebis</w:t>
      </w:r>
      <w:proofErr w:type="spellEnd"/>
      <w:r>
        <w:rPr>
          <w:sz w:val="22"/>
          <w:szCs w:val="22"/>
        </w:rPr>
        <w:t xml:space="preserve"> </w:t>
      </w:r>
      <w:proofErr w:type="spellStart"/>
      <w:r>
        <w:rPr>
          <w:sz w:val="22"/>
          <w:szCs w:val="22"/>
        </w:rPr>
        <w:t>dawyebisa</w:t>
      </w:r>
      <w:proofErr w:type="spellEnd"/>
      <w:r>
        <w:rPr>
          <w:sz w:val="22"/>
          <w:szCs w:val="22"/>
        </w:rPr>
        <w:t xml:space="preserve"> da </w:t>
      </w:r>
      <w:proofErr w:type="spellStart"/>
      <w:r>
        <w:rPr>
          <w:sz w:val="22"/>
          <w:szCs w:val="22"/>
        </w:rPr>
        <w:t>dasrulebis</w:t>
      </w:r>
      <w:proofErr w:type="spellEnd"/>
      <w:r>
        <w:rPr>
          <w:sz w:val="22"/>
          <w:szCs w:val="22"/>
        </w:rPr>
        <w:t xml:space="preserve"> </w:t>
      </w:r>
      <w:proofErr w:type="spellStart"/>
      <w:r>
        <w:rPr>
          <w:sz w:val="22"/>
          <w:szCs w:val="22"/>
        </w:rPr>
        <w:t>TariRebi</w:t>
      </w:r>
      <w:proofErr w:type="spellEnd"/>
      <w:r>
        <w:rPr>
          <w:sz w:val="22"/>
          <w:szCs w:val="22"/>
        </w:rPr>
        <w:t xml:space="preserve">, </w:t>
      </w:r>
      <w:proofErr w:type="spellStart"/>
      <w:r>
        <w:rPr>
          <w:sz w:val="22"/>
          <w:szCs w:val="22"/>
        </w:rPr>
        <w:t>aseve</w:t>
      </w:r>
      <w:proofErr w:type="spellEnd"/>
      <w:r>
        <w:rPr>
          <w:sz w:val="22"/>
          <w:szCs w:val="22"/>
        </w:rPr>
        <w:t xml:space="preserve"> </w:t>
      </w:r>
      <w:proofErr w:type="spellStart"/>
      <w:r>
        <w:rPr>
          <w:sz w:val="22"/>
          <w:szCs w:val="22"/>
        </w:rPr>
        <w:t>uyinvo</w:t>
      </w:r>
      <w:proofErr w:type="spellEnd"/>
      <w:r>
        <w:rPr>
          <w:sz w:val="22"/>
          <w:szCs w:val="22"/>
        </w:rPr>
        <w:t xml:space="preserve"> </w:t>
      </w:r>
      <w:proofErr w:type="spellStart"/>
      <w:r>
        <w:rPr>
          <w:sz w:val="22"/>
          <w:szCs w:val="22"/>
        </w:rPr>
        <w:t>periodis</w:t>
      </w:r>
      <w:proofErr w:type="spellEnd"/>
      <w:r>
        <w:rPr>
          <w:sz w:val="22"/>
          <w:szCs w:val="22"/>
        </w:rPr>
        <w:t xml:space="preserve"> </w:t>
      </w:r>
      <w:proofErr w:type="spellStart"/>
      <w:r>
        <w:rPr>
          <w:sz w:val="22"/>
          <w:szCs w:val="22"/>
        </w:rPr>
        <w:t>xangrZlivoba</w:t>
      </w:r>
      <w:proofErr w:type="spellEnd"/>
      <w:r>
        <w:rPr>
          <w:sz w:val="22"/>
          <w:szCs w:val="22"/>
        </w:rPr>
        <w:t xml:space="preserve"> </w:t>
      </w:r>
      <w:proofErr w:type="spellStart"/>
      <w:r>
        <w:rPr>
          <w:sz w:val="22"/>
          <w:szCs w:val="22"/>
        </w:rPr>
        <w:t>dReebSi</w:t>
      </w:r>
      <w:proofErr w:type="spellEnd"/>
      <w:r>
        <w:rPr>
          <w:sz w:val="22"/>
          <w:szCs w:val="22"/>
        </w:rPr>
        <w:t xml:space="preserve">, </w:t>
      </w:r>
      <w:proofErr w:type="spellStart"/>
      <w:r>
        <w:rPr>
          <w:sz w:val="22"/>
          <w:szCs w:val="22"/>
        </w:rPr>
        <w:t>imave</w:t>
      </w:r>
      <w:proofErr w:type="spellEnd"/>
      <w:r>
        <w:rPr>
          <w:sz w:val="22"/>
          <w:szCs w:val="22"/>
        </w:rPr>
        <w:t xml:space="preserve"> </w:t>
      </w:r>
      <w:proofErr w:type="spellStart"/>
      <w:r>
        <w:rPr>
          <w:sz w:val="22"/>
          <w:szCs w:val="22"/>
        </w:rPr>
        <w:t>metsadgurebisa</w:t>
      </w:r>
      <w:proofErr w:type="spellEnd"/>
      <w:r>
        <w:rPr>
          <w:sz w:val="22"/>
          <w:szCs w:val="22"/>
        </w:rPr>
        <w:t xml:space="preserve"> </w:t>
      </w:r>
      <w:proofErr w:type="spellStart"/>
      <w:r>
        <w:rPr>
          <w:sz w:val="22"/>
          <w:szCs w:val="22"/>
        </w:rPr>
        <w:t>mravalwliuri</w:t>
      </w:r>
      <w:proofErr w:type="spellEnd"/>
      <w:r>
        <w:rPr>
          <w:sz w:val="22"/>
          <w:szCs w:val="22"/>
        </w:rPr>
        <w:t xml:space="preserve"> </w:t>
      </w:r>
      <w:proofErr w:type="spellStart"/>
      <w:r>
        <w:rPr>
          <w:sz w:val="22"/>
          <w:szCs w:val="22"/>
        </w:rPr>
        <w:t>dakvirvebis</w:t>
      </w:r>
      <w:proofErr w:type="spellEnd"/>
      <w:r>
        <w:rPr>
          <w:sz w:val="22"/>
          <w:szCs w:val="22"/>
        </w:rPr>
        <w:t xml:space="preserve"> </w:t>
      </w:r>
      <w:proofErr w:type="spellStart"/>
      <w:r>
        <w:rPr>
          <w:sz w:val="22"/>
          <w:szCs w:val="22"/>
        </w:rPr>
        <w:t>monacemebis</w:t>
      </w:r>
      <w:proofErr w:type="spellEnd"/>
      <w:r>
        <w:rPr>
          <w:sz w:val="22"/>
          <w:szCs w:val="22"/>
        </w:rPr>
        <w:t xml:space="preserve"> </w:t>
      </w:r>
      <w:proofErr w:type="spellStart"/>
      <w:r>
        <w:rPr>
          <w:sz w:val="22"/>
          <w:szCs w:val="22"/>
        </w:rPr>
        <w:t>mixedviT</w:t>
      </w:r>
      <w:proofErr w:type="spellEnd"/>
      <w:r>
        <w:rPr>
          <w:sz w:val="22"/>
          <w:szCs w:val="22"/>
        </w:rPr>
        <w:t xml:space="preserve">, </w:t>
      </w:r>
      <w:proofErr w:type="spellStart"/>
      <w:r>
        <w:rPr>
          <w:sz w:val="22"/>
          <w:szCs w:val="22"/>
        </w:rPr>
        <w:t>mocemulia</w:t>
      </w:r>
      <w:proofErr w:type="spellEnd"/>
      <w:r>
        <w:rPr>
          <w:sz w:val="22"/>
          <w:szCs w:val="22"/>
        </w:rPr>
        <w:t xml:space="preserve"> #</w:t>
      </w:r>
      <w:r>
        <w:rPr>
          <w:rFonts w:asciiTheme="minorHAnsi" w:hAnsiTheme="minorHAnsi"/>
          <w:sz w:val="22"/>
          <w:szCs w:val="22"/>
          <w:lang w:val="ka-GE"/>
        </w:rPr>
        <w:t>5.</w:t>
      </w:r>
      <w:r>
        <w:rPr>
          <w:sz w:val="22"/>
          <w:szCs w:val="22"/>
        </w:rPr>
        <w:t xml:space="preserve">2 </w:t>
      </w:r>
      <w:proofErr w:type="spellStart"/>
      <w:r>
        <w:rPr>
          <w:sz w:val="22"/>
          <w:szCs w:val="22"/>
        </w:rPr>
        <w:t>cxrilSi</w:t>
      </w:r>
      <w:proofErr w:type="spellEnd"/>
      <w:r>
        <w:rPr>
          <w:sz w:val="22"/>
          <w:szCs w:val="22"/>
        </w:rPr>
        <w:t>.</w:t>
      </w:r>
    </w:p>
    <w:p w14:paraId="066A0171" w14:textId="77777777" w:rsidR="00EB5A89" w:rsidRDefault="00EB5A89" w:rsidP="00EB5A89">
      <w:pPr>
        <w:pStyle w:val="ae"/>
        <w:tabs>
          <w:tab w:val="left" w:pos="720"/>
        </w:tabs>
        <w:ind w:left="0" w:firstLine="720"/>
      </w:pPr>
    </w:p>
    <w:p w14:paraId="2BC60DD7" w14:textId="77777777" w:rsidR="00EB5A89" w:rsidRDefault="00EB5A89" w:rsidP="00EB5A89">
      <w:pPr>
        <w:pStyle w:val="ae"/>
        <w:tabs>
          <w:tab w:val="left" w:pos="720"/>
        </w:tabs>
        <w:ind w:left="0" w:firstLine="720"/>
      </w:pPr>
    </w:p>
    <w:p w14:paraId="680DB703" w14:textId="77777777" w:rsidR="00EB5A89" w:rsidRDefault="00EB5A89" w:rsidP="00EB5A89">
      <w:pPr>
        <w:pStyle w:val="ae"/>
        <w:tabs>
          <w:tab w:val="left" w:pos="720"/>
        </w:tabs>
        <w:ind w:left="0" w:firstLine="720"/>
      </w:pPr>
    </w:p>
    <w:p w14:paraId="7132D9FC" w14:textId="77777777" w:rsidR="00EB5A89" w:rsidRDefault="00EB5A89" w:rsidP="00EB5A89">
      <w:pPr>
        <w:pStyle w:val="ae"/>
        <w:tabs>
          <w:tab w:val="left" w:pos="720"/>
        </w:tabs>
        <w:ind w:left="0" w:firstLine="720"/>
      </w:pPr>
    </w:p>
    <w:p w14:paraId="46E187F7" w14:textId="77777777" w:rsidR="00EB5A89" w:rsidRDefault="00EB5A89" w:rsidP="00EB5A89">
      <w:pPr>
        <w:pStyle w:val="ae"/>
        <w:tabs>
          <w:tab w:val="left" w:pos="720"/>
        </w:tabs>
        <w:ind w:left="0" w:firstLine="720"/>
      </w:pPr>
    </w:p>
    <w:p w14:paraId="5529EC77" w14:textId="77777777" w:rsidR="00EB5A89" w:rsidRDefault="00EB5A89" w:rsidP="00EB5A89">
      <w:pPr>
        <w:pStyle w:val="ae"/>
        <w:tabs>
          <w:tab w:val="left" w:pos="720"/>
        </w:tabs>
        <w:ind w:left="0" w:firstLine="720"/>
      </w:pPr>
    </w:p>
    <w:p w14:paraId="446173FC" w14:textId="77777777" w:rsidR="00EB5A89" w:rsidRDefault="00EB5A89" w:rsidP="00EB5A89">
      <w:pPr>
        <w:spacing w:after="0"/>
        <w:rPr>
          <w:rFonts w:ascii="AcadNusx" w:hAnsi="AcadNusx"/>
          <w:sz w:val="24"/>
          <w:szCs w:val="24"/>
          <w:lang w:val="en-US"/>
        </w:rPr>
      </w:pPr>
    </w:p>
    <w:p w14:paraId="69AB73D2" w14:textId="77777777" w:rsidR="00EB5A89" w:rsidRDefault="00EB5A89" w:rsidP="00EB5A89">
      <w:pPr>
        <w:spacing w:after="0"/>
        <w:rPr>
          <w:rFonts w:ascii="AcadNusx" w:eastAsiaTheme="minorHAnsi" w:hAnsi="AcadNusx" w:cstheme="minorBidi"/>
          <w:sz w:val="24"/>
          <w:szCs w:val="24"/>
          <w:lang w:val="en-GB" w:eastAsia="en-US"/>
        </w:rPr>
      </w:pPr>
    </w:p>
    <w:p w14:paraId="718720FE" w14:textId="77777777" w:rsidR="00EB5A89" w:rsidRDefault="00EB5A89" w:rsidP="00EB5A89">
      <w:pPr>
        <w:spacing w:after="0"/>
        <w:ind w:firstLine="540"/>
        <w:jc w:val="center"/>
        <w:rPr>
          <w:rFonts w:ascii="AcadNusx" w:hAnsi="AcadNusx"/>
          <w:lang w:val="es-ES"/>
        </w:rPr>
      </w:pPr>
      <w:proofErr w:type="spellStart"/>
      <w:r>
        <w:rPr>
          <w:rFonts w:ascii="AcadNusx" w:hAnsi="AcadNusx"/>
          <w:lang w:val="es-ES"/>
        </w:rPr>
        <w:t>wayinvebis</w:t>
      </w:r>
      <w:proofErr w:type="spellEnd"/>
      <w:r>
        <w:rPr>
          <w:rFonts w:ascii="AcadNusx" w:hAnsi="AcadNusx"/>
          <w:lang w:val="es-ES"/>
        </w:rPr>
        <w:t xml:space="preserve"> </w:t>
      </w:r>
      <w:proofErr w:type="spellStart"/>
      <w:r>
        <w:rPr>
          <w:rFonts w:ascii="AcadNusx" w:hAnsi="AcadNusx"/>
          <w:lang w:val="es-ES"/>
        </w:rPr>
        <w:t>dawyebisa</w:t>
      </w:r>
      <w:proofErr w:type="spellEnd"/>
      <w:r>
        <w:rPr>
          <w:rFonts w:ascii="AcadNusx" w:hAnsi="AcadNusx"/>
          <w:lang w:val="es-ES"/>
        </w:rPr>
        <w:t xml:space="preserve"> da </w:t>
      </w:r>
      <w:proofErr w:type="spellStart"/>
      <w:r>
        <w:rPr>
          <w:rFonts w:ascii="AcadNusx" w:hAnsi="AcadNusx"/>
          <w:lang w:val="es-ES"/>
        </w:rPr>
        <w:t>dasrulebis</w:t>
      </w:r>
      <w:proofErr w:type="spellEnd"/>
      <w:r>
        <w:rPr>
          <w:rFonts w:ascii="AcadNusx" w:hAnsi="AcadNusx"/>
          <w:lang w:val="es-ES"/>
        </w:rPr>
        <w:t xml:space="preserve"> </w:t>
      </w:r>
      <w:proofErr w:type="spellStart"/>
      <w:r>
        <w:rPr>
          <w:rFonts w:ascii="AcadNusx" w:hAnsi="AcadNusx"/>
          <w:lang w:val="es-ES"/>
        </w:rPr>
        <w:t>TariRebi</w:t>
      </w:r>
      <w:proofErr w:type="spellEnd"/>
      <w:r>
        <w:rPr>
          <w:rFonts w:ascii="AcadNusx" w:hAnsi="AcadNusx"/>
          <w:lang w:val="es-ES"/>
        </w:rPr>
        <w:t xml:space="preserve"> da </w:t>
      </w:r>
      <w:proofErr w:type="spellStart"/>
      <w:r>
        <w:rPr>
          <w:rFonts w:ascii="AcadNusx" w:hAnsi="AcadNusx"/>
          <w:lang w:val="es-ES"/>
        </w:rPr>
        <w:t>uyinvo</w:t>
      </w:r>
      <w:proofErr w:type="spellEnd"/>
      <w:r>
        <w:rPr>
          <w:rFonts w:ascii="AcadNusx" w:hAnsi="AcadNusx"/>
          <w:lang w:val="es-ES"/>
        </w:rPr>
        <w:t xml:space="preserve"> </w:t>
      </w:r>
      <w:proofErr w:type="spellStart"/>
      <w:r>
        <w:rPr>
          <w:rFonts w:ascii="AcadNusx" w:hAnsi="AcadNusx"/>
          <w:lang w:val="es-ES"/>
        </w:rPr>
        <w:t>periodis</w:t>
      </w:r>
      <w:proofErr w:type="spellEnd"/>
    </w:p>
    <w:p w14:paraId="6809AB14" w14:textId="77777777" w:rsidR="00EB5A89" w:rsidRDefault="00EB5A89" w:rsidP="00EB5A89">
      <w:pPr>
        <w:spacing w:after="0"/>
        <w:ind w:firstLine="540"/>
        <w:jc w:val="center"/>
        <w:rPr>
          <w:rFonts w:ascii="AcadNusx" w:hAnsi="AcadNusx"/>
          <w:lang w:val="es-ES"/>
        </w:rPr>
      </w:pPr>
      <w:proofErr w:type="spellStart"/>
      <w:r>
        <w:rPr>
          <w:rFonts w:ascii="AcadNusx" w:hAnsi="AcadNusx"/>
          <w:lang w:val="es-ES"/>
        </w:rPr>
        <w:t>xangrZlivoba</w:t>
      </w:r>
      <w:proofErr w:type="spellEnd"/>
      <w:r>
        <w:rPr>
          <w:rFonts w:ascii="AcadNusx" w:hAnsi="AcadNusx"/>
          <w:lang w:val="es-ES"/>
        </w:rPr>
        <w:t xml:space="preserve"> </w:t>
      </w:r>
      <w:proofErr w:type="spellStart"/>
      <w:r>
        <w:rPr>
          <w:rFonts w:ascii="AcadNusx" w:hAnsi="AcadNusx"/>
          <w:lang w:val="es-ES"/>
        </w:rPr>
        <w:t>dReebSi</w:t>
      </w:r>
      <w:proofErr w:type="spellEnd"/>
    </w:p>
    <w:p w14:paraId="55F51361" w14:textId="77777777" w:rsidR="00EB5A89" w:rsidRDefault="00EB5A89" w:rsidP="00EB5A89">
      <w:pPr>
        <w:spacing w:after="0"/>
        <w:ind w:firstLine="540"/>
        <w:jc w:val="right"/>
        <w:rPr>
          <w:rFonts w:ascii="AcadNusx" w:hAnsi="AcadNusx"/>
          <w:lang w:val="en-US"/>
        </w:rPr>
      </w:pPr>
      <w:proofErr w:type="spellStart"/>
      <w:r>
        <w:rPr>
          <w:rFonts w:ascii="AcadNusx" w:hAnsi="AcadNusx"/>
        </w:rPr>
        <w:t>cxrili</w:t>
      </w:r>
      <w:proofErr w:type="spellEnd"/>
      <w:r>
        <w:rPr>
          <w:rFonts w:ascii="AcadNusx" w:hAnsi="AcadNusx"/>
        </w:rPr>
        <w:t xml:space="preserve"> #</w:t>
      </w:r>
      <w:r>
        <w:rPr>
          <w:rFonts w:asciiTheme="minorHAnsi" w:hAnsiTheme="minorHAnsi"/>
          <w:lang w:val="ka-GE"/>
        </w:rPr>
        <w:t>5.</w:t>
      </w:r>
      <w:r>
        <w:rPr>
          <w:rFonts w:ascii="AcadNusx" w:hAnsi="AcadNusx"/>
        </w:rPr>
        <w:t>2</w:t>
      </w:r>
    </w:p>
    <w:tbl>
      <w:tblPr>
        <w:tblStyle w:val="af8"/>
        <w:tblpPr w:leftFromText="180" w:rightFromText="180" w:vertAnchor="text" w:horzAnchor="margin" w:tblpY="180"/>
        <w:tblW w:w="5000" w:type="pct"/>
        <w:tblInd w:w="0" w:type="dxa"/>
        <w:tblLook w:val="01E0" w:firstRow="1" w:lastRow="1" w:firstColumn="1" w:lastColumn="1" w:noHBand="0" w:noVBand="0"/>
      </w:tblPr>
      <w:tblGrid>
        <w:gridCol w:w="1352"/>
        <w:gridCol w:w="1153"/>
        <w:gridCol w:w="918"/>
        <w:gridCol w:w="841"/>
        <w:gridCol w:w="1153"/>
        <w:gridCol w:w="918"/>
        <w:gridCol w:w="841"/>
        <w:gridCol w:w="796"/>
        <w:gridCol w:w="693"/>
        <w:gridCol w:w="680"/>
      </w:tblGrid>
      <w:tr w:rsidR="00EB5A89" w14:paraId="461A9BF2" w14:textId="77777777" w:rsidTr="00EB5A89">
        <w:tc>
          <w:tcPr>
            <w:tcW w:w="723" w:type="pct"/>
            <w:vMerge w:val="restart"/>
            <w:tcBorders>
              <w:top w:val="single" w:sz="4" w:space="0" w:color="auto"/>
              <w:left w:val="single" w:sz="4" w:space="0" w:color="auto"/>
              <w:bottom w:val="single" w:sz="4" w:space="0" w:color="auto"/>
              <w:right w:val="single" w:sz="4" w:space="0" w:color="auto"/>
            </w:tcBorders>
            <w:hideMark/>
          </w:tcPr>
          <w:p w14:paraId="35F54668" w14:textId="77777777" w:rsidR="00EB5A89" w:rsidRDefault="00EB5A89">
            <w:pPr>
              <w:spacing w:after="0" w:line="240" w:lineRule="auto"/>
              <w:jc w:val="center"/>
              <w:rPr>
                <w:rFonts w:ascii="AcadNusx" w:hAnsi="AcadNusx"/>
              </w:rPr>
            </w:pPr>
            <w:proofErr w:type="spellStart"/>
            <w:r>
              <w:rPr>
                <w:rFonts w:ascii="AcadNusx" w:hAnsi="AcadNusx"/>
              </w:rPr>
              <w:t>met</w:t>
            </w:r>
            <w:proofErr w:type="spellEnd"/>
            <w:r>
              <w:rPr>
                <w:rFonts w:ascii="AcadNusx" w:hAnsi="AcadNusx"/>
              </w:rPr>
              <w:t>-</w:t>
            </w:r>
          </w:p>
          <w:p w14:paraId="1D9AD947" w14:textId="77777777" w:rsidR="00EB5A89" w:rsidRDefault="00EB5A89">
            <w:pPr>
              <w:spacing w:after="0" w:line="240" w:lineRule="auto"/>
              <w:jc w:val="center"/>
              <w:rPr>
                <w:rFonts w:ascii="AcadNusx" w:hAnsi="AcadNusx"/>
              </w:rPr>
            </w:pPr>
            <w:proofErr w:type="spellStart"/>
            <w:r>
              <w:rPr>
                <w:rFonts w:ascii="AcadNusx" w:hAnsi="AcadNusx"/>
              </w:rPr>
              <w:t>sadguri</w:t>
            </w:r>
            <w:proofErr w:type="spellEnd"/>
          </w:p>
        </w:tc>
        <w:tc>
          <w:tcPr>
            <w:tcW w:w="3116" w:type="pct"/>
            <w:gridSpan w:val="6"/>
            <w:tcBorders>
              <w:top w:val="single" w:sz="4" w:space="0" w:color="auto"/>
              <w:left w:val="single" w:sz="4" w:space="0" w:color="auto"/>
              <w:bottom w:val="single" w:sz="4" w:space="0" w:color="auto"/>
              <w:right w:val="single" w:sz="4" w:space="0" w:color="auto"/>
            </w:tcBorders>
            <w:hideMark/>
          </w:tcPr>
          <w:p w14:paraId="588E35EF" w14:textId="77777777" w:rsidR="00EB5A89" w:rsidRDefault="00EB5A89">
            <w:pPr>
              <w:spacing w:after="0" w:line="240" w:lineRule="auto"/>
              <w:jc w:val="center"/>
              <w:rPr>
                <w:rFonts w:ascii="AcadNusx" w:hAnsi="AcadNusx"/>
              </w:rPr>
            </w:pPr>
            <w:proofErr w:type="spellStart"/>
            <w:r>
              <w:rPr>
                <w:rFonts w:ascii="AcadNusx" w:hAnsi="AcadNusx"/>
              </w:rPr>
              <w:t>wayinvebis</w:t>
            </w:r>
            <w:proofErr w:type="spellEnd"/>
            <w:r>
              <w:rPr>
                <w:rFonts w:ascii="AcadNusx" w:hAnsi="AcadNusx"/>
              </w:rPr>
              <w:t xml:space="preserve"> </w:t>
            </w:r>
            <w:proofErr w:type="spellStart"/>
            <w:r>
              <w:rPr>
                <w:rFonts w:ascii="AcadNusx" w:hAnsi="AcadNusx"/>
              </w:rPr>
              <w:t>TariRi</w:t>
            </w:r>
            <w:proofErr w:type="spellEnd"/>
          </w:p>
        </w:tc>
        <w:tc>
          <w:tcPr>
            <w:tcW w:w="1161" w:type="pct"/>
            <w:gridSpan w:val="3"/>
            <w:tcBorders>
              <w:top w:val="single" w:sz="4" w:space="0" w:color="auto"/>
              <w:left w:val="single" w:sz="4" w:space="0" w:color="auto"/>
              <w:bottom w:val="single" w:sz="4" w:space="0" w:color="auto"/>
              <w:right w:val="single" w:sz="4" w:space="0" w:color="auto"/>
            </w:tcBorders>
            <w:hideMark/>
          </w:tcPr>
          <w:p w14:paraId="62B7F40E" w14:textId="77777777" w:rsidR="00EB5A89" w:rsidRDefault="00EB5A89">
            <w:pPr>
              <w:spacing w:after="0" w:line="240" w:lineRule="auto"/>
              <w:jc w:val="center"/>
              <w:rPr>
                <w:rFonts w:ascii="AcadNusx" w:hAnsi="AcadNusx"/>
              </w:rPr>
            </w:pPr>
            <w:proofErr w:type="spellStart"/>
            <w:r>
              <w:rPr>
                <w:rFonts w:ascii="AcadNusx" w:hAnsi="AcadNusx"/>
              </w:rPr>
              <w:t>uyinvo</w:t>
            </w:r>
            <w:proofErr w:type="spellEnd"/>
            <w:r>
              <w:rPr>
                <w:rFonts w:ascii="AcadNusx" w:hAnsi="AcadNusx"/>
              </w:rPr>
              <w:t xml:space="preserve"> </w:t>
            </w:r>
            <w:proofErr w:type="spellStart"/>
            <w:r>
              <w:rPr>
                <w:rFonts w:ascii="AcadNusx" w:hAnsi="AcadNusx"/>
              </w:rPr>
              <w:t>periodi</w:t>
            </w:r>
            <w:proofErr w:type="spellEnd"/>
            <w:r>
              <w:rPr>
                <w:rFonts w:ascii="AcadNusx" w:hAnsi="AcadNusx"/>
              </w:rPr>
              <w:t xml:space="preserve"> </w:t>
            </w:r>
            <w:proofErr w:type="spellStart"/>
            <w:r>
              <w:rPr>
                <w:rFonts w:ascii="AcadNusx" w:hAnsi="AcadNusx"/>
              </w:rPr>
              <w:t>dReebSi</w:t>
            </w:r>
            <w:proofErr w:type="spellEnd"/>
          </w:p>
        </w:tc>
      </w:tr>
      <w:tr w:rsidR="00EB5A89" w14:paraId="24F67488"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05DD6B1C" w14:textId="77777777" w:rsidR="00EB5A89" w:rsidRDefault="00EB5A89">
            <w:pPr>
              <w:spacing w:after="0" w:line="240" w:lineRule="auto"/>
              <w:rPr>
                <w:rFonts w:ascii="AcadNusx" w:hAnsi="AcadNusx"/>
              </w:rPr>
            </w:pPr>
          </w:p>
        </w:tc>
        <w:tc>
          <w:tcPr>
            <w:tcW w:w="1558" w:type="pct"/>
            <w:gridSpan w:val="3"/>
            <w:tcBorders>
              <w:top w:val="single" w:sz="4" w:space="0" w:color="auto"/>
              <w:left w:val="single" w:sz="4" w:space="0" w:color="auto"/>
              <w:bottom w:val="single" w:sz="4" w:space="0" w:color="auto"/>
              <w:right w:val="single" w:sz="4" w:space="0" w:color="auto"/>
            </w:tcBorders>
            <w:hideMark/>
          </w:tcPr>
          <w:p w14:paraId="1A62BCA2" w14:textId="77777777" w:rsidR="00EB5A89" w:rsidRDefault="00EB5A89">
            <w:pPr>
              <w:spacing w:after="0" w:line="240" w:lineRule="auto"/>
              <w:jc w:val="center"/>
              <w:rPr>
                <w:rFonts w:ascii="AcadNusx" w:hAnsi="AcadNusx"/>
              </w:rPr>
            </w:pPr>
            <w:proofErr w:type="spellStart"/>
            <w:r>
              <w:rPr>
                <w:rFonts w:ascii="AcadNusx" w:hAnsi="AcadNusx"/>
              </w:rPr>
              <w:t>dasawyisi</w:t>
            </w:r>
            <w:proofErr w:type="spellEnd"/>
          </w:p>
        </w:tc>
        <w:tc>
          <w:tcPr>
            <w:tcW w:w="1558" w:type="pct"/>
            <w:gridSpan w:val="3"/>
            <w:tcBorders>
              <w:top w:val="single" w:sz="4" w:space="0" w:color="auto"/>
              <w:left w:val="single" w:sz="4" w:space="0" w:color="auto"/>
              <w:bottom w:val="single" w:sz="4" w:space="0" w:color="auto"/>
              <w:right w:val="single" w:sz="4" w:space="0" w:color="auto"/>
            </w:tcBorders>
            <w:hideMark/>
          </w:tcPr>
          <w:p w14:paraId="58EB53D0" w14:textId="77777777" w:rsidR="00EB5A89" w:rsidRDefault="00EB5A89">
            <w:pPr>
              <w:spacing w:after="0" w:line="240" w:lineRule="auto"/>
              <w:jc w:val="center"/>
              <w:rPr>
                <w:rFonts w:ascii="AcadNusx" w:hAnsi="AcadNusx"/>
              </w:rPr>
            </w:pPr>
            <w:proofErr w:type="spellStart"/>
            <w:r>
              <w:rPr>
                <w:rFonts w:ascii="AcadNusx" w:hAnsi="AcadNusx"/>
              </w:rPr>
              <w:t>dasasruli</w:t>
            </w:r>
            <w:proofErr w:type="spellEnd"/>
          </w:p>
        </w:tc>
        <w:tc>
          <w:tcPr>
            <w:tcW w:w="426" w:type="pct"/>
            <w:vMerge w:val="restart"/>
            <w:tcBorders>
              <w:top w:val="single" w:sz="4" w:space="0" w:color="auto"/>
              <w:left w:val="single" w:sz="4" w:space="0" w:color="auto"/>
              <w:bottom w:val="single" w:sz="4" w:space="0" w:color="auto"/>
              <w:right w:val="single" w:sz="4" w:space="0" w:color="auto"/>
            </w:tcBorders>
            <w:hideMark/>
          </w:tcPr>
          <w:p w14:paraId="56FB3EE8" w14:textId="77777777" w:rsidR="00EB5A89" w:rsidRDefault="00EB5A89">
            <w:pPr>
              <w:spacing w:after="0" w:line="240" w:lineRule="auto"/>
              <w:jc w:val="center"/>
              <w:rPr>
                <w:rFonts w:ascii="AcadNusx" w:hAnsi="AcadNusx"/>
              </w:rPr>
            </w:pPr>
            <w:proofErr w:type="spellStart"/>
            <w:r>
              <w:rPr>
                <w:rFonts w:ascii="AcadNusx" w:hAnsi="AcadNusx"/>
              </w:rPr>
              <w:t>saSua</w:t>
            </w:r>
            <w:proofErr w:type="spellEnd"/>
          </w:p>
          <w:p w14:paraId="7FA93D25" w14:textId="77777777" w:rsidR="00EB5A89" w:rsidRDefault="00EB5A89">
            <w:pPr>
              <w:spacing w:after="0" w:line="240" w:lineRule="auto"/>
              <w:jc w:val="center"/>
              <w:rPr>
                <w:rFonts w:ascii="AcadNusx" w:hAnsi="AcadNusx"/>
              </w:rPr>
            </w:pPr>
            <w:proofErr w:type="spellStart"/>
            <w:r>
              <w:rPr>
                <w:rFonts w:ascii="AcadNusx" w:hAnsi="AcadNusx"/>
              </w:rPr>
              <w:t>lo</w:t>
            </w:r>
            <w:proofErr w:type="spellEnd"/>
          </w:p>
        </w:tc>
        <w:tc>
          <w:tcPr>
            <w:tcW w:w="371" w:type="pct"/>
            <w:vMerge w:val="restart"/>
            <w:tcBorders>
              <w:top w:val="single" w:sz="4" w:space="0" w:color="auto"/>
              <w:left w:val="single" w:sz="4" w:space="0" w:color="auto"/>
              <w:bottom w:val="single" w:sz="4" w:space="0" w:color="auto"/>
              <w:right w:val="single" w:sz="4" w:space="0" w:color="auto"/>
            </w:tcBorders>
            <w:hideMark/>
          </w:tcPr>
          <w:p w14:paraId="1A9B9FBE" w14:textId="77777777" w:rsidR="00EB5A89" w:rsidRDefault="00EB5A89">
            <w:pPr>
              <w:spacing w:after="0" w:line="240" w:lineRule="auto"/>
              <w:jc w:val="center"/>
              <w:rPr>
                <w:rFonts w:ascii="AcadNusx" w:hAnsi="AcadNusx"/>
              </w:rPr>
            </w:pPr>
            <w:proofErr w:type="spellStart"/>
            <w:r>
              <w:rPr>
                <w:rFonts w:ascii="AcadNusx" w:hAnsi="AcadNusx"/>
              </w:rPr>
              <w:t>umci</w:t>
            </w:r>
            <w:proofErr w:type="spellEnd"/>
          </w:p>
          <w:p w14:paraId="5F4BF3B2" w14:textId="77777777" w:rsidR="00EB5A89" w:rsidRDefault="00EB5A89">
            <w:pPr>
              <w:spacing w:after="0" w:line="240" w:lineRule="auto"/>
              <w:jc w:val="center"/>
              <w:rPr>
                <w:rFonts w:ascii="AcadNusx" w:hAnsi="AcadNusx"/>
              </w:rPr>
            </w:pPr>
            <w:proofErr w:type="spellStart"/>
            <w:r>
              <w:rPr>
                <w:rFonts w:ascii="AcadNusx" w:hAnsi="AcadNusx"/>
              </w:rPr>
              <w:t>resi</w:t>
            </w:r>
            <w:proofErr w:type="spellEnd"/>
          </w:p>
        </w:tc>
        <w:tc>
          <w:tcPr>
            <w:tcW w:w="364" w:type="pct"/>
            <w:vMerge w:val="restart"/>
            <w:tcBorders>
              <w:top w:val="single" w:sz="4" w:space="0" w:color="auto"/>
              <w:left w:val="single" w:sz="4" w:space="0" w:color="auto"/>
              <w:bottom w:val="single" w:sz="4" w:space="0" w:color="auto"/>
              <w:right w:val="single" w:sz="4" w:space="0" w:color="auto"/>
            </w:tcBorders>
            <w:hideMark/>
          </w:tcPr>
          <w:p w14:paraId="7FD0CBED" w14:textId="77777777" w:rsidR="00EB5A89" w:rsidRDefault="00EB5A89">
            <w:pPr>
              <w:spacing w:after="0" w:line="240" w:lineRule="auto"/>
              <w:jc w:val="center"/>
              <w:rPr>
                <w:rFonts w:ascii="AcadNusx" w:hAnsi="AcadNusx"/>
              </w:rPr>
            </w:pPr>
            <w:proofErr w:type="spellStart"/>
            <w:r>
              <w:rPr>
                <w:rFonts w:ascii="AcadNusx" w:hAnsi="AcadNusx"/>
              </w:rPr>
              <w:t>udi</w:t>
            </w:r>
            <w:proofErr w:type="spellEnd"/>
          </w:p>
          <w:p w14:paraId="082C4241" w14:textId="77777777" w:rsidR="00EB5A89" w:rsidRDefault="00EB5A89">
            <w:pPr>
              <w:spacing w:after="0" w:line="240" w:lineRule="auto"/>
              <w:jc w:val="center"/>
              <w:rPr>
                <w:rFonts w:ascii="AcadNusx" w:hAnsi="AcadNusx"/>
              </w:rPr>
            </w:pPr>
            <w:proofErr w:type="spellStart"/>
            <w:r>
              <w:rPr>
                <w:rFonts w:ascii="AcadNusx" w:hAnsi="AcadNusx"/>
              </w:rPr>
              <w:t>desi</w:t>
            </w:r>
            <w:proofErr w:type="spellEnd"/>
          </w:p>
        </w:tc>
      </w:tr>
      <w:tr w:rsidR="00EB5A89" w14:paraId="35D36093"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1DE152BC" w14:textId="77777777" w:rsidR="00EB5A89" w:rsidRDefault="00EB5A89">
            <w:pPr>
              <w:spacing w:after="0" w:line="240" w:lineRule="auto"/>
              <w:rPr>
                <w:rFonts w:ascii="AcadNusx" w:hAnsi="AcadNusx"/>
              </w:rPr>
            </w:pPr>
          </w:p>
        </w:tc>
        <w:tc>
          <w:tcPr>
            <w:tcW w:w="617" w:type="pct"/>
            <w:tcBorders>
              <w:top w:val="single" w:sz="4" w:space="0" w:color="auto"/>
              <w:left w:val="single" w:sz="4" w:space="0" w:color="auto"/>
              <w:bottom w:val="single" w:sz="4" w:space="0" w:color="auto"/>
              <w:right w:val="single" w:sz="4" w:space="0" w:color="auto"/>
            </w:tcBorders>
            <w:hideMark/>
          </w:tcPr>
          <w:p w14:paraId="682FBB27" w14:textId="77777777" w:rsidR="00EB5A89" w:rsidRDefault="00EB5A89">
            <w:pPr>
              <w:spacing w:after="0" w:line="240" w:lineRule="auto"/>
              <w:rPr>
                <w:rFonts w:ascii="AcadNusx" w:hAnsi="AcadNusx"/>
              </w:rPr>
            </w:pPr>
            <w:proofErr w:type="spellStart"/>
            <w:r>
              <w:rPr>
                <w:rFonts w:ascii="AcadNusx" w:hAnsi="AcadNusx"/>
              </w:rPr>
              <w:t>saSualo</w:t>
            </w:r>
            <w:proofErr w:type="spellEnd"/>
          </w:p>
        </w:tc>
        <w:tc>
          <w:tcPr>
            <w:tcW w:w="491" w:type="pct"/>
            <w:tcBorders>
              <w:top w:val="single" w:sz="4" w:space="0" w:color="auto"/>
              <w:left w:val="single" w:sz="4" w:space="0" w:color="auto"/>
              <w:bottom w:val="single" w:sz="4" w:space="0" w:color="auto"/>
              <w:right w:val="single" w:sz="4" w:space="0" w:color="auto"/>
            </w:tcBorders>
            <w:hideMark/>
          </w:tcPr>
          <w:p w14:paraId="0A2BC49A" w14:textId="77777777" w:rsidR="00EB5A89" w:rsidRDefault="00EB5A89">
            <w:pPr>
              <w:spacing w:after="0" w:line="240" w:lineRule="auto"/>
              <w:jc w:val="center"/>
              <w:rPr>
                <w:rFonts w:ascii="AcadNusx" w:hAnsi="AcadNusx"/>
              </w:rPr>
            </w:pPr>
            <w:proofErr w:type="spellStart"/>
            <w:r>
              <w:rPr>
                <w:rFonts w:ascii="AcadNusx" w:hAnsi="AcadNusx"/>
              </w:rPr>
              <w:t>naadre</w:t>
            </w:r>
            <w:proofErr w:type="spellEnd"/>
          </w:p>
          <w:p w14:paraId="4C21FDF8" w14:textId="77777777" w:rsidR="00EB5A89" w:rsidRDefault="00EB5A89">
            <w:pPr>
              <w:spacing w:after="0" w:line="240" w:lineRule="auto"/>
              <w:jc w:val="center"/>
              <w:rPr>
                <w:rFonts w:ascii="AcadNusx" w:hAnsi="AcadNusx"/>
              </w:rPr>
            </w:pPr>
            <w:proofErr w:type="spellStart"/>
            <w:r>
              <w:rPr>
                <w:rFonts w:ascii="AcadNusx" w:hAnsi="AcadNusx"/>
              </w:rPr>
              <w:t>vi</w:t>
            </w:r>
            <w:proofErr w:type="spellEnd"/>
          </w:p>
        </w:tc>
        <w:tc>
          <w:tcPr>
            <w:tcW w:w="450" w:type="pct"/>
            <w:tcBorders>
              <w:top w:val="single" w:sz="4" w:space="0" w:color="auto"/>
              <w:left w:val="single" w:sz="4" w:space="0" w:color="auto"/>
              <w:bottom w:val="single" w:sz="4" w:space="0" w:color="auto"/>
              <w:right w:val="single" w:sz="4" w:space="0" w:color="auto"/>
            </w:tcBorders>
            <w:hideMark/>
          </w:tcPr>
          <w:p w14:paraId="4F18EB82" w14:textId="77777777" w:rsidR="00EB5A89" w:rsidRDefault="00EB5A89">
            <w:pPr>
              <w:spacing w:after="0" w:line="240" w:lineRule="auto"/>
              <w:jc w:val="center"/>
              <w:rPr>
                <w:rFonts w:ascii="AcadNusx" w:hAnsi="AcadNusx"/>
              </w:rPr>
            </w:pPr>
            <w:proofErr w:type="spellStart"/>
            <w:r>
              <w:rPr>
                <w:rFonts w:ascii="AcadNusx" w:hAnsi="AcadNusx"/>
              </w:rPr>
              <w:t>gviani</w:t>
            </w:r>
            <w:proofErr w:type="spellEnd"/>
          </w:p>
        </w:tc>
        <w:tc>
          <w:tcPr>
            <w:tcW w:w="617" w:type="pct"/>
            <w:tcBorders>
              <w:top w:val="single" w:sz="4" w:space="0" w:color="auto"/>
              <w:left w:val="single" w:sz="4" w:space="0" w:color="auto"/>
              <w:bottom w:val="single" w:sz="4" w:space="0" w:color="auto"/>
              <w:right w:val="single" w:sz="4" w:space="0" w:color="auto"/>
            </w:tcBorders>
            <w:hideMark/>
          </w:tcPr>
          <w:p w14:paraId="0A0FC0F5" w14:textId="77777777" w:rsidR="00EB5A89" w:rsidRDefault="00EB5A89">
            <w:pPr>
              <w:spacing w:after="0" w:line="240" w:lineRule="auto"/>
              <w:jc w:val="center"/>
              <w:rPr>
                <w:rFonts w:ascii="AcadNusx" w:hAnsi="AcadNusx"/>
              </w:rPr>
            </w:pPr>
            <w:proofErr w:type="spellStart"/>
            <w:r>
              <w:rPr>
                <w:rFonts w:ascii="AcadNusx" w:hAnsi="AcadNusx"/>
              </w:rPr>
              <w:t>saSualo</w:t>
            </w:r>
            <w:proofErr w:type="spellEnd"/>
          </w:p>
        </w:tc>
        <w:tc>
          <w:tcPr>
            <w:tcW w:w="491" w:type="pct"/>
            <w:tcBorders>
              <w:top w:val="single" w:sz="4" w:space="0" w:color="auto"/>
              <w:left w:val="single" w:sz="4" w:space="0" w:color="auto"/>
              <w:bottom w:val="single" w:sz="4" w:space="0" w:color="auto"/>
              <w:right w:val="single" w:sz="4" w:space="0" w:color="auto"/>
            </w:tcBorders>
            <w:hideMark/>
          </w:tcPr>
          <w:p w14:paraId="196A2B9B" w14:textId="77777777" w:rsidR="00EB5A89" w:rsidRDefault="00EB5A89">
            <w:pPr>
              <w:spacing w:after="0" w:line="240" w:lineRule="auto"/>
              <w:jc w:val="center"/>
              <w:rPr>
                <w:rFonts w:ascii="AcadNusx" w:hAnsi="AcadNusx"/>
              </w:rPr>
            </w:pPr>
            <w:proofErr w:type="spellStart"/>
            <w:r>
              <w:rPr>
                <w:rFonts w:ascii="AcadNusx" w:hAnsi="AcadNusx"/>
              </w:rPr>
              <w:t>naadre</w:t>
            </w:r>
            <w:proofErr w:type="spellEnd"/>
          </w:p>
          <w:p w14:paraId="1917A06B" w14:textId="77777777" w:rsidR="00EB5A89" w:rsidRDefault="00EB5A89">
            <w:pPr>
              <w:spacing w:after="0" w:line="240" w:lineRule="auto"/>
              <w:jc w:val="center"/>
              <w:rPr>
                <w:rFonts w:ascii="AcadNusx" w:hAnsi="AcadNusx"/>
              </w:rPr>
            </w:pPr>
            <w:proofErr w:type="spellStart"/>
            <w:r>
              <w:rPr>
                <w:rFonts w:ascii="AcadNusx" w:hAnsi="AcadNusx"/>
              </w:rPr>
              <w:t>vi</w:t>
            </w:r>
            <w:proofErr w:type="spellEnd"/>
          </w:p>
        </w:tc>
        <w:tc>
          <w:tcPr>
            <w:tcW w:w="450" w:type="pct"/>
            <w:tcBorders>
              <w:top w:val="single" w:sz="4" w:space="0" w:color="auto"/>
              <w:left w:val="single" w:sz="4" w:space="0" w:color="auto"/>
              <w:bottom w:val="single" w:sz="4" w:space="0" w:color="auto"/>
              <w:right w:val="single" w:sz="4" w:space="0" w:color="auto"/>
            </w:tcBorders>
            <w:hideMark/>
          </w:tcPr>
          <w:p w14:paraId="3A71EACF" w14:textId="77777777" w:rsidR="00EB5A89" w:rsidRDefault="00EB5A89">
            <w:pPr>
              <w:spacing w:after="0" w:line="240" w:lineRule="auto"/>
              <w:jc w:val="center"/>
              <w:rPr>
                <w:rFonts w:ascii="AcadNusx" w:hAnsi="AcadNusx"/>
              </w:rPr>
            </w:pPr>
            <w:proofErr w:type="spellStart"/>
            <w:r>
              <w:rPr>
                <w:rFonts w:ascii="AcadNusx" w:hAnsi="AcadNusx"/>
              </w:rPr>
              <w:t>gviani</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9DB0B" w14:textId="77777777" w:rsidR="00EB5A89" w:rsidRDefault="00EB5A89">
            <w:pPr>
              <w:spacing w:after="0" w:line="240" w:lineRule="auto"/>
              <w:rPr>
                <w:rFonts w:ascii="AcadNusx" w:hAnsi="AcadNus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518A7" w14:textId="77777777" w:rsidR="00EB5A89" w:rsidRDefault="00EB5A89">
            <w:pPr>
              <w:spacing w:after="0" w:line="240" w:lineRule="auto"/>
              <w:rPr>
                <w:rFonts w:ascii="AcadNusx" w:hAnsi="AcadNus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F8879" w14:textId="77777777" w:rsidR="00EB5A89" w:rsidRDefault="00EB5A89">
            <w:pPr>
              <w:spacing w:after="0" w:line="240" w:lineRule="auto"/>
              <w:rPr>
                <w:rFonts w:ascii="AcadNusx" w:hAnsi="AcadNusx"/>
              </w:rPr>
            </w:pPr>
          </w:p>
        </w:tc>
      </w:tr>
      <w:tr w:rsidR="00EB5A89" w14:paraId="3ED6DCD1" w14:textId="77777777" w:rsidTr="00EB5A89">
        <w:tc>
          <w:tcPr>
            <w:tcW w:w="723" w:type="pct"/>
            <w:tcBorders>
              <w:top w:val="single" w:sz="4" w:space="0" w:color="auto"/>
              <w:left w:val="single" w:sz="4" w:space="0" w:color="auto"/>
              <w:bottom w:val="single" w:sz="4" w:space="0" w:color="auto"/>
              <w:right w:val="single" w:sz="4" w:space="0" w:color="auto"/>
            </w:tcBorders>
            <w:hideMark/>
          </w:tcPr>
          <w:p w14:paraId="092CC059" w14:textId="77777777" w:rsidR="00EB5A89" w:rsidRDefault="00EB5A89">
            <w:pPr>
              <w:spacing w:after="0" w:line="240" w:lineRule="auto"/>
              <w:jc w:val="center"/>
              <w:rPr>
                <w:rFonts w:ascii="AcadNusx" w:hAnsi="AcadNusx"/>
                <w:lang w:val="es-ES"/>
              </w:rPr>
            </w:pPr>
            <w:proofErr w:type="spellStart"/>
            <w:r>
              <w:rPr>
                <w:rFonts w:ascii="AcadNusx" w:hAnsi="AcadNusx"/>
                <w:lang w:val="es-ES"/>
              </w:rPr>
              <w:t>borjomi</w:t>
            </w:r>
            <w:proofErr w:type="spellEnd"/>
          </w:p>
        </w:tc>
        <w:tc>
          <w:tcPr>
            <w:tcW w:w="617" w:type="pct"/>
            <w:tcBorders>
              <w:top w:val="single" w:sz="4" w:space="0" w:color="auto"/>
              <w:left w:val="single" w:sz="4" w:space="0" w:color="auto"/>
              <w:bottom w:val="single" w:sz="4" w:space="0" w:color="auto"/>
              <w:right w:val="single" w:sz="4" w:space="0" w:color="auto"/>
            </w:tcBorders>
            <w:hideMark/>
          </w:tcPr>
          <w:p w14:paraId="14DBBAC0" w14:textId="77777777" w:rsidR="00EB5A89" w:rsidRDefault="00EB5A89">
            <w:pPr>
              <w:spacing w:after="0" w:line="240" w:lineRule="auto"/>
              <w:jc w:val="center"/>
              <w:rPr>
                <w:rFonts w:ascii="AcadNusx" w:hAnsi="AcadNusx"/>
                <w:lang w:val="en-US"/>
              </w:rPr>
            </w:pPr>
            <w:r>
              <w:rPr>
                <w:rFonts w:ascii="AcadNusx" w:hAnsi="AcadNusx"/>
              </w:rPr>
              <w:t>23.X</w:t>
            </w:r>
          </w:p>
        </w:tc>
        <w:tc>
          <w:tcPr>
            <w:tcW w:w="491" w:type="pct"/>
            <w:tcBorders>
              <w:top w:val="single" w:sz="4" w:space="0" w:color="auto"/>
              <w:left w:val="single" w:sz="4" w:space="0" w:color="auto"/>
              <w:bottom w:val="single" w:sz="4" w:space="0" w:color="auto"/>
              <w:right w:val="single" w:sz="4" w:space="0" w:color="auto"/>
            </w:tcBorders>
            <w:hideMark/>
          </w:tcPr>
          <w:p w14:paraId="4C9815DD" w14:textId="77777777" w:rsidR="00EB5A89" w:rsidRDefault="00EB5A89">
            <w:pPr>
              <w:spacing w:after="0" w:line="240" w:lineRule="auto"/>
              <w:jc w:val="center"/>
              <w:rPr>
                <w:rFonts w:ascii="AcadNusx" w:hAnsi="AcadNusx"/>
              </w:rPr>
            </w:pPr>
            <w:r>
              <w:rPr>
                <w:rFonts w:ascii="AcadNusx" w:hAnsi="AcadNusx"/>
              </w:rPr>
              <w:t>30.IX</w:t>
            </w:r>
          </w:p>
        </w:tc>
        <w:tc>
          <w:tcPr>
            <w:tcW w:w="450" w:type="pct"/>
            <w:tcBorders>
              <w:top w:val="single" w:sz="4" w:space="0" w:color="auto"/>
              <w:left w:val="single" w:sz="4" w:space="0" w:color="auto"/>
              <w:bottom w:val="single" w:sz="4" w:space="0" w:color="auto"/>
              <w:right w:val="single" w:sz="4" w:space="0" w:color="auto"/>
            </w:tcBorders>
            <w:hideMark/>
          </w:tcPr>
          <w:p w14:paraId="018BAF62" w14:textId="77777777" w:rsidR="00EB5A89" w:rsidRDefault="00EB5A89">
            <w:pPr>
              <w:spacing w:after="0" w:line="240" w:lineRule="auto"/>
              <w:jc w:val="center"/>
              <w:rPr>
                <w:rFonts w:ascii="AcadNusx" w:hAnsi="AcadNusx"/>
              </w:rPr>
            </w:pPr>
            <w:r>
              <w:rPr>
                <w:rFonts w:ascii="AcadNusx" w:hAnsi="AcadNusx"/>
              </w:rPr>
              <w:t>20.XI</w:t>
            </w:r>
          </w:p>
        </w:tc>
        <w:tc>
          <w:tcPr>
            <w:tcW w:w="617" w:type="pct"/>
            <w:tcBorders>
              <w:top w:val="single" w:sz="4" w:space="0" w:color="auto"/>
              <w:left w:val="single" w:sz="4" w:space="0" w:color="auto"/>
              <w:bottom w:val="single" w:sz="4" w:space="0" w:color="auto"/>
              <w:right w:val="single" w:sz="4" w:space="0" w:color="auto"/>
            </w:tcBorders>
            <w:hideMark/>
          </w:tcPr>
          <w:p w14:paraId="66D3EBE3" w14:textId="77777777" w:rsidR="00EB5A89" w:rsidRDefault="00EB5A89">
            <w:pPr>
              <w:spacing w:after="0" w:line="240" w:lineRule="auto"/>
              <w:jc w:val="center"/>
              <w:rPr>
                <w:rFonts w:ascii="AcadNusx" w:hAnsi="AcadNusx"/>
              </w:rPr>
            </w:pPr>
            <w:r>
              <w:rPr>
                <w:rFonts w:ascii="AcadNusx" w:hAnsi="AcadNusx"/>
              </w:rPr>
              <w:t>24.IV</w:t>
            </w:r>
          </w:p>
        </w:tc>
        <w:tc>
          <w:tcPr>
            <w:tcW w:w="491" w:type="pct"/>
            <w:tcBorders>
              <w:top w:val="single" w:sz="4" w:space="0" w:color="auto"/>
              <w:left w:val="single" w:sz="4" w:space="0" w:color="auto"/>
              <w:bottom w:val="single" w:sz="4" w:space="0" w:color="auto"/>
              <w:right w:val="single" w:sz="4" w:space="0" w:color="auto"/>
            </w:tcBorders>
            <w:hideMark/>
          </w:tcPr>
          <w:p w14:paraId="6B0D4086" w14:textId="77777777" w:rsidR="00EB5A89" w:rsidRDefault="00EB5A89">
            <w:pPr>
              <w:spacing w:after="0" w:line="240" w:lineRule="auto"/>
              <w:jc w:val="center"/>
              <w:rPr>
                <w:rFonts w:ascii="AcadNusx" w:hAnsi="AcadNusx"/>
              </w:rPr>
            </w:pPr>
            <w:r>
              <w:rPr>
                <w:rFonts w:ascii="AcadNusx" w:hAnsi="AcadNusx"/>
              </w:rPr>
              <w:t>5.IV</w:t>
            </w:r>
          </w:p>
        </w:tc>
        <w:tc>
          <w:tcPr>
            <w:tcW w:w="450" w:type="pct"/>
            <w:tcBorders>
              <w:top w:val="single" w:sz="4" w:space="0" w:color="auto"/>
              <w:left w:val="single" w:sz="4" w:space="0" w:color="auto"/>
              <w:bottom w:val="single" w:sz="4" w:space="0" w:color="auto"/>
              <w:right w:val="single" w:sz="4" w:space="0" w:color="auto"/>
            </w:tcBorders>
            <w:hideMark/>
          </w:tcPr>
          <w:p w14:paraId="767150E8" w14:textId="77777777" w:rsidR="00EB5A89" w:rsidRDefault="00EB5A89">
            <w:pPr>
              <w:spacing w:after="0" w:line="240" w:lineRule="auto"/>
              <w:jc w:val="center"/>
              <w:rPr>
                <w:rFonts w:ascii="AcadNusx" w:hAnsi="AcadNusx"/>
              </w:rPr>
            </w:pPr>
            <w:r>
              <w:rPr>
                <w:rFonts w:ascii="AcadNusx" w:hAnsi="AcadNusx"/>
              </w:rPr>
              <w:t>16.V</w:t>
            </w:r>
          </w:p>
        </w:tc>
        <w:tc>
          <w:tcPr>
            <w:tcW w:w="426" w:type="pct"/>
            <w:tcBorders>
              <w:top w:val="single" w:sz="4" w:space="0" w:color="auto"/>
              <w:left w:val="single" w:sz="4" w:space="0" w:color="auto"/>
              <w:bottom w:val="single" w:sz="4" w:space="0" w:color="auto"/>
              <w:right w:val="single" w:sz="4" w:space="0" w:color="auto"/>
            </w:tcBorders>
            <w:hideMark/>
          </w:tcPr>
          <w:p w14:paraId="7439DAC6" w14:textId="77777777" w:rsidR="00EB5A89" w:rsidRDefault="00EB5A89">
            <w:pPr>
              <w:spacing w:after="0" w:line="240" w:lineRule="auto"/>
              <w:jc w:val="center"/>
              <w:rPr>
                <w:rFonts w:ascii="AcadNusx" w:hAnsi="AcadNusx"/>
              </w:rPr>
            </w:pPr>
            <w:r>
              <w:rPr>
                <w:rFonts w:ascii="AcadNusx" w:hAnsi="AcadNusx"/>
              </w:rPr>
              <w:t>181</w:t>
            </w:r>
          </w:p>
        </w:tc>
        <w:tc>
          <w:tcPr>
            <w:tcW w:w="371" w:type="pct"/>
            <w:tcBorders>
              <w:top w:val="single" w:sz="4" w:space="0" w:color="auto"/>
              <w:left w:val="single" w:sz="4" w:space="0" w:color="auto"/>
              <w:bottom w:val="single" w:sz="4" w:space="0" w:color="auto"/>
              <w:right w:val="single" w:sz="4" w:space="0" w:color="auto"/>
            </w:tcBorders>
            <w:hideMark/>
          </w:tcPr>
          <w:p w14:paraId="6A8ADFEE" w14:textId="77777777" w:rsidR="00EB5A89" w:rsidRDefault="00EB5A89">
            <w:pPr>
              <w:spacing w:after="0" w:line="240" w:lineRule="auto"/>
              <w:jc w:val="center"/>
              <w:rPr>
                <w:rFonts w:ascii="AcadNusx" w:hAnsi="AcadNusx"/>
              </w:rPr>
            </w:pPr>
            <w:r>
              <w:rPr>
                <w:rFonts w:ascii="AcadNusx" w:hAnsi="AcadNusx"/>
              </w:rPr>
              <w:t>149</w:t>
            </w:r>
          </w:p>
        </w:tc>
        <w:tc>
          <w:tcPr>
            <w:tcW w:w="364" w:type="pct"/>
            <w:tcBorders>
              <w:top w:val="single" w:sz="4" w:space="0" w:color="auto"/>
              <w:left w:val="single" w:sz="4" w:space="0" w:color="auto"/>
              <w:bottom w:val="single" w:sz="4" w:space="0" w:color="auto"/>
              <w:right w:val="single" w:sz="4" w:space="0" w:color="auto"/>
            </w:tcBorders>
            <w:hideMark/>
          </w:tcPr>
          <w:p w14:paraId="6CBD8CFE" w14:textId="77777777" w:rsidR="00EB5A89" w:rsidRDefault="00EB5A89">
            <w:pPr>
              <w:spacing w:after="0" w:line="240" w:lineRule="auto"/>
              <w:jc w:val="center"/>
              <w:rPr>
                <w:rFonts w:ascii="AcadNusx" w:hAnsi="AcadNusx"/>
              </w:rPr>
            </w:pPr>
            <w:r>
              <w:rPr>
                <w:rFonts w:ascii="AcadNusx" w:hAnsi="AcadNusx"/>
              </w:rPr>
              <w:t>219</w:t>
            </w:r>
          </w:p>
        </w:tc>
      </w:tr>
      <w:tr w:rsidR="00EB5A89" w14:paraId="1FAA5D8F" w14:textId="77777777" w:rsidTr="00EB5A89">
        <w:tc>
          <w:tcPr>
            <w:tcW w:w="723" w:type="pct"/>
            <w:tcBorders>
              <w:top w:val="single" w:sz="4" w:space="0" w:color="auto"/>
              <w:left w:val="single" w:sz="4" w:space="0" w:color="auto"/>
              <w:bottom w:val="single" w:sz="4" w:space="0" w:color="auto"/>
              <w:right w:val="single" w:sz="4" w:space="0" w:color="auto"/>
            </w:tcBorders>
            <w:hideMark/>
          </w:tcPr>
          <w:p w14:paraId="53E2112C" w14:textId="77777777" w:rsidR="00EB5A89" w:rsidRDefault="00EB5A89">
            <w:pPr>
              <w:spacing w:after="0" w:line="240" w:lineRule="auto"/>
              <w:jc w:val="center"/>
              <w:rPr>
                <w:rFonts w:ascii="AcadNusx" w:hAnsi="AcadNusx"/>
                <w:lang w:val="es-ES"/>
              </w:rPr>
            </w:pPr>
            <w:proofErr w:type="spellStart"/>
            <w:r>
              <w:rPr>
                <w:rFonts w:ascii="AcadNusx" w:hAnsi="AcadNusx"/>
                <w:lang w:val="es-ES"/>
              </w:rPr>
              <w:t>cemi</w:t>
            </w:r>
            <w:proofErr w:type="spellEnd"/>
          </w:p>
        </w:tc>
        <w:tc>
          <w:tcPr>
            <w:tcW w:w="617" w:type="pct"/>
            <w:tcBorders>
              <w:top w:val="single" w:sz="4" w:space="0" w:color="auto"/>
              <w:left w:val="single" w:sz="4" w:space="0" w:color="auto"/>
              <w:bottom w:val="single" w:sz="4" w:space="0" w:color="auto"/>
              <w:right w:val="single" w:sz="4" w:space="0" w:color="auto"/>
            </w:tcBorders>
            <w:hideMark/>
          </w:tcPr>
          <w:p w14:paraId="22B99742" w14:textId="77777777" w:rsidR="00EB5A89" w:rsidRDefault="00EB5A89">
            <w:pPr>
              <w:spacing w:after="0" w:line="240" w:lineRule="auto"/>
              <w:jc w:val="center"/>
              <w:rPr>
                <w:rFonts w:ascii="AcadNusx" w:hAnsi="AcadNusx"/>
                <w:lang w:val="en-US"/>
              </w:rPr>
            </w:pPr>
            <w:r>
              <w:rPr>
                <w:rFonts w:ascii="AcadNusx" w:hAnsi="AcadNusx"/>
              </w:rPr>
              <w:t>13.X</w:t>
            </w:r>
          </w:p>
        </w:tc>
        <w:tc>
          <w:tcPr>
            <w:tcW w:w="491" w:type="pct"/>
            <w:tcBorders>
              <w:top w:val="single" w:sz="4" w:space="0" w:color="auto"/>
              <w:left w:val="single" w:sz="4" w:space="0" w:color="auto"/>
              <w:bottom w:val="single" w:sz="4" w:space="0" w:color="auto"/>
              <w:right w:val="single" w:sz="4" w:space="0" w:color="auto"/>
            </w:tcBorders>
            <w:hideMark/>
          </w:tcPr>
          <w:p w14:paraId="44EC8363" w14:textId="77777777" w:rsidR="00EB5A89" w:rsidRDefault="00EB5A89">
            <w:pPr>
              <w:spacing w:after="0" w:line="240" w:lineRule="auto"/>
              <w:jc w:val="center"/>
              <w:rPr>
                <w:rFonts w:ascii="AcadNusx" w:hAnsi="AcadNusx"/>
              </w:rPr>
            </w:pPr>
            <w:r>
              <w:rPr>
                <w:rFonts w:ascii="AcadNusx" w:hAnsi="AcadNusx"/>
              </w:rPr>
              <w:t>15.IX</w:t>
            </w:r>
          </w:p>
        </w:tc>
        <w:tc>
          <w:tcPr>
            <w:tcW w:w="450" w:type="pct"/>
            <w:tcBorders>
              <w:top w:val="single" w:sz="4" w:space="0" w:color="auto"/>
              <w:left w:val="single" w:sz="4" w:space="0" w:color="auto"/>
              <w:bottom w:val="single" w:sz="4" w:space="0" w:color="auto"/>
              <w:right w:val="single" w:sz="4" w:space="0" w:color="auto"/>
            </w:tcBorders>
            <w:hideMark/>
          </w:tcPr>
          <w:p w14:paraId="40794096" w14:textId="77777777" w:rsidR="00EB5A89" w:rsidRDefault="00EB5A89">
            <w:pPr>
              <w:spacing w:after="0" w:line="240" w:lineRule="auto"/>
              <w:jc w:val="center"/>
              <w:rPr>
                <w:rFonts w:ascii="AcadNusx" w:hAnsi="AcadNusx"/>
              </w:rPr>
            </w:pPr>
            <w:r>
              <w:rPr>
                <w:rFonts w:ascii="AcadNusx" w:hAnsi="AcadNusx"/>
              </w:rPr>
              <w:t>11.XI</w:t>
            </w:r>
          </w:p>
        </w:tc>
        <w:tc>
          <w:tcPr>
            <w:tcW w:w="617" w:type="pct"/>
            <w:tcBorders>
              <w:top w:val="single" w:sz="4" w:space="0" w:color="auto"/>
              <w:left w:val="single" w:sz="4" w:space="0" w:color="auto"/>
              <w:bottom w:val="single" w:sz="4" w:space="0" w:color="auto"/>
              <w:right w:val="single" w:sz="4" w:space="0" w:color="auto"/>
            </w:tcBorders>
            <w:hideMark/>
          </w:tcPr>
          <w:p w14:paraId="06AF893F" w14:textId="77777777" w:rsidR="00EB5A89" w:rsidRDefault="00EB5A89">
            <w:pPr>
              <w:spacing w:after="0" w:line="240" w:lineRule="auto"/>
              <w:jc w:val="center"/>
              <w:rPr>
                <w:rFonts w:ascii="AcadNusx" w:hAnsi="AcadNusx"/>
              </w:rPr>
            </w:pPr>
            <w:r>
              <w:rPr>
                <w:rFonts w:ascii="AcadNusx" w:hAnsi="AcadNusx"/>
              </w:rPr>
              <w:t>1.V</w:t>
            </w:r>
          </w:p>
        </w:tc>
        <w:tc>
          <w:tcPr>
            <w:tcW w:w="491" w:type="pct"/>
            <w:tcBorders>
              <w:top w:val="single" w:sz="4" w:space="0" w:color="auto"/>
              <w:left w:val="single" w:sz="4" w:space="0" w:color="auto"/>
              <w:bottom w:val="single" w:sz="4" w:space="0" w:color="auto"/>
              <w:right w:val="single" w:sz="4" w:space="0" w:color="auto"/>
            </w:tcBorders>
            <w:hideMark/>
          </w:tcPr>
          <w:p w14:paraId="1730E5B2" w14:textId="77777777" w:rsidR="00EB5A89" w:rsidRDefault="00EB5A89">
            <w:pPr>
              <w:spacing w:after="0" w:line="240" w:lineRule="auto"/>
              <w:jc w:val="center"/>
              <w:rPr>
                <w:rFonts w:ascii="AcadNusx" w:hAnsi="AcadNusx"/>
              </w:rPr>
            </w:pPr>
            <w:r>
              <w:rPr>
                <w:rFonts w:ascii="AcadNusx" w:hAnsi="AcadNusx"/>
              </w:rPr>
              <w:t>28.III</w:t>
            </w:r>
          </w:p>
        </w:tc>
        <w:tc>
          <w:tcPr>
            <w:tcW w:w="450" w:type="pct"/>
            <w:tcBorders>
              <w:top w:val="single" w:sz="4" w:space="0" w:color="auto"/>
              <w:left w:val="single" w:sz="4" w:space="0" w:color="auto"/>
              <w:bottom w:val="single" w:sz="4" w:space="0" w:color="auto"/>
              <w:right w:val="single" w:sz="4" w:space="0" w:color="auto"/>
            </w:tcBorders>
            <w:hideMark/>
          </w:tcPr>
          <w:p w14:paraId="49E88CCB" w14:textId="77777777" w:rsidR="00EB5A89" w:rsidRDefault="00EB5A89">
            <w:pPr>
              <w:spacing w:after="0" w:line="240" w:lineRule="auto"/>
              <w:jc w:val="center"/>
              <w:rPr>
                <w:rFonts w:ascii="AcadNusx" w:hAnsi="AcadNusx"/>
              </w:rPr>
            </w:pPr>
            <w:r>
              <w:rPr>
                <w:rFonts w:ascii="AcadNusx" w:hAnsi="AcadNusx"/>
              </w:rPr>
              <w:t>27.V</w:t>
            </w:r>
          </w:p>
        </w:tc>
        <w:tc>
          <w:tcPr>
            <w:tcW w:w="426" w:type="pct"/>
            <w:tcBorders>
              <w:top w:val="single" w:sz="4" w:space="0" w:color="auto"/>
              <w:left w:val="single" w:sz="4" w:space="0" w:color="auto"/>
              <w:bottom w:val="single" w:sz="4" w:space="0" w:color="auto"/>
              <w:right w:val="single" w:sz="4" w:space="0" w:color="auto"/>
            </w:tcBorders>
            <w:hideMark/>
          </w:tcPr>
          <w:p w14:paraId="796E2B3F" w14:textId="77777777" w:rsidR="00EB5A89" w:rsidRDefault="00EB5A89">
            <w:pPr>
              <w:spacing w:after="0" w:line="240" w:lineRule="auto"/>
              <w:jc w:val="center"/>
              <w:rPr>
                <w:rFonts w:ascii="AcadNusx" w:hAnsi="AcadNusx"/>
              </w:rPr>
            </w:pPr>
            <w:r>
              <w:rPr>
                <w:rFonts w:ascii="AcadNusx" w:hAnsi="AcadNusx"/>
              </w:rPr>
              <w:t>164</w:t>
            </w:r>
          </w:p>
        </w:tc>
        <w:tc>
          <w:tcPr>
            <w:tcW w:w="371" w:type="pct"/>
            <w:tcBorders>
              <w:top w:val="single" w:sz="4" w:space="0" w:color="auto"/>
              <w:left w:val="single" w:sz="4" w:space="0" w:color="auto"/>
              <w:bottom w:val="single" w:sz="4" w:space="0" w:color="auto"/>
              <w:right w:val="single" w:sz="4" w:space="0" w:color="auto"/>
            </w:tcBorders>
            <w:hideMark/>
          </w:tcPr>
          <w:p w14:paraId="127E187C" w14:textId="77777777" w:rsidR="00EB5A89" w:rsidRDefault="00EB5A89">
            <w:pPr>
              <w:spacing w:after="0" w:line="240" w:lineRule="auto"/>
              <w:jc w:val="center"/>
              <w:rPr>
                <w:rFonts w:ascii="AcadNusx" w:hAnsi="AcadNusx"/>
              </w:rPr>
            </w:pPr>
            <w:r>
              <w:rPr>
                <w:rFonts w:ascii="AcadNusx" w:hAnsi="AcadNusx"/>
              </w:rPr>
              <w:t>139</w:t>
            </w:r>
          </w:p>
        </w:tc>
        <w:tc>
          <w:tcPr>
            <w:tcW w:w="364" w:type="pct"/>
            <w:tcBorders>
              <w:top w:val="single" w:sz="4" w:space="0" w:color="auto"/>
              <w:left w:val="single" w:sz="4" w:space="0" w:color="auto"/>
              <w:bottom w:val="single" w:sz="4" w:space="0" w:color="auto"/>
              <w:right w:val="single" w:sz="4" w:space="0" w:color="auto"/>
            </w:tcBorders>
            <w:hideMark/>
          </w:tcPr>
          <w:p w14:paraId="0A7E059F" w14:textId="77777777" w:rsidR="00EB5A89" w:rsidRDefault="00EB5A89">
            <w:pPr>
              <w:spacing w:after="0" w:line="240" w:lineRule="auto"/>
              <w:jc w:val="center"/>
              <w:rPr>
                <w:rFonts w:ascii="AcadNusx" w:hAnsi="AcadNusx"/>
              </w:rPr>
            </w:pPr>
            <w:r>
              <w:rPr>
                <w:rFonts w:ascii="AcadNusx" w:hAnsi="AcadNusx"/>
              </w:rPr>
              <w:t>227</w:t>
            </w:r>
          </w:p>
        </w:tc>
      </w:tr>
      <w:tr w:rsidR="00EB5A89" w14:paraId="7BFF98B1" w14:textId="77777777" w:rsidTr="00EB5A89">
        <w:tc>
          <w:tcPr>
            <w:tcW w:w="723" w:type="pct"/>
            <w:tcBorders>
              <w:top w:val="single" w:sz="4" w:space="0" w:color="auto"/>
              <w:left w:val="single" w:sz="4" w:space="0" w:color="auto"/>
              <w:bottom w:val="single" w:sz="4" w:space="0" w:color="auto"/>
              <w:right w:val="single" w:sz="4" w:space="0" w:color="auto"/>
            </w:tcBorders>
            <w:hideMark/>
          </w:tcPr>
          <w:p w14:paraId="65D404A6" w14:textId="77777777" w:rsidR="00EB5A89" w:rsidRDefault="00EB5A89">
            <w:pPr>
              <w:spacing w:after="0" w:line="240" w:lineRule="auto"/>
              <w:jc w:val="center"/>
              <w:rPr>
                <w:rFonts w:ascii="AcadNusx" w:hAnsi="AcadNusx"/>
                <w:lang w:val="es-ES"/>
              </w:rPr>
            </w:pPr>
            <w:proofErr w:type="spellStart"/>
            <w:r>
              <w:rPr>
                <w:rFonts w:ascii="AcadNusx" w:hAnsi="AcadNusx"/>
                <w:lang w:val="es-ES"/>
              </w:rPr>
              <w:t>bakuriani</w:t>
            </w:r>
            <w:proofErr w:type="spellEnd"/>
          </w:p>
        </w:tc>
        <w:tc>
          <w:tcPr>
            <w:tcW w:w="617" w:type="pct"/>
            <w:tcBorders>
              <w:top w:val="single" w:sz="4" w:space="0" w:color="auto"/>
              <w:left w:val="single" w:sz="4" w:space="0" w:color="auto"/>
              <w:bottom w:val="single" w:sz="4" w:space="0" w:color="auto"/>
              <w:right w:val="single" w:sz="4" w:space="0" w:color="auto"/>
            </w:tcBorders>
            <w:hideMark/>
          </w:tcPr>
          <w:p w14:paraId="11C33C02" w14:textId="77777777" w:rsidR="00EB5A89" w:rsidRDefault="00EB5A89">
            <w:pPr>
              <w:spacing w:after="0" w:line="240" w:lineRule="auto"/>
              <w:jc w:val="center"/>
              <w:rPr>
                <w:rFonts w:ascii="AcadNusx" w:hAnsi="AcadNusx"/>
                <w:lang w:val="en-US"/>
              </w:rPr>
            </w:pPr>
            <w:r>
              <w:rPr>
                <w:rFonts w:ascii="AcadNusx" w:hAnsi="AcadNusx"/>
              </w:rPr>
              <w:t>27.IX</w:t>
            </w:r>
          </w:p>
        </w:tc>
        <w:tc>
          <w:tcPr>
            <w:tcW w:w="491" w:type="pct"/>
            <w:tcBorders>
              <w:top w:val="single" w:sz="4" w:space="0" w:color="auto"/>
              <w:left w:val="single" w:sz="4" w:space="0" w:color="auto"/>
              <w:bottom w:val="single" w:sz="4" w:space="0" w:color="auto"/>
              <w:right w:val="single" w:sz="4" w:space="0" w:color="auto"/>
            </w:tcBorders>
            <w:hideMark/>
          </w:tcPr>
          <w:p w14:paraId="09E1DB31" w14:textId="77777777" w:rsidR="00EB5A89" w:rsidRDefault="00EB5A89">
            <w:pPr>
              <w:spacing w:after="0" w:line="240" w:lineRule="auto"/>
              <w:jc w:val="center"/>
              <w:rPr>
                <w:rFonts w:ascii="AcadNusx" w:hAnsi="AcadNusx"/>
              </w:rPr>
            </w:pPr>
            <w:r>
              <w:rPr>
                <w:rFonts w:ascii="AcadNusx" w:hAnsi="AcadNusx"/>
              </w:rPr>
              <w:t>_</w:t>
            </w:r>
          </w:p>
        </w:tc>
        <w:tc>
          <w:tcPr>
            <w:tcW w:w="450" w:type="pct"/>
            <w:tcBorders>
              <w:top w:val="single" w:sz="4" w:space="0" w:color="auto"/>
              <w:left w:val="single" w:sz="4" w:space="0" w:color="auto"/>
              <w:bottom w:val="single" w:sz="4" w:space="0" w:color="auto"/>
              <w:right w:val="single" w:sz="4" w:space="0" w:color="auto"/>
            </w:tcBorders>
            <w:hideMark/>
          </w:tcPr>
          <w:p w14:paraId="38A29EB3" w14:textId="77777777" w:rsidR="00EB5A89" w:rsidRDefault="00EB5A89">
            <w:pPr>
              <w:spacing w:after="0" w:line="240" w:lineRule="auto"/>
              <w:jc w:val="center"/>
              <w:rPr>
                <w:rFonts w:ascii="AcadNusx" w:hAnsi="AcadNusx"/>
              </w:rPr>
            </w:pPr>
            <w:r>
              <w:rPr>
                <w:rFonts w:ascii="AcadNusx" w:hAnsi="AcadNusx"/>
              </w:rPr>
              <w:t>_</w:t>
            </w:r>
          </w:p>
        </w:tc>
        <w:tc>
          <w:tcPr>
            <w:tcW w:w="617" w:type="pct"/>
            <w:tcBorders>
              <w:top w:val="single" w:sz="4" w:space="0" w:color="auto"/>
              <w:left w:val="single" w:sz="4" w:space="0" w:color="auto"/>
              <w:bottom w:val="single" w:sz="4" w:space="0" w:color="auto"/>
              <w:right w:val="single" w:sz="4" w:space="0" w:color="auto"/>
            </w:tcBorders>
            <w:hideMark/>
          </w:tcPr>
          <w:p w14:paraId="51AEFFD5" w14:textId="77777777" w:rsidR="00EB5A89" w:rsidRDefault="00EB5A89">
            <w:pPr>
              <w:spacing w:after="0" w:line="240" w:lineRule="auto"/>
              <w:jc w:val="center"/>
              <w:rPr>
                <w:rFonts w:ascii="AcadNusx" w:hAnsi="AcadNusx"/>
              </w:rPr>
            </w:pPr>
            <w:r>
              <w:rPr>
                <w:rFonts w:ascii="AcadNusx" w:hAnsi="AcadNusx"/>
              </w:rPr>
              <w:t>24.V</w:t>
            </w:r>
          </w:p>
        </w:tc>
        <w:tc>
          <w:tcPr>
            <w:tcW w:w="491" w:type="pct"/>
            <w:tcBorders>
              <w:top w:val="single" w:sz="4" w:space="0" w:color="auto"/>
              <w:left w:val="single" w:sz="4" w:space="0" w:color="auto"/>
              <w:bottom w:val="single" w:sz="4" w:space="0" w:color="auto"/>
              <w:right w:val="single" w:sz="4" w:space="0" w:color="auto"/>
            </w:tcBorders>
            <w:hideMark/>
          </w:tcPr>
          <w:p w14:paraId="4199812B" w14:textId="77777777" w:rsidR="00EB5A89" w:rsidRDefault="00EB5A89">
            <w:pPr>
              <w:spacing w:after="0" w:line="240" w:lineRule="auto"/>
              <w:jc w:val="center"/>
              <w:rPr>
                <w:rFonts w:ascii="AcadNusx" w:hAnsi="AcadNusx"/>
              </w:rPr>
            </w:pPr>
            <w:r>
              <w:rPr>
                <w:rFonts w:ascii="AcadNusx" w:hAnsi="AcadNusx"/>
              </w:rPr>
              <w:t>_</w:t>
            </w:r>
          </w:p>
        </w:tc>
        <w:tc>
          <w:tcPr>
            <w:tcW w:w="450" w:type="pct"/>
            <w:tcBorders>
              <w:top w:val="single" w:sz="4" w:space="0" w:color="auto"/>
              <w:left w:val="single" w:sz="4" w:space="0" w:color="auto"/>
              <w:bottom w:val="single" w:sz="4" w:space="0" w:color="auto"/>
              <w:right w:val="single" w:sz="4" w:space="0" w:color="auto"/>
            </w:tcBorders>
            <w:hideMark/>
          </w:tcPr>
          <w:p w14:paraId="38FD32F3" w14:textId="77777777" w:rsidR="00EB5A89" w:rsidRDefault="00EB5A89">
            <w:pPr>
              <w:spacing w:after="0" w:line="240" w:lineRule="auto"/>
              <w:jc w:val="center"/>
              <w:rPr>
                <w:rFonts w:ascii="AcadNusx" w:hAnsi="AcadNusx"/>
              </w:rPr>
            </w:pPr>
            <w:r>
              <w:rPr>
                <w:rFonts w:ascii="AcadNusx" w:hAnsi="AcadNusx"/>
              </w:rPr>
              <w:t>_</w:t>
            </w:r>
          </w:p>
        </w:tc>
        <w:tc>
          <w:tcPr>
            <w:tcW w:w="426" w:type="pct"/>
            <w:tcBorders>
              <w:top w:val="single" w:sz="4" w:space="0" w:color="auto"/>
              <w:left w:val="single" w:sz="4" w:space="0" w:color="auto"/>
              <w:bottom w:val="single" w:sz="4" w:space="0" w:color="auto"/>
              <w:right w:val="single" w:sz="4" w:space="0" w:color="auto"/>
            </w:tcBorders>
            <w:hideMark/>
          </w:tcPr>
          <w:p w14:paraId="6498766E" w14:textId="77777777" w:rsidR="00EB5A89" w:rsidRDefault="00EB5A89">
            <w:pPr>
              <w:spacing w:after="0" w:line="240" w:lineRule="auto"/>
              <w:jc w:val="center"/>
              <w:rPr>
                <w:rFonts w:ascii="AcadNusx" w:hAnsi="AcadNusx"/>
              </w:rPr>
            </w:pPr>
            <w:r>
              <w:rPr>
                <w:rFonts w:ascii="AcadNusx" w:hAnsi="AcadNusx"/>
              </w:rPr>
              <w:t>125</w:t>
            </w:r>
          </w:p>
        </w:tc>
        <w:tc>
          <w:tcPr>
            <w:tcW w:w="371" w:type="pct"/>
            <w:tcBorders>
              <w:top w:val="single" w:sz="4" w:space="0" w:color="auto"/>
              <w:left w:val="single" w:sz="4" w:space="0" w:color="auto"/>
              <w:bottom w:val="single" w:sz="4" w:space="0" w:color="auto"/>
              <w:right w:val="single" w:sz="4" w:space="0" w:color="auto"/>
            </w:tcBorders>
            <w:hideMark/>
          </w:tcPr>
          <w:p w14:paraId="48045837" w14:textId="77777777" w:rsidR="00EB5A89" w:rsidRDefault="00EB5A89">
            <w:pPr>
              <w:spacing w:after="0" w:line="240" w:lineRule="auto"/>
              <w:jc w:val="center"/>
              <w:rPr>
                <w:rFonts w:ascii="AcadNusx" w:hAnsi="AcadNusx"/>
              </w:rPr>
            </w:pPr>
            <w:r>
              <w:rPr>
                <w:rFonts w:ascii="AcadNusx" w:hAnsi="AcadNusx"/>
              </w:rPr>
              <w:t>_</w:t>
            </w:r>
          </w:p>
        </w:tc>
        <w:tc>
          <w:tcPr>
            <w:tcW w:w="364" w:type="pct"/>
            <w:tcBorders>
              <w:top w:val="single" w:sz="4" w:space="0" w:color="auto"/>
              <w:left w:val="single" w:sz="4" w:space="0" w:color="auto"/>
              <w:bottom w:val="single" w:sz="4" w:space="0" w:color="auto"/>
              <w:right w:val="single" w:sz="4" w:space="0" w:color="auto"/>
            </w:tcBorders>
            <w:hideMark/>
          </w:tcPr>
          <w:p w14:paraId="69B9124A" w14:textId="77777777" w:rsidR="00EB5A89" w:rsidRDefault="00EB5A89">
            <w:pPr>
              <w:spacing w:after="0" w:line="240" w:lineRule="auto"/>
              <w:jc w:val="center"/>
              <w:rPr>
                <w:rFonts w:ascii="AcadNusx" w:hAnsi="AcadNusx"/>
              </w:rPr>
            </w:pPr>
            <w:r>
              <w:rPr>
                <w:rFonts w:ascii="AcadNusx" w:hAnsi="AcadNusx"/>
              </w:rPr>
              <w:t>_</w:t>
            </w:r>
          </w:p>
        </w:tc>
      </w:tr>
    </w:tbl>
    <w:p w14:paraId="1791A927" w14:textId="77777777" w:rsidR="00EB5A89" w:rsidRDefault="00EB5A89" w:rsidP="00EB5A89">
      <w:pPr>
        <w:spacing w:after="0"/>
        <w:ind w:firstLine="720"/>
        <w:jc w:val="both"/>
        <w:rPr>
          <w:rFonts w:ascii="AcadNusx" w:hAnsi="AcadNusx" w:cstheme="minorBidi"/>
          <w:lang w:val="en-US" w:eastAsia="en-US"/>
        </w:rPr>
      </w:pPr>
    </w:p>
    <w:p w14:paraId="4A12F18B" w14:textId="77777777" w:rsidR="00EB5A89" w:rsidRDefault="00EB5A89" w:rsidP="00EB5A89">
      <w:pPr>
        <w:spacing w:after="0"/>
        <w:ind w:firstLine="720"/>
        <w:jc w:val="both"/>
        <w:rPr>
          <w:rFonts w:ascii="AcadNusx" w:hAnsi="AcadNusx"/>
          <w:lang w:val="en-US"/>
        </w:rPr>
      </w:pPr>
      <w:proofErr w:type="spellStart"/>
      <w:r>
        <w:rPr>
          <w:rFonts w:ascii="AcadNusx" w:hAnsi="AcadNusx"/>
          <w:lang w:val="en-US"/>
        </w:rPr>
        <w:t>niadagis</w:t>
      </w:r>
      <w:proofErr w:type="spellEnd"/>
      <w:r>
        <w:rPr>
          <w:rFonts w:ascii="AcadNusx" w:hAnsi="AcadNusx"/>
          <w:lang w:val="en-US"/>
        </w:rPr>
        <w:t xml:space="preserve"> </w:t>
      </w:r>
      <w:proofErr w:type="spellStart"/>
      <w:r>
        <w:rPr>
          <w:rFonts w:ascii="AcadNusx" w:hAnsi="AcadNusx"/>
          <w:lang w:val="en-US"/>
        </w:rPr>
        <w:t>zedapiris</w:t>
      </w:r>
      <w:proofErr w:type="spellEnd"/>
      <w:r>
        <w:rPr>
          <w:rFonts w:ascii="AcadNusx" w:hAnsi="AcadNusx"/>
          <w:lang w:val="en-US"/>
        </w:rPr>
        <w:t xml:space="preserve"> </w:t>
      </w:r>
      <w:proofErr w:type="spellStart"/>
      <w:r>
        <w:rPr>
          <w:rFonts w:ascii="AcadNusx" w:hAnsi="AcadNusx"/>
          <w:lang w:val="en-US"/>
        </w:rPr>
        <w:t>temperatura</w:t>
      </w:r>
      <w:proofErr w:type="spellEnd"/>
      <w:r>
        <w:rPr>
          <w:rFonts w:ascii="AcadNusx" w:hAnsi="AcadNusx"/>
          <w:lang w:val="en-US"/>
        </w:rPr>
        <w:t xml:space="preserve">, </w:t>
      </w:r>
      <w:proofErr w:type="spellStart"/>
      <w:r>
        <w:rPr>
          <w:rFonts w:ascii="AcadNusx" w:hAnsi="AcadNusx"/>
          <w:lang w:val="en-US"/>
        </w:rPr>
        <w:t>romelic</w:t>
      </w:r>
      <w:proofErr w:type="spellEnd"/>
      <w:r>
        <w:rPr>
          <w:rFonts w:ascii="AcadNusx" w:hAnsi="AcadNusx"/>
          <w:lang w:val="en-US"/>
        </w:rPr>
        <w:t xml:space="preserve"> </w:t>
      </w:r>
      <w:proofErr w:type="spellStart"/>
      <w:r>
        <w:rPr>
          <w:rFonts w:ascii="AcadNusx" w:hAnsi="AcadNusx"/>
          <w:lang w:val="en-US"/>
        </w:rPr>
        <w:t>damokidebulia</w:t>
      </w:r>
      <w:proofErr w:type="spellEnd"/>
      <w:r>
        <w:rPr>
          <w:rFonts w:ascii="AcadNusx" w:hAnsi="AcadNusx"/>
          <w:lang w:val="en-US"/>
        </w:rPr>
        <w:t xml:space="preserve"> </w:t>
      </w:r>
      <w:proofErr w:type="spellStart"/>
      <w:r>
        <w:rPr>
          <w:rFonts w:ascii="AcadNusx" w:hAnsi="AcadNusx"/>
          <w:lang w:val="en-US"/>
        </w:rPr>
        <w:t>niadagis</w:t>
      </w:r>
      <w:proofErr w:type="spellEnd"/>
      <w:r>
        <w:rPr>
          <w:rFonts w:ascii="AcadNusx" w:hAnsi="AcadNusx"/>
          <w:lang w:val="en-US"/>
        </w:rPr>
        <w:t xml:space="preserve"> </w:t>
      </w:r>
      <w:proofErr w:type="spellStart"/>
      <w:r>
        <w:rPr>
          <w:rFonts w:ascii="AcadNusx" w:hAnsi="AcadNusx"/>
          <w:lang w:val="en-US"/>
        </w:rPr>
        <w:t>tipze</w:t>
      </w:r>
      <w:proofErr w:type="spellEnd"/>
      <w:r>
        <w:rPr>
          <w:rFonts w:ascii="AcadNusx" w:hAnsi="AcadNusx"/>
          <w:lang w:val="en-US"/>
        </w:rPr>
        <w:t xml:space="preserve">, mis </w:t>
      </w:r>
      <w:proofErr w:type="spellStart"/>
      <w:r>
        <w:rPr>
          <w:rFonts w:ascii="AcadNusx" w:hAnsi="AcadNusx"/>
          <w:lang w:val="en-US"/>
        </w:rPr>
        <w:t>meqanikur</w:t>
      </w:r>
      <w:proofErr w:type="spellEnd"/>
      <w:r>
        <w:rPr>
          <w:rFonts w:ascii="AcadNusx" w:hAnsi="AcadNusx"/>
          <w:lang w:val="en-US"/>
        </w:rPr>
        <w:t xml:space="preserve"> </w:t>
      </w:r>
      <w:proofErr w:type="spellStart"/>
      <w:r>
        <w:rPr>
          <w:rFonts w:ascii="AcadNusx" w:hAnsi="AcadNusx"/>
          <w:lang w:val="en-US"/>
        </w:rPr>
        <w:t>Semadgenlobaze</w:t>
      </w:r>
      <w:proofErr w:type="spellEnd"/>
      <w:r>
        <w:rPr>
          <w:rFonts w:ascii="AcadNusx" w:hAnsi="AcadNusx"/>
          <w:lang w:val="en-US"/>
        </w:rPr>
        <w:t xml:space="preserve">, </w:t>
      </w:r>
      <w:proofErr w:type="spellStart"/>
      <w:r>
        <w:rPr>
          <w:rFonts w:ascii="AcadNusx" w:hAnsi="AcadNusx"/>
          <w:lang w:val="en-US"/>
        </w:rPr>
        <w:t>sinotiveze</w:t>
      </w:r>
      <w:proofErr w:type="spellEnd"/>
      <w:r>
        <w:rPr>
          <w:rFonts w:ascii="AcadNusx" w:hAnsi="AcadNusx"/>
          <w:lang w:val="en-US"/>
        </w:rPr>
        <w:t xml:space="preserve">, mis </w:t>
      </w:r>
      <w:proofErr w:type="spellStart"/>
      <w:r>
        <w:rPr>
          <w:rFonts w:ascii="AcadNusx" w:hAnsi="AcadNusx"/>
          <w:lang w:val="en-US"/>
        </w:rPr>
        <w:t>daculobaze</w:t>
      </w:r>
      <w:proofErr w:type="spellEnd"/>
      <w:r>
        <w:rPr>
          <w:rFonts w:ascii="AcadNusx" w:hAnsi="AcadNusx"/>
          <w:lang w:val="en-US"/>
        </w:rPr>
        <w:t xml:space="preserve"> </w:t>
      </w:r>
      <w:proofErr w:type="spellStart"/>
      <w:r>
        <w:rPr>
          <w:rFonts w:ascii="AcadNusx" w:hAnsi="AcadNusx"/>
          <w:lang w:val="en-US"/>
        </w:rPr>
        <w:t>mcenareuli</w:t>
      </w:r>
      <w:proofErr w:type="spellEnd"/>
      <w:r>
        <w:rPr>
          <w:rFonts w:ascii="AcadNusx" w:hAnsi="AcadNusx"/>
          <w:lang w:val="en-US"/>
        </w:rPr>
        <w:t xml:space="preserve"> </w:t>
      </w:r>
      <w:proofErr w:type="spellStart"/>
      <w:r>
        <w:rPr>
          <w:rFonts w:ascii="AcadNusx" w:hAnsi="AcadNusx"/>
          <w:lang w:val="en-US"/>
        </w:rPr>
        <w:t>safariT</w:t>
      </w:r>
      <w:proofErr w:type="spellEnd"/>
      <w:r>
        <w:rPr>
          <w:rFonts w:ascii="AcadNusx" w:hAnsi="AcadNusx"/>
          <w:lang w:val="en-US"/>
        </w:rPr>
        <w:t xml:space="preserve">  </w:t>
      </w:r>
      <w:proofErr w:type="spellStart"/>
      <w:r>
        <w:rPr>
          <w:rFonts w:ascii="AcadNusx" w:hAnsi="AcadNusx"/>
          <w:lang w:val="en-US"/>
        </w:rPr>
        <w:t>zafxulSi</w:t>
      </w:r>
      <w:proofErr w:type="spellEnd"/>
      <w:r>
        <w:rPr>
          <w:rFonts w:ascii="AcadNusx" w:hAnsi="AcadNusx"/>
          <w:lang w:val="en-US"/>
        </w:rPr>
        <w:t xml:space="preserve"> da </w:t>
      </w:r>
      <w:proofErr w:type="spellStart"/>
      <w:r>
        <w:rPr>
          <w:rFonts w:ascii="AcadNusx" w:hAnsi="AcadNusx"/>
          <w:lang w:val="en-US"/>
        </w:rPr>
        <w:t>Tovlis</w:t>
      </w:r>
      <w:proofErr w:type="spellEnd"/>
      <w:r>
        <w:rPr>
          <w:rFonts w:ascii="AcadNusx" w:hAnsi="AcadNusx"/>
          <w:lang w:val="en-US"/>
        </w:rPr>
        <w:t xml:space="preserve"> safaris </w:t>
      </w:r>
      <w:proofErr w:type="spellStart"/>
      <w:r>
        <w:rPr>
          <w:rFonts w:ascii="AcadNusx" w:hAnsi="AcadNusx"/>
          <w:lang w:val="en-US"/>
        </w:rPr>
        <w:t>simaRleze</w:t>
      </w:r>
      <w:proofErr w:type="spellEnd"/>
      <w:r>
        <w:rPr>
          <w:rFonts w:ascii="AcadNusx" w:hAnsi="AcadNusx"/>
          <w:lang w:val="en-US"/>
        </w:rPr>
        <w:t xml:space="preserve"> </w:t>
      </w:r>
      <w:proofErr w:type="spellStart"/>
      <w:r>
        <w:rPr>
          <w:rFonts w:ascii="AcadNusx" w:hAnsi="AcadNusx"/>
          <w:lang w:val="en-US"/>
        </w:rPr>
        <w:t>zamTarSi</w:t>
      </w:r>
      <w:proofErr w:type="spellEnd"/>
      <w:r>
        <w:rPr>
          <w:rFonts w:ascii="AcadNusx" w:hAnsi="AcadNusx"/>
          <w:lang w:val="en-US"/>
        </w:rPr>
        <w:t xml:space="preserve">, </w:t>
      </w:r>
      <w:proofErr w:type="spellStart"/>
      <w:r>
        <w:rPr>
          <w:rFonts w:ascii="AcadNusx" w:hAnsi="AcadNusx"/>
          <w:lang w:val="en-US"/>
        </w:rPr>
        <w:t>iTvaliswinebs</w:t>
      </w:r>
      <w:proofErr w:type="spellEnd"/>
      <w:r>
        <w:rPr>
          <w:rFonts w:ascii="AcadNusx" w:hAnsi="AcadNusx"/>
          <w:lang w:val="en-US"/>
        </w:rPr>
        <w:t xml:space="preserve"> </w:t>
      </w:r>
      <w:proofErr w:type="spellStart"/>
      <w:r>
        <w:rPr>
          <w:rFonts w:ascii="AcadNusx" w:hAnsi="AcadNusx"/>
          <w:lang w:val="en-US"/>
        </w:rPr>
        <w:t>niadagis</w:t>
      </w:r>
      <w:proofErr w:type="spellEnd"/>
      <w:r>
        <w:rPr>
          <w:rFonts w:ascii="AcadNusx" w:hAnsi="AcadNusx"/>
          <w:lang w:val="en-US"/>
        </w:rPr>
        <w:t xml:space="preserve"> </w:t>
      </w:r>
      <w:proofErr w:type="spellStart"/>
      <w:r>
        <w:rPr>
          <w:rFonts w:ascii="AcadNusx" w:hAnsi="AcadNusx"/>
          <w:lang w:val="en-US"/>
        </w:rPr>
        <w:t>zedapiris</w:t>
      </w:r>
      <w:proofErr w:type="spellEnd"/>
      <w:r>
        <w:rPr>
          <w:rFonts w:ascii="AcadNusx" w:hAnsi="AcadNusx"/>
          <w:lang w:val="en-US"/>
        </w:rPr>
        <w:t xml:space="preserve"> </w:t>
      </w:r>
      <w:proofErr w:type="spellStart"/>
      <w:r>
        <w:rPr>
          <w:rFonts w:ascii="AcadNusx" w:hAnsi="AcadNusx"/>
          <w:lang w:val="en-US"/>
        </w:rPr>
        <w:t>ramdenime</w:t>
      </w:r>
      <w:proofErr w:type="spellEnd"/>
      <w:r>
        <w:rPr>
          <w:rFonts w:ascii="AcadNusx" w:hAnsi="AcadNusx"/>
          <w:lang w:val="en-US"/>
        </w:rPr>
        <w:t xml:space="preserve"> mm-</w:t>
      </w:r>
      <w:proofErr w:type="spellStart"/>
      <w:r>
        <w:rPr>
          <w:rFonts w:ascii="AcadNusx" w:hAnsi="AcadNusx"/>
          <w:lang w:val="en-US"/>
        </w:rPr>
        <w:t>iani</w:t>
      </w:r>
      <w:proofErr w:type="spellEnd"/>
      <w:r>
        <w:rPr>
          <w:rFonts w:ascii="AcadNusx" w:hAnsi="AcadNusx"/>
          <w:lang w:val="en-US"/>
        </w:rPr>
        <w:t xml:space="preserve"> </w:t>
      </w:r>
      <w:proofErr w:type="spellStart"/>
      <w:r>
        <w:rPr>
          <w:rFonts w:ascii="AcadNusx" w:hAnsi="AcadNusx"/>
          <w:lang w:val="en-US"/>
        </w:rPr>
        <w:t>sisqis</w:t>
      </w:r>
      <w:proofErr w:type="spellEnd"/>
      <w:r>
        <w:rPr>
          <w:rFonts w:ascii="AcadNusx" w:hAnsi="AcadNusx"/>
          <w:lang w:val="en-US"/>
        </w:rPr>
        <w:t xml:space="preserve"> </w:t>
      </w:r>
      <w:proofErr w:type="spellStart"/>
      <w:r>
        <w:rPr>
          <w:rFonts w:ascii="AcadNusx" w:hAnsi="AcadNusx"/>
          <w:lang w:val="en-US"/>
        </w:rPr>
        <w:t>temperaturas</w:t>
      </w:r>
      <w:proofErr w:type="spellEnd"/>
      <w:r>
        <w:rPr>
          <w:rFonts w:ascii="AcadNusx" w:hAnsi="AcadNusx"/>
          <w:lang w:val="en-US"/>
        </w:rPr>
        <w:t xml:space="preserve">. </w:t>
      </w:r>
      <w:proofErr w:type="spellStart"/>
      <w:r>
        <w:rPr>
          <w:rFonts w:ascii="AcadNusx" w:hAnsi="AcadNusx"/>
          <w:lang w:val="en-US"/>
        </w:rPr>
        <w:t>misi</w:t>
      </w:r>
      <w:proofErr w:type="spellEnd"/>
      <w:r>
        <w:rPr>
          <w:rFonts w:ascii="AcadNusx" w:hAnsi="AcadNusx"/>
          <w:lang w:val="en-US"/>
        </w:rPr>
        <w:t xml:space="preserve"> </w:t>
      </w:r>
      <w:proofErr w:type="spellStart"/>
      <w:r>
        <w:rPr>
          <w:rFonts w:ascii="AcadNusx" w:hAnsi="AcadNusx"/>
          <w:lang w:val="en-US"/>
        </w:rPr>
        <w:t>maCveneblebi</w:t>
      </w:r>
      <w:proofErr w:type="spellEnd"/>
      <w:r>
        <w:rPr>
          <w:rFonts w:ascii="AcadNusx" w:hAnsi="AcadNusx"/>
          <w:lang w:val="en-US"/>
        </w:rPr>
        <w:t xml:space="preserve"> </w:t>
      </w:r>
      <w:proofErr w:type="spellStart"/>
      <w:r>
        <w:rPr>
          <w:rFonts w:ascii="AcadNusx" w:hAnsi="AcadNusx"/>
          <w:lang w:val="en-US"/>
        </w:rPr>
        <w:t>mWidro</w:t>
      </w:r>
      <w:proofErr w:type="spellEnd"/>
      <w:r>
        <w:rPr>
          <w:rFonts w:ascii="AcadNusx" w:hAnsi="AcadNusx"/>
          <w:lang w:val="en-US"/>
        </w:rPr>
        <w:t xml:space="preserve"> </w:t>
      </w:r>
      <w:proofErr w:type="spellStart"/>
      <w:r>
        <w:rPr>
          <w:rFonts w:ascii="AcadNusx" w:hAnsi="AcadNusx"/>
          <w:lang w:val="en-US"/>
        </w:rPr>
        <w:t>kavSirSia</w:t>
      </w:r>
      <w:proofErr w:type="spellEnd"/>
      <w:r>
        <w:rPr>
          <w:rFonts w:ascii="AcadNusx" w:hAnsi="AcadNusx"/>
          <w:lang w:val="en-US"/>
        </w:rPr>
        <w:t xml:space="preserve"> </w:t>
      </w:r>
      <w:proofErr w:type="spellStart"/>
      <w:r>
        <w:rPr>
          <w:rFonts w:ascii="AcadNusx" w:hAnsi="AcadNusx"/>
          <w:lang w:val="en-US"/>
        </w:rPr>
        <w:t>haeris</w:t>
      </w:r>
      <w:proofErr w:type="spellEnd"/>
      <w:r>
        <w:rPr>
          <w:rFonts w:ascii="AcadNusx" w:hAnsi="AcadNusx"/>
          <w:lang w:val="en-US"/>
        </w:rPr>
        <w:t xml:space="preserve"> </w:t>
      </w:r>
      <w:proofErr w:type="spellStart"/>
      <w:r>
        <w:rPr>
          <w:rFonts w:ascii="AcadNusx" w:hAnsi="AcadNusx"/>
          <w:lang w:val="en-US"/>
        </w:rPr>
        <w:t>temperaturis</w:t>
      </w:r>
      <w:proofErr w:type="spellEnd"/>
      <w:r>
        <w:rPr>
          <w:rFonts w:ascii="AcadNusx" w:hAnsi="AcadNusx"/>
          <w:lang w:val="en-US"/>
        </w:rPr>
        <w:t xml:space="preserve"> </w:t>
      </w:r>
      <w:proofErr w:type="spellStart"/>
      <w:r>
        <w:rPr>
          <w:rFonts w:ascii="AcadNusx" w:hAnsi="AcadNusx"/>
          <w:lang w:val="en-US"/>
        </w:rPr>
        <w:t>sidideebTan</w:t>
      </w:r>
      <w:proofErr w:type="spellEnd"/>
      <w:r>
        <w:rPr>
          <w:rFonts w:ascii="AcadNusx" w:hAnsi="AcadNusx"/>
          <w:lang w:val="en-US"/>
        </w:rPr>
        <w:t xml:space="preserve">. </w:t>
      </w:r>
      <w:proofErr w:type="spellStart"/>
      <w:r>
        <w:rPr>
          <w:rFonts w:ascii="AcadNusx" w:hAnsi="AcadNusx"/>
          <w:lang w:val="en-US"/>
        </w:rPr>
        <w:t>amasTan</w:t>
      </w:r>
      <w:proofErr w:type="spellEnd"/>
      <w:r>
        <w:rPr>
          <w:rFonts w:ascii="AcadNusx" w:hAnsi="AcadNusx"/>
          <w:lang w:val="en-US"/>
        </w:rPr>
        <w:t xml:space="preserve">, </w:t>
      </w:r>
      <w:proofErr w:type="spellStart"/>
      <w:r>
        <w:rPr>
          <w:rFonts w:ascii="AcadNusx" w:hAnsi="AcadNusx"/>
          <w:lang w:val="en-US"/>
        </w:rPr>
        <w:t>misi</w:t>
      </w:r>
      <w:proofErr w:type="spellEnd"/>
      <w:r>
        <w:rPr>
          <w:rFonts w:ascii="AcadNusx" w:hAnsi="AcadNusx"/>
          <w:lang w:val="en-US"/>
        </w:rPr>
        <w:t xml:space="preserve"> </w:t>
      </w:r>
      <w:proofErr w:type="spellStart"/>
      <w:r>
        <w:rPr>
          <w:rFonts w:ascii="AcadNusx" w:hAnsi="AcadNusx"/>
          <w:lang w:val="en-US"/>
        </w:rPr>
        <w:t>saSualo</w:t>
      </w:r>
      <w:proofErr w:type="spellEnd"/>
      <w:r>
        <w:rPr>
          <w:rFonts w:ascii="AcadNusx" w:hAnsi="AcadNusx"/>
          <w:lang w:val="en-US"/>
        </w:rPr>
        <w:t xml:space="preserve"> </w:t>
      </w:r>
      <w:proofErr w:type="spellStart"/>
      <w:r>
        <w:rPr>
          <w:rFonts w:ascii="AcadNusx" w:hAnsi="AcadNusx"/>
          <w:lang w:val="en-US"/>
        </w:rPr>
        <w:t>wliuri</w:t>
      </w:r>
      <w:proofErr w:type="spellEnd"/>
      <w:r>
        <w:rPr>
          <w:rFonts w:ascii="AcadNusx" w:hAnsi="AcadNusx"/>
          <w:lang w:val="en-US"/>
        </w:rPr>
        <w:t xml:space="preserve"> </w:t>
      </w:r>
      <w:proofErr w:type="spellStart"/>
      <w:r>
        <w:rPr>
          <w:rFonts w:ascii="AcadNusx" w:hAnsi="AcadNusx"/>
          <w:lang w:val="en-US"/>
        </w:rPr>
        <w:t>maCvenebeli</w:t>
      </w:r>
      <w:proofErr w:type="spellEnd"/>
      <w:r>
        <w:rPr>
          <w:rFonts w:ascii="AcadNusx" w:hAnsi="AcadNusx"/>
          <w:lang w:val="en-US"/>
        </w:rPr>
        <w:t xml:space="preserve">, </w:t>
      </w:r>
      <w:proofErr w:type="spellStart"/>
      <w:r>
        <w:rPr>
          <w:rFonts w:ascii="AcadNusx" w:hAnsi="AcadNusx"/>
          <w:lang w:val="en-US"/>
        </w:rPr>
        <w:t>sakvlev</w:t>
      </w:r>
      <w:proofErr w:type="spellEnd"/>
      <w:r>
        <w:rPr>
          <w:rFonts w:ascii="AcadNusx" w:hAnsi="AcadNusx"/>
          <w:lang w:val="en-US"/>
        </w:rPr>
        <w:t xml:space="preserve"> </w:t>
      </w:r>
      <w:proofErr w:type="spellStart"/>
      <w:r>
        <w:rPr>
          <w:rFonts w:ascii="AcadNusx" w:hAnsi="AcadNusx"/>
          <w:lang w:val="en-US"/>
        </w:rPr>
        <w:t>teritoraze</w:t>
      </w:r>
      <w:proofErr w:type="spellEnd"/>
      <w:r>
        <w:rPr>
          <w:rFonts w:ascii="AcadNusx" w:hAnsi="AcadNusx"/>
          <w:lang w:val="en-US"/>
        </w:rPr>
        <w:t>, 1-1,5</w:t>
      </w:r>
      <w:r>
        <w:rPr>
          <w:rFonts w:ascii="AcadNusx" w:hAnsi="AcadNusx"/>
          <w:vertAlign w:val="superscript"/>
          <w:lang w:val="en-US"/>
        </w:rPr>
        <w:t>0</w:t>
      </w:r>
      <w:r>
        <w:rPr>
          <w:rFonts w:ascii="AcadNusx" w:hAnsi="AcadNusx"/>
          <w:lang w:val="en-US"/>
        </w:rPr>
        <w:t xml:space="preserve">-ze </w:t>
      </w:r>
      <w:proofErr w:type="spellStart"/>
      <w:r>
        <w:rPr>
          <w:rFonts w:ascii="AcadNusx" w:hAnsi="AcadNusx"/>
          <w:lang w:val="en-US"/>
        </w:rPr>
        <w:t>metad</w:t>
      </w:r>
      <w:proofErr w:type="spellEnd"/>
      <w:r>
        <w:rPr>
          <w:rFonts w:ascii="AcadNusx" w:hAnsi="AcadNusx"/>
          <w:lang w:val="en-US"/>
        </w:rPr>
        <w:t xml:space="preserve"> </w:t>
      </w:r>
      <w:proofErr w:type="spellStart"/>
      <w:r>
        <w:rPr>
          <w:rFonts w:ascii="AcadNusx" w:hAnsi="AcadNusx"/>
          <w:lang w:val="en-US"/>
        </w:rPr>
        <w:t>aRemateba</w:t>
      </w:r>
      <w:proofErr w:type="spellEnd"/>
      <w:r>
        <w:rPr>
          <w:rFonts w:ascii="AcadNusx" w:hAnsi="AcadNusx"/>
          <w:lang w:val="en-US"/>
        </w:rPr>
        <w:t xml:space="preserve"> </w:t>
      </w:r>
      <w:proofErr w:type="spellStart"/>
      <w:r>
        <w:rPr>
          <w:rFonts w:ascii="AcadNusx" w:hAnsi="AcadNusx"/>
          <w:lang w:val="en-US"/>
        </w:rPr>
        <w:t>haeris</w:t>
      </w:r>
      <w:proofErr w:type="spellEnd"/>
      <w:r>
        <w:rPr>
          <w:rFonts w:ascii="AcadNusx" w:hAnsi="AcadNusx"/>
          <w:lang w:val="en-US"/>
        </w:rPr>
        <w:t xml:space="preserve"> </w:t>
      </w:r>
      <w:proofErr w:type="spellStart"/>
      <w:r>
        <w:rPr>
          <w:rFonts w:ascii="AcadNusx" w:hAnsi="AcadNusx"/>
          <w:lang w:val="en-US"/>
        </w:rPr>
        <w:t>temperaturis</w:t>
      </w:r>
      <w:proofErr w:type="spellEnd"/>
      <w:r>
        <w:rPr>
          <w:rFonts w:ascii="AcadNusx" w:hAnsi="AcadNusx"/>
          <w:lang w:val="en-US"/>
        </w:rPr>
        <w:t xml:space="preserve"> </w:t>
      </w:r>
      <w:proofErr w:type="spellStart"/>
      <w:r>
        <w:rPr>
          <w:rFonts w:ascii="AcadNusx" w:hAnsi="AcadNusx"/>
          <w:lang w:val="en-US"/>
        </w:rPr>
        <w:t>saSualo</w:t>
      </w:r>
      <w:proofErr w:type="spellEnd"/>
      <w:r>
        <w:rPr>
          <w:rFonts w:ascii="AcadNusx" w:hAnsi="AcadNusx"/>
          <w:lang w:val="en-US"/>
        </w:rPr>
        <w:t xml:space="preserve"> </w:t>
      </w:r>
      <w:proofErr w:type="spellStart"/>
      <w:r>
        <w:rPr>
          <w:rFonts w:ascii="AcadNusx" w:hAnsi="AcadNusx"/>
          <w:lang w:val="en-US"/>
        </w:rPr>
        <w:t>wliur</w:t>
      </w:r>
      <w:proofErr w:type="spellEnd"/>
      <w:r>
        <w:rPr>
          <w:rFonts w:ascii="AcadNusx" w:hAnsi="AcadNusx"/>
          <w:lang w:val="en-US"/>
        </w:rPr>
        <w:t xml:space="preserve"> </w:t>
      </w:r>
      <w:proofErr w:type="spellStart"/>
      <w:r>
        <w:rPr>
          <w:rFonts w:ascii="AcadNusx" w:hAnsi="AcadNusx"/>
          <w:lang w:val="en-US"/>
        </w:rPr>
        <w:t>sidides</w:t>
      </w:r>
      <w:proofErr w:type="spellEnd"/>
      <w:r>
        <w:rPr>
          <w:rFonts w:ascii="AcadNusx" w:hAnsi="AcadNusx"/>
          <w:lang w:val="en-US"/>
        </w:rPr>
        <w:t xml:space="preserve">. </w:t>
      </w:r>
    </w:p>
    <w:p w14:paraId="53C93A0F" w14:textId="77777777" w:rsidR="00EB5A89" w:rsidRDefault="00EB5A89" w:rsidP="00EB5A89">
      <w:pPr>
        <w:spacing w:after="0"/>
        <w:ind w:firstLine="720"/>
        <w:jc w:val="both"/>
        <w:rPr>
          <w:rFonts w:ascii="AcadNusx" w:hAnsi="AcadNusx"/>
          <w:lang w:val="en-US"/>
        </w:rPr>
      </w:pPr>
      <w:proofErr w:type="spellStart"/>
      <w:r>
        <w:rPr>
          <w:rFonts w:ascii="AcadNusx" w:hAnsi="AcadNusx"/>
          <w:lang w:val="en-US"/>
        </w:rPr>
        <w:t>niadagis</w:t>
      </w:r>
      <w:proofErr w:type="spellEnd"/>
      <w:r>
        <w:rPr>
          <w:rFonts w:ascii="AcadNusx" w:hAnsi="AcadNusx"/>
          <w:lang w:val="en-US"/>
        </w:rPr>
        <w:t xml:space="preserve"> </w:t>
      </w:r>
      <w:proofErr w:type="spellStart"/>
      <w:r>
        <w:rPr>
          <w:rFonts w:ascii="AcadNusx" w:hAnsi="AcadNusx"/>
          <w:lang w:val="en-US"/>
        </w:rPr>
        <w:t>zedapiris</w:t>
      </w:r>
      <w:proofErr w:type="spellEnd"/>
      <w:r>
        <w:rPr>
          <w:rFonts w:ascii="AcadNusx" w:hAnsi="AcadNusx"/>
          <w:lang w:val="en-US"/>
        </w:rPr>
        <w:t xml:space="preserve"> </w:t>
      </w:r>
      <w:proofErr w:type="spellStart"/>
      <w:r>
        <w:rPr>
          <w:rFonts w:ascii="AcadNusx" w:hAnsi="AcadNusx"/>
          <w:lang w:val="en-US"/>
        </w:rPr>
        <w:t>saSualo</w:t>
      </w:r>
      <w:proofErr w:type="spellEnd"/>
      <w:r>
        <w:rPr>
          <w:rFonts w:ascii="AcadNusx" w:hAnsi="AcadNusx"/>
          <w:lang w:val="en-US"/>
        </w:rPr>
        <w:t xml:space="preserve"> </w:t>
      </w:r>
      <w:proofErr w:type="spellStart"/>
      <w:r>
        <w:rPr>
          <w:rFonts w:ascii="AcadNusx" w:hAnsi="AcadNusx"/>
          <w:lang w:val="en-US"/>
        </w:rPr>
        <w:t>Tviuri</w:t>
      </w:r>
      <w:proofErr w:type="spellEnd"/>
      <w:r>
        <w:rPr>
          <w:rFonts w:ascii="AcadNusx" w:hAnsi="AcadNusx"/>
          <w:lang w:val="en-US"/>
        </w:rPr>
        <w:t xml:space="preserve">, </w:t>
      </w:r>
      <w:proofErr w:type="spellStart"/>
      <w:r>
        <w:rPr>
          <w:rFonts w:ascii="AcadNusx" w:hAnsi="AcadNusx"/>
          <w:lang w:val="en-US"/>
        </w:rPr>
        <w:t>wliuri</w:t>
      </w:r>
      <w:proofErr w:type="spellEnd"/>
      <w:r>
        <w:rPr>
          <w:rFonts w:ascii="AcadNusx" w:hAnsi="AcadNusx"/>
          <w:lang w:val="en-US"/>
        </w:rPr>
        <w:t xml:space="preserve">, </w:t>
      </w:r>
      <w:proofErr w:type="spellStart"/>
      <w:r>
        <w:rPr>
          <w:rFonts w:ascii="AcadNusx" w:hAnsi="AcadNusx"/>
          <w:lang w:val="en-US"/>
        </w:rPr>
        <w:t>saSualo</w:t>
      </w:r>
      <w:proofErr w:type="spellEnd"/>
      <w:r>
        <w:rPr>
          <w:rFonts w:ascii="AcadNusx" w:hAnsi="AcadNusx"/>
          <w:lang w:val="en-US"/>
        </w:rPr>
        <w:t xml:space="preserve"> </w:t>
      </w:r>
      <w:proofErr w:type="spellStart"/>
      <w:r>
        <w:rPr>
          <w:rFonts w:ascii="AcadNusx" w:hAnsi="AcadNusx"/>
          <w:lang w:val="en-US"/>
        </w:rPr>
        <w:t>maqsimaluri</w:t>
      </w:r>
      <w:proofErr w:type="spellEnd"/>
      <w:r>
        <w:rPr>
          <w:rFonts w:ascii="AcadNusx" w:hAnsi="AcadNusx"/>
          <w:lang w:val="en-US"/>
        </w:rPr>
        <w:t xml:space="preserve"> da </w:t>
      </w:r>
      <w:proofErr w:type="spellStart"/>
      <w:r>
        <w:rPr>
          <w:rFonts w:ascii="AcadNusx" w:hAnsi="AcadNusx"/>
          <w:lang w:val="en-US"/>
        </w:rPr>
        <w:t>saSualo</w:t>
      </w:r>
      <w:proofErr w:type="spellEnd"/>
      <w:r>
        <w:rPr>
          <w:rFonts w:ascii="AcadNusx" w:hAnsi="AcadNusx"/>
          <w:lang w:val="en-US"/>
        </w:rPr>
        <w:t xml:space="preserve"> </w:t>
      </w:r>
      <w:proofErr w:type="spellStart"/>
      <w:r>
        <w:rPr>
          <w:rFonts w:ascii="AcadNusx" w:hAnsi="AcadNusx"/>
          <w:lang w:val="en-US"/>
        </w:rPr>
        <w:t>minimaluri</w:t>
      </w:r>
      <w:proofErr w:type="spellEnd"/>
      <w:r>
        <w:rPr>
          <w:rFonts w:ascii="AcadNusx" w:hAnsi="AcadNusx"/>
          <w:lang w:val="en-US"/>
        </w:rPr>
        <w:t xml:space="preserve"> </w:t>
      </w:r>
      <w:proofErr w:type="spellStart"/>
      <w:r>
        <w:rPr>
          <w:rFonts w:ascii="AcadNusx" w:hAnsi="AcadNusx"/>
          <w:lang w:val="en-US"/>
        </w:rPr>
        <w:t>mniSvnelobebi</w:t>
      </w:r>
      <w:proofErr w:type="spellEnd"/>
      <w:r>
        <w:rPr>
          <w:rFonts w:ascii="AcadNusx" w:hAnsi="AcadNusx"/>
          <w:lang w:val="en-US"/>
        </w:rPr>
        <w:t xml:space="preserve">, </w:t>
      </w:r>
      <w:proofErr w:type="spellStart"/>
      <w:r>
        <w:rPr>
          <w:rFonts w:ascii="AcadNusx" w:hAnsi="AcadNusx"/>
          <w:lang w:val="en-US"/>
        </w:rPr>
        <w:t>imave</w:t>
      </w:r>
      <w:proofErr w:type="spellEnd"/>
      <w:r>
        <w:rPr>
          <w:rFonts w:ascii="AcadNusx" w:hAnsi="AcadNusx"/>
          <w:lang w:val="en-US"/>
        </w:rPr>
        <w:t xml:space="preserve"> </w:t>
      </w:r>
      <w:proofErr w:type="spellStart"/>
      <w:r>
        <w:rPr>
          <w:rFonts w:ascii="AcadNusx" w:hAnsi="AcadNusx"/>
          <w:lang w:val="en-US"/>
        </w:rPr>
        <w:t>metsadgurebis</w:t>
      </w:r>
      <w:proofErr w:type="spellEnd"/>
      <w:r>
        <w:rPr>
          <w:rFonts w:ascii="AcadNusx" w:hAnsi="AcadNusx"/>
          <w:lang w:val="en-US"/>
        </w:rPr>
        <w:t xml:space="preserve">  </w:t>
      </w:r>
      <w:proofErr w:type="spellStart"/>
      <w:r>
        <w:rPr>
          <w:rFonts w:ascii="AcadNusx" w:hAnsi="AcadNusx"/>
          <w:lang w:val="en-US"/>
        </w:rPr>
        <w:t>mravalwliuri</w:t>
      </w:r>
      <w:proofErr w:type="spellEnd"/>
      <w:r>
        <w:rPr>
          <w:rFonts w:ascii="AcadNusx" w:hAnsi="AcadNusx"/>
          <w:lang w:val="en-US"/>
        </w:rPr>
        <w:t xml:space="preserve"> </w:t>
      </w:r>
      <w:proofErr w:type="spellStart"/>
      <w:r>
        <w:rPr>
          <w:rFonts w:ascii="AcadNusx" w:hAnsi="AcadNusx"/>
          <w:lang w:val="en-US"/>
        </w:rPr>
        <w:t>dakvirvebis</w:t>
      </w:r>
      <w:proofErr w:type="spellEnd"/>
      <w:r>
        <w:rPr>
          <w:rFonts w:ascii="AcadNusx" w:hAnsi="AcadNusx"/>
          <w:lang w:val="en-US"/>
        </w:rPr>
        <w:t xml:space="preserve"> </w:t>
      </w:r>
      <w:proofErr w:type="spellStart"/>
      <w:r>
        <w:rPr>
          <w:rFonts w:ascii="AcadNusx" w:hAnsi="AcadNusx"/>
          <w:lang w:val="en-US"/>
        </w:rPr>
        <w:t>monacemebis</w:t>
      </w:r>
      <w:proofErr w:type="spellEnd"/>
      <w:r>
        <w:rPr>
          <w:rFonts w:ascii="AcadNusx" w:hAnsi="AcadNusx"/>
          <w:lang w:val="en-US"/>
        </w:rPr>
        <w:t xml:space="preserve"> </w:t>
      </w:r>
      <w:proofErr w:type="spellStart"/>
      <w:r>
        <w:rPr>
          <w:rFonts w:ascii="AcadNusx" w:hAnsi="AcadNusx"/>
          <w:lang w:val="en-US"/>
        </w:rPr>
        <w:t>mixedviT</w:t>
      </w:r>
      <w:proofErr w:type="spellEnd"/>
      <w:r>
        <w:rPr>
          <w:rFonts w:ascii="AcadNusx" w:hAnsi="AcadNusx"/>
          <w:lang w:val="en-US"/>
        </w:rPr>
        <w:t xml:space="preserve">, </w:t>
      </w:r>
      <w:proofErr w:type="spellStart"/>
      <w:r>
        <w:rPr>
          <w:rFonts w:ascii="AcadNusx" w:hAnsi="AcadNusx"/>
          <w:lang w:val="en-US"/>
        </w:rPr>
        <w:t>mocemulia</w:t>
      </w:r>
      <w:proofErr w:type="spellEnd"/>
      <w:r>
        <w:rPr>
          <w:rFonts w:ascii="AcadNusx" w:hAnsi="AcadNusx"/>
          <w:lang w:val="en-US"/>
        </w:rPr>
        <w:t xml:space="preserve"> #</w:t>
      </w:r>
      <w:r>
        <w:rPr>
          <w:rFonts w:asciiTheme="minorHAnsi" w:hAnsiTheme="minorHAnsi"/>
          <w:lang w:val="ka-GE"/>
        </w:rPr>
        <w:t>5.</w:t>
      </w:r>
      <w:r>
        <w:rPr>
          <w:rFonts w:ascii="AcadNusx" w:hAnsi="AcadNusx"/>
          <w:lang w:val="en-US"/>
        </w:rPr>
        <w:t xml:space="preserve">3 </w:t>
      </w:r>
      <w:proofErr w:type="spellStart"/>
      <w:r>
        <w:rPr>
          <w:rFonts w:ascii="AcadNusx" w:hAnsi="AcadNusx"/>
          <w:lang w:val="en-US"/>
        </w:rPr>
        <w:t>cxrilSi</w:t>
      </w:r>
      <w:proofErr w:type="spellEnd"/>
      <w:r>
        <w:rPr>
          <w:rFonts w:ascii="AcadNusx" w:hAnsi="AcadNusx"/>
          <w:lang w:val="en-US"/>
        </w:rPr>
        <w:t>.</w:t>
      </w:r>
    </w:p>
    <w:p w14:paraId="69C5461C" w14:textId="77777777" w:rsidR="00EB5A89" w:rsidRDefault="00EB5A89" w:rsidP="00EB5A89">
      <w:pPr>
        <w:spacing w:after="0"/>
        <w:ind w:firstLine="540"/>
        <w:jc w:val="center"/>
        <w:rPr>
          <w:rFonts w:ascii="AcadNusx" w:hAnsi="AcadNusx"/>
          <w:lang w:val="es-ES"/>
        </w:rPr>
      </w:pPr>
      <w:proofErr w:type="spellStart"/>
      <w:r>
        <w:rPr>
          <w:rFonts w:ascii="AcadNusx" w:hAnsi="AcadNusx"/>
          <w:lang w:val="es-ES"/>
        </w:rPr>
        <w:t>niadagis</w:t>
      </w:r>
      <w:proofErr w:type="spellEnd"/>
      <w:r>
        <w:rPr>
          <w:rFonts w:ascii="AcadNusx" w:hAnsi="AcadNusx"/>
          <w:lang w:val="es-ES"/>
        </w:rPr>
        <w:t xml:space="preserve"> </w:t>
      </w:r>
      <w:proofErr w:type="spellStart"/>
      <w:r>
        <w:rPr>
          <w:rFonts w:ascii="AcadNusx" w:hAnsi="AcadNusx"/>
          <w:lang w:val="es-ES"/>
        </w:rPr>
        <w:t>zedapiris</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Tviuri</w:t>
      </w:r>
      <w:proofErr w:type="spellEnd"/>
      <w:r>
        <w:rPr>
          <w:rFonts w:ascii="AcadNusx" w:hAnsi="AcadNusx"/>
          <w:lang w:val="es-ES"/>
        </w:rPr>
        <w:t xml:space="preserve">, </w:t>
      </w:r>
      <w:proofErr w:type="spellStart"/>
      <w:r>
        <w:rPr>
          <w:rFonts w:ascii="AcadNusx" w:hAnsi="AcadNusx"/>
          <w:lang w:val="es-ES"/>
        </w:rPr>
        <w:t>wliuri</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maqsimaluri</w:t>
      </w:r>
      <w:proofErr w:type="spellEnd"/>
      <w:r>
        <w:rPr>
          <w:rFonts w:ascii="AcadNusx" w:hAnsi="AcadNusx"/>
          <w:lang w:val="es-ES"/>
        </w:rPr>
        <w:t xml:space="preserve"> da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n-US"/>
        </w:rPr>
        <w:t>minimaluri</w:t>
      </w:r>
      <w:proofErr w:type="spellEnd"/>
      <w:r>
        <w:rPr>
          <w:rFonts w:ascii="AcadNusx" w:hAnsi="AcadNusx"/>
          <w:lang w:val="en-US"/>
        </w:rPr>
        <w:t xml:space="preserve"> </w:t>
      </w:r>
      <w:proofErr w:type="spellStart"/>
      <w:r>
        <w:rPr>
          <w:rFonts w:ascii="AcadNusx" w:hAnsi="AcadNusx"/>
          <w:lang w:val="en-US"/>
        </w:rPr>
        <w:t>temperaturebi</w:t>
      </w:r>
      <w:proofErr w:type="spellEnd"/>
      <w:r>
        <w:rPr>
          <w:rFonts w:ascii="AcadNusx" w:hAnsi="AcadNusx"/>
          <w:lang w:val="en-US"/>
        </w:rPr>
        <w:t xml:space="preserve"> </w:t>
      </w:r>
      <w:r>
        <w:rPr>
          <w:lang w:val="en-US"/>
        </w:rPr>
        <w:t>t</w:t>
      </w:r>
      <w:r>
        <w:rPr>
          <w:vertAlign w:val="superscript"/>
          <w:lang w:val="en-US"/>
        </w:rPr>
        <w:t>0</w:t>
      </w:r>
      <w:r>
        <w:rPr>
          <w:lang w:val="en-US"/>
        </w:rPr>
        <w:t>C</w:t>
      </w:r>
    </w:p>
    <w:p w14:paraId="501F9941" w14:textId="77777777" w:rsidR="00EB5A89" w:rsidRDefault="00EB5A89" w:rsidP="00EB5A89">
      <w:pPr>
        <w:spacing w:after="0"/>
        <w:ind w:firstLine="540"/>
        <w:jc w:val="right"/>
        <w:rPr>
          <w:rFonts w:ascii="AcadNusx" w:hAnsi="AcadNusx"/>
          <w:lang w:val="en-US"/>
        </w:rPr>
      </w:pPr>
      <w:proofErr w:type="spellStart"/>
      <w:r>
        <w:rPr>
          <w:rFonts w:ascii="AcadNusx" w:hAnsi="AcadNusx"/>
        </w:rPr>
        <w:t>cxrili</w:t>
      </w:r>
      <w:proofErr w:type="spellEnd"/>
      <w:r>
        <w:rPr>
          <w:rFonts w:ascii="AcadNusx" w:hAnsi="AcadNusx"/>
        </w:rPr>
        <w:t xml:space="preserve"> #</w:t>
      </w:r>
      <w:r>
        <w:rPr>
          <w:rFonts w:asciiTheme="minorHAnsi" w:hAnsiTheme="minorHAnsi"/>
          <w:lang w:val="ka-GE"/>
        </w:rPr>
        <w:t>5.</w:t>
      </w:r>
      <w:r>
        <w:rPr>
          <w:rFonts w:ascii="AcadNusx" w:hAnsi="AcadNusx"/>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123"/>
        <w:gridCol w:w="585"/>
        <w:gridCol w:w="564"/>
        <w:gridCol w:w="439"/>
        <w:gridCol w:w="452"/>
        <w:gridCol w:w="430"/>
        <w:gridCol w:w="454"/>
        <w:gridCol w:w="501"/>
        <w:gridCol w:w="560"/>
        <w:gridCol w:w="456"/>
        <w:gridCol w:w="430"/>
        <w:gridCol w:w="454"/>
        <w:gridCol w:w="501"/>
        <w:gridCol w:w="933"/>
      </w:tblGrid>
      <w:tr w:rsidR="00EB5A89" w14:paraId="60906F3D" w14:textId="77777777" w:rsidTr="00EB5A89">
        <w:tc>
          <w:tcPr>
            <w:tcW w:w="782" w:type="pct"/>
            <w:tcBorders>
              <w:top w:val="single" w:sz="4" w:space="0" w:color="auto"/>
              <w:left w:val="single" w:sz="4" w:space="0" w:color="auto"/>
              <w:bottom w:val="single" w:sz="4" w:space="0" w:color="auto"/>
              <w:right w:val="single" w:sz="4" w:space="0" w:color="auto"/>
            </w:tcBorders>
            <w:hideMark/>
          </w:tcPr>
          <w:p w14:paraId="674740D5" w14:textId="77777777" w:rsidR="00EB5A89" w:rsidRDefault="00EB5A89">
            <w:pPr>
              <w:spacing w:after="0"/>
              <w:jc w:val="center"/>
              <w:rPr>
                <w:rFonts w:ascii="AcadNusx" w:hAnsi="AcadNusx"/>
                <w:sz w:val="20"/>
                <w:szCs w:val="20"/>
              </w:rPr>
            </w:pPr>
            <w:proofErr w:type="spellStart"/>
            <w:r>
              <w:rPr>
                <w:rFonts w:ascii="AcadNusx" w:hAnsi="AcadNusx"/>
                <w:sz w:val="20"/>
                <w:szCs w:val="20"/>
              </w:rPr>
              <w:t>met</w:t>
            </w:r>
            <w:proofErr w:type="spellEnd"/>
            <w:r>
              <w:rPr>
                <w:rFonts w:ascii="AcadNusx" w:hAnsi="AcadNusx"/>
                <w:sz w:val="20"/>
                <w:szCs w:val="20"/>
              </w:rPr>
              <w:t>-</w:t>
            </w:r>
          </w:p>
          <w:p w14:paraId="338F0CA3" w14:textId="77777777" w:rsidR="00EB5A89" w:rsidRDefault="00EB5A89">
            <w:pPr>
              <w:spacing w:after="0"/>
              <w:jc w:val="center"/>
              <w:rPr>
                <w:rFonts w:ascii="AcadNusx" w:hAnsi="AcadNusx"/>
                <w:sz w:val="20"/>
                <w:szCs w:val="20"/>
              </w:rPr>
            </w:pPr>
            <w:proofErr w:type="spellStart"/>
            <w:r>
              <w:rPr>
                <w:rFonts w:ascii="AcadNusx" w:hAnsi="AcadNusx"/>
                <w:sz w:val="20"/>
                <w:szCs w:val="20"/>
              </w:rPr>
              <w:t>sadguri</w:t>
            </w:r>
            <w:proofErr w:type="spellEnd"/>
          </w:p>
        </w:tc>
        <w:tc>
          <w:tcPr>
            <w:tcW w:w="601" w:type="pct"/>
            <w:tcBorders>
              <w:top w:val="single" w:sz="4" w:space="0" w:color="auto"/>
              <w:left w:val="single" w:sz="4" w:space="0" w:color="auto"/>
              <w:bottom w:val="single" w:sz="4" w:space="0" w:color="auto"/>
              <w:right w:val="single" w:sz="4" w:space="0" w:color="auto"/>
            </w:tcBorders>
            <w:hideMark/>
          </w:tcPr>
          <w:p w14:paraId="11E49A37" w14:textId="77777777" w:rsidR="00EB5A89" w:rsidRDefault="00EB5A89">
            <w:pPr>
              <w:spacing w:after="0"/>
              <w:jc w:val="center"/>
              <w:rPr>
                <w:rFonts w:ascii="AcadNusx" w:hAnsi="AcadNusx"/>
                <w:sz w:val="20"/>
                <w:szCs w:val="20"/>
              </w:rPr>
            </w:pPr>
            <w:r>
              <w:rPr>
                <w:sz w:val="20"/>
                <w:szCs w:val="20"/>
              </w:rPr>
              <w:t>t</w:t>
            </w:r>
            <w:r>
              <w:rPr>
                <w:sz w:val="20"/>
                <w:szCs w:val="20"/>
                <w:vertAlign w:val="superscript"/>
              </w:rPr>
              <w:t>0</w:t>
            </w:r>
            <w:r>
              <w:rPr>
                <w:sz w:val="20"/>
                <w:szCs w:val="20"/>
              </w:rPr>
              <w:t>C</w:t>
            </w:r>
          </w:p>
        </w:tc>
        <w:tc>
          <w:tcPr>
            <w:tcW w:w="313" w:type="pct"/>
            <w:tcBorders>
              <w:top w:val="single" w:sz="4" w:space="0" w:color="auto"/>
              <w:left w:val="single" w:sz="4" w:space="0" w:color="auto"/>
              <w:bottom w:val="single" w:sz="4" w:space="0" w:color="auto"/>
              <w:right w:val="single" w:sz="4" w:space="0" w:color="auto"/>
            </w:tcBorders>
            <w:hideMark/>
          </w:tcPr>
          <w:p w14:paraId="09FCF106" w14:textId="77777777" w:rsidR="00EB5A89" w:rsidRDefault="00EB5A89">
            <w:pPr>
              <w:spacing w:after="0"/>
              <w:jc w:val="center"/>
              <w:rPr>
                <w:rFonts w:ascii="AcadNusx" w:hAnsi="AcadNusx"/>
                <w:sz w:val="20"/>
                <w:szCs w:val="20"/>
              </w:rPr>
            </w:pPr>
            <w:r>
              <w:rPr>
                <w:rFonts w:ascii="AcadNusx" w:hAnsi="AcadNusx"/>
                <w:sz w:val="20"/>
                <w:szCs w:val="20"/>
              </w:rPr>
              <w:t>I</w:t>
            </w:r>
          </w:p>
        </w:tc>
        <w:tc>
          <w:tcPr>
            <w:tcW w:w="302" w:type="pct"/>
            <w:tcBorders>
              <w:top w:val="single" w:sz="4" w:space="0" w:color="auto"/>
              <w:left w:val="single" w:sz="4" w:space="0" w:color="auto"/>
              <w:bottom w:val="single" w:sz="4" w:space="0" w:color="auto"/>
              <w:right w:val="single" w:sz="4" w:space="0" w:color="auto"/>
            </w:tcBorders>
            <w:hideMark/>
          </w:tcPr>
          <w:p w14:paraId="47B719C5" w14:textId="77777777" w:rsidR="00EB5A89" w:rsidRDefault="00EB5A89">
            <w:pPr>
              <w:spacing w:after="0"/>
              <w:jc w:val="center"/>
              <w:rPr>
                <w:rFonts w:ascii="AcadNusx" w:hAnsi="AcadNusx"/>
                <w:sz w:val="20"/>
                <w:szCs w:val="20"/>
              </w:rPr>
            </w:pPr>
            <w:r>
              <w:rPr>
                <w:rFonts w:ascii="AcadNusx" w:hAnsi="AcadNusx"/>
                <w:sz w:val="20"/>
                <w:szCs w:val="20"/>
              </w:rPr>
              <w:t>II</w:t>
            </w:r>
          </w:p>
        </w:tc>
        <w:tc>
          <w:tcPr>
            <w:tcW w:w="235" w:type="pct"/>
            <w:tcBorders>
              <w:top w:val="single" w:sz="4" w:space="0" w:color="auto"/>
              <w:left w:val="single" w:sz="4" w:space="0" w:color="auto"/>
              <w:bottom w:val="single" w:sz="4" w:space="0" w:color="auto"/>
              <w:right w:val="single" w:sz="4" w:space="0" w:color="auto"/>
            </w:tcBorders>
            <w:hideMark/>
          </w:tcPr>
          <w:p w14:paraId="566462F2" w14:textId="77777777" w:rsidR="00EB5A89" w:rsidRDefault="00EB5A89">
            <w:pPr>
              <w:spacing w:after="0"/>
              <w:jc w:val="center"/>
              <w:rPr>
                <w:rFonts w:ascii="AcadNusx" w:hAnsi="AcadNusx"/>
                <w:sz w:val="20"/>
                <w:szCs w:val="20"/>
              </w:rPr>
            </w:pPr>
            <w:r>
              <w:rPr>
                <w:rFonts w:ascii="AcadNusx" w:hAnsi="AcadNusx"/>
                <w:sz w:val="20"/>
                <w:szCs w:val="20"/>
              </w:rPr>
              <w:t>III</w:t>
            </w:r>
          </w:p>
        </w:tc>
        <w:tc>
          <w:tcPr>
            <w:tcW w:w="242" w:type="pct"/>
            <w:tcBorders>
              <w:top w:val="single" w:sz="4" w:space="0" w:color="auto"/>
              <w:left w:val="single" w:sz="4" w:space="0" w:color="auto"/>
              <w:bottom w:val="single" w:sz="4" w:space="0" w:color="auto"/>
              <w:right w:val="single" w:sz="4" w:space="0" w:color="auto"/>
            </w:tcBorders>
            <w:hideMark/>
          </w:tcPr>
          <w:p w14:paraId="6434C996" w14:textId="77777777" w:rsidR="00EB5A89" w:rsidRDefault="00EB5A89">
            <w:pPr>
              <w:spacing w:after="0"/>
              <w:jc w:val="center"/>
              <w:rPr>
                <w:rFonts w:ascii="AcadNusx" w:hAnsi="AcadNusx"/>
                <w:sz w:val="20"/>
                <w:szCs w:val="20"/>
              </w:rPr>
            </w:pPr>
            <w:r>
              <w:rPr>
                <w:rFonts w:ascii="AcadNusx" w:hAnsi="AcadNusx"/>
                <w:sz w:val="20"/>
                <w:szCs w:val="20"/>
              </w:rPr>
              <w:t>IV</w:t>
            </w:r>
          </w:p>
        </w:tc>
        <w:tc>
          <w:tcPr>
            <w:tcW w:w="230" w:type="pct"/>
            <w:tcBorders>
              <w:top w:val="single" w:sz="4" w:space="0" w:color="auto"/>
              <w:left w:val="single" w:sz="4" w:space="0" w:color="auto"/>
              <w:bottom w:val="single" w:sz="4" w:space="0" w:color="auto"/>
              <w:right w:val="single" w:sz="4" w:space="0" w:color="auto"/>
            </w:tcBorders>
            <w:hideMark/>
          </w:tcPr>
          <w:p w14:paraId="58265A01" w14:textId="77777777" w:rsidR="00EB5A89" w:rsidRDefault="00EB5A89">
            <w:pPr>
              <w:spacing w:after="0"/>
              <w:jc w:val="center"/>
              <w:rPr>
                <w:rFonts w:ascii="AcadNusx" w:hAnsi="AcadNusx"/>
                <w:sz w:val="20"/>
                <w:szCs w:val="20"/>
              </w:rPr>
            </w:pPr>
            <w:r>
              <w:rPr>
                <w:rFonts w:ascii="AcadNusx" w:hAnsi="AcadNusx"/>
                <w:sz w:val="20"/>
                <w:szCs w:val="20"/>
              </w:rPr>
              <w:t>V</w:t>
            </w:r>
          </w:p>
        </w:tc>
        <w:tc>
          <w:tcPr>
            <w:tcW w:w="243" w:type="pct"/>
            <w:tcBorders>
              <w:top w:val="single" w:sz="4" w:space="0" w:color="auto"/>
              <w:left w:val="single" w:sz="4" w:space="0" w:color="auto"/>
              <w:bottom w:val="single" w:sz="4" w:space="0" w:color="auto"/>
              <w:right w:val="single" w:sz="4" w:space="0" w:color="auto"/>
            </w:tcBorders>
            <w:hideMark/>
          </w:tcPr>
          <w:p w14:paraId="5257C263" w14:textId="77777777" w:rsidR="00EB5A89" w:rsidRDefault="00EB5A89">
            <w:pPr>
              <w:spacing w:after="0"/>
              <w:jc w:val="center"/>
              <w:rPr>
                <w:rFonts w:ascii="AcadNusx" w:hAnsi="AcadNusx"/>
                <w:sz w:val="20"/>
                <w:szCs w:val="20"/>
              </w:rPr>
            </w:pPr>
            <w:r>
              <w:rPr>
                <w:rFonts w:ascii="AcadNusx" w:hAnsi="AcadNusx"/>
                <w:sz w:val="20"/>
                <w:szCs w:val="20"/>
              </w:rPr>
              <w:t>VI</w:t>
            </w:r>
          </w:p>
        </w:tc>
        <w:tc>
          <w:tcPr>
            <w:tcW w:w="268" w:type="pct"/>
            <w:tcBorders>
              <w:top w:val="single" w:sz="4" w:space="0" w:color="auto"/>
              <w:left w:val="single" w:sz="4" w:space="0" w:color="auto"/>
              <w:bottom w:val="single" w:sz="4" w:space="0" w:color="auto"/>
              <w:right w:val="single" w:sz="4" w:space="0" w:color="auto"/>
            </w:tcBorders>
            <w:hideMark/>
          </w:tcPr>
          <w:p w14:paraId="0BC92AA2" w14:textId="77777777" w:rsidR="00EB5A89" w:rsidRDefault="00EB5A89">
            <w:pPr>
              <w:spacing w:after="0"/>
              <w:jc w:val="center"/>
              <w:rPr>
                <w:rFonts w:ascii="AcadNusx" w:hAnsi="AcadNusx"/>
                <w:sz w:val="20"/>
                <w:szCs w:val="20"/>
              </w:rPr>
            </w:pPr>
            <w:r>
              <w:rPr>
                <w:rFonts w:ascii="AcadNusx" w:hAnsi="AcadNusx"/>
                <w:sz w:val="20"/>
                <w:szCs w:val="20"/>
              </w:rPr>
              <w:t>VII</w:t>
            </w:r>
          </w:p>
        </w:tc>
        <w:tc>
          <w:tcPr>
            <w:tcW w:w="299" w:type="pct"/>
            <w:tcBorders>
              <w:top w:val="single" w:sz="4" w:space="0" w:color="auto"/>
              <w:left w:val="single" w:sz="4" w:space="0" w:color="auto"/>
              <w:bottom w:val="single" w:sz="4" w:space="0" w:color="auto"/>
              <w:right w:val="single" w:sz="4" w:space="0" w:color="auto"/>
            </w:tcBorders>
            <w:hideMark/>
          </w:tcPr>
          <w:p w14:paraId="3F753416" w14:textId="77777777" w:rsidR="00EB5A89" w:rsidRDefault="00EB5A89">
            <w:pPr>
              <w:spacing w:after="0"/>
              <w:jc w:val="center"/>
              <w:rPr>
                <w:rFonts w:ascii="AcadNusx" w:hAnsi="AcadNusx"/>
                <w:sz w:val="20"/>
                <w:szCs w:val="20"/>
              </w:rPr>
            </w:pPr>
            <w:r>
              <w:rPr>
                <w:rFonts w:ascii="AcadNusx" w:hAnsi="AcadNusx"/>
                <w:sz w:val="20"/>
                <w:szCs w:val="20"/>
              </w:rPr>
              <w:t>VIII</w:t>
            </w:r>
          </w:p>
        </w:tc>
        <w:tc>
          <w:tcPr>
            <w:tcW w:w="244" w:type="pct"/>
            <w:tcBorders>
              <w:top w:val="single" w:sz="4" w:space="0" w:color="auto"/>
              <w:left w:val="single" w:sz="4" w:space="0" w:color="auto"/>
              <w:bottom w:val="single" w:sz="4" w:space="0" w:color="auto"/>
              <w:right w:val="single" w:sz="4" w:space="0" w:color="auto"/>
            </w:tcBorders>
            <w:hideMark/>
          </w:tcPr>
          <w:p w14:paraId="0E5C026B" w14:textId="77777777" w:rsidR="00EB5A89" w:rsidRDefault="00EB5A89">
            <w:pPr>
              <w:spacing w:after="0"/>
              <w:jc w:val="center"/>
              <w:rPr>
                <w:rFonts w:ascii="AcadNusx" w:hAnsi="AcadNusx"/>
                <w:sz w:val="20"/>
                <w:szCs w:val="20"/>
              </w:rPr>
            </w:pPr>
            <w:r>
              <w:rPr>
                <w:rFonts w:ascii="AcadNusx" w:hAnsi="AcadNusx"/>
                <w:sz w:val="20"/>
                <w:szCs w:val="20"/>
              </w:rPr>
              <w:t>IX</w:t>
            </w:r>
          </w:p>
        </w:tc>
        <w:tc>
          <w:tcPr>
            <w:tcW w:w="230" w:type="pct"/>
            <w:tcBorders>
              <w:top w:val="single" w:sz="4" w:space="0" w:color="auto"/>
              <w:left w:val="single" w:sz="4" w:space="0" w:color="auto"/>
              <w:bottom w:val="single" w:sz="4" w:space="0" w:color="auto"/>
              <w:right w:val="single" w:sz="4" w:space="0" w:color="auto"/>
            </w:tcBorders>
            <w:hideMark/>
          </w:tcPr>
          <w:p w14:paraId="7AD56EDA" w14:textId="77777777" w:rsidR="00EB5A89" w:rsidRDefault="00EB5A89">
            <w:pPr>
              <w:spacing w:after="0"/>
              <w:jc w:val="center"/>
              <w:rPr>
                <w:rFonts w:ascii="AcadNusx" w:hAnsi="AcadNusx"/>
                <w:sz w:val="20"/>
                <w:szCs w:val="20"/>
              </w:rPr>
            </w:pPr>
            <w:r>
              <w:rPr>
                <w:rFonts w:ascii="AcadNusx" w:hAnsi="AcadNusx"/>
                <w:sz w:val="20"/>
                <w:szCs w:val="20"/>
              </w:rPr>
              <w:t>X</w:t>
            </w:r>
          </w:p>
        </w:tc>
        <w:tc>
          <w:tcPr>
            <w:tcW w:w="243" w:type="pct"/>
            <w:tcBorders>
              <w:top w:val="single" w:sz="4" w:space="0" w:color="auto"/>
              <w:left w:val="single" w:sz="4" w:space="0" w:color="auto"/>
              <w:bottom w:val="single" w:sz="4" w:space="0" w:color="auto"/>
              <w:right w:val="single" w:sz="4" w:space="0" w:color="auto"/>
            </w:tcBorders>
            <w:hideMark/>
          </w:tcPr>
          <w:p w14:paraId="690A92EF" w14:textId="77777777" w:rsidR="00EB5A89" w:rsidRDefault="00EB5A89">
            <w:pPr>
              <w:spacing w:after="0"/>
              <w:jc w:val="center"/>
              <w:rPr>
                <w:rFonts w:ascii="AcadNusx" w:hAnsi="AcadNusx"/>
                <w:sz w:val="20"/>
                <w:szCs w:val="20"/>
              </w:rPr>
            </w:pPr>
            <w:r>
              <w:rPr>
                <w:rFonts w:ascii="AcadNusx" w:hAnsi="AcadNusx"/>
                <w:sz w:val="20"/>
                <w:szCs w:val="20"/>
              </w:rPr>
              <w:t>XI</w:t>
            </w:r>
          </w:p>
        </w:tc>
        <w:tc>
          <w:tcPr>
            <w:tcW w:w="268" w:type="pct"/>
            <w:tcBorders>
              <w:top w:val="single" w:sz="4" w:space="0" w:color="auto"/>
              <w:left w:val="single" w:sz="4" w:space="0" w:color="auto"/>
              <w:bottom w:val="single" w:sz="4" w:space="0" w:color="auto"/>
              <w:right w:val="single" w:sz="4" w:space="0" w:color="auto"/>
            </w:tcBorders>
            <w:hideMark/>
          </w:tcPr>
          <w:p w14:paraId="55B3D0D6" w14:textId="77777777" w:rsidR="00EB5A89" w:rsidRDefault="00EB5A89">
            <w:pPr>
              <w:spacing w:after="0"/>
              <w:jc w:val="center"/>
              <w:rPr>
                <w:rFonts w:ascii="AcadNusx" w:hAnsi="AcadNusx"/>
                <w:sz w:val="20"/>
                <w:szCs w:val="20"/>
              </w:rPr>
            </w:pPr>
            <w:r>
              <w:rPr>
                <w:rFonts w:ascii="AcadNusx" w:hAnsi="AcadNusx"/>
                <w:sz w:val="20"/>
                <w:szCs w:val="20"/>
              </w:rPr>
              <w:t>XII</w:t>
            </w:r>
          </w:p>
        </w:tc>
        <w:tc>
          <w:tcPr>
            <w:tcW w:w="499" w:type="pct"/>
            <w:tcBorders>
              <w:top w:val="single" w:sz="4" w:space="0" w:color="auto"/>
              <w:left w:val="single" w:sz="4" w:space="0" w:color="auto"/>
              <w:bottom w:val="single" w:sz="4" w:space="0" w:color="auto"/>
              <w:right w:val="single" w:sz="4" w:space="0" w:color="auto"/>
            </w:tcBorders>
            <w:hideMark/>
          </w:tcPr>
          <w:p w14:paraId="6E5F7ECD" w14:textId="77777777" w:rsidR="00EB5A89" w:rsidRDefault="00EB5A89">
            <w:pPr>
              <w:spacing w:after="0"/>
              <w:jc w:val="center"/>
              <w:rPr>
                <w:rFonts w:ascii="AcadNusx" w:hAnsi="AcadNusx"/>
                <w:sz w:val="20"/>
                <w:szCs w:val="20"/>
              </w:rPr>
            </w:pPr>
            <w:proofErr w:type="spellStart"/>
            <w:r>
              <w:rPr>
                <w:rFonts w:ascii="AcadNusx" w:hAnsi="AcadNusx"/>
                <w:sz w:val="20"/>
                <w:szCs w:val="20"/>
              </w:rPr>
              <w:t>weli</w:t>
            </w:r>
            <w:proofErr w:type="spellEnd"/>
          </w:p>
        </w:tc>
      </w:tr>
      <w:tr w:rsidR="00EB5A89" w14:paraId="2BCC2713" w14:textId="77777777" w:rsidTr="00EB5A89">
        <w:trPr>
          <w:cantSplit/>
        </w:trPr>
        <w:tc>
          <w:tcPr>
            <w:tcW w:w="782" w:type="pct"/>
            <w:vMerge w:val="restart"/>
            <w:tcBorders>
              <w:top w:val="single" w:sz="4" w:space="0" w:color="auto"/>
              <w:left w:val="single" w:sz="4" w:space="0" w:color="auto"/>
              <w:bottom w:val="single" w:sz="4" w:space="0" w:color="auto"/>
              <w:right w:val="single" w:sz="4" w:space="0" w:color="auto"/>
            </w:tcBorders>
          </w:tcPr>
          <w:p w14:paraId="20085F3D" w14:textId="77777777" w:rsidR="00EB5A89" w:rsidRDefault="00EB5A89">
            <w:pPr>
              <w:spacing w:after="0"/>
              <w:jc w:val="center"/>
              <w:rPr>
                <w:rFonts w:ascii="AcadNusx" w:hAnsi="AcadNusx"/>
                <w:sz w:val="20"/>
                <w:szCs w:val="20"/>
              </w:rPr>
            </w:pPr>
          </w:p>
          <w:p w14:paraId="7C3A6619" w14:textId="77777777" w:rsidR="00EB5A89" w:rsidRDefault="00EB5A89">
            <w:pPr>
              <w:spacing w:after="0"/>
              <w:jc w:val="center"/>
              <w:rPr>
                <w:rFonts w:ascii="AcadNusx" w:hAnsi="AcadNusx"/>
                <w:sz w:val="20"/>
                <w:szCs w:val="20"/>
              </w:rPr>
            </w:pPr>
            <w:proofErr w:type="spellStart"/>
            <w:r>
              <w:rPr>
                <w:rFonts w:ascii="AcadNusx" w:hAnsi="AcadNusx"/>
                <w:sz w:val="20"/>
                <w:szCs w:val="20"/>
              </w:rPr>
              <w:t>borjomi</w:t>
            </w:r>
            <w:proofErr w:type="spellEnd"/>
          </w:p>
        </w:tc>
        <w:tc>
          <w:tcPr>
            <w:tcW w:w="601" w:type="pct"/>
            <w:tcBorders>
              <w:top w:val="single" w:sz="4" w:space="0" w:color="auto"/>
              <w:left w:val="single" w:sz="4" w:space="0" w:color="auto"/>
              <w:bottom w:val="single" w:sz="4" w:space="0" w:color="auto"/>
              <w:right w:val="single" w:sz="4" w:space="0" w:color="auto"/>
            </w:tcBorders>
            <w:hideMark/>
          </w:tcPr>
          <w:p w14:paraId="676BBD19" w14:textId="77777777" w:rsidR="00EB5A89" w:rsidRDefault="00EB5A89">
            <w:pPr>
              <w:spacing w:after="0"/>
              <w:jc w:val="center"/>
              <w:rPr>
                <w:rFonts w:ascii="AcadNusx" w:hAnsi="AcadNusx"/>
                <w:sz w:val="20"/>
                <w:szCs w:val="20"/>
              </w:rPr>
            </w:pPr>
            <w:proofErr w:type="spellStart"/>
            <w:r>
              <w:rPr>
                <w:rFonts w:ascii="AcadNusx" w:hAnsi="AcadNusx"/>
                <w:sz w:val="20"/>
                <w:szCs w:val="20"/>
              </w:rPr>
              <w:t>saS</w:t>
            </w:r>
            <w:proofErr w:type="spellEnd"/>
            <w:r>
              <w:rPr>
                <w:rFonts w:ascii="AcadNusx" w:hAnsi="AcadNusx"/>
                <w:sz w:val="20"/>
                <w:szCs w:val="20"/>
              </w:rPr>
              <w:t>.</w:t>
            </w:r>
          </w:p>
        </w:tc>
        <w:tc>
          <w:tcPr>
            <w:tcW w:w="313" w:type="pct"/>
            <w:tcBorders>
              <w:top w:val="single" w:sz="4" w:space="0" w:color="auto"/>
              <w:left w:val="single" w:sz="4" w:space="0" w:color="auto"/>
              <w:bottom w:val="single" w:sz="4" w:space="0" w:color="auto"/>
              <w:right w:val="single" w:sz="4" w:space="0" w:color="auto"/>
            </w:tcBorders>
            <w:hideMark/>
          </w:tcPr>
          <w:p w14:paraId="2B425734" w14:textId="77777777" w:rsidR="00EB5A89" w:rsidRDefault="00EB5A89">
            <w:pPr>
              <w:spacing w:after="0"/>
              <w:jc w:val="center"/>
              <w:rPr>
                <w:rFonts w:ascii="AcadNusx" w:hAnsi="AcadNusx"/>
                <w:sz w:val="20"/>
                <w:szCs w:val="20"/>
              </w:rPr>
            </w:pPr>
            <w:r>
              <w:rPr>
                <w:rFonts w:ascii="AcadNusx" w:hAnsi="AcadNusx"/>
                <w:sz w:val="20"/>
                <w:szCs w:val="20"/>
              </w:rPr>
              <w:t>-4</w:t>
            </w:r>
          </w:p>
        </w:tc>
        <w:tc>
          <w:tcPr>
            <w:tcW w:w="302" w:type="pct"/>
            <w:tcBorders>
              <w:top w:val="single" w:sz="4" w:space="0" w:color="auto"/>
              <w:left w:val="single" w:sz="4" w:space="0" w:color="auto"/>
              <w:bottom w:val="single" w:sz="4" w:space="0" w:color="auto"/>
              <w:right w:val="single" w:sz="4" w:space="0" w:color="auto"/>
            </w:tcBorders>
            <w:hideMark/>
          </w:tcPr>
          <w:p w14:paraId="2B1827AE" w14:textId="77777777" w:rsidR="00EB5A89" w:rsidRDefault="00EB5A89">
            <w:pPr>
              <w:spacing w:after="0"/>
              <w:jc w:val="center"/>
              <w:rPr>
                <w:rFonts w:ascii="AcadNusx" w:hAnsi="AcadNusx"/>
                <w:sz w:val="20"/>
                <w:szCs w:val="20"/>
              </w:rPr>
            </w:pPr>
            <w:r>
              <w:rPr>
                <w:rFonts w:ascii="AcadNusx" w:hAnsi="AcadNusx"/>
                <w:sz w:val="20"/>
                <w:szCs w:val="20"/>
              </w:rPr>
              <w:t>-3</w:t>
            </w:r>
          </w:p>
        </w:tc>
        <w:tc>
          <w:tcPr>
            <w:tcW w:w="235" w:type="pct"/>
            <w:tcBorders>
              <w:top w:val="single" w:sz="4" w:space="0" w:color="auto"/>
              <w:left w:val="single" w:sz="4" w:space="0" w:color="auto"/>
              <w:bottom w:val="single" w:sz="4" w:space="0" w:color="auto"/>
              <w:right w:val="single" w:sz="4" w:space="0" w:color="auto"/>
            </w:tcBorders>
            <w:hideMark/>
          </w:tcPr>
          <w:p w14:paraId="58B7041E" w14:textId="77777777" w:rsidR="00EB5A89" w:rsidRDefault="00EB5A89">
            <w:pPr>
              <w:spacing w:after="0"/>
              <w:jc w:val="center"/>
              <w:rPr>
                <w:rFonts w:ascii="AcadNusx" w:hAnsi="AcadNusx"/>
                <w:sz w:val="20"/>
                <w:szCs w:val="20"/>
              </w:rPr>
            </w:pPr>
            <w:r>
              <w:rPr>
                <w:rFonts w:ascii="AcadNusx" w:hAnsi="AcadNusx"/>
                <w:sz w:val="20"/>
                <w:szCs w:val="20"/>
              </w:rPr>
              <w:t>3</w:t>
            </w:r>
          </w:p>
        </w:tc>
        <w:tc>
          <w:tcPr>
            <w:tcW w:w="242" w:type="pct"/>
            <w:tcBorders>
              <w:top w:val="single" w:sz="4" w:space="0" w:color="auto"/>
              <w:left w:val="single" w:sz="4" w:space="0" w:color="auto"/>
              <w:bottom w:val="single" w:sz="4" w:space="0" w:color="auto"/>
              <w:right w:val="single" w:sz="4" w:space="0" w:color="auto"/>
            </w:tcBorders>
            <w:hideMark/>
          </w:tcPr>
          <w:p w14:paraId="0025DECD" w14:textId="77777777" w:rsidR="00EB5A89" w:rsidRDefault="00EB5A89">
            <w:pPr>
              <w:spacing w:after="0"/>
              <w:jc w:val="center"/>
              <w:rPr>
                <w:rFonts w:ascii="AcadNusx" w:hAnsi="AcadNusx"/>
                <w:sz w:val="20"/>
                <w:szCs w:val="20"/>
              </w:rPr>
            </w:pPr>
            <w:r>
              <w:rPr>
                <w:rFonts w:ascii="AcadNusx" w:hAnsi="AcadNusx"/>
                <w:sz w:val="20"/>
                <w:szCs w:val="20"/>
              </w:rPr>
              <w:t>11</w:t>
            </w:r>
          </w:p>
        </w:tc>
        <w:tc>
          <w:tcPr>
            <w:tcW w:w="230" w:type="pct"/>
            <w:tcBorders>
              <w:top w:val="single" w:sz="4" w:space="0" w:color="auto"/>
              <w:left w:val="single" w:sz="4" w:space="0" w:color="auto"/>
              <w:bottom w:val="single" w:sz="4" w:space="0" w:color="auto"/>
              <w:right w:val="single" w:sz="4" w:space="0" w:color="auto"/>
            </w:tcBorders>
            <w:hideMark/>
          </w:tcPr>
          <w:p w14:paraId="47E1012A" w14:textId="77777777" w:rsidR="00EB5A89" w:rsidRDefault="00EB5A89">
            <w:pPr>
              <w:spacing w:after="0"/>
              <w:jc w:val="center"/>
              <w:rPr>
                <w:rFonts w:ascii="AcadNusx" w:hAnsi="AcadNusx"/>
                <w:sz w:val="20"/>
                <w:szCs w:val="20"/>
              </w:rPr>
            </w:pPr>
            <w:r>
              <w:rPr>
                <w:rFonts w:ascii="AcadNusx" w:hAnsi="AcadNusx"/>
                <w:sz w:val="20"/>
                <w:szCs w:val="20"/>
              </w:rPr>
              <w:t>17</w:t>
            </w:r>
          </w:p>
        </w:tc>
        <w:tc>
          <w:tcPr>
            <w:tcW w:w="243" w:type="pct"/>
            <w:tcBorders>
              <w:top w:val="single" w:sz="4" w:space="0" w:color="auto"/>
              <w:left w:val="single" w:sz="4" w:space="0" w:color="auto"/>
              <w:bottom w:val="single" w:sz="4" w:space="0" w:color="auto"/>
              <w:right w:val="single" w:sz="4" w:space="0" w:color="auto"/>
            </w:tcBorders>
            <w:hideMark/>
          </w:tcPr>
          <w:p w14:paraId="1DF685EC" w14:textId="77777777" w:rsidR="00EB5A89" w:rsidRDefault="00EB5A89">
            <w:pPr>
              <w:spacing w:after="0"/>
              <w:jc w:val="center"/>
              <w:rPr>
                <w:rFonts w:ascii="AcadNusx" w:hAnsi="AcadNusx"/>
                <w:sz w:val="20"/>
                <w:szCs w:val="20"/>
              </w:rPr>
            </w:pPr>
            <w:r>
              <w:rPr>
                <w:rFonts w:ascii="AcadNusx" w:hAnsi="AcadNusx"/>
                <w:sz w:val="20"/>
                <w:szCs w:val="20"/>
              </w:rPr>
              <w:t>22</w:t>
            </w:r>
          </w:p>
        </w:tc>
        <w:tc>
          <w:tcPr>
            <w:tcW w:w="268" w:type="pct"/>
            <w:tcBorders>
              <w:top w:val="single" w:sz="4" w:space="0" w:color="auto"/>
              <w:left w:val="single" w:sz="4" w:space="0" w:color="auto"/>
              <w:bottom w:val="single" w:sz="4" w:space="0" w:color="auto"/>
              <w:right w:val="single" w:sz="4" w:space="0" w:color="auto"/>
            </w:tcBorders>
            <w:hideMark/>
          </w:tcPr>
          <w:p w14:paraId="157C728C" w14:textId="77777777" w:rsidR="00EB5A89" w:rsidRDefault="00EB5A89">
            <w:pPr>
              <w:spacing w:after="0"/>
              <w:jc w:val="center"/>
              <w:rPr>
                <w:rFonts w:ascii="AcadNusx" w:hAnsi="AcadNusx"/>
                <w:sz w:val="20"/>
                <w:szCs w:val="20"/>
              </w:rPr>
            </w:pPr>
            <w:r>
              <w:rPr>
                <w:rFonts w:ascii="AcadNusx" w:hAnsi="AcadNusx"/>
                <w:sz w:val="20"/>
                <w:szCs w:val="20"/>
              </w:rPr>
              <w:t>25</w:t>
            </w:r>
          </w:p>
        </w:tc>
        <w:tc>
          <w:tcPr>
            <w:tcW w:w="299" w:type="pct"/>
            <w:tcBorders>
              <w:top w:val="single" w:sz="4" w:space="0" w:color="auto"/>
              <w:left w:val="single" w:sz="4" w:space="0" w:color="auto"/>
              <w:bottom w:val="single" w:sz="4" w:space="0" w:color="auto"/>
              <w:right w:val="single" w:sz="4" w:space="0" w:color="auto"/>
            </w:tcBorders>
            <w:hideMark/>
          </w:tcPr>
          <w:p w14:paraId="62432718" w14:textId="77777777" w:rsidR="00EB5A89" w:rsidRDefault="00EB5A89">
            <w:pPr>
              <w:spacing w:after="0"/>
              <w:jc w:val="center"/>
              <w:rPr>
                <w:rFonts w:ascii="AcadNusx" w:hAnsi="AcadNusx"/>
                <w:sz w:val="20"/>
                <w:szCs w:val="20"/>
              </w:rPr>
            </w:pPr>
            <w:r>
              <w:rPr>
                <w:rFonts w:ascii="AcadNusx" w:hAnsi="AcadNusx"/>
                <w:sz w:val="20"/>
                <w:szCs w:val="20"/>
              </w:rPr>
              <w:t>24</w:t>
            </w:r>
          </w:p>
        </w:tc>
        <w:tc>
          <w:tcPr>
            <w:tcW w:w="244" w:type="pct"/>
            <w:tcBorders>
              <w:top w:val="single" w:sz="4" w:space="0" w:color="auto"/>
              <w:left w:val="single" w:sz="4" w:space="0" w:color="auto"/>
              <w:bottom w:val="single" w:sz="4" w:space="0" w:color="auto"/>
              <w:right w:val="single" w:sz="4" w:space="0" w:color="auto"/>
            </w:tcBorders>
            <w:hideMark/>
          </w:tcPr>
          <w:p w14:paraId="453FB370" w14:textId="77777777" w:rsidR="00EB5A89" w:rsidRDefault="00EB5A89">
            <w:pPr>
              <w:spacing w:after="0"/>
              <w:jc w:val="center"/>
              <w:rPr>
                <w:rFonts w:ascii="AcadNusx" w:hAnsi="AcadNusx"/>
                <w:sz w:val="20"/>
                <w:szCs w:val="20"/>
              </w:rPr>
            </w:pPr>
            <w:r>
              <w:rPr>
                <w:rFonts w:ascii="AcadNusx" w:hAnsi="AcadNusx"/>
                <w:sz w:val="20"/>
                <w:szCs w:val="20"/>
              </w:rPr>
              <w:t>18</w:t>
            </w:r>
          </w:p>
        </w:tc>
        <w:tc>
          <w:tcPr>
            <w:tcW w:w="230" w:type="pct"/>
            <w:tcBorders>
              <w:top w:val="single" w:sz="4" w:space="0" w:color="auto"/>
              <w:left w:val="single" w:sz="4" w:space="0" w:color="auto"/>
              <w:bottom w:val="single" w:sz="4" w:space="0" w:color="auto"/>
              <w:right w:val="single" w:sz="4" w:space="0" w:color="auto"/>
            </w:tcBorders>
            <w:hideMark/>
          </w:tcPr>
          <w:p w14:paraId="37D3A2DC" w14:textId="77777777" w:rsidR="00EB5A89" w:rsidRDefault="00EB5A89">
            <w:pPr>
              <w:spacing w:after="0"/>
              <w:jc w:val="center"/>
              <w:rPr>
                <w:rFonts w:ascii="AcadNusx" w:hAnsi="AcadNusx"/>
                <w:sz w:val="20"/>
                <w:szCs w:val="20"/>
              </w:rPr>
            </w:pPr>
            <w:r>
              <w:rPr>
                <w:rFonts w:ascii="AcadNusx" w:hAnsi="AcadNusx"/>
                <w:sz w:val="20"/>
                <w:szCs w:val="20"/>
              </w:rPr>
              <w:t>10</w:t>
            </w:r>
          </w:p>
        </w:tc>
        <w:tc>
          <w:tcPr>
            <w:tcW w:w="243" w:type="pct"/>
            <w:tcBorders>
              <w:top w:val="single" w:sz="4" w:space="0" w:color="auto"/>
              <w:left w:val="single" w:sz="4" w:space="0" w:color="auto"/>
              <w:bottom w:val="single" w:sz="4" w:space="0" w:color="auto"/>
              <w:right w:val="single" w:sz="4" w:space="0" w:color="auto"/>
            </w:tcBorders>
            <w:hideMark/>
          </w:tcPr>
          <w:p w14:paraId="4D1B9D39" w14:textId="77777777" w:rsidR="00EB5A89" w:rsidRDefault="00EB5A89">
            <w:pPr>
              <w:spacing w:after="0"/>
              <w:jc w:val="center"/>
              <w:rPr>
                <w:rFonts w:ascii="AcadNusx" w:hAnsi="AcadNusx"/>
                <w:sz w:val="20"/>
                <w:szCs w:val="20"/>
              </w:rPr>
            </w:pPr>
            <w:r>
              <w:rPr>
                <w:rFonts w:ascii="AcadNusx" w:hAnsi="AcadNusx"/>
                <w:sz w:val="20"/>
                <w:szCs w:val="20"/>
              </w:rPr>
              <w:t>3</w:t>
            </w:r>
          </w:p>
        </w:tc>
        <w:tc>
          <w:tcPr>
            <w:tcW w:w="268" w:type="pct"/>
            <w:tcBorders>
              <w:top w:val="single" w:sz="4" w:space="0" w:color="auto"/>
              <w:left w:val="single" w:sz="4" w:space="0" w:color="auto"/>
              <w:bottom w:val="single" w:sz="4" w:space="0" w:color="auto"/>
              <w:right w:val="single" w:sz="4" w:space="0" w:color="auto"/>
            </w:tcBorders>
            <w:hideMark/>
          </w:tcPr>
          <w:p w14:paraId="376B829A" w14:textId="77777777" w:rsidR="00EB5A89" w:rsidRDefault="00EB5A89">
            <w:pPr>
              <w:spacing w:after="0"/>
              <w:jc w:val="center"/>
              <w:rPr>
                <w:rFonts w:ascii="AcadNusx" w:hAnsi="AcadNusx"/>
                <w:sz w:val="20"/>
                <w:szCs w:val="20"/>
              </w:rPr>
            </w:pPr>
            <w:r>
              <w:rPr>
                <w:rFonts w:ascii="AcadNusx" w:hAnsi="AcadNusx"/>
                <w:sz w:val="20"/>
                <w:szCs w:val="20"/>
              </w:rPr>
              <w:t>-3</w:t>
            </w:r>
          </w:p>
        </w:tc>
        <w:tc>
          <w:tcPr>
            <w:tcW w:w="499" w:type="pct"/>
            <w:tcBorders>
              <w:top w:val="single" w:sz="4" w:space="0" w:color="auto"/>
              <w:left w:val="single" w:sz="4" w:space="0" w:color="auto"/>
              <w:bottom w:val="single" w:sz="4" w:space="0" w:color="auto"/>
              <w:right w:val="single" w:sz="4" w:space="0" w:color="auto"/>
            </w:tcBorders>
            <w:hideMark/>
          </w:tcPr>
          <w:p w14:paraId="327E2131" w14:textId="77777777" w:rsidR="00EB5A89" w:rsidRDefault="00EB5A89">
            <w:pPr>
              <w:spacing w:after="0"/>
              <w:jc w:val="center"/>
              <w:rPr>
                <w:rFonts w:ascii="AcadNusx" w:hAnsi="AcadNusx"/>
                <w:sz w:val="20"/>
                <w:szCs w:val="20"/>
              </w:rPr>
            </w:pPr>
            <w:r>
              <w:rPr>
                <w:rFonts w:ascii="AcadNusx" w:hAnsi="AcadNusx"/>
                <w:sz w:val="20"/>
                <w:szCs w:val="20"/>
              </w:rPr>
              <w:t>10</w:t>
            </w:r>
          </w:p>
        </w:tc>
      </w:tr>
      <w:tr w:rsidR="00EB5A89" w14:paraId="268B2E0C" w14:textId="77777777" w:rsidTr="00EB5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03C850" w14:textId="77777777" w:rsidR="00EB5A89" w:rsidRDefault="00EB5A89">
            <w:pPr>
              <w:spacing w:after="0" w:line="256" w:lineRule="auto"/>
              <w:rPr>
                <w:rFonts w:ascii="AcadNusx" w:hAnsi="AcadNusx"/>
                <w:sz w:val="20"/>
                <w:szCs w:val="20"/>
              </w:rPr>
            </w:pPr>
          </w:p>
        </w:tc>
        <w:tc>
          <w:tcPr>
            <w:tcW w:w="601" w:type="pct"/>
            <w:tcBorders>
              <w:top w:val="single" w:sz="4" w:space="0" w:color="auto"/>
              <w:left w:val="single" w:sz="4" w:space="0" w:color="auto"/>
              <w:bottom w:val="single" w:sz="4" w:space="0" w:color="auto"/>
              <w:right w:val="single" w:sz="4" w:space="0" w:color="auto"/>
            </w:tcBorders>
            <w:hideMark/>
          </w:tcPr>
          <w:p w14:paraId="762878AE" w14:textId="77777777" w:rsidR="00EB5A89" w:rsidRDefault="00EB5A89">
            <w:pPr>
              <w:spacing w:after="0"/>
              <w:jc w:val="center"/>
              <w:rPr>
                <w:rFonts w:ascii="AcadNusx" w:hAnsi="AcadNusx"/>
                <w:sz w:val="20"/>
                <w:szCs w:val="20"/>
              </w:rPr>
            </w:pPr>
            <w:proofErr w:type="spellStart"/>
            <w:r>
              <w:rPr>
                <w:rFonts w:ascii="AcadNusx" w:hAnsi="AcadNusx"/>
                <w:sz w:val="20"/>
                <w:szCs w:val="20"/>
              </w:rPr>
              <w:t>saS.maqs</w:t>
            </w:r>
            <w:proofErr w:type="spellEnd"/>
            <w:r>
              <w:rPr>
                <w:rFonts w:ascii="AcadNusx" w:hAnsi="AcadNusx"/>
                <w:sz w:val="20"/>
                <w:szCs w:val="20"/>
              </w:rPr>
              <w:t>.</w:t>
            </w:r>
          </w:p>
        </w:tc>
        <w:tc>
          <w:tcPr>
            <w:tcW w:w="313" w:type="pct"/>
            <w:tcBorders>
              <w:top w:val="single" w:sz="4" w:space="0" w:color="auto"/>
              <w:left w:val="single" w:sz="4" w:space="0" w:color="auto"/>
              <w:bottom w:val="single" w:sz="4" w:space="0" w:color="auto"/>
              <w:right w:val="single" w:sz="4" w:space="0" w:color="auto"/>
            </w:tcBorders>
            <w:hideMark/>
          </w:tcPr>
          <w:p w14:paraId="09AAA054" w14:textId="77777777" w:rsidR="00EB5A89" w:rsidRDefault="00EB5A89">
            <w:pPr>
              <w:spacing w:after="0"/>
              <w:jc w:val="center"/>
              <w:rPr>
                <w:rFonts w:ascii="AcadNusx" w:hAnsi="AcadNusx"/>
                <w:sz w:val="20"/>
                <w:szCs w:val="20"/>
              </w:rPr>
            </w:pPr>
            <w:r>
              <w:rPr>
                <w:rFonts w:ascii="AcadNusx" w:hAnsi="AcadNusx"/>
                <w:sz w:val="20"/>
                <w:szCs w:val="20"/>
              </w:rPr>
              <w:t>1</w:t>
            </w:r>
          </w:p>
        </w:tc>
        <w:tc>
          <w:tcPr>
            <w:tcW w:w="302" w:type="pct"/>
            <w:tcBorders>
              <w:top w:val="single" w:sz="4" w:space="0" w:color="auto"/>
              <w:left w:val="single" w:sz="4" w:space="0" w:color="auto"/>
              <w:bottom w:val="single" w:sz="4" w:space="0" w:color="auto"/>
              <w:right w:val="single" w:sz="4" w:space="0" w:color="auto"/>
            </w:tcBorders>
            <w:hideMark/>
          </w:tcPr>
          <w:p w14:paraId="71D56664" w14:textId="77777777" w:rsidR="00EB5A89" w:rsidRDefault="00EB5A89">
            <w:pPr>
              <w:spacing w:after="0"/>
              <w:jc w:val="center"/>
              <w:rPr>
                <w:rFonts w:ascii="AcadNusx" w:hAnsi="AcadNusx"/>
                <w:sz w:val="20"/>
                <w:szCs w:val="20"/>
              </w:rPr>
            </w:pPr>
            <w:r>
              <w:rPr>
                <w:rFonts w:ascii="AcadNusx" w:hAnsi="AcadNusx"/>
                <w:sz w:val="20"/>
                <w:szCs w:val="20"/>
              </w:rPr>
              <w:t>4</w:t>
            </w:r>
          </w:p>
        </w:tc>
        <w:tc>
          <w:tcPr>
            <w:tcW w:w="235" w:type="pct"/>
            <w:tcBorders>
              <w:top w:val="single" w:sz="4" w:space="0" w:color="auto"/>
              <w:left w:val="single" w:sz="4" w:space="0" w:color="auto"/>
              <w:bottom w:val="single" w:sz="4" w:space="0" w:color="auto"/>
              <w:right w:val="single" w:sz="4" w:space="0" w:color="auto"/>
            </w:tcBorders>
            <w:hideMark/>
          </w:tcPr>
          <w:p w14:paraId="22C60D28" w14:textId="77777777" w:rsidR="00EB5A89" w:rsidRDefault="00EB5A89">
            <w:pPr>
              <w:spacing w:after="0"/>
              <w:jc w:val="center"/>
              <w:rPr>
                <w:rFonts w:ascii="AcadNusx" w:hAnsi="AcadNusx"/>
                <w:sz w:val="20"/>
                <w:szCs w:val="20"/>
              </w:rPr>
            </w:pPr>
            <w:r>
              <w:rPr>
                <w:rFonts w:ascii="AcadNusx" w:hAnsi="AcadNusx"/>
                <w:sz w:val="20"/>
                <w:szCs w:val="20"/>
              </w:rPr>
              <w:t>14</w:t>
            </w:r>
          </w:p>
        </w:tc>
        <w:tc>
          <w:tcPr>
            <w:tcW w:w="242" w:type="pct"/>
            <w:tcBorders>
              <w:top w:val="single" w:sz="4" w:space="0" w:color="auto"/>
              <w:left w:val="single" w:sz="4" w:space="0" w:color="auto"/>
              <w:bottom w:val="single" w:sz="4" w:space="0" w:color="auto"/>
              <w:right w:val="single" w:sz="4" w:space="0" w:color="auto"/>
            </w:tcBorders>
            <w:hideMark/>
          </w:tcPr>
          <w:p w14:paraId="22F370B4" w14:textId="77777777" w:rsidR="00EB5A89" w:rsidRDefault="00EB5A89">
            <w:pPr>
              <w:spacing w:after="0"/>
              <w:jc w:val="center"/>
              <w:rPr>
                <w:rFonts w:ascii="AcadNusx" w:hAnsi="AcadNusx"/>
                <w:sz w:val="20"/>
                <w:szCs w:val="20"/>
              </w:rPr>
            </w:pPr>
            <w:r>
              <w:rPr>
                <w:rFonts w:ascii="AcadNusx" w:hAnsi="AcadNusx"/>
                <w:sz w:val="20"/>
                <w:szCs w:val="20"/>
              </w:rPr>
              <w:t>30</w:t>
            </w:r>
          </w:p>
        </w:tc>
        <w:tc>
          <w:tcPr>
            <w:tcW w:w="230" w:type="pct"/>
            <w:tcBorders>
              <w:top w:val="single" w:sz="4" w:space="0" w:color="auto"/>
              <w:left w:val="single" w:sz="4" w:space="0" w:color="auto"/>
              <w:bottom w:val="single" w:sz="4" w:space="0" w:color="auto"/>
              <w:right w:val="single" w:sz="4" w:space="0" w:color="auto"/>
            </w:tcBorders>
            <w:hideMark/>
          </w:tcPr>
          <w:p w14:paraId="70377391" w14:textId="77777777" w:rsidR="00EB5A89" w:rsidRDefault="00EB5A89">
            <w:pPr>
              <w:spacing w:after="0"/>
              <w:jc w:val="center"/>
              <w:rPr>
                <w:rFonts w:ascii="AcadNusx" w:hAnsi="AcadNusx"/>
                <w:sz w:val="20"/>
                <w:szCs w:val="20"/>
              </w:rPr>
            </w:pPr>
            <w:r>
              <w:rPr>
                <w:rFonts w:ascii="AcadNusx" w:hAnsi="AcadNusx"/>
                <w:sz w:val="20"/>
                <w:szCs w:val="20"/>
              </w:rPr>
              <w:t>37</w:t>
            </w:r>
          </w:p>
        </w:tc>
        <w:tc>
          <w:tcPr>
            <w:tcW w:w="243" w:type="pct"/>
            <w:tcBorders>
              <w:top w:val="single" w:sz="4" w:space="0" w:color="auto"/>
              <w:left w:val="single" w:sz="4" w:space="0" w:color="auto"/>
              <w:bottom w:val="single" w:sz="4" w:space="0" w:color="auto"/>
              <w:right w:val="single" w:sz="4" w:space="0" w:color="auto"/>
            </w:tcBorders>
            <w:hideMark/>
          </w:tcPr>
          <w:p w14:paraId="1A597B23" w14:textId="77777777" w:rsidR="00EB5A89" w:rsidRDefault="00EB5A89">
            <w:pPr>
              <w:spacing w:after="0"/>
              <w:jc w:val="center"/>
              <w:rPr>
                <w:rFonts w:ascii="AcadNusx" w:hAnsi="AcadNusx"/>
                <w:sz w:val="20"/>
                <w:szCs w:val="20"/>
              </w:rPr>
            </w:pPr>
            <w:r>
              <w:rPr>
                <w:rFonts w:ascii="AcadNusx" w:hAnsi="AcadNusx"/>
                <w:sz w:val="20"/>
                <w:szCs w:val="20"/>
              </w:rPr>
              <w:t>43</w:t>
            </w:r>
          </w:p>
        </w:tc>
        <w:tc>
          <w:tcPr>
            <w:tcW w:w="268" w:type="pct"/>
            <w:tcBorders>
              <w:top w:val="single" w:sz="4" w:space="0" w:color="auto"/>
              <w:left w:val="single" w:sz="4" w:space="0" w:color="auto"/>
              <w:bottom w:val="single" w:sz="4" w:space="0" w:color="auto"/>
              <w:right w:val="single" w:sz="4" w:space="0" w:color="auto"/>
            </w:tcBorders>
            <w:hideMark/>
          </w:tcPr>
          <w:p w14:paraId="75D5B21F" w14:textId="77777777" w:rsidR="00EB5A89" w:rsidRDefault="00EB5A89">
            <w:pPr>
              <w:spacing w:after="0"/>
              <w:jc w:val="center"/>
              <w:rPr>
                <w:rFonts w:ascii="AcadNusx" w:hAnsi="AcadNusx"/>
                <w:sz w:val="20"/>
                <w:szCs w:val="20"/>
              </w:rPr>
            </w:pPr>
            <w:r>
              <w:rPr>
                <w:rFonts w:ascii="AcadNusx" w:hAnsi="AcadNusx"/>
                <w:sz w:val="20"/>
                <w:szCs w:val="20"/>
              </w:rPr>
              <w:t>46</w:t>
            </w:r>
          </w:p>
        </w:tc>
        <w:tc>
          <w:tcPr>
            <w:tcW w:w="299" w:type="pct"/>
            <w:tcBorders>
              <w:top w:val="single" w:sz="4" w:space="0" w:color="auto"/>
              <w:left w:val="single" w:sz="4" w:space="0" w:color="auto"/>
              <w:bottom w:val="single" w:sz="4" w:space="0" w:color="auto"/>
              <w:right w:val="single" w:sz="4" w:space="0" w:color="auto"/>
            </w:tcBorders>
            <w:hideMark/>
          </w:tcPr>
          <w:p w14:paraId="221F493F" w14:textId="77777777" w:rsidR="00EB5A89" w:rsidRDefault="00EB5A89">
            <w:pPr>
              <w:spacing w:after="0"/>
              <w:jc w:val="center"/>
              <w:rPr>
                <w:rFonts w:ascii="AcadNusx" w:hAnsi="AcadNusx"/>
                <w:sz w:val="20"/>
                <w:szCs w:val="20"/>
              </w:rPr>
            </w:pPr>
            <w:r>
              <w:rPr>
                <w:rFonts w:ascii="AcadNusx" w:hAnsi="AcadNusx"/>
                <w:sz w:val="20"/>
                <w:szCs w:val="20"/>
              </w:rPr>
              <w:t>46</w:t>
            </w:r>
          </w:p>
        </w:tc>
        <w:tc>
          <w:tcPr>
            <w:tcW w:w="244" w:type="pct"/>
            <w:tcBorders>
              <w:top w:val="single" w:sz="4" w:space="0" w:color="auto"/>
              <w:left w:val="single" w:sz="4" w:space="0" w:color="auto"/>
              <w:bottom w:val="single" w:sz="4" w:space="0" w:color="auto"/>
              <w:right w:val="single" w:sz="4" w:space="0" w:color="auto"/>
            </w:tcBorders>
            <w:hideMark/>
          </w:tcPr>
          <w:p w14:paraId="2549C4A3" w14:textId="77777777" w:rsidR="00EB5A89" w:rsidRDefault="00EB5A89">
            <w:pPr>
              <w:spacing w:after="0"/>
              <w:jc w:val="center"/>
              <w:rPr>
                <w:rFonts w:ascii="AcadNusx" w:hAnsi="AcadNusx"/>
                <w:sz w:val="20"/>
                <w:szCs w:val="20"/>
              </w:rPr>
            </w:pPr>
            <w:r>
              <w:rPr>
                <w:rFonts w:ascii="AcadNusx" w:hAnsi="AcadNusx"/>
                <w:sz w:val="20"/>
                <w:szCs w:val="20"/>
              </w:rPr>
              <w:t>37</w:t>
            </w:r>
          </w:p>
        </w:tc>
        <w:tc>
          <w:tcPr>
            <w:tcW w:w="230" w:type="pct"/>
            <w:tcBorders>
              <w:top w:val="single" w:sz="4" w:space="0" w:color="auto"/>
              <w:left w:val="single" w:sz="4" w:space="0" w:color="auto"/>
              <w:bottom w:val="single" w:sz="4" w:space="0" w:color="auto"/>
              <w:right w:val="single" w:sz="4" w:space="0" w:color="auto"/>
            </w:tcBorders>
            <w:hideMark/>
          </w:tcPr>
          <w:p w14:paraId="1A097763" w14:textId="77777777" w:rsidR="00EB5A89" w:rsidRDefault="00EB5A89">
            <w:pPr>
              <w:spacing w:after="0"/>
              <w:jc w:val="center"/>
              <w:rPr>
                <w:rFonts w:ascii="AcadNusx" w:hAnsi="AcadNusx"/>
                <w:sz w:val="20"/>
                <w:szCs w:val="20"/>
              </w:rPr>
            </w:pPr>
            <w:r>
              <w:rPr>
                <w:rFonts w:ascii="AcadNusx" w:hAnsi="AcadNusx"/>
                <w:sz w:val="20"/>
                <w:szCs w:val="20"/>
              </w:rPr>
              <w:t>24</w:t>
            </w:r>
          </w:p>
        </w:tc>
        <w:tc>
          <w:tcPr>
            <w:tcW w:w="243" w:type="pct"/>
            <w:tcBorders>
              <w:top w:val="single" w:sz="4" w:space="0" w:color="auto"/>
              <w:left w:val="single" w:sz="4" w:space="0" w:color="auto"/>
              <w:bottom w:val="single" w:sz="4" w:space="0" w:color="auto"/>
              <w:right w:val="single" w:sz="4" w:space="0" w:color="auto"/>
            </w:tcBorders>
            <w:hideMark/>
          </w:tcPr>
          <w:p w14:paraId="7835C017" w14:textId="77777777" w:rsidR="00EB5A89" w:rsidRDefault="00EB5A89">
            <w:pPr>
              <w:spacing w:after="0"/>
              <w:jc w:val="center"/>
              <w:rPr>
                <w:rFonts w:ascii="AcadNusx" w:hAnsi="AcadNusx"/>
                <w:sz w:val="20"/>
                <w:szCs w:val="20"/>
              </w:rPr>
            </w:pPr>
            <w:r>
              <w:rPr>
                <w:rFonts w:ascii="AcadNusx" w:hAnsi="AcadNusx"/>
                <w:sz w:val="20"/>
                <w:szCs w:val="20"/>
              </w:rPr>
              <w:t>13</w:t>
            </w:r>
          </w:p>
        </w:tc>
        <w:tc>
          <w:tcPr>
            <w:tcW w:w="268" w:type="pct"/>
            <w:tcBorders>
              <w:top w:val="single" w:sz="4" w:space="0" w:color="auto"/>
              <w:left w:val="single" w:sz="4" w:space="0" w:color="auto"/>
              <w:bottom w:val="single" w:sz="4" w:space="0" w:color="auto"/>
              <w:right w:val="single" w:sz="4" w:space="0" w:color="auto"/>
            </w:tcBorders>
            <w:hideMark/>
          </w:tcPr>
          <w:p w14:paraId="41173C39" w14:textId="77777777" w:rsidR="00EB5A89" w:rsidRDefault="00EB5A89">
            <w:pPr>
              <w:spacing w:after="0"/>
              <w:jc w:val="center"/>
              <w:rPr>
                <w:rFonts w:ascii="AcadNusx" w:hAnsi="AcadNusx"/>
                <w:sz w:val="20"/>
                <w:szCs w:val="20"/>
              </w:rPr>
            </w:pPr>
            <w:r>
              <w:rPr>
                <w:rFonts w:ascii="AcadNusx" w:hAnsi="AcadNusx"/>
                <w:sz w:val="20"/>
                <w:szCs w:val="20"/>
              </w:rPr>
              <w:t>4</w:t>
            </w:r>
          </w:p>
        </w:tc>
        <w:tc>
          <w:tcPr>
            <w:tcW w:w="499" w:type="pct"/>
            <w:tcBorders>
              <w:top w:val="single" w:sz="4" w:space="0" w:color="auto"/>
              <w:left w:val="single" w:sz="4" w:space="0" w:color="auto"/>
              <w:bottom w:val="single" w:sz="4" w:space="0" w:color="auto"/>
              <w:right w:val="single" w:sz="4" w:space="0" w:color="auto"/>
            </w:tcBorders>
            <w:hideMark/>
          </w:tcPr>
          <w:p w14:paraId="336E38F0" w14:textId="77777777" w:rsidR="00EB5A89" w:rsidRDefault="00EB5A89">
            <w:pPr>
              <w:spacing w:after="0"/>
              <w:jc w:val="center"/>
              <w:rPr>
                <w:rFonts w:ascii="AcadNusx" w:hAnsi="AcadNusx"/>
                <w:sz w:val="20"/>
                <w:szCs w:val="20"/>
              </w:rPr>
            </w:pPr>
            <w:r>
              <w:rPr>
                <w:rFonts w:ascii="AcadNusx" w:hAnsi="AcadNusx"/>
                <w:sz w:val="20"/>
                <w:szCs w:val="20"/>
              </w:rPr>
              <w:t>25</w:t>
            </w:r>
          </w:p>
        </w:tc>
      </w:tr>
      <w:tr w:rsidR="00EB5A89" w14:paraId="3450144B" w14:textId="77777777" w:rsidTr="00EB5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25A8D" w14:textId="77777777" w:rsidR="00EB5A89" w:rsidRDefault="00EB5A89">
            <w:pPr>
              <w:spacing w:after="0" w:line="256" w:lineRule="auto"/>
              <w:rPr>
                <w:rFonts w:ascii="AcadNusx" w:hAnsi="AcadNusx"/>
                <w:sz w:val="20"/>
                <w:szCs w:val="20"/>
              </w:rPr>
            </w:pPr>
          </w:p>
        </w:tc>
        <w:tc>
          <w:tcPr>
            <w:tcW w:w="601" w:type="pct"/>
            <w:tcBorders>
              <w:top w:val="single" w:sz="4" w:space="0" w:color="auto"/>
              <w:left w:val="single" w:sz="4" w:space="0" w:color="auto"/>
              <w:bottom w:val="single" w:sz="4" w:space="0" w:color="auto"/>
              <w:right w:val="single" w:sz="4" w:space="0" w:color="auto"/>
            </w:tcBorders>
            <w:hideMark/>
          </w:tcPr>
          <w:p w14:paraId="7208A50B" w14:textId="77777777" w:rsidR="00EB5A89" w:rsidRDefault="00EB5A89">
            <w:pPr>
              <w:spacing w:after="0"/>
              <w:jc w:val="center"/>
              <w:rPr>
                <w:rFonts w:ascii="AcadNusx" w:hAnsi="AcadNusx"/>
                <w:sz w:val="20"/>
                <w:szCs w:val="20"/>
              </w:rPr>
            </w:pPr>
            <w:proofErr w:type="spellStart"/>
            <w:r>
              <w:rPr>
                <w:rFonts w:ascii="AcadNusx" w:hAnsi="AcadNusx"/>
                <w:sz w:val="20"/>
                <w:szCs w:val="20"/>
              </w:rPr>
              <w:t>saS</w:t>
            </w:r>
            <w:proofErr w:type="spellEnd"/>
            <w:r>
              <w:rPr>
                <w:rFonts w:ascii="AcadNusx" w:hAnsi="AcadNusx"/>
                <w:sz w:val="20"/>
                <w:szCs w:val="20"/>
              </w:rPr>
              <w:t xml:space="preserve">. </w:t>
            </w:r>
            <w:proofErr w:type="spellStart"/>
            <w:r>
              <w:rPr>
                <w:rFonts w:ascii="AcadNusx" w:hAnsi="AcadNusx"/>
                <w:sz w:val="20"/>
                <w:szCs w:val="20"/>
              </w:rPr>
              <w:t>min</w:t>
            </w:r>
            <w:proofErr w:type="spellEnd"/>
            <w:r>
              <w:rPr>
                <w:rFonts w:ascii="AcadNusx" w:hAnsi="AcadNusx"/>
                <w:sz w:val="20"/>
                <w:szCs w:val="20"/>
              </w:rPr>
              <w:t>.</w:t>
            </w:r>
          </w:p>
        </w:tc>
        <w:tc>
          <w:tcPr>
            <w:tcW w:w="313" w:type="pct"/>
            <w:tcBorders>
              <w:top w:val="single" w:sz="4" w:space="0" w:color="auto"/>
              <w:left w:val="single" w:sz="4" w:space="0" w:color="auto"/>
              <w:bottom w:val="single" w:sz="4" w:space="0" w:color="auto"/>
              <w:right w:val="single" w:sz="4" w:space="0" w:color="auto"/>
            </w:tcBorders>
            <w:hideMark/>
          </w:tcPr>
          <w:p w14:paraId="50B07E52" w14:textId="77777777" w:rsidR="00EB5A89" w:rsidRDefault="00EB5A89">
            <w:pPr>
              <w:spacing w:after="0"/>
              <w:jc w:val="center"/>
              <w:rPr>
                <w:rFonts w:ascii="AcadNusx" w:hAnsi="AcadNusx"/>
                <w:sz w:val="20"/>
                <w:szCs w:val="20"/>
              </w:rPr>
            </w:pPr>
            <w:r>
              <w:rPr>
                <w:rFonts w:ascii="AcadNusx" w:hAnsi="AcadNusx"/>
                <w:sz w:val="20"/>
                <w:szCs w:val="20"/>
              </w:rPr>
              <w:t>-8</w:t>
            </w:r>
          </w:p>
        </w:tc>
        <w:tc>
          <w:tcPr>
            <w:tcW w:w="302" w:type="pct"/>
            <w:tcBorders>
              <w:top w:val="single" w:sz="4" w:space="0" w:color="auto"/>
              <w:left w:val="single" w:sz="4" w:space="0" w:color="auto"/>
              <w:bottom w:val="single" w:sz="4" w:space="0" w:color="auto"/>
              <w:right w:val="single" w:sz="4" w:space="0" w:color="auto"/>
            </w:tcBorders>
            <w:hideMark/>
          </w:tcPr>
          <w:p w14:paraId="1DEAFC36" w14:textId="77777777" w:rsidR="00EB5A89" w:rsidRDefault="00EB5A89">
            <w:pPr>
              <w:spacing w:after="0"/>
              <w:jc w:val="center"/>
              <w:rPr>
                <w:rFonts w:ascii="AcadNusx" w:hAnsi="AcadNusx"/>
                <w:sz w:val="20"/>
                <w:szCs w:val="20"/>
              </w:rPr>
            </w:pPr>
            <w:r>
              <w:rPr>
                <w:rFonts w:ascii="AcadNusx" w:hAnsi="AcadNusx"/>
                <w:sz w:val="20"/>
                <w:szCs w:val="20"/>
              </w:rPr>
              <w:t>-6</w:t>
            </w:r>
          </w:p>
        </w:tc>
        <w:tc>
          <w:tcPr>
            <w:tcW w:w="235" w:type="pct"/>
            <w:tcBorders>
              <w:top w:val="single" w:sz="4" w:space="0" w:color="auto"/>
              <w:left w:val="single" w:sz="4" w:space="0" w:color="auto"/>
              <w:bottom w:val="single" w:sz="4" w:space="0" w:color="auto"/>
              <w:right w:val="single" w:sz="4" w:space="0" w:color="auto"/>
            </w:tcBorders>
            <w:hideMark/>
          </w:tcPr>
          <w:p w14:paraId="5ADA7716" w14:textId="77777777" w:rsidR="00EB5A89" w:rsidRDefault="00EB5A89">
            <w:pPr>
              <w:spacing w:after="0"/>
              <w:jc w:val="center"/>
              <w:rPr>
                <w:rFonts w:ascii="AcadNusx" w:hAnsi="AcadNusx"/>
                <w:sz w:val="20"/>
                <w:szCs w:val="20"/>
              </w:rPr>
            </w:pPr>
            <w:r>
              <w:rPr>
                <w:rFonts w:ascii="AcadNusx" w:hAnsi="AcadNusx"/>
                <w:sz w:val="20"/>
                <w:szCs w:val="20"/>
              </w:rPr>
              <w:t>-2</w:t>
            </w:r>
          </w:p>
        </w:tc>
        <w:tc>
          <w:tcPr>
            <w:tcW w:w="242" w:type="pct"/>
            <w:tcBorders>
              <w:top w:val="single" w:sz="4" w:space="0" w:color="auto"/>
              <w:left w:val="single" w:sz="4" w:space="0" w:color="auto"/>
              <w:bottom w:val="single" w:sz="4" w:space="0" w:color="auto"/>
              <w:right w:val="single" w:sz="4" w:space="0" w:color="auto"/>
            </w:tcBorders>
            <w:hideMark/>
          </w:tcPr>
          <w:p w14:paraId="0A176E2C" w14:textId="77777777" w:rsidR="00EB5A89" w:rsidRDefault="00EB5A89">
            <w:pPr>
              <w:spacing w:after="0"/>
              <w:jc w:val="center"/>
              <w:rPr>
                <w:rFonts w:ascii="AcadNusx" w:hAnsi="AcadNusx"/>
                <w:sz w:val="20"/>
                <w:szCs w:val="20"/>
              </w:rPr>
            </w:pPr>
            <w:r>
              <w:rPr>
                <w:rFonts w:ascii="AcadNusx" w:hAnsi="AcadNusx"/>
                <w:sz w:val="20"/>
                <w:szCs w:val="20"/>
              </w:rPr>
              <w:t>2</w:t>
            </w:r>
          </w:p>
        </w:tc>
        <w:tc>
          <w:tcPr>
            <w:tcW w:w="230" w:type="pct"/>
            <w:tcBorders>
              <w:top w:val="single" w:sz="4" w:space="0" w:color="auto"/>
              <w:left w:val="single" w:sz="4" w:space="0" w:color="auto"/>
              <w:bottom w:val="single" w:sz="4" w:space="0" w:color="auto"/>
              <w:right w:val="single" w:sz="4" w:space="0" w:color="auto"/>
            </w:tcBorders>
            <w:hideMark/>
          </w:tcPr>
          <w:p w14:paraId="3FEA4608" w14:textId="77777777" w:rsidR="00EB5A89" w:rsidRDefault="00EB5A89">
            <w:pPr>
              <w:spacing w:after="0"/>
              <w:jc w:val="center"/>
              <w:rPr>
                <w:rFonts w:ascii="AcadNusx" w:hAnsi="AcadNusx"/>
                <w:sz w:val="20"/>
                <w:szCs w:val="20"/>
              </w:rPr>
            </w:pPr>
            <w:r>
              <w:rPr>
                <w:rFonts w:ascii="AcadNusx" w:hAnsi="AcadNusx"/>
                <w:sz w:val="20"/>
                <w:szCs w:val="20"/>
              </w:rPr>
              <w:t>8</w:t>
            </w:r>
          </w:p>
        </w:tc>
        <w:tc>
          <w:tcPr>
            <w:tcW w:w="243" w:type="pct"/>
            <w:tcBorders>
              <w:top w:val="single" w:sz="4" w:space="0" w:color="auto"/>
              <w:left w:val="single" w:sz="4" w:space="0" w:color="auto"/>
              <w:bottom w:val="single" w:sz="4" w:space="0" w:color="auto"/>
              <w:right w:val="single" w:sz="4" w:space="0" w:color="auto"/>
            </w:tcBorders>
            <w:hideMark/>
          </w:tcPr>
          <w:p w14:paraId="198D75A7" w14:textId="77777777" w:rsidR="00EB5A89" w:rsidRDefault="00EB5A89">
            <w:pPr>
              <w:spacing w:after="0"/>
              <w:jc w:val="center"/>
              <w:rPr>
                <w:rFonts w:ascii="AcadNusx" w:hAnsi="AcadNusx"/>
                <w:sz w:val="20"/>
                <w:szCs w:val="20"/>
              </w:rPr>
            </w:pPr>
            <w:r>
              <w:rPr>
                <w:rFonts w:ascii="AcadNusx" w:hAnsi="AcadNusx"/>
                <w:sz w:val="20"/>
                <w:szCs w:val="20"/>
              </w:rPr>
              <w:t>12</w:t>
            </w:r>
          </w:p>
        </w:tc>
        <w:tc>
          <w:tcPr>
            <w:tcW w:w="268" w:type="pct"/>
            <w:tcBorders>
              <w:top w:val="single" w:sz="4" w:space="0" w:color="auto"/>
              <w:left w:val="single" w:sz="4" w:space="0" w:color="auto"/>
              <w:bottom w:val="single" w:sz="4" w:space="0" w:color="auto"/>
              <w:right w:val="single" w:sz="4" w:space="0" w:color="auto"/>
            </w:tcBorders>
            <w:hideMark/>
          </w:tcPr>
          <w:p w14:paraId="62E74BDA" w14:textId="77777777" w:rsidR="00EB5A89" w:rsidRDefault="00EB5A89">
            <w:pPr>
              <w:spacing w:after="0"/>
              <w:jc w:val="center"/>
              <w:rPr>
                <w:rFonts w:ascii="AcadNusx" w:hAnsi="AcadNusx"/>
                <w:sz w:val="20"/>
                <w:szCs w:val="20"/>
              </w:rPr>
            </w:pPr>
            <w:r>
              <w:rPr>
                <w:rFonts w:ascii="AcadNusx" w:hAnsi="AcadNusx"/>
                <w:sz w:val="20"/>
                <w:szCs w:val="20"/>
              </w:rPr>
              <w:t>15</w:t>
            </w:r>
          </w:p>
        </w:tc>
        <w:tc>
          <w:tcPr>
            <w:tcW w:w="299" w:type="pct"/>
            <w:tcBorders>
              <w:top w:val="single" w:sz="4" w:space="0" w:color="auto"/>
              <w:left w:val="single" w:sz="4" w:space="0" w:color="auto"/>
              <w:bottom w:val="single" w:sz="4" w:space="0" w:color="auto"/>
              <w:right w:val="single" w:sz="4" w:space="0" w:color="auto"/>
            </w:tcBorders>
            <w:hideMark/>
          </w:tcPr>
          <w:p w14:paraId="5E55CF46" w14:textId="77777777" w:rsidR="00EB5A89" w:rsidRDefault="00EB5A89">
            <w:pPr>
              <w:spacing w:after="0"/>
              <w:jc w:val="center"/>
              <w:rPr>
                <w:rFonts w:ascii="AcadNusx" w:hAnsi="AcadNusx"/>
                <w:sz w:val="20"/>
                <w:szCs w:val="20"/>
              </w:rPr>
            </w:pPr>
            <w:r>
              <w:rPr>
                <w:rFonts w:ascii="AcadNusx" w:hAnsi="AcadNusx"/>
                <w:sz w:val="20"/>
                <w:szCs w:val="20"/>
              </w:rPr>
              <w:t>14</w:t>
            </w:r>
          </w:p>
        </w:tc>
        <w:tc>
          <w:tcPr>
            <w:tcW w:w="244" w:type="pct"/>
            <w:tcBorders>
              <w:top w:val="single" w:sz="4" w:space="0" w:color="auto"/>
              <w:left w:val="single" w:sz="4" w:space="0" w:color="auto"/>
              <w:bottom w:val="single" w:sz="4" w:space="0" w:color="auto"/>
              <w:right w:val="single" w:sz="4" w:space="0" w:color="auto"/>
            </w:tcBorders>
            <w:hideMark/>
          </w:tcPr>
          <w:p w14:paraId="1CFD8B8C" w14:textId="77777777" w:rsidR="00EB5A89" w:rsidRDefault="00EB5A89">
            <w:pPr>
              <w:spacing w:after="0"/>
              <w:jc w:val="center"/>
              <w:rPr>
                <w:rFonts w:ascii="AcadNusx" w:hAnsi="AcadNusx"/>
                <w:sz w:val="20"/>
                <w:szCs w:val="20"/>
              </w:rPr>
            </w:pPr>
            <w:r>
              <w:rPr>
                <w:rFonts w:ascii="AcadNusx" w:hAnsi="AcadNusx"/>
                <w:sz w:val="20"/>
                <w:szCs w:val="20"/>
              </w:rPr>
              <w:t>10</w:t>
            </w:r>
          </w:p>
        </w:tc>
        <w:tc>
          <w:tcPr>
            <w:tcW w:w="230" w:type="pct"/>
            <w:tcBorders>
              <w:top w:val="single" w:sz="4" w:space="0" w:color="auto"/>
              <w:left w:val="single" w:sz="4" w:space="0" w:color="auto"/>
              <w:bottom w:val="single" w:sz="4" w:space="0" w:color="auto"/>
              <w:right w:val="single" w:sz="4" w:space="0" w:color="auto"/>
            </w:tcBorders>
            <w:hideMark/>
          </w:tcPr>
          <w:p w14:paraId="45DF288A" w14:textId="77777777" w:rsidR="00EB5A89" w:rsidRDefault="00EB5A89">
            <w:pPr>
              <w:spacing w:after="0"/>
              <w:jc w:val="center"/>
              <w:rPr>
                <w:rFonts w:ascii="AcadNusx" w:hAnsi="AcadNusx"/>
                <w:sz w:val="20"/>
                <w:szCs w:val="20"/>
              </w:rPr>
            </w:pPr>
            <w:r>
              <w:rPr>
                <w:rFonts w:ascii="AcadNusx" w:hAnsi="AcadNusx"/>
                <w:sz w:val="20"/>
                <w:szCs w:val="20"/>
              </w:rPr>
              <w:t>5</w:t>
            </w:r>
          </w:p>
        </w:tc>
        <w:tc>
          <w:tcPr>
            <w:tcW w:w="243" w:type="pct"/>
            <w:tcBorders>
              <w:top w:val="single" w:sz="4" w:space="0" w:color="auto"/>
              <w:left w:val="single" w:sz="4" w:space="0" w:color="auto"/>
              <w:bottom w:val="single" w:sz="4" w:space="0" w:color="auto"/>
              <w:right w:val="single" w:sz="4" w:space="0" w:color="auto"/>
            </w:tcBorders>
            <w:hideMark/>
          </w:tcPr>
          <w:p w14:paraId="1D231631" w14:textId="77777777" w:rsidR="00EB5A89" w:rsidRDefault="00EB5A89">
            <w:pPr>
              <w:spacing w:after="0"/>
              <w:jc w:val="center"/>
              <w:rPr>
                <w:rFonts w:ascii="AcadNusx" w:hAnsi="AcadNusx"/>
                <w:sz w:val="20"/>
                <w:szCs w:val="20"/>
              </w:rPr>
            </w:pPr>
            <w:r>
              <w:rPr>
                <w:rFonts w:ascii="AcadNusx" w:hAnsi="AcadNusx"/>
                <w:sz w:val="20"/>
                <w:szCs w:val="20"/>
              </w:rPr>
              <w:t>0</w:t>
            </w:r>
          </w:p>
        </w:tc>
        <w:tc>
          <w:tcPr>
            <w:tcW w:w="268" w:type="pct"/>
            <w:tcBorders>
              <w:top w:val="single" w:sz="4" w:space="0" w:color="auto"/>
              <w:left w:val="single" w:sz="4" w:space="0" w:color="auto"/>
              <w:bottom w:val="single" w:sz="4" w:space="0" w:color="auto"/>
              <w:right w:val="single" w:sz="4" w:space="0" w:color="auto"/>
            </w:tcBorders>
            <w:hideMark/>
          </w:tcPr>
          <w:p w14:paraId="66172A65" w14:textId="77777777" w:rsidR="00EB5A89" w:rsidRDefault="00EB5A89">
            <w:pPr>
              <w:spacing w:after="0"/>
              <w:jc w:val="center"/>
              <w:rPr>
                <w:rFonts w:ascii="AcadNusx" w:hAnsi="AcadNusx"/>
                <w:sz w:val="20"/>
                <w:szCs w:val="20"/>
              </w:rPr>
            </w:pPr>
            <w:r>
              <w:rPr>
                <w:rFonts w:ascii="AcadNusx" w:hAnsi="AcadNusx"/>
                <w:sz w:val="20"/>
                <w:szCs w:val="20"/>
              </w:rPr>
              <w:t>-5</w:t>
            </w:r>
          </w:p>
        </w:tc>
        <w:tc>
          <w:tcPr>
            <w:tcW w:w="499" w:type="pct"/>
            <w:tcBorders>
              <w:top w:val="single" w:sz="4" w:space="0" w:color="auto"/>
              <w:left w:val="single" w:sz="4" w:space="0" w:color="auto"/>
              <w:bottom w:val="single" w:sz="4" w:space="0" w:color="auto"/>
              <w:right w:val="single" w:sz="4" w:space="0" w:color="auto"/>
            </w:tcBorders>
            <w:hideMark/>
          </w:tcPr>
          <w:p w14:paraId="21C2414E" w14:textId="77777777" w:rsidR="00EB5A89" w:rsidRDefault="00EB5A89">
            <w:pPr>
              <w:spacing w:after="0"/>
              <w:jc w:val="center"/>
              <w:rPr>
                <w:rFonts w:ascii="AcadNusx" w:hAnsi="AcadNusx"/>
                <w:sz w:val="20"/>
                <w:szCs w:val="20"/>
              </w:rPr>
            </w:pPr>
            <w:r>
              <w:rPr>
                <w:rFonts w:ascii="AcadNusx" w:hAnsi="AcadNusx"/>
                <w:sz w:val="20"/>
                <w:szCs w:val="20"/>
              </w:rPr>
              <w:t>4</w:t>
            </w:r>
          </w:p>
        </w:tc>
      </w:tr>
      <w:tr w:rsidR="00EB5A89" w14:paraId="36C881A3" w14:textId="77777777" w:rsidTr="00EB5A89">
        <w:trPr>
          <w:cantSplit/>
        </w:trPr>
        <w:tc>
          <w:tcPr>
            <w:tcW w:w="782" w:type="pct"/>
            <w:vMerge w:val="restart"/>
            <w:tcBorders>
              <w:top w:val="single" w:sz="4" w:space="0" w:color="auto"/>
              <w:left w:val="single" w:sz="4" w:space="0" w:color="auto"/>
              <w:bottom w:val="single" w:sz="4" w:space="0" w:color="auto"/>
              <w:right w:val="single" w:sz="4" w:space="0" w:color="auto"/>
            </w:tcBorders>
          </w:tcPr>
          <w:p w14:paraId="7F275B9B" w14:textId="77777777" w:rsidR="00EB5A89" w:rsidRDefault="00EB5A89">
            <w:pPr>
              <w:spacing w:after="0"/>
              <w:jc w:val="center"/>
              <w:rPr>
                <w:rFonts w:ascii="AcadNusx" w:hAnsi="AcadNusx"/>
                <w:sz w:val="20"/>
                <w:szCs w:val="20"/>
              </w:rPr>
            </w:pPr>
          </w:p>
          <w:p w14:paraId="23F24BC3" w14:textId="77777777" w:rsidR="00EB5A89" w:rsidRDefault="00EB5A89">
            <w:pPr>
              <w:spacing w:after="0"/>
              <w:jc w:val="center"/>
              <w:rPr>
                <w:rFonts w:ascii="AcadNusx" w:hAnsi="AcadNusx"/>
                <w:sz w:val="20"/>
                <w:szCs w:val="20"/>
              </w:rPr>
            </w:pPr>
            <w:proofErr w:type="spellStart"/>
            <w:r>
              <w:rPr>
                <w:rFonts w:ascii="AcadNusx" w:hAnsi="AcadNusx"/>
                <w:sz w:val="20"/>
                <w:szCs w:val="20"/>
              </w:rPr>
              <w:t>cemi</w:t>
            </w:r>
            <w:proofErr w:type="spellEnd"/>
          </w:p>
        </w:tc>
        <w:tc>
          <w:tcPr>
            <w:tcW w:w="601" w:type="pct"/>
            <w:tcBorders>
              <w:top w:val="single" w:sz="4" w:space="0" w:color="auto"/>
              <w:left w:val="single" w:sz="4" w:space="0" w:color="auto"/>
              <w:bottom w:val="single" w:sz="4" w:space="0" w:color="auto"/>
              <w:right w:val="single" w:sz="4" w:space="0" w:color="auto"/>
            </w:tcBorders>
            <w:hideMark/>
          </w:tcPr>
          <w:p w14:paraId="21513476" w14:textId="77777777" w:rsidR="00EB5A89" w:rsidRDefault="00EB5A89">
            <w:pPr>
              <w:spacing w:after="0"/>
              <w:jc w:val="center"/>
              <w:rPr>
                <w:rFonts w:ascii="AcadNusx" w:hAnsi="AcadNusx"/>
                <w:sz w:val="20"/>
                <w:szCs w:val="20"/>
              </w:rPr>
            </w:pPr>
            <w:proofErr w:type="spellStart"/>
            <w:r>
              <w:rPr>
                <w:rFonts w:ascii="AcadNusx" w:hAnsi="AcadNusx"/>
                <w:sz w:val="20"/>
                <w:szCs w:val="20"/>
              </w:rPr>
              <w:t>saS</w:t>
            </w:r>
            <w:proofErr w:type="spellEnd"/>
            <w:r>
              <w:rPr>
                <w:rFonts w:ascii="AcadNusx" w:hAnsi="AcadNusx"/>
                <w:sz w:val="20"/>
                <w:szCs w:val="20"/>
              </w:rPr>
              <w:t>.</w:t>
            </w:r>
          </w:p>
        </w:tc>
        <w:tc>
          <w:tcPr>
            <w:tcW w:w="313" w:type="pct"/>
            <w:tcBorders>
              <w:top w:val="single" w:sz="4" w:space="0" w:color="auto"/>
              <w:left w:val="single" w:sz="4" w:space="0" w:color="auto"/>
              <w:bottom w:val="single" w:sz="4" w:space="0" w:color="auto"/>
              <w:right w:val="single" w:sz="4" w:space="0" w:color="auto"/>
            </w:tcBorders>
            <w:hideMark/>
          </w:tcPr>
          <w:p w14:paraId="43564452" w14:textId="77777777" w:rsidR="00EB5A89" w:rsidRDefault="00EB5A89">
            <w:pPr>
              <w:spacing w:after="0"/>
              <w:jc w:val="center"/>
              <w:rPr>
                <w:rFonts w:ascii="AcadNusx" w:hAnsi="AcadNusx"/>
                <w:sz w:val="20"/>
                <w:szCs w:val="20"/>
              </w:rPr>
            </w:pPr>
            <w:r>
              <w:rPr>
                <w:rFonts w:ascii="AcadNusx" w:hAnsi="AcadNusx"/>
                <w:sz w:val="20"/>
                <w:szCs w:val="20"/>
              </w:rPr>
              <w:t>-6</w:t>
            </w:r>
          </w:p>
        </w:tc>
        <w:tc>
          <w:tcPr>
            <w:tcW w:w="302" w:type="pct"/>
            <w:tcBorders>
              <w:top w:val="single" w:sz="4" w:space="0" w:color="auto"/>
              <w:left w:val="single" w:sz="4" w:space="0" w:color="auto"/>
              <w:bottom w:val="single" w:sz="4" w:space="0" w:color="auto"/>
              <w:right w:val="single" w:sz="4" w:space="0" w:color="auto"/>
            </w:tcBorders>
            <w:hideMark/>
          </w:tcPr>
          <w:p w14:paraId="5F87D321" w14:textId="77777777" w:rsidR="00EB5A89" w:rsidRDefault="00EB5A89">
            <w:pPr>
              <w:spacing w:after="0"/>
              <w:jc w:val="center"/>
              <w:rPr>
                <w:rFonts w:ascii="AcadNusx" w:hAnsi="AcadNusx"/>
                <w:sz w:val="20"/>
                <w:szCs w:val="20"/>
              </w:rPr>
            </w:pPr>
            <w:r>
              <w:rPr>
                <w:rFonts w:ascii="AcadNusx" w:hAnsi="AcadNusx"/>
                <w:sz w:val="20"/>
                <w:szCs w:val="20"/>
              </w:rPr>
              <w:t>-5</w:t>
            </w:r>
          </w:p>
        </w:tc>
        <w:tc>
          <w:tcPr>
            <w:tcW w:w="235" w:type="pct"/>
            <w:tcBorders>
              <w:top w:val="single" w:sz="4" w:space="0" w:color="auto"/>
              <w:left w:val="single" w:sz="4" w:space="0" w:color="auto"/>
              <w:bottom w:val="single" w:sz="4" w:space="0" w:color="auto"/>
              <w:right w:val="single" w:sz="4" w:space="0" w:color="auto"/>
            </w:tcBorders>
            <w:hideMark/>
          </w:tcPr>
          <w:p w14:paraId="78BB94EB" w14:textId="77777777" w:rsidR="00EB5A89" w:rsidRDefault="00EB5A89">
            <w:pPr>
              <w:spacing w:after="0"/>
              <w:jc w:val="center"/>
              <w:rPr>
                <w:rFonts w:ascii="AcadNusx" w:hAnsi="AcadNusx"/>
                <w:sz w:val="20"/>
                <w:szCs w:val="20"/>
              </w:rPr>
            </w:pPr>
            <w:r>
              <w:rPr>
                <w:rFonts w:ascii="AcadNusx" w:hAnsi="AcadNusx"/>
                <w:sz w:val="20"/>
                <w:szCs w:val="20"/>
              </w:rPr>
              <w:t>1</w:t>
            </w:r>
          </w:p>
        </w:tc>
        <w:tc>
          <w:tcPr>
            <w:tcW w:w="242" w:type="pct"/>
            <w:tcBorders>
              <w:top w:val="single" w:sz="4" w:space="0" w:color="auto"/>
              <w:left w:val="single" w:sz="4" w:space="0" w:color="auto"/>
              <w:bottom w:val="single" w:sz="4" w:space="0" w:color="auto"/>
              <w:right w:val="single" w:sz="4" w:space="0" w:color="auto"/>
            </w:tcBorders>
            <w:hideMark/>
          </w:tcPr>
          <w:p w14:paraId="4F4CE5D8" w14:textId="77777777" w:rsidR="00EB5A89" w:rsidRDefault="00EB5A89">
            <w:pPr>
              <w:spacing w:after="0"/>
              <w:jc w:val="center"/>
              <w:rPr>
                <w:rFonts w:ascii="AcadNusx" w:hAnsi="AcadNusx"/>
                <w:sz w:val="20"/>
                <w:szCs w:val="20"/>
              </w:rPr>
            </w:pPr>
            <w:r>
              <w:rPr>
                <w:rFonts w:ascii="AcadNusx" w:hAnsi="AcadNusx"/>
                <w:sz w:val="20"/>
                <w:szCs w:val="20"/>
              </w:rPr>
              <w:t>9</w:t>
            </w:r>
          </w:p>
        </w:tc>
        <w:tc>
          <w:tcPr>
            <w:tcW w:w="230" w:type="pct"/>
            <w:tcBorders>
              <w:top w:val="single" w:sz="4" w:space="0" w:color="auto"/>
              <w:left w:val="single" w:sz="4" w:space="0" w:color="auto"/>
              <w:bottom w:val="single" w:sz="4" w:space="0" w:color="auto"/>
              <w:right w:val="single" w:sz="4" w:space="0" w:color="auto"/>
            </w:tcBorders>
            <w:hideMark/>
          </w:tcPr>
          <w:p w14:paraId="541A6DA7" w14:textId="77777777" w:rsidR="00EB5A89" w:rsidRDefault="00EB5A89">
            <w:pPr>
              <w:spacing w:after="0"/>
              <w:jc w:val="center"/>
              <w:rPr>
                <w:rFonts w:ascii="AcadNusx" w:hAnsi="AcadNusx"/>
                <w:sz w:val="20"/>
                <w:szCs w:val="20"/>
              </w:rPr>
            </w:pPr>
            <w:r>
              <w:rPr>
                <w:rFonts w:ascii="AcadNusx" w:hAnsi="AcadNusx"/>
                <w:sz w:val="20"/>
                <w:szCs w:val="20"/>
              </w:rPr>
              <w:t>16</w:t>
            </w:r>
          </w:p>
        </w:tc>
        <w:tc>
          <w:tcPr>
            <w:tcW w:w="243" w:type="pct"/>
            <w:tcBorders>
              <w:top w:val="single" w:sz="4" w:space="0" w:color="auto"/>
              <w:left w:val="single" w:sz="4" w:space="0" w:color="auto"/>
              <w:bottom w:val="single" w:sz="4" w:space="0" w:color="auto"/>
              <w:right w:val="single" w:sz="4" w:space="0" w:color="auto"/>
            </w:tcBorders>
            <w:hideMark/>
          </w:tcPr>
          <w:p w14:paraId="14ED85E0" w14:textId="77777777" w:rsidR="00EB5A89" w:rsidRDefault="00EB5A89">
            <w:pPr>
              <w:spacing w:after="0"/>
              <w:jc w:val="center"/>
              <w:rPr>
                <w:rFonts w:ascii="AcadNusx" w:hAnsi="AcadNusx"/>
                <w:sz w:val="20"/>
                <w:szCs w:val="20"/>
              </w:rPr>
            </w:pPr>
            <w:r>
              <w:rPr>
                <w:rFonts w:ascii="AcadNusx" w:hAnsi="AcadNusx"/>
                <w:sz w:val="20"/>
                <w:szCs w:val="20"/>
              </w:rPr>
              <w:t>20</w:t>
            </w:r>
          </w:p>
        </w:tc>
        <w:tc>
          <w:tcPr>
            <w:tcW w:w="268" w:type="pct"/>
            <w:tcBorders>
              <w:top w:val="single" w:sz="4" w:space="0" w:color="auto"/>
              <w:left w:val="single" w:sz="4" w:space="0" w:color="auto"/>
              <w:bottom w:val="single" w:sz="4" w:space="0" w:color="auto"/>
              <w:right w:val="single" w:sz="4" w:space="0" w:color="auto"/>
            </w:tcBorders>
            <w:hideMark/>
          </w:tcPr>
          <w:p w14:paraId="77358C8E" w14:textId="77777777" w:rsidR="00EB5A89" w:rsidRDefault="00EB5A89">
            <w:pPr>
              <w:spacing w:after="0"/>
              <w:jc w:val="center"/>
              <w:rPr>
                <w:rFonts w:ascii="AcadNusx" w:hAnsi="AcadNusx"/>
                <w:sz w:val="20"/>
                <w:szCs w:val="20"/>
              </w:rPr>
            </w:pPr>
            <w:r>
              <w:rPr>
                <w:rFonts w:ascii="AcadNusx" w:hAnsi="AcadNusx"/>
                <w:sz w:val="20"/>
                <w:szCs w:val="20"/>
              </w:rPr>
              <w:t>24</w:t>
            </w:r>
          </w:p>
        </w:tc>
        <w:tc>
          <w:tcPr>
            <w:tcW w:w="299" w:type="pct"/>
            <w:tcBorders>
              <w:top w:val="single" w:sz="4" w:space="0" w:color="auto"/>
              <w:left w:val="single" w:sz="4" w:space="0" w:color="auto"/>
              <w:bottom w:val="single" w:sz="4" w:space="0" w:color="auto"/>
              <w:right w:val="single" w:sz="4" w:space="0" w:color="auto"/>
            </w:tcBorders>
            <w:hideMark/>
          </w:tcPr>
          <w:p w14:paraId="5C5E2DE7" w14:textId="77777777" w:rsidR="00EB5A89" w:rsidRDefault="00EB5A89">
            <w:pPr>
              <w:spacing w:after="0"/>
              <w:jc w:val="center"/>
              <w:rPr>
                <w:rFonts w:ascii="AcadNusx" w:hAnsi="AcadNusx"/>
                <w:sz w:val="20"/>
                <w:szCs w:val="20"/>
              </w:rPr>
            </w:pPr>
            <w:r>
              <w:rPr>
                <w:rFonts w:ascii="AcadNusx" w:hAnsi="AcadNusx"/>
                <w:sz w:val="20"/>
                <w:szCs w:val="20"/>
              </w:rPr>
              <w:t>24</w:t>
            </w:r>
          </w:p>
        </w:tc>
        <w:tc>
          <w:tcPr>
            <w:tcW w:w="244" w:type="pct"/>
            <w:tcBorders>
              <w:top w:val="single" w:sz="4" w:space="0" w:color="auto"/>
              <w:left w:val="single" w:sz="4" w:space="0" w:color="auto"/>
              <w:bottom w:val="single" w:sz="4" w:space="0" w:color="auto"/>
              <w:right w:val="single" w:sz="4" w:space="0" w:color="auto"/>
            </w:tcBorders>
            <w:hideMark/>
          </w:tcPr>
          <w:p w14:paraId="2413DCBF" w14:textId="77777777" w:rsidR="00EB5A89" w:rsidRDefault="00EB5A89">
            <w:pPr>
              <w:spacing w:after="0"/>
              <w:jc w:val="center"/>
              <w:rPr>
                <w:rFonts w:ascii="AcadNusx" w:hAnsi="AcadNusx"/>
                <w:sz w:val="20"/>
                <w:szCs w:val="20"/>
              </w:rPr>
            </w:pPr>
            <w:r>
              <w:rPr>
                <w:rFonts w:ascii="AcadNusx" w:hAnsi="AcadNusx"/>
                <w:sz w:val="20"/>
                <w:szCs w:val="20"/>
              </w:rPr>
              <w:t>18</w:t>
            </w:r>
          </w:p>
        </w:tc>
        <w:tc>
          <w:tcPr>
            <w:tcW w:w="230" w:type="pct"/>
            <w:tcBorders>
              <w:top w:val="single" w:sz="4" w:space="0" w:color="auto"/>
              <w:left w:val="single" w:sz="4" w:space="0" w:color="auto"/>
              <w:bottom w:val="single" w:sz="4" w:space="0" w:color="auto"/>
              <w:right w:val="single" w:sz="4" w:space="0" w:color="auto"/>
            </w:tcBorders>
            <w:hideMark/>
          </w:tcPr>
          <w:p w14:paraId="29085F75" w14:textId="77777777" w:rsidR="00EB5A89" w:rsidRDefault="00EB5A89">
            <w:pPr>
              <w:spacing w:after="0"/>
              <w:jc w:val="center"/>
              <w:rPr>
                <w:rFonts w:ascii="AcadNusx" w:hAnsi="AcadNusx"/>
                <w:sz w:val="20"/>
                <w:szCs w:val="20"/>
              </w:rPr>
            </w:pPr>
            <w:r>
              <w:rPr>
                <w:rFonts w:ascii="AcadNusx" w:hAnsi="AcadNusx"/>
                <w:sz w:val="20"/>
                <w:szCs w:val="20"/>
              </w:rPr>
              <w:t>10</w:t>
            </w:r>
          </w:p>
        </w:tc>
        <w:tc>
          <w:tcPr>
            <w:tcW w:w="243" w:type="pct"/>
            <w:tcBorders>
              <w:top w:val="single" w:sz="4" w:space="0" w:color="auto"/>
              <w:left w:val="single" w:sz="4" w:space="0" w:color="auto"/>
              <w:bottom w:val="single" w:sz="4" w:space="0" w:color="auto"/>
              <w:right w:val="single" w:sz="4" w:space="0" w:color="auto"/>
            </w:tcBorders>
            <w:hideMark/>
          </w:tcPr>
          <w:p w14:paraId="4142DDB3" w14:textId="77777777" w:rsidR="00EB5A89" w:rsidRDefault="00EB5A89">
            <w:pPr>
              <w:spacing w:after="0"/>
              <w:jc w:val="center"/>
              <w:rPr>
                <w:rFonts w:ascii="AcadNusx" w:hAnsi="AcadNusx"/>
                <w:sz w:val="20"/>
                <w:szCs w:val="20"/>
              </w:rPr>
            </w:pPr>
            <w:r>
              <w:rPr>
                <w:rFonts w:ascii="AcadNusx" w:hAnsi="AcadNusx"/>
                <w:sz w:val="20"/>
                <w:szCs w:val="20"/>
              </w:rPr>
              <w:t>3</w:t>
            </w:r>
          </w:p>
        </w:tc>
        <w:tc>
          <w:tcPr>
            <w:tcW w:w="268" w:type="pct"/>
            <w:tcBorders>
              <w:top w:val="single" w:sz="4" w:space="0" w:color="auto"/>
              <w:left w:val="single" w:sz="4" w:space="0" w:color="auto"/>
              <w:bottom w:val="single" w:sz="4" w:space="0" w:color="auto"/>
              <w:right w:val="single" w:sz="4" w:space="0" w:color="auto"/>
            </w:tcBorders>
            <w:hideMark/>
          </w:tcPr>
          <w:p w14:paraId="3D3FFFD5" w14:textId="77777777" w:rsidR="00EB5A89" w:rsidRDefault="00EB5A89">
            <w:pPr>
              <w:spacing w:after="0"/>
              <w:jc w:val="center"/>
              <w:rPr>
                <w:rFonts w:ascii="AcadNusx" w:hAnsi="AcadNusx"/>
                <w:sz w:val="20"/>
                <w:szCs w:val="20"/>
              </w:rPr>
            </w:pPr>
            <w:r>
              <w:rPr>
                <w:rFonts w:ascii="AcadNusx" w:hAnsi="AcadNusx"/>
                <w:sz w:val="20"/>
                <w:szCs w:val="20"/>
              </w:rPr>
              <w:t>-4</w:t>
            </w:r>
          </w:p>
        </w:tc>
        <w:tc>
          <w:tcPr>
            <w:tcW w:w="499" w:type="pct"/>
            <w:tcBorders>
              <w:top w:val="single" w:sz="4" w:space="0" w:color="auto"/>
              <w:left w:val="single" w:sz="4" w:space="0" w:color="auto"/>
              <w:bottom w:val="single" w:sz="4" w:space="0" w:color="auto"/>
              <w:right w:val="single" w:sz="4" w:space="0" w:color="auto"/>
            </w:tcBorders>
            <w:hideMark/>
          </w:tcPr>
          <w:p w14:paraId="5B46661E" w14:textId="77777777" w:rsidR="00EB5A89" w:rsidRDefault="00EB5A89">
            <w:pPr>
              <w:spacing w:after="0"/>
              <w:jc w:val="center"/>
              <w:rPr>
                <w:rFonts w:ascii="AcadNusx" w:hAnsi="AcadNusx"/>
                <w:sz w:val="20"/>
                <w:szCs w:val="20"/>
              </w:rPr>
            </w:pPr>
            <w:r>
              <w:rPr>
                <w:rFonts w:ascii="AcadNusx" w:hAnsi="AcadNusx"/>
                <w:sz w:val="20"/>
                <w:szCs w:val="20"/>
              </w:rPr>
              <w:t>9</w:t>
            </w:r>
          </w:p>
        </w:tc>
      </w:tr>
      <w:tr w:rsidR="00EB5A89" w14:paraId="354D525F" w14:textId="77777777" w:rsidTr="00EB5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2223E7" w14:textId="77777777" w:rsidR="00EB5A89" w:rsidRDefault="00EB5A89">
            <w:pPr>
              <w:spacing w:after="0" w:line="256" w:lineRule="auto"/>
              <w:rPr>
                <w:rFonts w:ascii="AcadNusx" w:hAnsi="AcadNusx"/>
                <w:sz w:val="20"/>
                <w:szCs w:val="20"/>
              </w:rPr>
            </w:pPr>
          </w:p>
        </w:tc>
        <w:tc>
          <w:tcPr>
            <w:tcW w:w="601" w:type="pct"/>
            <w:tcBorders>
              <w:top w:val="single" w:sz="4" w:space="0" w:color="auto"/>
              <w:left w:val="single" w:sz="4" w:space="0" w:color="auto"/>
              <w:bottom w:val="single" w:sz="4" w:space="0" w:color="auto"/>
              <w:right w:val="single" w:sz="4" w:space="0" w:color="auto"/>
            </w:tcBorders>
            <w:hideMark/>
          </w:tcPr>
          <w:p w14:paraId="49C83F04" w14:textId="77777777" w:rsidR="00EB5A89" w:rsidRDefault="00EB5A89">
            <w:pPr>
              <w:spacing w:after="0"/>
              <w:jc w:val="center"/>
              <w:rPr>
                <w:rFonts w:ascii="AcadNusx" w:hAnsi="AcadNusx"/>
                <w:sz w:val="20"/>
                <w:szCs w:val="20"/>
              </w:rPr>
            </w:pPr>
            <w:proofErr w:type="spellStart"/>
            <w:r>
              <w:rPr>
                <w:rFonts w:ascii="AcadNusx" w:hAnsi="AcadNusx"/>
                <w:sz w:val="20"/>
                <w:szCs w:val="20"/>
              </w:rPr>
              <w:t>saS.maqs</w:t>
            </w:r>
            <w:proofErr w:type="spellEnd"/>
            <w:r>
              <w:rPr>
                <w:rFonts w:ascii="AcadNusx" w:hAnsi="AcadNusx"/>
                <w:sz w:val="20"/>
                <w:szCs w:val="20"/>
              </w:rPr>
              <w:t>.</w:t>
            </w:r>
          </w:p>
        </w:tc>
        <w:tc>
          <w:tcPr>
            <w:tcW w:w="313" w:type="pct"/>
            <w:tcBorders>
              <w:top w:val="single" w:sz="4" w:space="0" w:color="auto"/>
              <w:left w:val="single" w:sz="4" w:space="0" w:color="auto"/>
              <w:bottom w:val="single" w:sz="4" w:space="0" w:color="auto"/>
              <w:right w:val="single" w:sz="4" w:space="0" w:color="auto"/>
            </w:tcBorders>
            <w:hideMark/>
          </w:tcPr>
          <w:p w14:paraId="22265E16" w14:textId="77777777" w:rsidR="00EB5A89" w:rsidRDefault="00EB5A89">
            <w:pPr>
              <w:spacing w:after="0"/>
              <w:jc w:val="center"/>
              <w:rPr>
                <w:rFonts w:ascii="AcadNusx" w:hAnsi="AcadNusx"/>
                <w:sz w:val="20"/>
                <w:szCs w:val="20"/>
              </w:rPr>
            </w:pPr>
            <w:r>
              <w:rPr>
                <w:rFonts w:ascii="AcadNusx" w:hAnsi="AcadNusx"/>
                <w:sz w:val="20"/>
                <w:szCs w:val="20"/>
              </w:rPr>
              <w:t>2</w:t>
            </w:r>
          </w:p>
        </w:tc>
        <w:tc>
          <w:tcPr>
            <w:tcW w:w="302" w:type="pct"/>
            <w:tcBorders>
              <w:top w:val="single" w:sz="4" w:space="0" w:color="auto"/>
              <w:left w:val="single" w:sz="4" w:space="0" w:color="auto"/>
              <w:bottom w:val="single" w:sz="4" w:space="0" w:color="auto"/>
              <w:right w:val="single" w:sz="4" w:space="0" w:color="auto"/>
            </w:tcBorders>
            <w:hideMark/>
          </w:tcPr>
          <w:p w14:paraId="34F43F78" w14:textId="77777777" w:rsidR="00EB5A89" w:rsidRDefault="00EB5A89">
            <w:pPr>
              <w:spacing w:after="0"/>
              <w:jc w:val="center"/>
              <w:rPr>
                <w:rFonts w:ascii="AcadNusx" w:hAnsi="AcadNusx"/>
                <w:sz w:val="20"/>
                <w:szCs w:val="20"/>
              </w:rPr>
            </w:pPr>
            <w:r>
              <w:rPr>
                <w:rFonts w:ascii="AcadNusx" w:hAnsi="AcadNusx"/>
                <w:sz w:val="20"/>
                <w:szCs w:val="20"/>
              </w:rPr>
              <w:t>5</w:t>
            </w:r>
          </w:p>
        </w:tc>
        <w:tc>
          <w:tcPr>
            <w:tcW w:w="235" w:type="pct"/>
            <w:tcBorders>
              <w:top w:val="single" w:sz="4" w:space="0" w:color="auto"/>
              <w:left w:val="single" w:sz="4" w:space="0" w:color="auto"/>
              <w:bottom w:val="single" w:sz="4" w:space="0" w:color="auto"/>
              <w:right w:val="single" w:sz="4" w:space="0" w:color="auto"/>
            </w:tcBorders>
            <w:hideMark/>
          </w:tcPr>
          <w:p w14:paraId="1933B164" w14:textId="77777777" w:rsidR="00EB5A89" w:rsidRDefault="00EB5A89">
            <w:pPr>
              <w:spacing w:after="0"/>
              <w:jc w:val="center"/>
              <w:rPr>
                <w:rFonts w:ascii="AcadNusx" w:hAnsi="AcadNusx"/>
                <w:sz w:val="20"/>
                <w:szCs w:val="20"/>
              </w:rPr>
            </w:pPr>
            <w:r>
              <w:rPr>
                <w:rFonts w:ascii="AcadNusx" w:hAnsi="AcadNusx"/>
                <w:sz w:val="20"/>
                <w:szCs w:val="20"/>
              </w:rPr>
              <w:t>11</w:t>
            </w:r>
          </w:p>
        </w:tc>
        <w:tc>
          <w:tcPr>
            <w:tcW w:w="242" w:type="pct"/>
            <w:tcBorders>
              <w:top w:val="single" w:sz="4" w:space="0" w:color="auto"/>
              <w:left w:val="single" w:sz="4" w:space="0" w:color="auto"/>
              <w:bottom w:val="single" w:sz="4" w:space="0" w:color="auto"/>
              <w:right w:val="single" w:sz="4" w:space="0" w:color="auto"/>
            </w:tcBorders>
            <w:hideMark/>
          </w:tcPr>
          <w:p w14:paraId="6F291826" w14:textId="77777777" w:rsidR="00EB5A89" w:rsidRDefault="00EB5A89">
            <w:pPr>
              <w:spacing w:after="0"/>
              <w:jc w:val="center"/>
              <w:rPr>
                <w:rFonts w:ascii="AcadNusx" w:hAnsi="AcadNusx"/>
                <w:sz w:val="20"/>
                <w:szCs w:val="20"/>
              </w:rPr>
            </w:pPr>
            <w:r>
              <w:rPr>
                <w:rFonts w:ascii="AcadNusx" w:hAnsi="AcadNusx"/>
                <w:sz w:val="20"/>
                <w:szCs w:val="20"/>
              </w:rPr>
              <w:t>28</w:t>
            </w:r>
          </w:p>
        </w:tc>
        <w:tc>
          <w:tcPr>
            <w:tcW w:w="230" w:type="pct"/>
            <w:tcBorders>
              <w:top w:val="single" w:sz="4" w:space="0" w:color="auto"/>
              <w:left w:val="single" w:sz="4" w:space="0" w:color="auto"/>
              <w:bottom w:val="single" w:sz="4" w:space="0" w:color="auto"/>
              <w:right w:val="single" w:sz="4" w:space="0" w:color="auto"/>
            </w:tcBorders>
            <w:hideMark/>
          </w:tcPr>
          <w:p w14:paraId="16906D4F" w14:textId="77777777" w:rsidR="00EB5A89" w:rsidRDefault="00EB5A89">
            <w:pPr>
              <w:spacing w:after="0"/>
              <w:jc w:val="center"/>
              <w:rPr>
                <w:rFonts w:ascii="AcadNusx" w:hAnsi="AcadNusx"/>
                <w:sz w:val="20"/>
                <w:szCs w:val="20"/>
              </w:rPr>
            </w:pPr>
            <w:r>
              <w:rPr>
                <w:rFonts w:ascii="AcadNusx" w:hAnsi="AcadNusx"/>
                <w:sz w:val="20"/>
                <w:szCs w:val="20"/>
              </w:rPr>
              <w:t>37</w:t>
            </w:r>
          </w:p>
        </w:tc>
        <w:tc>
          <w:tcPr>
            <w:tcW w:w="243" w:type="pct"/>
            <w:tcBorders>
              <w:top w:val="single" w:sz="4" w:space="0" w:color="auto"/>
              <w:left w:val="single" w:sz="4" w:space="0" w:color="auto"/>
              <w:bottom w:val="single" w:sz="4" w:space="0" w:color="auto"/>
              <w:right w:val="single" w:sz="4" w:space="0" w:color="auto"/>
            </w:tcBorders>
            <w:hideMark/>
          </w:tcPr>
          <w:p w14:paraId="3DBE1AC9" w14:textId="77777777" w:rsidR="00EB5A89" w:rsidRDefault="00EB5A89">
            <w:pPr>
              <w:spacing w:after="0"/>
              <w:jc w:val="center"/>
              <w:rPr>
                <w:rFonts w:ascii="AcadNusx" w:hAnsi="AcadNusx"/>
                <w:sz w:val="20"/>
                <w:szCs w:val="20"/>
              </w:rPr>
            </w:pPr>
            <w:r>
              <w:rPr>
                <w:rFonts w:ascii="AcadNusx" w:hAnsi="AcadNusx"/>
                <w:sz w:val="20"/>
                <w:szCs w:val="20"/>
              </w:rPr>
              <w:t>42</w:t>
            </w:r>
          </w:p>
        </w:tc>
        <w:tc>
          <w:tcPr>
            <w:tcW w:w="268" w:type="pct"/>
            <w:tcBorders>
              <w:top w:val="single" w:sz="4" w:space="0" w:color="auto"/>
              <w:left w:val="single" w:sz="4" w:space="0" w:color="auto"/>
              <w:bottom w:val="single" w:sz="4" w:space="0" w:color="auto"/>
              <w:right w:val="single" w:sz="4" w:space="0" w:color="auto"/>
            </w:tcBorders>
            <w:hideMark/>
          </w:tcPr>
          <w:p w14:paraId="41165581" w14:textId="77777777" w:rsidR="00EB5A89" w:rsidRDefault="00EB5A89">
            <w:pPr>
              <w:spacing w:after="0"/>
              <w:jc w:val="center"/>
              <w:rPr>
                <w:rFonts w:ascii="AcadNusx" w:hAnsi="AcadNusx"/>
                <w:sz w:val="20"/>
                <w:szCs w:val="20"/>
              </w:rPr>
            </w:pPr>
            <w:r>
              <w:rPr>
                <w:rFonts w:ascii="AcadNusx" w:hAnsi="AcadNusx"/>
                <w:sz w:val="20"/>
                <w:szCs w:val="20"/>
              </w:rPr>
              <w:t>47</w:t>
            </w:r>
          </w:p>
        </w:tc>
        <w:tc>
          <w:tcPr>
            <w:tcW w:w="299" w:type="pct"/>
            <w:tcBorders>
              <w:top w:val="single" w:sz="4" w:space="0" w:color="auto"/>
              <w:left w:val="single" w:sz="4" w:space="0" w:color="auto"/>
              <w:bottom w:val="single" w:sz="4" w:space="0" w:color="auto"/>
              <w:right w:val="single" w:sz="4" w:space="0" w:color="auto"/>
            </w:tcBorders>
            <w:hideMark/>
          </w:tcPr>
          <w:p w14:paraId="10DB1074" w14:textId="77777777" w:rsidR="00EB5A89" w:rsidRDefault="00EB5A89">
            <w:pPr>
              <w:spacing w:after="0"/>
              <w:jc w:val="center"/>
              <w:rPr>
                <w:rFonts w:ascii="AcadNusx" w:hAnsi="AcadNusx"/>
                <w:sz w:val="20"/>
                <w:szCs w:val="20"/>
              </w:rPr>
            </w:pPr>
            <w:r>
              <w:rPr>
                <w:rFonts w:ascii="AcadNusx" w:hAnsi="AcadNusx"/>
                <w:sz w:val="20"/>
                <w:szCs w:val="20"/>
              </w:rPr>
              <w:t>47</w:t>
            </w:r>
          </w:p>
        </w:tc>
        <w:tc>
          <w:tcPr>
            <w:tcW w:w="244" w:type="pct"/>
            <w:tcBorders>
              <w:top w:val="single" w:sz="4" w:space="0" w:color="auto"/>
              <w:left w:val="single" w:sz="4" w:space="0" w:color="auto"/>
              <w:bottom w:val="single" w:sz="4" w:space="0" w:color="auto"/>
              <w:right w:val="single" w:sz="4" w:space="0" w:color="auto"/>
            </w:tcBorders>
            <w:hideMark/>
          </w:tcPr>
          <w:p w14:paraId="3F12FCC5" w14:textId="77777777" w:rsidR="00EB5A89" w:rsidRDefault="00EB5A89">
            <w:pPr>
              <w:spacing w:after="0"/>
              <w:jc w:val="center"/>
              <w:rPr>
                <w:rFonts w:ascii="AcadNusx" w:hAnsi="AcadNusx"/>
                <w:sz w:val="20"/>
                <w:szCs w:val="20"/>
              </w:rPr>
            </w:pPr>
            <w:r>
              <w:rPr>
                <w:rFonts w:ascii="AcadNusx" w:hAnsi="AcadNusx"/>
                <w:sz w:val="20"/>
                <w:szCs w:val="20"/>
              </w:rPr>
              <w:t>39</w:t>
            </w:r>
          </w:p>
        </w:tc>
        <w:tc>
          <w:tcPr>
            <w:tcW w:w="230" w:type="pct"/>
            <w:tcBorders>
              <w:top w:val="single" w:sz="4" w:space="0" w:color="auto"/>
              <w:left w:val="single" w:sz="4" w:space="0" w:color="auto"/>
              <w:bottom w:val="single" w:sz="4" w:space="0" w:color="auto"/>
              <w:right w:val="single" w:sz="4" w:space="0" w:color="auto"/>
            </w:tcBorders>
            <w:hideMark/>
          </w:tcPr>
          <w:p w14:paraId="5677E81C" w14:textId="77777777" w:rsidR="00EB5A89" w:rsidRDefault="00EB5A89">
            <w:pPr>
              <w:spacing w:after="0"/>
              <w:jc w:val="center"/>
              <w:rPr>
                <w:rFonts w:ascii="AcadNusx" w:hAnsi="AcadNusx"/>
                <w:sz w:val="20"/>
                <w:szCs w:val="20"/>
              </w:rPr>
            </w:pPr>
            <w:r>
              <w:rPr>
                <w:rFonts w:ascii="AcadNusx" w:hAnsi="AcadNusx"/>
                <w:sz w:val="20"/>
                <w:szCs w:val="20"/>
              </w:rPr>
              <w:t>27</w:t>
            </w:r>
          </w:p>
        </w:tc>
        <w:tc>
          <w:tcPr>
            <w:tcW w:w="243" w:type="pct"/>
            <w:tcBorders>
              <w:top w:val="single" w:sz="4" w:space="0" w:color="auto"/>
              <w:left w:val="single" w:sz="4" w:space="0" w:color="auto"/>
              <w:bottom w:val="single" w:sz="4" w:space="0" w:color="auto"/>
              <w:right w:val="single" w:sz="4" w:space="0" w:color="auto"/>
            </w:tcBorders>
            <w:hideMark/>
          </w:tcPr>
          <w:p w14:paraId="51104C25" w14:textId="77777777" w:rsidR="00EB5A89" w:rsidRDefault="00EB5A89">
            <w:pPr>
              <w:spacing w:after="0"/>
              <w:jc w:val="center"/>
              <w:rPr>
                <w:rFonts w:ascii="AcadNusx" w:hAnsi="AcadNusx"/>
                <w:sz w:val="20"/>
                <w:szCs w:val="20"/>
              </w:rPr>
            </w:pPr>
            <w:r>
              <w:rPr>
                <w:rFonts w:ascii="AcadNusx" w:hAnsi="AcadNusx"/>
                <w:sz w:val="20"/>
                <w:szCs w:val="20"/>
              </w:rPr>
              <w:t>15</w:t>
            </w:r>
          </w:p>
        </w:tc>
        <w:tc>
          <w:tcPr>
            <w:tcW w:w="268" w:type="pct"/>
            <w:tcBorders>
              <w:top w:val="single" w:sz="4" w:space="0" w:color="auto"/>
              <w:left w:val="single" w:sz="4" w:space="0" w:color="auto"/>
              <w:bottom w:val="single" w:sz="4" w:space="0" w:color="auto"/>
              <w:right w:val="single" w:sz="4" w:space="0" w:color="auto"/>
            </w:tcBorders>
            <w:hideMark/>
          </w:tcPr>
          <w:p w14:paraId="7945F656" w14:textId="77777777" w:rsidR="00EB5A89" w:rsidRDefault="00EB5A89">
            <w:pPr>
              <w:spacing w:after="0"/>
              <w:jc w:val="center"/>
              <w:rPr>
                <w:rFonts w:ascii="AcadNusx" w:hAnsi="AcadNusx"/>
                <w:sz w:val="20"/>
                <w:szCs w:val="20"/>
              </w:rPr>
            </w:pPr>
            <w:r>
              <w:rPr>
                <w:rFonts w:ascii="AcadNusx" w:hAnsi="AcadNusx"/>
                <w:sz w:val="20"/>
                <w:szCs w:val="20"/>
              </w:rPr>
              <w:t>5</w:t>
            </w:r>
          </w:p>
        </w:tc>
        <w:tc>
          <w:tcPr>
            <w:tcW w:w="499" w:type="pct"/>
            <w:tcBorders>
              <w:top w:val="single" w:sz="4" w:space="0" w:color="auto"/>
              <w:left w:val="single" w:sz="4" w:space="0" w:color="auto"/>
              <w:bottom w:val="single" w:sz="4" w:space="0" w:color="auto"/>
              <w:right w:val="single" w:sz="4" w:space="0" w:color="auto"/>
            </w:tcBorders>
            <w:hideMark/>
          </w:tcPr>
          <w:p w14:paraId="0C084BB7" w14:textId="77777777" w:rsidR="00EB5A89" w:rsidRDefault="00EB5A89">
            <w:pPr>
              <w:spacing w:after="0"/>
              <w:jc w:val="center"/>
              <w:rPr>
                <w:rFonts w:ascii="AcadNusx" w:hAnsi="AcadNusx"/>
                <w:sz w:val="20"/>
                <w:szCs w:val="20"/>
              </w:rPr>
            </w:pPr>
            <w:r>
              <w:rPr>
                <w:rFonts w:ascii="AcadNusx" w:hAnsi="AcadNusx"/>
                <w:sz w:val="20"/>
                <w:szCs w:val="20"/>
              </w:rPr>
              <w:t>25</w:t>
            </w:r>
          </w:p>
        </w:tc>
      </w:tr>
      <w:tr w:rsidR="00EB5A89" w14:paraId="48B9B2B3" w14:textId="77777777" w:rsidTr="00EB5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DC466" w14:textId="77777777" w:rsidR="00EB5A89" w:rsidRDefault="00EB5A89">
            <w:pPr>
              <w:spacing w:after="0" w:line="256" w:lineRule="auto"/>
              <w:rPr>
                <w:rFonts w:ascii="AcadNusx" w:hAnsi="AcadNusx"/>
                <w:sz w:val="20"/>
                <w:szCs w:val="20"/>
              </w:rPr>
            </w:pPr>
          </w:p>
        </w:tc>
        <w:tc>
          <w:tcPr>
            <w:tcW w:w="601" w:type="pct"/>
            <w:tcBorders>
              <w:top w:val="single" w:sz="4" w:space="0" w:color="auto"/>
              <w:left w:val="single" w:sz="4" w:space="0" w:color="auto"/>
              <w:bottom w:val="single" w:sz="4" w:space="0" w:color="auto"/>
              <w:right w:val="single" w:sz="4" w:space="0" w:color="auto"/>
            </w:tcBorders>
            <w:hideMark/>
          </w:tcPr>
          <w:p w14:paraId="12447E9C" w14:textId="77777777" w:rsidR="00EB5A89" w:rsidRDefault="00EB5A89">
            <w:pPr>
              <w:spacing w:after="0"/>
              <w:jc w:val="center"/>
              <w:rPr>
                <w:rFonts w:ascii="AcadNusx" w:hAnsi="AcadNusx"/>
                <w:sz w:val="20"/>
                <w:szCs w:val="20"/>
              </w:rPr>
            </w:pPr>
            <w:proofErr w:type="spellStart"/>
            <w:r>
              <w:rPr>
                <w:rFonts w:ascii="AcadNusx" w:hAnsi="AcadNusx"/>
                <w:sz w:val="20"/>
                <w:szCs w:val="20"/>
              </w:rPr>
              <w:t>saS</w:t>
            </w:r>
            <w:proofErr w:type="spellEnd"/>
            <w:r>
              <w:rPr>
                <w:rFonts w:ascii="AcadNusx" w:hAnsi="AcadNusx"/>
                <w:sz w:val="20"/>
                <w:szCs w:val="20"/>
              </w:rPr>
              <w:t xml:space="preserve">. </w:t>
            </w:r>
            <w:proofErr w:type="spellStart"/>
            <w:r>
              <w:rPr>
                <w:rFonts w:ascii="AcadNusx" w:hAnsi="AcadNusx"/>
                <w:sz w:val="20"/>
                <w:szCs w:val="20"/>
              </w:rPr>
              <w:t>min</w:t>
            </w:r>
            <w:proofErr w:type="spellEnd"/>
            <w:r>
              <w:rPr>
                <w:rFonts w:ascii="AcadNusx" w:hAnsi="AcadNusx"/>
                <w:sz w:val="20"/>
                <w:szCs w:val="20"/>
              </w:rPr>
              <w:t>.</w:t>
            </w:r>
          </w:p>
        </w:tc>
        <w:tc>
          <w:tcPr>
            <w:tcW w:w="313" w:type="pct"/>
            <w:tcBorders>
              <w:top w:val="single" w:sz="4" w:space="0" w:color="auto"/>
              <w:left w:val="single" w:sz="4" w:space="0" w:color="auto"/>
              <w:bottom w:val="single" w:sz="4" w:space="0" w:color="auto"/>
              <w:right w:val="single" w:sz="4" w:space="0" w:color="auto"/>
            </w:tcBorders>
            <w:hideMark/>
          </w:tcPr>
          <w:p w14:paraId="68B9DC65" w14:textId="77777777" w:rsidR="00EB5A89" w:rsidRDefault="00EB5A89">
            <w:pPr>
              <w:spacing w:after="0"/>
              <w:jc w:val="center"/>
              <w:rPr>
                <w:rFonts w:ascii="AcadNusx" w:hAnsi="AcadNusx"/>
                <w:sz w:val="20"/>
                <w:szCs w:val="20"/>
              </w:rPr>
            </w:pPr>
            <w:r>
              <w:rPr>
                <w:rFonts w:ascii="AcadNusx" w:hAnsi="AcadNusx"/>
                <w:sz w:val="20"/>
                <w:szCs w:val="20"/>
              </w:rPr>
              <w:t>-12</w:t>
            </w:r>
          </w:p>
        </w:tc>
        <w:tc>
          <w:tcPr>
            <w:tcW w:w="302" w:type="pct"/>
            <w:tcBorders>
              <w:top w:val="single" w:sz="4" w:space="0" w:color="auto"/>
              <w:left w:val="single" w:sz="4" w:space="0" w:color="auto"/>
              <w:bottom w:val="single" w:sz="4" w:space="0" w:color="auto"/>
              <w:right w:val="single" w:sz="4" w:space="0" w:color="auto"/>
            </w:tcBorders>
            <w:hideMark/>
          </w:tcPr>
          <w:p w14:paraId="3D48F199" w14:textId="77777777" w:rsidR="00EB5A89" w:rsidRDefault="00EB5A89">
            <w:pPr>
              <w:spacing w:after="0"/>
              <w:jc w:val="center"/>
              <w:rPr>
                <w:rFonts w:ascii="AcadNusx" w:hAnsi="AcadNusx"/>
                <w:sz w:val="20"/>
                <w:szCs w:val="20"/>
              </w:rPr>
            </w:pPr>
            <w:r>
              <w:rPr>
                <w:rFonts w:ascii="AcadNusx" w:hAnsi="AcadNusx"/>
                <w:sz w:val="20"/>
                <w:szCs w:val="20"/>
              </w:rPr>
              <w:t>-11</w:t>
            </w:r>
          </w:p>
        </w:tc>
        <w:tc>
          <w:tcPr>
            <w:tcW w:w="235" w:type="pct"/>
            <w:tcBorders>
              <w:top w:val="single" w:sz="4" w:space="0" w:color="auto"/>
              <w:left w:val="single" w:sz="4" w:space="0" w:color="auto"/>
              <w:bottom w:val="single" w:sz="4" w:space="0" w:color="auto"/>
              <w:right w:val="single" w:sz="4" w:space="0" w:color="auto"/>
            </w:tcBorders>
            <w:hideMark/>
          </w:tcPr>
          <w:p w14:paraId="32694B6E" w14:textId="77777777" w:rsidR="00EB5A89" w:rsidRDefault="00EB5A89">
            <w:pPr>
              <w:spacing w:after="0"/>
              <w:jc w:val="center"/>
              <w:rPr>
                <w:rFonts w:ascii="AcadNusx" w:hAnsi="AcadNusx"/>
                <w:sz w:val="20"/>
                <w:szCs w:val="20"/>
              </w:rPr>
            </w:pPr>
            <w:r>
              <w:rPr>
                <w:rFonts w:ascii="AcadNusx" w:hAnsi="AcadNusx"/>
                <w:sz w:val="20"/>
                <w:szCs w:val="20"/>
              </w:rPr>
              <w:t>-6</w:t>
            </w:r>
          </w:p>
        </w:tc>
        <w:tc>
          <w:tcPr>
            <w:tcW w:w="242" w:type="pct"/>
            <w:tcBorders>
              <w:top w:val="single" w:sz="4" w:space="0" w:color="auto"/>
              <w:left w:val="single" w:sz="4" w:space="0" w:color="auto"/>
              <w:bottom w:val="single" w:sz="4" w:space="0" w:color="auto"/>
              <w:right w:val="single" w:sz="4" w:space="0" w:color="auto"/>
            </w:tcBorders>
            <w:hideMark/>
          </w:tcPr>
          <w:p w14:paraId="0C7F946E" w14:textId="77777777" w:rsidR="00EB5A89" w:rsidRDefault="00EB5A89">
            <w:pPr>
              <w:spacing w:after="0"/>
              <w:jc w:val="center"/>
              <w:rPr>
                <w:rFonts w:ascii="AcadNusx" w:hAnsi="AcadNusx"/>
                <w:sz w:val="20"/>
                <w:szCs w:val="20"/>
              </w:rPr>
            </w:pPr>
            <w:r>
              <w:rPr>
                <w:rFonts w:ascii="AcadNusx" w:hAnsi="AcadNusx"/>
                <w:sz w:val="20"/>
                <w:szCs w:val="20"/>
              </w:rPr>
              <w:t>0</w:t>
            </w:r>
          </w:p>
        </w:tc>
        <w:tc>
          <w:tcPr>
            <w:tcW w:w="230" w:type="pct"/>
            <w:tcBorders>
              <w:top w:val="single" w:sz="4" w:space="0" w:color="auto"/>
              <w:left w:val="single" w:sz="4" w:space="0" w:color="auto"/>
              <w:bottom w:val="single" w:sz="4" w:space="0" w:color="auto"/>
              <w:right w:val="single" w:sz="4" w:space="0" w:color="auto"/>
            </w:tcBorders>
            <w:hideMark/>
          </w:tcPr>
          <w:p w14:paraId="156DEECB" w14:textId="77777777" w:rsidR="00EB5A89" w:rsidRDefault="00EB5A89">
            <w:pPr>
              <w:spacing w:after="0"/>
              <w:jc w:val="center"/>
              <w:rPr>
                <w:rFonts w:ascii="AcadNusx" w:hAnsi="AcadNusx"/>
                <w:sz w:val="20"/>
                <w:szCs w:val="20"/>
              </w:rPr>
            </w:pPr>
            <w:r>
              <w:rPr>
                <w:rFonts w:ascii="AcadNusx" w:hAnsi="AcadNusx"/>
                <w:sz w:val="20"/>
                <w:szCs w:val="20"/>
              </w:rPr>
              <w:t>5</w:t>
            </w:r>
          </w:p>
        </w:tc>
        <w:tc>
          <w:tcPr>
            <w:tcW w:w="243" w:type="pct"/>
            <w:tcBorders>
              <w:top w:val="single" w:sz="4" w:space="0" w:color="auto"/>
              <w:left w:val="single" w:sz="4" w:space="0" w:color="auto"/>
              <w:bottom w:val="single" w:sz="4" w:space="0" w:color="auto"/>
              <w:right w:val="single" w:sz="4" w:space="0" w:color="auto"/>
            </w:tcBorders>
            <w:hideMark/>
          </w:tcPr>
          <w:p w14:paraId="356EA961" w14:textId="77777777" w:rsidR="00EB5A89" w:rsidRDefault="00EB5A89">
            <w:pPr>
              <w:spacing w:after="0"/>
              <w:jc w:val="center"/>
              <w:rPr>
                <w:rFonts w:ascii="AcadNusx" w:hAnsi="AcadNusx"/>
                <w:sz w:val="20"/>
                <w:szCs w:val="20"/>
              </w:rPr>
            </w:pPr>
            <w:r>
              <w:rPr>
                <w:rFonts w:ascii="AcadNusx" w:hAnsi="AcadNusx"/>
                <w:sz w:val="20"/>
                <w:szCs w:val="20"/>
              </w:rPr>
              <w:t>9</w:t>
            </w:r>
          </w:p>
        </w:tc>
        <w:tc>
          <w:tcPr>
            <w:tcW w:w="268" w:type="pct"/>
            <w:tcBorders>
              <w:top w:val="single" w:sz="4" w:space="0" w:color="auto"/>
              <w:left w:val="single" w:sz="4" w:space="0" w:color="auto"/>
              <w:bottom w:val="single" w:sz="4" w:space="0" w:color="auto"/>
              <w:right w:val="single" w:sz="4" w:space="0" w:color="auto"/>
            </w:tcBorders>
            <w:hideMark/>
          </w:tcPr>
          <w:p w14:paraId="7164BA96" w14:textId="77777777" w:rsidR="00EB5A89" w:rsidRDefault="00EB5A89">
            <w:pPr>
              <w:spacing w:after="0"/>
              <w:jc w:val="center"/>
              <w:rPr>
                <w:rFonts w:ascii="AcadNusx" w:hAnsi="AcadNusx"/>
                <w:sz w:val="20"/>
                <w:szCs w:val="20"/>
              </w:rPr>
            </w:pPr>
            <w:r>
              <w:rPr>
                <w:rFonts w:ascii="AcadNusx" w:hAnsi="AcadNusx"/>
                <w:sz w:val="20"/>
                <w:szCs w:val="20"/>
              </w:rPr>
              <w:t>12</w:t>
            </w:r>
          </w:p>
        </w:tc>
        <w:tc>
          <w:tcPr>
            <w:tcW w:w="299" w:type="pct"/>
            <w:tcBorders>
              <w:top w:val="single" w:sz="4" w:space="0" w:color="auto"/>
              <w:left w:val="single" w:sz="4" w:space="0" w:color="auto"/>
              <w:bottom w:val="single" w:sz="4" w:space="0" w:color="auto"/>
              <w:right w:val="single" w:sz="4" w:space="0" w:color="auto"/>
            </w:tcBorders>
            <w:hideMark/>
          </w:tcPr>
          <w:p w14:paraId="40571037" w14:textId="77777777" w:rsidR="00EB5A89" w:rsidRDefault="00EB5A89">
            <w:pPr>
              <w:spacing w:after="0"/>
              <w:jc w:val="center"/>
              <w:rPr>
                <w:rFonts w:ascii="AcadNusx" w:hAnsi="AcadNusx"/>
                <w:sz w:val="20"/>
                <w:szCs w:val="20"/>
              </w:rPr>
            </w:pPr>
            <w:r>
              <w:rPr>
                <w:rFonts w:ascii="AcadNusx" w:hAnsi="AcadNusx"/>
                <w:sz w:val="20"/>
                <w:szCs w:val="20"/>
              </w:rPr>
              <w:t>12</w:t>
            </w:r>
          </w:p>
        </w:tc>
        <w:tc>
          <w:tcPr>
            <w:tcW w:w="244" w:type="pct"/>
            <w:tcBorders>
              <w:top w:val="single" w:sz="4" w:space="0" w:color="auto"/>
              <w:left w:val="single" w:sz="4" w:space="0" w:color="auto"/>
              <w:bottom w:val="single" w:sz="4" w:space="0" w:color="auto"/>
              <w:right w:val="single" w:sz="4" w:space="0" w:color="auto"/>
            </w:tcBorders>
            <w:hideMark/>
          </w:tcPr>
          <w:p w14:paraId="6715F468" w14:textId="77777777" w:rsidR="00EB5A89" w:rsidRDefault="00EB5A89">
            <w:pPr>
              <w:spacing w:after="0"/>
              <w:jc w:val="center"/>
              <w:rPr>
                <w:rFonts w:ascii="AcadNusx" w:hAnsi="AcadNusx"/>
                <w:sz w:val="20"/>
                <w:szCs w:val="20"/>
              </w:rPr>
            </w:pPr>
            <w:r>
              <w:rPr>
                <w:rFonts w:ascii="AcadNusx" w:hAnsi="AcadNusx"/>
                <w:sz w:val="20"/>
                <w:szCs w:val="20"/>
              </w:rPr>
              <w:t>8</w:t>
            </w:r>
          </w:p>
        </w:tc>
        <w:tc>
          <w:tcPr>
            <w:tcW w:w="230" w:type="pct"/>
            <w:tcBorders>
              <w:top w:val="single" w:sz="4" w:space="0" w:color="auto"/>
              <w:left w:val="single" w:sz="4" w:space="0" w:color="auto"/>
              <w:bottom w:val="single" w:sz="4" w:space="0" w:color="auto"/>
              <w:right w:val="single" w:sz="4" w:space="0" w:color="auto"/>
            </w:tcBorders>
            <w:hideMark/>
          </w:tcPr>
          <w:p w14:paraId="504E1F3C" w14:textId="77777777" w:rsidR="00EB5A89" w:rsidRDefault="00EB5A89">
            <w:pPr>
              <w:spacing w:after="0"/>
              <w:jc w:val="center"/>
              <w:rPr>
                <w:rFonts w:ascii="AcadNusx" w:hAnsi="AcadNusx"/>
                <w:sz w:val="20"/>
                <w:szCs w:val="20"/>
              </w:rPr>
            </w:pPr>
            <w:r>
              <w:rPr>
                <w:rFonts w:ascii="AcadNusx" w:hAnsi="AcadNusx"/>
                <w:sz w:val="20"/>
                <w:szCs w:val="20"/>
              </w:rPr>
              <w:t>2</w:t>
            </w:r>
          </w:p>
        </w:tc>
        <w:tc>
          <w:tcPr>
            <w:tcW w:w="243" w:type="pct"/>
            <w:tcBorders>
              <w:top w:val="single" w:sz="4" w:space="0" w:color="auto"/>
              <w:left w:val="single" w:sz="4" w:space="0" w:color="auto"/>
              <w:bottom w:val="single" w:sz="4" w:space="0" w:color="auto"/>
              <w:right w:val="single" w:sz="4" w:space="0" w:color="auto"/>
            </w:tcBorders>
            <w:hideMark/>
          </w:tcPr>
          <w:p w14:paraId="60111863" w14:textId="77777777" w:rsidR="00EB5A89" w:rsidRDefault="00EB5A89">
            <w:pPr>
              <w:spacing w:after="0"/>
              <w:jc w:val="center"/>
              <w:rPr>
                <w:rFonts w:ascii="AcadNusx" w:hAnsi="AcadNusx"/>
                <w:sz w:val="20"/>
                <w:szCs w:val="20"/>
              </w:rPr>
            </w:pPr>
            <w:r>
              <w:rPr>
                <w:rFonts w:ascii="AcadNusx" w:hAnsi="AcadNusx"/>
                <w:sz w:val="20"/>
                <w:szCs w:val="20"/>
              </w:rPr>
              <w:t>-3</w:t>
            </w:r>
          </w:p>
        </w:tc>
        <w:tc>
          <w:tcPr>
            <w:tcW w:w="268" w:type="pct"/>
            <w:tcBorders>
              <w:top w:val="single" w:sz="4" w:space="0" w:color="auto"/>
              <w:left w:val="single" w:sz="4" w:space="0" w:color="auto"/>
              <w:bottom w:val="single" w:sz="4" w:space="0" w:color="auto"/>
              <w:right w:val="single" w:sz="4" w:space="0" w:color="auto"/>
            </w:tcBorders>
            <w:hideMark/>
          </w:tcPr>
          <w:p w14:paraId="0AE174C5" w14:textId="77777777" w:rsidR="00EB5A89" w:rsidRDefault="00EB5A89">
            <w:pPr>
              <w:spacing w:after="0"/>
              <w:jc w:val="center"/>
              <w:rPr>
                <w:rFonts w:ascii="AcadNusx" w:hAnsi="AcadNusx"/>
                <w:sz w:val="20"/>
                <w:szCs w:val="20"/>
              </w:rPr>
            </w:pPr>
            <w:r>
              <w:rPr>
                <w:rFonts w:ascii="AcadNusx" w:hAnsi="AcadNusx"/>
                <w:sz w:val="20"/>
                <w:szCs w:val="20"/>
              </w:rPr>
              <w:t>-10</w:t>
            </w:r>
          </w:p>
        </w:tc>
        <w:tc>
          <w:tcPr>
            <w:tcW w:w="499" w:type="pct"/>
            <w:tcBorders>
              <w:top w:val="single" w:sz="4" w:space="0" w:color="auto"/>
              <w:left w:val="single" w:sz="4" w:space="0" w:color="auto"/>
              <w:bottom w:val="single" w:sz="4" w:space="0" w:color="auto"/>
              <w:right w:val="single" w:sz="4" w:space="0" w:color="auto"/>
            </w:tcBorders>
            <w:hideMark/>
          </w:tcPr>
          <w:p w14:paraId="06496523" w14:textId="77777777" w:rsidR="00EB5A89" w:rsidRDefault="00EB5A89">
            <w:pPr>
              <w:spacing w:after="0"/>
              <w:jc w:val="center"/>
              <w:rPr>
                <w:rFonts w:ascii="AcadNusx" w:hAnsi="AcadNusx"/>
                <w:sz w:val="20"/>
                <w:szCs w:val="20"/>
              </w:rPr>
            </w:pPr>
            <w:r>
              <w:rPr>
                <w:rFonts w:ascii="AcadNusx" w:hAnsi="AcadNusx"/>
                <w:sz w:val="20"/>
                <w:szCs w:val="20"/>
              </w:rPr>
              <w:t>0</w:t>
            </w:r>
          </w:p>
        </w:tc>
      </w:tr>
      <w:tr w:rsidR="00EB5A89" w14:paraId="24823C6B" w14:textId="77777777" w:rsidTr="00EB5A89">
        <w:trPr>
          <w:cantSplit/>
        </w:trPr>
        <w:tc>
          <w:tcPr>
            <w:tcW w:w="782" w:type="pct"/>
            <w:vMerge w:val="restart"/>
            <w:tcBorders>
              <w:top w:val="single" w:sz="4" w:space="0" w:color="auto"/>
              <w:left w:val="single" w:sz="4" w:space="0" w:color="auto"/>
              <w:bottom w:val="single" w:sz="4" w:space="0" w:color="auto"/>
              <w:right w:val="single" w:sz="4" w:space="0" w:color="auto"/>
            </w:tcBorders>
            <w:hideMark/>
          </w:tcPr>
          <w:p w14:paraId="170965B4" w14:textId="77777777" w:rsidR="00EB5A89" w:rsidRDefault="00EB5A89">
            <w:pPr>
              <w:spacing w:after="0"/>
              <w:rPr>
                <w:rFonts w:ascii="AcadNusx" w:hAnsi="AcadNusx"/>
                <w:sz w:val="20"/>
                <w:szCs w:val="20"/>
              </w:rPr>
            </w:pPr>
            <w:r>
              <w:rPr>
                <w:rFonts w:ascii="AcadNusx" w:hAnsi="AcadNusx"/>
                <w:sz w:val="20"/>
                <w:szCs w:val="20"/>
              </w:rPr>
              <w:t xml:space="preserve"> </w:t>
            </w:r>
          </w:p>
          <w:p w14:paraId="5E8F7AB6" w14:textId="77777777" w:rsidR="00EB5A89" w:rsidRDefault="00EB5A89">
            <w:pPr>
              <w:spacing w:after="0"/>
              <w:rPr>
                <w:rFonts w:ascii="AcadNusx" w:hAnsi="AcadNusx"/>
                <w:sz w:val="20"/>
                <w:szCs w:val="20"/>
              </w:rPr>
            </w:pPr>
            <w:proofErr w:type="spellStart"/>
            <w:r>
              <w:rPr>
                <w:rFonts w:ascii="AcadNusx" w:hAnsi="AcadNusx"/>
                <w:sz w:val="20"/>
                <w:szCs w:val="20"/>
              </w:rPr>
              <w:t>bakuriani</w:t>
            </w:r>
            <w:proofErr w:type="spellEnd"/>
          </w:p>
        </w:tc>
        <w:tc>
          <w:tcPr>
            <w:tcW w:w="601" w:type="pct"/>
            <w:tcBorders>
              <w:top w:val="single" w:sz="4" w:space="0" w:color="auto"/>
              <w:left w:val="single" w:sz="4" w:space="0" w:color="auto"/>
              <w:bottom w:val="single" w:sz="4" w:space="0" w:color="auto"/>
              <w:right w:val="single" w:sz="4" w:space="0" w:color="auto"/>
            </w:tcBorders>
            <w:hideMark/>
          </w:tcPr>
          <w:p w14:paraId="41638D88" w14:textId="77777777" w:rsidR="00EB5A89" w:rsidRDefault="00EB5A89">
            <w:pPr>
              <w:spacing w:after="0"/>
              <w:jc w:val="center"/>
              <w:rPr>
                <w:rFonts w:ascii="AcadNusx" w:hAnsi="AcadNusx"/>
                <w:sz w:val="20"/>
                <w:szCs w:val="20"/>
              </w:rPr>
            </w:pPr>
            <w:proofErr w:type="spellStart"/>
            <w:r>
              <w:rPr>
                <w:rFonts w:ascii="AcadNusx" w:hAnsi="AcadNusx"/>
                <w:sz w:val="20"/>
                <w:szCs w:val="20"/>
              </w:rPr>
              <w:t>saS</w:t>
            </w:r>
            <w:proofErr w:type="spellEnd"/>
            <w:r>
              <w:rPr>
                <w:rFonts w:ascii="AcadNusx" w:hAnsi="AcadNusx"/>
                <w:sz w:val="20"/>
                <w:szCs w:val="20"/>
              </w:rPr>
              <w:t>.</w:t>
            </w:r>
          </w:p>
        </w:tc>
        <w:tc>
          <w:tcPr>
            <w:tcW w:w="313" w:type="pct"/>
            <w:tcBorders>
              <w:top w:val="single" w:sz="4" w:space="0" w:color="auto"/>
              <w:left w:val="single" w:sz="4" w:space="0" w:color="auto"/>
              <w:bottom w:val="single" w:sz="4" w:space="0" w:color="auto"/>
              <w:right w:val="single" w:sz="4" w:space="0" w:color="auto"/>
            </w:tcBorders>
            <w:hideMark/>
          </w:tcPr>
          <w:p w14:paraId="23396616" w14:textId="77777777" w:rsidR="00EB5A89" w:rsidRDefault="00EB5A89">
            <w:pPr>
              <w:spacing w:after="0"/>
              <w:jc w:val="center"/>
              <w:rPr>
                <w:rFonts w:ascii="AcadNusx" w:hAnsi="AcadNusx"/>
                <w:sz w:val="20"/>
                <w:szCs w:val="20"/>
              </w:rPr>
            </w:pPr>
            <w:r>
              <w:rPr>
                <w:rFonts w:ascii="AcadNusx" w:hAnsi="AcadNusx"/>
                <w:sz w:val="20"/>
                <w:szCs w:val="20"/>
              </w:rPr>
              <w:t>-9</w:t>
            </w:r>
          </w:p>
        </w:tc>
        <w:tc>
          <w:tcPr>
            <w:tcW w:w="302" w:type="pct"/>
            <w:tcBorders>
              <w:top w:val="single" w:sz="4" w:space="0" w:color="auto"/>
              <w:left w:val="single" w:sz="4" w:space="0" w:color="auto"/>
              <w:bottom w:val="single" w:sz="4" w:space="0" w:color="auto"/>
              <w:right w:val="single" w:sz="4" w:space="0" w:color="auto"/>
            </w:tcBorders>
            <w:hideMark/>
          </w:tcPr>
          <w:p w14:paraId="6C0E1F00" w14:textId="77777777" w:rsidR="00EB5A89" w:rsidRDefault="00EB5A89">
            <w:pPr>
              <w:spacing w:after="0"/>
              <w:jc w:val="center"/>
              <w:rPr>
                <w:rFonts w:ascii="AcadNusx" w:hAnsi="AcadNusx"/>
                <w:sz w:val="20"/>
                <w:szCs w:val="20"/>
              </w:rPr>
            </w:pPr>
            <w:r>
              <w:rPr>
                <w:rFonts w:ascii="AcadNusx" w:hAnsi="AcadNusx"/>
                <w:sz w:val="20"/>
                <w:szCs w:val="20"/>
              </w:rPr>
              <w:t>-8</w:t>
            </w:r>
          </w:p>
        </w:tc>
        <w:tc>
          <w:tcPr>
            <w:tcW w:w="235" w:type="pct"/>
            <w:tcBorders>
              <w:top w:val="single" w:sz="4" w:space="0" w:color="auto"/>
              <w:left w:val="single" w:sz="4" w:space="0" w:color="auto"/>
              <w:bottom w:val="single" w:sz="4" w:space="0" w:color="auto"/>
              <w:right w:val="single" w:sz="4" w:space="0" w:color="auto"/>
            </w:tcBorders>
            <w:hideMark/>
          </w:tcPr>
          <w:p w14:paraId="74C82800" w14:textId="77777777" w:rsidR="00EB5A89" w:rsidRDefault="00EB5A89">
            <w:pPr>
              <w:spacing w:after="0"/>
              <w:jc w:val="center"/>
              <w:rPr>
                <w:rFonts w:ascii="AcadNusx" w:hAnsi="AcadNusx"/>
                <w:sz w:val="20"/>
                <w:szCs w:val="20"/>
              </w:rPr>
            </w:pPr>
            <w:r>
              <w:rPr>
                <w:rFonts w:ascii="AcadNusx" w:hAnsi="AcadNusx"/>
                <w:sz w:val="20"/>
                <w:szCs w:val="20"/>
              </w:rPr>
              <w:t>-5</w:t>
            </w:r>
          </w:p>
        </w:tc>
        <w:tc>
          <w:tcPr>
            <w:tcW w:w="242" w:type="pct"/>
            <w:tcBorders>
              <w:top w:val="single" w:sz="4" w:space="0" w:color="auto"/>
              <w:left w:val="single" w:sz="4" w:space="0" w:color="auto"/>
              <w:bottom w:val="single" w:sz="4" w:space="0" w:color="auto"/>
              <w:right w:val="single" w:sz="4" w:space="0" w:color="auto"/>
            </w:tcBorders>
            <w:hideMark/>
          </w:tcPr>
          <w:p w14:paraId="3DB38282" w14:textId="77777777" w:rsidR="00EB5A89" w:rsidRDefault="00EB5A89">
            <w:pPr>
              <w:spacing w:after="0"/>
              <w:jc w:val="center"/>
              <w:rPr>
                <w:rFonts w:ascii="AcadNusx" w:hAnsi="AcadNusx"/>
                <w:sz w:val="20"/>
                <w:szCs w:val="20"/>
              </w:rPr>
            </w:pPr>
            <w:r>
              <w:rPr>
                <w:rFonts w:ascii="AcadNusx" w:hAnsi="AcadNusx"/>
                <w:sz w:val="20"/>
                <w:szCs w:val="20"/>
              </w:rPr>
              <w:t>3</w:t>
            </w:r>
          </w:p>
        </w:tc>
        <w:tc>
          <w:tcPr>
            <w:tcW w:w="230" w:type="pct"/>
            <w:tcBorders>
              <w:top w:val="single" w:sz="4" w:space="0" w:color="auto"/>
              <w:left w:val="single" w:sz="4" w:space="0" w:color="auto"/>
              <w:bottom w:val="single" w:sz="4" w:space="0" w:color="auto"/>
              <w:right w:val="single" w:sz="4" w:space="0" w:color="auto"/>
            </w:tcBorders>
            <w:hideMark/>
          </w:tcPr>
          <w:p w14:paraId="2AA28E78" w14:textId="77777777" w:rsidR="00EB5A89" w:rsidRDefault="00EB5A89">
            <w:pPr>
              <w:spacing w:after="0"/>
              <w:jc w:val="center"/>
              <w:rPr>
                <w:rFonts w:ascii="AcadNusx" w:hAnsi="AcadNusx"/>
                <w:sz w:val="20"/>
                <w:szCs w:val="20"/>
              </w:rPr>
            </w:pPr>
            <w:r>
              <w:rPr>
                <w:rFonts w:ascii="AcadNusx" w:hAnsi="AcadNusx"/>
                <w:sz w:val="20"/>
                <w:szCs w:val="20"/>
              </w:rPr>
              <w:t>12</w:t>
            </w:r>
          </w:p>
        </w:tc>
        <w:tc>
          <w:tcPr>
            <w:tcW w:w="243" w:type="pct"/>
            <w:tcBorders>
              <w:top w:val="single" w:sz="4" w:space="0" w:color="auto"/>
              <w:left w:val="single" w:sz="4" w:space="0" w:color="auto"/>
              <w:bottom w:val="single" w:sz="4" w:space="0" w:color="auto"/>
              <w:right w:val="single" w:sz="4" w:space="0" w:color="auto"/>
            </w:tcBorders>
            <w:hideMark/>
          </w:tcPr>
          <w:p w14:paraId="394051E2" w14:textId="77777777" w:rsidR="00EB5A89" w:rsidRDefault="00EB5A89">
            <w:pPr>
              <w:spacing w:after="0"/>
              <w:jc w:val="center"/>
              <w:rPr>
                <w:rFonts w:ascii="AcadNusx" w:hAnsi="AcadNusx"/>
                <w:sz w:val="20"/>
                <w:szCs w:val="20"/>
              </w:rPr>
            </w:pPr>
            <w:r>
              <w:rPr>
                <w:rFonts w:ascii="AcadNusx" w:hAnsi="AcadNusx"/>
                <w:sz w:val="20"/>
                <w:szCs w:val="20"/>
              </w:rPr>
              <w:t>16</w:t>
            </w:r>
          </w:p>
        </w:tc>
        <w:tc>
          <w:tcPr>
            <w:tcW w:w="268" w:type="pct"/>
            <w:tcBorders>
              <w:top w:val="single" w:sz="4" w:space="0" w:color="auto"/>
              <w:left w:val="single" w:sz="4" w:space="0" w:color="auto"/>
              <w:bottom w:val="single" w:sz="4" w:space="0" w:color="auto"/>
              <w:right w:val="single" w:sz="4" w:space="0" w:color="auto"/>
            </w:tcBorders>
            <w:hideMark/>
          </w:tcPr>
          <w:p w14:paraId="73921F18" w14:textId="77777777" w:rsidR="00EB5A89" w:rsidRDefault="00EB5A89">
            <w:pPr>
              <w:spacing w:after="0"/>
              <w:jc w:val="center"/>
              <w:rPr>
                <w:rFonts w:ascii="AcadNusx" w:hAnsi="AcadNusx"/>
                <w:sz w:val="20"/>
                <w:szCs w:val="20"/>
              </w:rPr>
            </w:pPr>
            <w:r>
              <w:rPr>
                <w:rFonts w:ascii="AcadNusx" w:hAnsi="AcadNusx"/>
                <w:sz w:val="20"/>
                <w:szCs w:val="20"/>
              </w:rPr>
              <w:t>20</w:t>
            </w:r>
          </w:p>
        </w:tc>
        <w:tc>
          <w:tcPr>
            <w:tcW w:w="299" w:type="pct"/>
            <w:tcBorders>
              <w:top w:val="single" w:sz="4" w:space="0" w:color="auto"/>
              <w:left w:val="single" w:sz="4" w:space="0" w:color="auto"/>
              <w:bottom w:val="single" w:sz="4" w:space="0" w:color="auto"/>
              <w:right w:val="single" w:sz="4" w:space="0" w:color="auto"/>
            </w:tcBorders>
            <w:hideMark/>
          </w:tcPr>
          <w:p w14:paraId="47BFCD4F" w14:textId="77777777" w:rsidR="00EB5A89" w:rsidRDefault="00EB5A89">
            <w:pPr>
              <w:spacing w:after="0"/>
              <w:jc w:val="center"/>
              <w:rPr>
                <w:rFonts w:ascii="AcadNusx" w:hAnsi="AcadNusx"/>
                <w:sz w:val="20"/>
                <w:szCs w:val="20"/>
              </w:rPr>
            </w:pPr>
            <w:r>
              <w:rPr>
                <w:rFonts w:ascii="AcadNusx" w:hAnsi="AcadNusx"/>
                <w:sz w:val="20"/>
                <w:szCs w:val="20"/>
              </w:rPr>
              <w:t>20</w:t>
            </w:r>
          </w:p>
        </w:tc>
        <w:tc>
          <w:tcPr>
            <w:tcW w:w="244" w:type="pct"/>
            <w:tcBorders>
              <w:top w:val="single" w:sz="4" w:space="0" w:color="auto"/>
              <w:left w:val="single" w:sz="4" w:space="0" w:color="auto"/>
              <w:bottom w:val="single" w:sz="4" w:space="0" w:color="auto"/>
              <w:right w:val="single" w:sz="4" w:space="0" w:color="auto"/>
            </w:tcBorders>
            <w:hideMark/>
          </w:tcPr>
          <w:p w14:paraId="243437A0" w14:textId="77777777" w:rsidR="00EB5A89" w:rsidRDefault="00EB5A89">
            <w:pPr>
              <w:spacing w:after="0"/>
              <w:jc w:val="center"/>
              <w:rPr>
                <w:rFonts w:ascii="AcadNusx" w:hAnsi="AcadNusx"/>
                <w:sz w:val="20"/>
                <w:szCs w:val="20"/>
              </w:rPr>
            </w:pPr>
            <w:r>
              <w:rPr>
                <w:rFonts w:ascii="AcadNusx" w:hAnsi="AcadNusx"/>
                <w:sz w:val="20"/>
                <w:szCs w:val="20"/>
              </w:rPr>
              <w:t>14</w:t>
            </w:r>
          </w:p>
        </w:tc>
        <w:tc>
          <w:tcPr>
            <w:tcW w:w="230" w:type="pct"/>
            <w:tcBorders>
              <w:top w:val="single" w:sz="4" w:space="0" w:color="auto"/>
              <w:left w:val="single" w:sz="4" w:space="0" w:color="auto"/>
              <w:bottom w:val="single" w:sz="4" w:space="0" w:color="auto"/>
              <w:right w:val="single" w:sz="4" w:space="0" w:color="auto"/>
            </w:tcBorders>
            <w:hideMark/>
          </w:tcPr>
          <w:p w14:paraId="0246CC7F" w14:textId="77777777" w:rsidR="00EB5A89" w:rsidRDefault="00EB5A89">
            <w:pPr>
              <w:spacing w:after="0"/>
              <w:jc w:val="center"/>
              <w:rPr>
                <w:rFonts w:ascii="AcadNusx" w:hAnsi="AcadNusx"/>
                <w:sz w:val="20"/>
                <w:szCs w:val="20"/>
              </w:rPr>
            </w:pPr>
            <w:r>
              <w:rPr>
                <w:rFonts w:ascii="AcadNusx" w:hAnsi="AcadNusx"/>
                <w:sz w:val="20"/>
                <w:szCs w:val="20"/>
              </w:rPr>
              <w:t>7</w:t>
            </w:r>
          </w:p>
        </w:tc>
        <w:tc>
          <w:tcPr>
            <w:tcW w:w="243" w:type="pct"/>
            <w:tcBorders>
              <w:top w:val="single" w:sz="4" w:space="0" w:color="auto"/>
              <w:left w:val="single" w:sz="4" w:space="0" w:color="auto"/>
              <w:bottom w:val="single" w:sz="4" w:space="0" w:color="auto"/>
              <w:right w:val="single" w:sz="4" w:space="0" w:color="auto"/>
            </w:tcBorders>
            <w:hideMark/>
          </w:tcPr>
          <w:p w14:paraId="711FCFAB" w14:textId="77777777" w:rsidR="00EB5A89" w:rsidRDefault="00EB5A89">
            <w:pPr>
              <w:spacing w:after="0"/>
              <w:jc w:val="center"/>
              <w:rPr>
                <w:rFonts w:ascii="AcadNusx" w:hAnsi="AcadNusx"/>
                <w:sz w:val="20"/>
                <w:szCs w:val="20"/>
              </w:rPr>
            </w:pPr>
            <w:r>
              <w:rPr>
                <w:rFonts w:ascii="AcadNusx" w:hAnsi="AcadNusx"/>
                <w:sz w:val="20"/>
                <w:szCs w:val="20"/>
              </w:rPr>
              <w:t>-1</w:t>
            </w:r>
          </w:p>
        </w:tc>
        <w:tc>
          <w:tcPr>
            <w:tcW w:w="268" w:type="pct"/>
            <w:tcBorders>
              <w:top w:val="single" w:sz="4" w:space="0" w:color="auto"/>
              <w:left w:val="single" w:sz="4" w:space="0" w:color="auto"/>
              <w:bottom w:val="single" w:sz="4" w:space="0" w:color="auto"/>
              <w:right w:val="single" w:sz="4" w:space="0" w:color="auto"/>
            </w:tcBorders>
            <w:hideMark/>
          </w:tcPr>
          <w:p w14:paraId="6C6EC16A" w14:textId="77777777" w:rsidR="00EB5A89" w:rsidRDefault="00EB5A89">
            <w:pPr>
              <w:spacing w:after="0"/>
              <w:jc w:val="center"/>
              <w:rPr>
                <w:rFonts w:ascii="AcadNusx" w:hAnsi="AcadNusx"/>
                <w:sz w:val="20"/>
                <w:szCs w:val="20"/>
              </w:rPr>
            </w:pPr>
            <w:r>
              <w:rPr>
                <w:rFonts w:ascii="AcadNusx" w:hAnsi="AcadNusx"/>
                <w:sz w:val="20"/>
                <w:szCs w:val="20"/>
              </w:rPr>
              <w:t>-7</w:t>
            </w:r>
          </w:p>
        </w:tc>
        <w:tc>
          <w:tcPr>
            <w:tcW w:w="499" w:type="pct"/>
            <w:tcBorders>
              <w:top w:val="single" w:sz="4" w:space="0" w:color="auto"/>
              <w:left w:val="single" w:sz="4" w:space="0" w:color="auto"/>
              <w:bottom w:val="single" w:sz="4" w:space="0" w:color="auto"/>
              <w:right w:val="single" w:sz="4" w:space="0" w:color="auto"/>
            </w:tcBorders>
            <w:hideMark/>
          </w:tcPr>
          <w:p w14:paraId="6FFEFECF" w14:textId="77777777" w:rsidR="00EB5A89" w:rsidRDefault="00EB5A89">
            <w:pPr>
              <w:spacing w:after="0"/>
              <w:jc w:val="center"/>
              <w:rPr>
                <w:rFonts w:ascii="AcadNusx" w:hAnsi="AcadNusx"/>
                <w:sz w:val="20"/>
                <w:szCs w:val="20"/>
              </w:rPr>
            </w:pPr>
            <w:r>
              <w:rPr>
                <w:rFonts w:ascii="AcadNusx" w:hAnsi="AcadNusx"/>
                <w:sz w:val="20"/>
                <w:szCs w:val="20"/>
              </w:rPr>
              <w:t>5</w:t>
            </w:r>
          </w:p>
        </w:tc>
      </w:tr>
      <w:tr w:rsidR="00EB5A89" w14:paraId="6C480894" w14:textId="77777777" w:rsidTr="00EB5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549A08" w14:textId="77777777" w:rsidR="00EB5A89" w:rsidRDefault="00EB5A89">
            <w:pPr>
              <w:spacing w:after="0" w:line="256" w:lineRule="auto"/>
              <w:rPr>
                <w:rFonts w:ascii="AcadNusx" w:hAnsi="AcadNusx"/>
                <w:sz w:val="20"/>
                <w:szCs w:val="20"/>
              </w:rPr>
            </w:pPr>
          </w:p>
        </w:tc>
        <w:tc>
          <w:tcPr>
            <w:tcW w:w="601" w:type="pct"/>
            <w:tcBorders>
              <w:top w:val="single" w:sz="4" w:space="0" w:color="auto"/>
              <w:left w:val="single" w:sz="4" w:space="0" w:color="auto"/>
              <w:bottom w:val="single" w:sz="4" w:space="0" w:color="auto"/>
              <w:right w:val="single" w:sz="4" w:space="0" w:color="auto"/>
            </w:tcBorders>
            <w:hideMark/>
          </w:tcPr>
          <w:p w14:paraId="4FA5F17B" w14:textId="77777777" w:rsidR="00EB5A89" w:rsidRDefault="00EB5A89">
            <w:pPr>
              <w:spacing w:after="0"/>
              <w:jc w:val="center"/>
              <w:rPr>
                <w:rFonts w:ascii="AcadNusx" w:hAnsi="AcadNusx"/>
                <w:sz w:val="20"/>
                <w:szCs w:val="20"/>
              </w:rPr>
            </w:pPr>
            <w:proofErr w:type="spellStart"/>
            <w:r>
              <w:rPr>
                <w:rFonts w:ascii="AcadNusx" w:hAnsi="AcadNusx"/>
                <w:sz w:val="20"/>
                <w:szCs w:val="20"/>
              </w:rPr>
              <w:t>saS.maqs</w:t>
            </w:r>
            <w:proofErr w:type="spellEnd"/>
            <w:r>
              <w:rPr>
                <w:rFonts w:ascii="AcadNusx" w:hAnsi="AcadNusx"/>
                <w:sz w:val="20"/>
                <w:szCs w:val="20"/>
              </w:rPr>
              <w:t>.</w:t>
            </w:r>
          </w:p>
        </w:tc>
        <w:tc>
          <w:tcPr>
            <w:tcW w:w="313" w:type="pct"/>
            <w:tcBorders>
              <w:top w:val="single" w:sz="4" w:space="0" w:color="auto"/>
              <w:left w:val="single" w:sz="4" w:space="0" w:color="auto"/>
              <w:bottom w:val="single" w:sz="4" w:space="0" w:color="auto"/>
              <w:right w:val="single" w:sz="4" w:space="0" w:color="auto"/>
            </w:tcBorders>
            <w:hideMark/>
          </w:tcPr>
          <w:p w14:paraId="2C2DEDF3" w14:textId="77777777" w:rsidR="00EB5A89" w:rsidRDefault="00EB5A89">
            <w:pPr>
              <w:spacing w:after="0"/>
              <w:jc w:val="center"/>
              <w:rPr>
                <w:rFonts w:ascii="AcadNusx" w:hAnsi="AcadNusx"/>
                <w:sz w:val="20"/>
                <w:szCs w:val="20"/>
              </w:rPr>
            </w:pPr>
            <w:r>
              <w:rPr>
                <w:rFonts w:ascii="AcadNusx" w:hAnsi="AcadNusx"/>
                <w:sz w:val="20"/>
                <w:szCs w:val="20"/>
              </w:rPr>
              <w:t>0</w:t>
            </w:r>
          </w:p>
        </w:tc>
        <w:tc>
          <w:tcPr>
            <w:tcW w:w="302" w:type="pct"/>
            <w:tcBorders>
              <w:top w:val="single" w:sz="4" w:space="0" w:color="auto"/>
              <w:left w:val="single" w:sz="4" w:space="0" w:color="auto"/>
              <w:bottom w:val="single" w:sz="4" w:space="0" w:color="auto"/>
              <w:right w:val="single" w:sz="4" w:space="0" w:color="auto"/>
            </w:tcBorders>
            <w:hideMark/>
          </w:tcPr>
          <w:p w14:paraId="790E5D30" w14:textId="77777777" w:rsidR="00EB5A89" w:rsidRDefault="00EB5A89">
            <w:pPr>
              <w:spacing w:after="0"/>
              <w:jc w:val="center"/>
              <w:rPr>
                <w:rFonts w:ascii="AcadNusx" w:hAnsi="AcadNusx"/>
                <w:sz w:val="20"/>
                <w:szCs w:val="20"/>
              </w:rPr>
            </w:pPr>
            <w:r>
              <w:rPr>
                <w:rFonts w:ascii="AcadNusx" w:hAnsi="AcadNusx"/>
                <w:sz w:val="20"/>
                <w:szCs w:val="20"/>
              </w:rPr>
              <w:t>1</w:t>
            </w:r>
          </w:p>
        </w:tc>
        <w:tc>
          <w:tcPr>
            <w:tcW w:w="235" w:type="pct"/>
            <w:tcBorders>
              <w:top w:val="single" w:sz="4" w:space="0" w:color="auto"/>
              <w:left w:val="single" w:sz="4" w:space="0" w:color="auto"/>
              <w:bottom w:val="single" w:sz="4" w:space="0" w:color="auto"/>
              <w:right w:val="single" w:sz="4" w:space="0" w:color="auto"/>
            </w:tcBorders>
            <w:hideMark/>
          </w:tcPr>
          <w:p w14:paraId="3719F971" w14:textId="77777777" w:rsidR="00EB5A89" w:rsidRDefault="00EB5A89">
            <w:pPr>
              <w:spacing w:after="0"/>
              <w:jc w:val="center"/>
              <w:rPr>
                <w:rFonts w:ascii="AcadNusx" w:hAnsi="AcadNusx"/>
                <w:sz w:val="20"/>
                <w:szCs w:val="20"/>
              </w:rPr>
            </w:pPr>
            <w:r>
              <w:rPr>
                <w:rFonts w:ascii="AcadNusx" w:hAnsi="AcadNusx"/>
                <w:sz w:val="20"/>
                <w:szCs w:val="20"/>
              </w:rPr>
              <w:t>4</w:t>
            </w:r>
          </w:p>
        </w:tc>
        <w:tc>
          <w:tcPr>
            <w:tcW w:w="242" w:type="pct"/>
            <w:tcBorders>
              <w:top w:val="single" w:sz="4" w:space="0" w:color="auto"/>
              <w:left w:val="single" w:sz="4" w:space="0" w:color="auto"/>
              <w:bottom w:val="single" w:sz="4" w:space="0" w:color="auto"/>
              <w:right w:val="single" w:sz="4" w:space="0" w:color="auto"/>
            </w:tcBorders>
            <w:hideMark/>
          </w:tcPr>
          <w:p w14:paraId="7A833964" w14:textId="77777777" w:rsidR="00EB5A89" w:rsidRDefault="00EB5A89">
            <w:pPr>
              <w:spacing w:after="0"/>
              <w:jc w:val="center"/>
              <w:rPr>
                <w:rFonts w:ascii="AcadNusx" w:hAnsi="AcadNusx"/>
                <w:sz w:val="20"/>
                <w:szCs w:val="20"/>
              </w:rPr>
            </w:pPr>
            <w:r>
              <w:rPr>
                <w:rFonts w:ascii="AcadNusx" w:hAnsi="AcadNusx"/>
                <w:sz w:val="20"/>
                <w:szCs w:val="20"/>
              </w:rPr>
              <w:t>17</w:t>
            </w:r>
          </w:p>
        </w:tc>
        <w:tc>
          <w:tcPr>
            <w:tcW w:w="230" w:type="pct"/>
            <w:tcBorders>
              <w:top w:val="single" w:sz="4" w:space="0" w:color="auto"/>
              <w:left w:val="single" w:sz="4" w:space="0" w:color="auto"/>
              <w:bottom w:val="single" w:sz="4" w:space="0" w:color="auto"/>
              <w:right w:val="single" w:sz="4" w:space="0" w:color="auto"/>
            </w:tcBorders>
            <w:hideMark/>
          </w:tcPr>
          <w:p w14:paraId="173DAD43" w14:textId="77777777" w:rsidR="00EB5A89" w:rsidRDefault="00EB5A89">
            <w:pPr>
              <w:spacing w:after="0"/>
              <w:jc w:val="center"/>
              <w:rPr>
                <w:rFonts w:ascii="AcadNusx" w:hAnsi="AcadNusx"/>
                <w:sz w:val="20"/>
                <w:szCs w:val="20"/>
              </w:rPr>
            </w:pPr>
            <w:r>
              <w:rPr>
                <w:rFonts w:ascii="AcadNusx" w:hAnsi="AcadNusx"/>
                <w:sz w:val="20"/>
                <w:szCs w:val="20"/>
              </w:rPr>
              <w:t>33</w:t>
            </w:r>
          </w:p>
        </w:tc>
        <w:tc>
          <w:tcPr>
            <w:tcW w:w="243" w:type="pct"/>
            <w:tcBorders>
              <w:top w:val="single" w:sz="4" w:space="0" w:color="auto"/>
              <w:left w:val="single" w:sz="4" w:space="0" w:color="auto"/>
              <w:bottom w:val="single" w:sz="4" w:space="0" w:color="auto"/>
              <w:right w:val="single" w:sz="4" w:space="0" w:color="auto"/>
            </w:tcBorders>
            <w:hideMark/>
          </w:tcPr>
          <w:p w14:paraId="342CA79A" w14:textId="77777777" w:rsidR="00EB5A89" w:rsidRDefault="00EB5A89">
            <w:pPr>
              <w:spacing w:after="0"/>
              <w:jc w:val="center"/>
              <w:rPr>
                <w:rFonts w:ascii="AcadNusx" w:hAnsi="AcadNusx"/>
                <w:sz w:val="20"/>
                <w:szCs w:val="20"/>
              </w:rPr>
            </w:pPr>
            <w:r>
              <w:rPr>
                <w:rFonts w:ascii="AcadNusx" w:hAnsi="AcadNusx"/>
                <w:sz w:val="20"/>
                <w:szCs w:val="20"/>
              </w:rPr>
              <w:t>37</w:t>
            </w:r>
          </w:p>
        </w:tc>
        <w:tc>
          <w:tcPr>
            <w:tcW w:w="268" w:type="pct"/>
            <w:tcBorders>
              <w:top w:val="single" w:sz="4" w:space="0" w:color="auto"/>
              <w:left w:val="single" w:sz="4" w:space="0" w:color="auto"/>
              <w:bottom w:val="single" w:sz="4" w:space="0" w:color="auto"/>
              <w:right w:val="single" w:sz="4" w:space="0" w:color="auto"/>
            </w:tcBorders>
            <w:hideMark/>
          </w:tcPr>
          <w:p w14:paraId="302684A1" w14:textId="77777777" w:rsidR="00EB5A89" w:rsidRDefault="00EB5A89">
            <w:pPr>
              <w:spacing w:after="0"/>
              <w:jc w:val="center"/>
              <w:rPr>
                <w:rFonts w:ascii="AcadNusx" w:hAnsi="AcadNusx"/>
                <w:sz w:val="20"/>
                <w:szCs w:val="20"/>
              </w:rPr>
            </w:pPr>
            <w:r>
              <w:rPr>
                <w:rFonts w:ascii="AcadNusx" w:hAnsi="AcadNusx"/>
                <w:sz w:val="20"/>
                <w:szCs w:val="20"/>
              </w:rPr>
              <w:t>42</w:t>
            </w:r>
          </w:p>
        </w:tc>
        <w:tc>
          <w:tcPr>
            <w:tcW w:w="299" w:type="pct"/>
            <w:tcBorders>
              <w:top w:val="single" w:sz="4" w:space="0" w:color="auto"/>
              <w:left w:val="single" w:sz="4" w:space="0" w:color="auto"/>
              <w:bottom w:val="single" w:sz="4" w:space="0" w:color="auto"/>
              <w:right w:val="single" w:sz="4" w:space="0" w:color="auto"/>
            </w:tcBorders>
            <w:hideMark/>
          </w:tcPr>
          <w:p w14:paraId="50BAEB7B" w14:textId="77777777" w:rsidR="00EB5A89" w:rsidRDefault="00EB5A89">
            <w:pPr>
              <w:spacing w:after="0"/>
              <w:jc w:val="center"/>
              <w:rPr>
                <w:rFonts w:ascii="AcadNusx" w:hAnsi="AcadNusx"/>
                <w:sz w:val="20"/>
                <w:szCs w:val="20"/>
              </w:rPr>
            </w:pPr>
            <w:r>
              <w:rPr>
                <w:rFonts w:ascii="AcadNusx" w:hAnsi="AcadNusx"/>
                <w:sz w:val="20"/>
                <w:szCs w:val="20"/>
              </w:rPr>
              <w:t>43</w:t>
            </w:r>
          </w:p>
        </w:tc>
        <w:tc>
          <w:tcPr>
            <w:tcW w:w="244" w:type="pct"/>
            <w:tcBorders>
              <w:top w:val="single" w:sz="4" w:space="0" w:color="auto"/>
              <w:left w:val="single" w:sz="4" w:space="0" w:color="auto"/>
              <w:bottom w:val="single" w:sz="4" w:space="0" w:color="auto"/>
              <w:right w:val="single" w:sz="4" w:space="0" w:color="auto"/>
            </w:tcBorders>
            <w:hideMark/>
          </w:tcPr>
          <w:p w14:paraId="2DE8A31A" w14:textId="77777777" w:rsidR="00EB5A89" w:rsidRDefault="00EB5A89">
            <w:pPr>
              <w:spacing w:after="0"/>
              <w:jc w:val="center"/>
              <w:rPr>
                <w:rFonts w:ascii="AcadNusx" w:hAnsi="AcadNusx"/>
                <w:sz w:val="20"/>
                <w:szCs w:val="20"/>
              </w:rPr>
            </w:pPr>
            <w:r>
              <w:rPr>
                <w:rFonts w:ascii="AcadNusx" w:hAnsi="AcadNusx"/>
                <w:sz w:val="20"/>
                <w:szCs w:val="20"/>
              </w:rPr>
              <w:t>35</w:t>
            </w:r>
          </w:p>
        </w:tc>
        <w:tc>
          <w:tcPr>
            <w:tcW w:w="230" w:type="pct"/>
            <w:tcBorders>
              <w:top w:val="single" w:sz="4" w:space="0" w:color="auto"/>
              <w:left w:val="single" w:sz="4" w:space="0" w:color="auto"/>
              <w:bottom w:val="single" w:sz="4" w:space="0" w:color="auto"/>
              <w:right w:val="single" w:sz="4" w:space="0" w:color="auto"/>
            </w:tcBorders>
            <w:hideMark/>
          </w:tcPr>
          <w:p w14:paraId="50C5F8FB" w14:textId="77777777" w:rsidR="00EB5A89" w:rsidRDefault="00EB5A89">
            <w:pPr>
              <w:spacing w:after="0"/>
              <w:jc w:val="center"/>
              <w:rPr>
                <w:rFonts w:ascii="AcadNusx" w:hAnsi="AcadNusx"/>
                <w:sz w:val="20"/>
                <w:szCs w:val="20"/>
              </w:rPr>
            </w:pPr>
            <w:r>
              <w:rPr>
                <w:rFonts w:ascii="AcadNusx" w:hAnsi="AcadNusx"/>
                <w:sz w:val="20"/>
                <w:szCs w:val="20"/>
              </w:rPr>
              <w:t>32</w:t>
            </w:r>
          </w:p>
        </w:tc>
        <w:tc>
          <w:tcPr>
            <w:tcW w:w="243" w:type="pct"/>
            <w:tcBorders>
              <w:top w:val="single" w:sz="4" w:space="0" w:color="auto"/>
              <w:left w:val="single" w:sz="4" w:space="0" w:color="auto"/>
              <w:bottom w:val="single" w:sz="4" w:space="0" w:color="auto"/>
              <w:right w:val="single" w:sz="4" w:space="0" w:color="auto"/>
            </w:tcBorders>
            <w:hideMark/>
          </w:tcPr>
          <w:p w14:paraId="55ED9B89" w14:textId="77777777" w:rsidR="00EB5A89" w:rsidRDefault="00EB5A89">
            <w:pPr>
              <w:spacing w:after="0"/>
              <w:jc w:val="center"/>
              <w:rPr>
                <w:rFonts w:ascii="AcadNusx" w:hAnsi="AcadNusx"/>
                <w:sz w:val="20"/>
                <w:szCs w:val="20"/>
              </w:rPr>
            </w:pPr>
            <w:r>
              <w:rPr>
                <w:rFonts w:ascii="AcadNusx" w:hAnsi="AcadNusx"/>
                <w:sz w:val="20"/>
                <w:szCs w:val="20"/>
              </w:rPr>
              <w:t>11</w:t>
            </w:r>
          </w:p>
        </w:tc>
        <w:tc>
          <w:tcPr>
            <w:tcW w:w="268" w:type="pct"/>
            <w:tcBorders>
              <w:top w:val="single" w:sz="4" w:space="0" w:color="auto"/>
              <w:left w:val="single" w:sz="4" w:space="0" w:color="auto"/>
              <w:bottom w:val="single" w:sz="4" w:space="0" w:color="auto"/>
              <w:right w:val="single" w:sz="4" w:space="0" w:color="auto"/>
            </w:tcBorders>
            <w:hideMark/>
          </w:tcPr>
          <w:p w14:paraId="1774B542" w14:textId="77777777" w:rsidR="00EB5A89" w:rsidRDefault="00EB5A89">
            <w:pPr>
              <w:spacing w:after="0"/>
              <w:jc w:val="center"/>
              <w:rPr>
                <w:rFonts w:ascii="AcadNusx" w:hAnsi="AcadNusx"/>
                <w:sz w:val="20"/>
                <w:szCs w:val="20"/>
              </w:rPr>
            </w:pPr>
            <w:r>
              <w:rPr>
                <w:rFonts w:ascii="AcadNusx" w:hAnsi="AcadNusx"/>
                <w:sz w:val="20"/>
                <w:szCs w:val="20"/>
              </w:rPr>
              <w:t>1</w:t>
            </w:r>
          </w:p>
        </w:tc>
        <w:tc>
          <w:tcPr>
            <w:tcW w:w="499" w:type="pct"/>
            <w:tcBorders>
              <w:top w:val="single" w:sz="4" w:space="0" w:color="auto"/>
              <w:left w:val="single" w:sz="4" w:space="0" w:color="auto"/>
              <w:bottom w:val="single" w:sz="4" w:space="0" w:color="auto"/>
              <w:right w:val="single" w:sz="4" w:space="0" w:color="auto"/>
            </w:tcBorders>
            <w:hideMark/>
          </w:tcPr>
          <w:p w14:paraId="735A5A53" w14:textId="77777777" w:rsidR="00EB5A89" w:rsidRDefault="00EB5A89">
            <w:pPr>
              <w:spacing w:after="0"/>
              <w:jc w:val="center"/>
              <w:rPr>
                <w:rFonts w:ascii="AcadNusx" w:hAnsi="AcadNusx"/>
                <w:sz w:val="20"/>
                <w:szCs w:val="20"/>
              </w:rPr>
            </w:pPr>
            <w:r>
              <w:rPr>
                <w:rFonts w:ascii="AcadNusx" w:hAnsi="AcadNusx"/>
                <w:sz w:val="20"/>
                <w:szCs w:val="20"/>
              </w:rPr>
              <w:t>21</w:t>
            </w:r>
          </w:p>
        </w:tc>
      </w:tr>
      <w:tr w:rsidR="00EB5A89" w14:paraId="7F87B58B" w14:textId="77777777" w:rsidTr="00EB5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7DFB4C" w14:textId="77777777" w:rsidR="00EB5A89" w:rsidRDefault="00EB5A89">
            <w:pPr>
              <w:spacing w:after="0" w:line="256" w:lineRule="auto"/>
              <w:rPr>
                <w:rFonts w:ascii="AcadNusx" w:hAnsi="AcadNusx"/>
                <w:sz w:val="20"/>
                <w:szCs w:val="20"/>
              </w:rPr>
            </w:pPr>
          </w:p>
        </w:tc>
        <w:tc>
          <w:tcPr>
            <w:tcW w:w="601" w:type="pct"/>
            <w:tcBorders>
              <w:top w:val="single" w:sz="4" w:space="0" w:color="auto"/>
              <w:left w:val="single" w:sz="4" w:space="0" w:color="auto"/>
              <w:bottom w:val="single" w:sz="4" w:space="0" w:color="auto"/>
              <w:right w:val="single" w:sz="4" w:space="0" w:color="auto"/>
            </w:tcBorders>
            <w:hideMark/>
          </w:tcPr>
          <w:p w14:paraId="561E4AE1" w14:textId="77777777" w:rsidR="00EB5A89" w:rsidRDefault="00EB5A89">
            <w:pPr>
              <w:spacing w:after="0"/>
              <w:jc w:val="center"/>
              <w:rPr>
                <w:rFonts w:ascii="AcadNusx" w:hAnsi="AcadNusx"/>
                <w:sz w:val="20"/>
                <w:szCs w:val="20"/>
              </w:rPr>
            </w:pPr>
            <w:proofErr w:type="spellStart"/>
            <w:r>
              <w:rPr>
                <w:rFonts w:ascii="AcadNusx" w:hAnsi="AcadNusx"/>
                <w:sz w:val="20"/>
                <w:szCs w:val="20"/>
              </w:rPr>
              <w:t>saS</w:t>
            </w:r>
            <w:proofErr w:type="spellEnd"/>
            <w:r>
              <w:rPr>
                <w:rFonts w:ascii="AcadNusx" w:hAnsi="AcadNusx"/>
                <w:sz w:val="20"/>
                <w:szCs w:val="20"/>
              </w:rPr>
              <w:t xml:space="preserve">. </w:t>
            </w:r>
            <w:proofErr w:type="spellStart"/>
            <w:r>
              <w:rPr>
                <w:rFonts w:ascii="AcadNusx" w:hAnsi="AcadNusx"/>
                <w:sz w:val="20"/>
                <w:szCs w:val="20"/>
              </w:rPr>
              <w:t>min</w:t>
            </w:r>
            <w:proofErr w:type="spellEnd"/>
            <w:r>
              <w:rPr>
                <w:rFonts w:ascii="AcadNusx" w:hAnsi="AcadNusx"/>
                <w:sz w:val="20"/>
                <w:szCs w:val="20"/>
              </w:rPr>
              <w:t>.</w:t>
            </w:r>
          </w:p>
        </w:tc>
        <w:tc>
          <w:tcPr>
            <w:tcW w:w="313" w:type="pct"/>
            <w:tcBorders>
              <w:top w:val="single" w:sz="4" w:space="0" w:color="auto"/>
              <w:left w:val="single" w:sz="4" w:space="0" w:color="auto"/>
              <w:bottom w:val="single" w:sz="4" w:space="0" w:color="auto"/>
              <w:right w:val="single" w:sz="4" w:space="0" w:color="auto"/>
            </w:tcBorders>
            <w:hideMark/>
          </w:tcPr>
          <w:p w14:paraId="632B8363" w14:textId="77777777" w:rsidR="00EB5A89" w:rsidRDefault="00EB5A89">
            <w:pPr>
              <w:spacing w:after="0"/>
              <w:jc w:val="center"/>
              <w:rPr>
                <w:rFonts w:ascii="AcadNusx" w:hAnsi="AcadNusx"/>
                <w:sz w:val="20"/>
                <w:szCs w:val="20"/>
              </w:rPr>
            </w:pPr>
            <w:r>
              <w:rPr>
                <w:rFonts w:ascii="AcadNusx" w:hAnsi="AcadNusx"/>
                <w:sz w:val="20"/>
                <w:szCs w:val="20"/>
              </w:rPr>
              <w:t>-18</w:t>
            </w:r>
          </w:p>
        </w:tc>
        <w:tc>
          <w:tcPr>
            <w:tcW w:w="302" w:type="pct"/>
            <w:tcBorders>
              <w:top w:val="single" w:sz="4" w:space="0" w:color="auto"/>
              <w:left w:val="single" w:sz="4" w:space="0" w:color="auto"/>
              <w:bottom w:val="single" w:sz="4" w:space="0" w:color="auto"/>
              <w:right w:val="single" w:sz="4" w:space="0" w:color="auto"/>
            </w:tcBorders>
            <w:hideMark/>
          </w:tcPr>
          <w:p w14:paraId="175C4B27" w14:textId="77777777" w:rsidR="00EB5A89" w:rsidRDefault="00EB5A89">
            <w:pPr>
              <w:spacing w:after="0"/>
              <w:jc w:val="center"/>
              <w:rPr>
                <w:rFonts w:ascii="AcadNusx" w:hAnsi="AcadNusx"/>
                <w:sz w:val="20"/>
                <w:szCs w:val="20"/>
              </w:rPr>
            </w:pPr>
            <w:r>
              <w:rPr>
                <w:rFonts w:ascii="AcadNusx" w:hAnsi="AcadNusx"/>
                <w:sz w:val="20"/>
                <w:szCs w:val="20"/>
              </w:rPr>
              <w:t>-17</w:t>
            </w:r>
          </w:p>
        </w:tc>
        <w:tc>
          <w:tcPr>
            <w:tcW w:w="235" w:type="pct"/>
            <w:tcBorders>
              <w:top w:val="single" w:sz="4" w:space="0" w:color="auto"/>
              <w:left w:val="single" w:sz="4" w:space="0" w:color="auto"/>
              <w:bottom w:val="single" w:sz="4" w:space="0" w:color="auto"/>
              <w:right w:val="single" w:sz="4" w:space="0" w:color="auto"/>
            </w:tcBorders>
            <w:hideMark/>
          </w:tcPr>
          <w:p w14:paraId="4ABBD702" w14:textId="77777777" w:rsidR="00EB5A89" w:rsidRDefault="00EB5A89">
            <w:pPr>
              <w:spacing w:after="0"/>
              <w:rPr>
                <w:rFonts w:ascii="AcadNusx" w:hAnsi="AcadNusx"/>
                <w:sz w:val="20"/>
                <w:szCs w:val="20"/>
              </w:rPr>
            </w:pPr>
            <w:r>
              <w:rPr>
                <w:rFonts w:ascii="AcadNusx" w:hAnsi="AcadNusx"/>
                <w:sz w:val="20"/>
                <w:szCs w:val="20"/>
              </w:rPr>
              <w:t>13</w:t>
            </w:r>
          </w:p>
        </w:tc>
        <w:tc>
          <w:tcPr>
            <w:tcW w:w="242" w:type="pct"/>
            <w:tcBorders>
              <w:top w:val="single" w:sz="4" w:space="0" w:color="auto"/>
              <w:left w:val="single" w:sz="4" w:space="0" w:color="auto"/>
              <w:bottom w:val="single" w:sz="4" w:space="0" w:color="auto"/>
              <w:right w:val="single" w:sz="4" w:space="0" w:color="auto"/>
            </w:tcBorders>
            <w:hideMark/>
          </w:tcPr>
          <w:p w14:paraId="23343847" w14:textId="77777777" w:rsidR="00EB5A89" w:rsidRDefault="00EB5A89">
            <w:pPr>
              <w:spacing w:after="0"/>
              <w:jc w:val="center"/>
              <w:rPr>
                <w:rFonts w:ascii="AcadNusx" w:hAnsi="AcadNusx"/>
                <w:sz w:val="20"/>
                <w:szCs w:val="20"/>
              </w:rPr>
            </w:pPr>
            <w:r>
              <w:rPr>
                <w:rFonts w:ascii="AcadNusx" w:hAnsi="AcadNusx"/>
                <w:sz w:val="20"/>
                <w:szCs w:val="20"/>
              </w:rPr>
              <w:t>-5</w:t>
            </w:r>
          </w:p>
        </w:tc>
        <w:tc>
          <w:tcPr>
            <w:tcW w:w="230" w:type="pct"/>
            <w:tcBorders>
              <w:top w:val="single" w:sz="4" w:space="0" w:color="auto"/>
              <w:left w:val="single" w:sz="4" w:space="0" w:color="auto"/>
              <w:bottom w:val="single" w:sz="4" w:space="0" w:color="auto"/>
              <w:right w:val="single" w:sz="4" w:space="0" w:color="auto"/>
            </w:tcBorders>
            <w:hideMark/>
          </w:tcPr>
          <w:p w14:paraId="255FB963" w14:textId="77777777" w:rsidR="00EB5A89" w:rsidRDefault="00EB5A89">
            <w:pPr>
              <w:spacing w:after="0"/>
              <w:jc w:val="center"/>
              <w:rPr>
                <w:rFonts w:ascii="AcadNusx" w:hAnsi="AcadNusx"/>
                <w:sz w:val="20"/>
                <w:szCs w:val="20"/>
              </w:rPr>
            </w:pPr>
            <w:r>
              <w:rPr>
                <w:rFonts w:ascii="AcadNusx" w:hAnsi="AcadNusx"/>
                <w:sz w:val="20"/>
                <w:szCs w:val="20"/>
              </w:rPr>
              <w:t>2</w:t>
            </w:r>
          </w:p>
        </w:tc>
        <w:tc>
          <w:tcPr>
            <w:tcW w:w="243" w:type="pct"/>
            <w:tcBorders>
              <w:top w:val="single" w:sz="4" w:space="0" w:color="auto"/>
              <w:left w:val="single" w:sz="4" w:space="0" w:color="auto"/>
              <w:bottom w:val="single" w:sz="4" w:space="0" w:color="auto"/>
              <w:right w:val="single" w:sz="4" w:space="0" w:color="auto"/>
            </w:tcBorders>
            <w:hideMark/>
          </w:tcPr>
          <w:p w14:paraId="6457CA47" w14:textId="77777777" w:rsidR="00EB5A89" w:rsidRDefault="00EB5A89">
            <w:pPr>
              <w:spacing w:after="0"/>
              <w:jc w:val="center"/>
              <w:rPr>
                <w:rFonts w:ascii="AcadNusx" w:hAnsi="AcadNusx"/>
                <w:sz w:val="20"/>
                <w:szCs w:val="20"/>
              </w:rPr>
            </w:pPr>
            <w:r>
              <w:rPr>
                <w:rFonts w:ascii="AcadNusx" w:hAnsi="AcadNusx"/>
                <w:sz w:val="20"/>
                <w:szCs w:val="20"/>
              </w:rPr>
              <w:t>5</w:t>
            </w:r>
          </w:p>
        </w:tc>
        <w:tc>
          <w:tcPr>
            <w:tcW w:w="268" w:type="pct"/>
            <w:tcBorders>
              <w:top w:val="single" w:sz="4" w:space="0" w:color="auto"/>
              <w:left w:val="single" w:sz="4" w:space="0" w:color="auto"/>
              <w:bottom w:val="single" w:sz="4" w:space="0" w:color="auto"/>
              <w:right w:val="single" w:sz="4" w:space="0" w:color="auto"/>
            </w:tcBorders>
            <w:hideMark/>
          </w:tcPr>
          <w:p w14:paraId="16F7F24B" w14:textId="77777777" w:rsidR="00EB5A89" w:rsidRDefault="00EB5A89">
            <w:pPr>
              <w:spacing w:after="0"/>
              <w:jc w:val="center"/>
              <w:rPr>
                <w:rFonts w:ascii="AcadNusx" w:hAnsi="AcadNusx"/>
                <w:sz w:val="20"/>
                <w:szCs w:val="20"/>
              </w:rPr>
            </w:pPr>
            <w:r>
              <w:rPr>
                <w:rFonts w:ascii="AcadNusx" w:hAnsi="AcadNusx"/>
                <w:sz w:val="20"/>
                <w:szCs w:val="20"/>
              </w:rPr>
              <w:t>9</w:t>
            </w:r>
          </w:p>
        </w:tc>
        <w:tc>
          <w:tcPr>
            <w:tcW w:w="299" w:type="pct"/>
            <w:tcBorders>
              <w:top w:val="single" w:sz="4" w:space="0" w:color="auto"/>
              <w:left w:val="single" w:sz="4" w:space="0" w:color="auto"/>
              <w:bottom w:val="single" w:sz="4" w:space="0" w:color="auto"/>
              <w:right w:val="single" w:sz="4" w:space="0" w:color="auto"/>
            </w:tcBorders>
            <w:hideMark/>
          </w:tcPr>
          <w:p w14:paraId="4116DB52" w14:textId="77777777" w:rsidR="00EB5A89" w:rsidRDefault="00EB5A89">
            <w:pPr>
              <w:spacing w:after="0"/>
              <w:jc w:val="center"/>
              <w:rPr>
                <w:rFonts w:ascii="AcadNusx" w:hAnsi="AcadNusx"/>
                <w:sz w:val="20"/>
                <w:szCs w:val="20"/>
              </w:rPr>
            </w:pPr>
            <w:r>
              <w:rPr>
                <w:rFonts w:ascii="AcadNusx" w:hAnsi="AcadNusx"/>
                <w:sz w:val="20"/>
                <w:szCs w:val="20"/>
              </w:rPr>
              <w:t>8</w:t>
            </w:r>
          </w:p>
        </w:tc>
        <w:tc>
          <w:tcPr>
            <w:tcW w:w="244" w:type="pct"/>
            <w:tcBorders>
              <w:top w:val="single" w:sz="4" w:space="0" w:color="auto"/>
              <w:left w:val="single" w:sz="4" w:space="0" w:color="auto"/>
              <w:bottom w:val="single" w:sz="4" w:space="0" w:color="auto"/>
              <w:right w:val="single" w:sz="4" w:space="0" w:color="auto"/>
            </w:tcBorders>
            <w:hideMark/>
          </w:tcPr>
          <w:p w14:paraId="24E8BBD9" w14:textId="77777777" w:rsidR="00EB5A89" w:rsidRDefault="00EB5A89">
            <w:pPr>
              <w:spacing w:after="0"/>
              <w:jc w:val="center"/>
              <w:rPr>
                <w:rFonts w:ascii="AcadNusx" w:hAnsi="AcadNusx"/>
                <w:sz w:val="20"/>
                <w:szCs w:val="20"/>
              </w:rPr>
            </w:pPr>
            <w:r>
              <w:rPr>
                <w:rFonts w:ascii="AcadNusx" w:hAnsi="AcadNusx"/>
                <w:sz w:val="20"/>
                <w:szCs w:val="20"/>
              </w:rPr>
              <w:t>4</w:t>
            </w:r>
          </w:p>
        </w:tc>
        <w:tc>
          <w:tcPr>
            <w:tcW w:w="230" w:type="pct"/>
            <w:tcBorders>
              <w:top w:val="single" w:sz="4" w:space="0" w:color="auto"/>
              <w:left w:val="single" w:sz="4" w:space="0" w:color="auto"/>
              <w:bottom w:val="single" w:sz="4" w:space="0" w:color="auto"/>
              <w:right w:val="single" w:sz="4" w:space="0" w:color="auto"/>
            </w:tcBorders>
            <w:hideMark/>
          </w:tcPr>
          <w:p w14:paraId="0F7B2C42" w14:textId="77777777" w:rsidR="00EB5A89" w:rsidRDefault="00EB5A89">
            <w:pPr>
              <w:spacing w:after="0"/>
              <w:jc w:val="center"/>
              <w:rPr>
                <w:rFonts w:ascii="AcadNusx" w:hAnsi="AcadNusx"/>
                <w:sz w:val="20"/>
                <w:szCs w:val="20"/>
              </w:rPr>
            </w:pPr>
            <w:r>
              <w:rPr>
                <w:rFonts w:ascii="AcadNusx" w:hAnsi="AcadNusx"/>
                <w:sz w:val="20"/>
                <w:szCs w:val="20"/>
              </w:rPr>
              <w:t>-1</w:t>
            </w:r>
          </w:p>
        </w:tc>
        <w:tc>
          <w:tcPr>
            <w:tcW w:w="243" w:type="pct"/>
            <w:tcBorders>
              <w:top w:val="single" w:sz="4" w:space="0" w:color="auto"/>
              <w:left w:val="single" w:sz="4" w:space="0" w:color="auto"/>
              <w:bottom w:val="single" w:sz="4" w:space="0" w:color="auto"/>
              <w:right w:val="single" w:sz="4" w:space="0" w:color="auto"/>
            </w:tcBorders>
            <w:hideMark/>
          </w:tcPr>
          <w:p w14:paraId="035D8AD7" w14:textId="77777777" w:rsidR="00EB5A89" w:rsidRDefault="00EB5A89">
            <w:pPr>
              <w:spacing w:after="0"/>
              <w:jc w:val="center"/>
              <w:rPr>
                <w:rFonts w:ascii="AcadNusx" w:hAnsi="AcadNusx"/>
                <w:sz w:val="20"/>
                <w:szCs w:val="20"/>
              </w:rPr>
            </w:pPr>
            <w:r>
              <w:rPr>
                <w:rFonts w:ascii="AcadNusx" w:hAnsi="AcadNusx"/>
                <w:sz w:val="20"/>
                <w:szCs w:val="20"/>
              </w:rPr>
              <w:t>-8</w:t>
            </w:r>
          </w:p>
        </w:tc>
        <w:tc>
          <w:tcPr>
            <w:tcW w:w="268" w:type="pct"/>
            <w:tcBorders>
              <w:top w:val="single" w:sz="4" w:space="0" w:color="auto"/>
              <w:left w:val="single" w:sz="4" w:space="0" w:color="auto"/>
              <w:bottom w:val="single" w:sz="4" w:space="0" w:color="auto"/>
              <w:right w:val="single" w:sz="4" w:space="0" w:color="auto"/>
            </w:tcBorders>
            <w:hideMark/>
          </w:tcPr>
          <w:p w14:paraId="36A409B0" w14:textId="77777777" w:rsidR="00EB5A89" w:rsidRDefault="00EB5A89">
            <w:pPr>
              <w:spacing w:after="0"/>
              <w:jc w:val="center"/>
              <w:rPr>
                <w:rFonts w:ascii="AcadNusx" w:hAnsi="AcadNusx"/>
                <w:sz w:val="20"/>
                <w:szCs w:val="20"/>
              </w:rPr>
            </w:pPr>
            <w:r>
              <w:rPr>
                <w:rFonts w:ascii="AcadNusx" w:hAnsi="AcadNusx"/>
                <w:sz w:val="20"/>
                <w:szCs w:val="20"/>
              </w:rPr>
              <w:t>-15</w:t>
            </w:r>
          </w:p>
        </w:tc>
        <w:tc>
          <w:tcPr>
            <w:tcW w:w="499" w:type="pct"/>
            <w:tcBorders>
              <w:top w:val="single" w:sz="4" w:space="0" w:color="auto"/>
              <w:left w:val="single" w:sz="4" w:space="0" w:color="auto"/>
              <w:bottom w:val="single" w:sz="4" w:space="0" w:color="auto"/>
              <w:right w:val="single" w:sz="4" w:space="0" w:color="auto"/>
            </w:tcBorders>
            <w:hideMark/>
          </w:tcPr>
          <w:p w14:paraId="4E146586" w14:textId="77777777" w:rsidR="00EB5A89" w:rsidRDefault="00EB5A89">
            <w:pPr>
              <w:spacing w:after="0"/>
              <w:jc w:val="center"/>
              <w:rPr>
                <w:rFonts w:ascii="AcadNusx" w:hAnsi="AcadNusx"/>
                <w:sz w:val="20"/>
                <w:szCs w:val="20"/>
              </w:rPr>
            </w:pPr>
            <w:r>
              <w:rPr>
                <w:rFonts w:ascii="AcadNusx" w:hAnsi="AcadNusx"/>
                <w:sz w:val="20"/>
                <w:szCs w:val="20"/>
              </w:rPr>
              <w:t>4</w:t>
            </w:r>
          </w:p>
        </w:tc>
      </w:tr>
    </w:tbl>
    <w:p w14:paraId="144C9CF8" w14:textId="77777777" w:rsidR="00EB5A89" w:rsidRDefault="00EB5A89" w:rsidP="00EB5A89">
      <w:pPr>
        <w:spacing w:after="0"/>
        <w:ind w:firstLine="540"/>
        <w:jc w:val="right"/>
        <w:rPr>
          <w:rFonts w:ascii="AcadNusx" w:hAnsi="AcadNusx" w:cstheme="minorBidi"/>
          <w:lang w:val="en-US" w:eastAsia="en-US"/>
        </w:rPr>
      </w:pPr>
    </w:p>
    <w:p w14:paraId="5A2E9927" w14:textId="77777777" w:rsidR="00EB5A89" w:rsidRDefault="00EB5A89" w:rsidP="00EB5A89">
      <w:pPr>
        <w:spacing w:after="0"/>
        <w:ind w:firstLine="720"/>
        <w:jc w:val="both"/>
        <w:rPr>
          <w:rFonts w:ascii="AcadNusx" w:hAnsi="AcadNusx"/>
          <w:lang w:val="en-US"/>
        </w:rPr>
      </w:pPr>
      <w:proofErr w:type="spellStart"/>
      <w:r>
        <w:rPr>
          <w:rFonts w:ascii="AcadNusx" w:hAnsi="AcadNusx"/>
          <w:lang w:val="en-US"/>
        </w:rPr>
        <w:t>niadagis</w:t>
      </w:r>
      <w:proofErr w:type="spellEnd"/>
      <w:r>
        <w:rPr>
          <w:rFonts w:ascii="AcadNusx" w:hAnsi="AcadNusx"/>
          <w:lang w:val="en-US"/>
        </w:rPr>
        <w:t xml:space="preserve"> </w:t>
      </w:r>
      <w:proofErr w:type="spellStart"/>
      <w:r>
        <w:rPr>
          <w:rFonts w:ascii="AcadNusx" w:hAnsi="AcadNusx"/>
          <w:lang w:val="en-US"/>
        </w:rPr>
        <w:t>zedapiris</w:t>
      </w:r>
      <w:proofErr w:type="spellEnd"/>
      <w:r>
        <w:rPr>
          <w:rFonts w:ascii="AcadNusx" w:hAnsi="AcadNusx"/>
          <w:lang w:val="en-US"/>
        </w:rPr>
        <w:t xml:space="preserve"> </w:t>
      </w:r>
      <w:proofErr w:type="spellStart"/>
      <w:r>
        <w:rPr>
          <w:rFonts w:ascii="AcadNusx" w:hAnsi="AcadNusx"/>
          <w:lang w:val="en-US"/>
        </w:rPr>
        <w:t>wayinvebis</w:t>
      </w:r>
      <w:proofErr w:type="spellEnd"/>
      <w:r>
        <w:rPr>
          <w:rFonts w:ascii="AcadNusx" w:hAnsi="AcadNusx"/>
          <w:lang w:val="en-US"/>
        </w:rPr>
        <w:t xml:space="preserve"> </w:t>
      </w:r>
      <w:proofErr w:type="spellStart"/>
      <w:r>
        <w:rPr>
          <w:rFonts w:ascii="AcadNusx" w:hAnsi="AcadNusx"/>
          <w:lang w:val="en-US"/>
        </w:rPr>
        <w:t>dawyebisa</w:t>
      </w:r>
      <w:proofErr w:type="spellEnd"/>
      <w:r>
        <w:rPr>
          <w:rFonts w:ascii="AcadNusx" w:hAnsi="AcadNusx"/>
          <w:lang w:val="en-US"/>
        </w:rPr>
        <w:t xml:space="preserve"> da </w:t>
      </w:r>
      <w:proofErr w:type="spellStart"/>
      <w:r>
        <w:rPr>
          <w:rFonts w:ascii="AcadNusx" w:hAnsi="AcadNusx"/>
          <w:lang w:val="en-US"/>
        </w:rPr>
        <w:t>dasrulebis</w:t>
      </w:r>
      <w:proofErr w:type="spellEnd"/>
      <w:r>
        <w:rPr>
          <w:rFonts w:ascii="AcadNusx" w:hAnsi="AcadNusx"/>
          <w:lang w:val="en-US"/>
        </w:rPr>
        <w:t xml:space="preserve"> </w:t>
      </w:r>
      <w:proofErr w:type="spellStart"/>
      <w:r>
        <w:rPr>
          <w:rFonts w:ascii="AcadNusx" w:hAnsi="AcadNusx"/>
          <w:lang w:val="en-US"/>
        </w:rPr>
        <w:t>saSualo</w:t>
      </w:r>
      <w:proofErr w:type="spellEnd"/>
      <w:r>
        <w:rPr>
          <w:rFonts w:ascii="AcadNusx" w:hAnsi="AcadNusx"/>
          <w:lang w:val="en-US"/>
        </w:rPr>
        <w:t xml:space="preserve"> </w:t>
      </w:r>
      <w:proofErr w:type="spellStart"/>
      <w:r>
        <w:rPr>
          <w:rFonts w:ascii="AcadNusx" w:hAnsi="AcadNusx"/>
          <w:lang w:val="en-US"/>
        </w:rPr>
        <w:t>TariRebi</w:t>
      </w:r>
      <w:proofErr w:type="spellEnd"/>
      <w:r>
        <w:rPr>
          <w:rFonts w:ascii="AcadNusx" w:hAnsi="AcadNusx"/>
          <w:lang w:val="en-US"/>
        </w:rPr>
        <w:t xml:space="preserve">, </w:t>
      </w:r>
      <w:proofErr w:type="spellStart"/>
      <w:r>
        <w:rPr>
          <w:rFonts w:ascii="AcadNusx" w:hAnsi="AcadNusx"/>
          <w:lang w:val="en-US"/>
        </w:rPr>
        <w:t>aseve</w:t>
      </w:r>
      <w:proofErr w:type="spellEnd"/>
      <w:r>
        <w:rPr>
          <w:rFonts w:ascii="AcadNusx" w:hAnsi="AcadNusx"/>
          <w:lang w:val="en-US"/>
        </w:rPr>
        <w:t xml:space="preserve"> </w:t>
      </w:r>
      <w:proofErr w:type="spellStart"/>
      <w:r>
        <w:rPr>
          <w:rFonts w:ascii="AcadNusx" w:hAnsi="AcadNusx"/>
          <w:lang w:val="en-US"/>
        </w:rPr>
        <w:t>uyinvo</w:t>
      </w:r>
      <w:proofErr w:type="spellEnd"/>
      <w:r>
        <w:rPr>
          <w:rFonts w:ascii="AcadNusx" w:hAnsi="AcadNusx"/>
          <w:lang w:val="en-US"/>
        </w:rPr>
        <w:t xml:space="preserve"> </w:t>
      </w:r>
      <w:proofErr w:type="spellStart"/>
      <w:r>
        <w:rPr>
          <w:rFonts w:ascii="AcadNusx" w:hAnsi="AcadNusx"/>
          <w:lang w:val="en-US"/>
        </w:rPr>
        <w:t>periodis</w:t>
      </w:r>
      <w:proofErr w:type="spellEnd"/>
      <w:r>
        <w:rPr>
          <w:rFonts w:ascii="AcadNusx" w:hAnsi="AcadNusx"/>
          <w:lang w:val="en-US"/>
        </w:rPr>
        <w:t xml:space="preserve"> </w:t>
      </w:r>
      <w:proofErr w:type="spellStart"/>
      <w:r>
        <w:rPr>
          <w:rFonts w:ascii="AcadNusx" w:hAnsi="AcadNusx"/>
          <w:lang w:val="en-US"/>
        </w:rPr>
        <w:t>xangrZlivoba</w:t>
      </w:r>
      <w:proofErr w:type="spellEnd"/>
      <w:r>
        <w:rPr>
          <w:rFonts w:ascii="AcadNusx" w:hAnsi="AcadNusx"/>
          <w:lang w:val="en-US"/>
        </w:rPr>
        <w:t xml:space="preserve"> </w:t>
      </w:r>
      <w:proofErr w:type="spellStart"/>
      <w:r>
        <w:rPr>
          <w:rFonts w:ascii="AcadNusx" w:hAnsi="AcadNusx"/>
          <w:lang w:val="en-US"/>
        </w:rPr>
        <w:t>dReebSi</w:t>
      </w:r>
      <w:proofErr w:type="spellEnd"/>
      <w:r>
        <w:rPr>
          <w:rFonts w:ascii="AcadNusx" w:hAnsi="AcadNusx"/>
          <w:lang w:val="en-US"/>
        </w:rPr>
        <w:t xml:space="preserve">, </w:t>
      </w:r>
      <w:proofErr w:type="spellStart"/>
      <w:r>
        <w:rPr>
          <w:rFonts w:ascii="AcadNusx" w:hAnsi="AcadNusx"/>
          <w:lang w:val="en-US"/>
        </w:rPr>
        <w:t>cemisa</w:t>
      </w:r>
      <w:proofErr w:type="spellEnd"/>
      <w:r>
        <w:rPr>
          <w:rFonts w:ascii="AcadNusx" w:hAnsi="AcadNusx"/>
          <w:lang w:val="en-US"/>
        </w:rPr>
        <w:t xml:space="preserve"> da </w:t>
      </w:r>
      <w:proofErr w:type="spellStart"/>
      <w:r>
        <w:rPr>
          <w:rFonts w:ascii="AcadNusx" w:hAnsi="AcadNusx"/>
          <w:lang w:val="en-US"/>
        </w:rPr>
        <w:t>bakurianis</w:t>
      </w:r>
      <w:proofErr w:type="spellEnd"/>
      <w:r>
        <w:rPr>
          <w:rFonts w:ascii="AcadNusx" w:hAnsi="AcadNusx"/>
          <w:lang w:val="en-US"/>
        </w:rPr>
        <w:t xml:space="preserve"> </w:t>
      </w:r>
      <w:proofErr w:type="spellStart"/>
      <w:r>
        <w:rPr>
          <w:rFonts w:ascii="AcadNusx" w:hAnsi="AcadNusx"/>
          <w:lang w:val="en-US"/>
        </w:rPr>
        <w:t>metsadgurebis</w:t>
      </w:r>
      <w:proofErr w:type="spellEnd"/>
      <w:r>
        <w:rPr>
          <w:rFonts w:ascii="AcadNusx" w:hAnsi="AcadNusx"/>
          <w:lang w:val="en-US"/>
        </w:rPr>
        <w:t xml:space="preserve"> </w:t>
      </w:r>
      <w:proofErr w:type="spellStart"/>
      <w:r>
        <w:rPr>
          <w:rFonts w:ascii="AcadNusx" w:hAnsi="AcadNusx"/>
          <w:lang w:val="en-US"/>
        </w:rPr>
        <w:t>mravalwliuri</w:t>
      </w:r>
      <w:proofErr w:type="spellEnd"/>
      <w:r>
        <w:rPr>
          <w:rFonts w:ascii="AcadNusx" w:hAnsi="AcadNusx"/>
          <w:lang w:val="en-US"/>
        </w:rPr>
        <w:t xml:space="preserve"> </w:t>
      </w:r>
      <w:proofErr w:type="spellStart"/>
      <w:r>
        <w:rPr>
          <w:rFonts w:ascii="AcadNusx" w:hAnsi="AcadNusx"/>
          <w:lang w:val="en-US"/>
        </w:rPr>
        <w:t>dakvirvebis</w:t>
      </w:r>
      <w:proofErr w:type="spellEnd"/>
      <w:r>
        <w:rPr>
          <w:rFonts w:ascii="AcadNusx" w:hAnsi="AcadNusx"/>
          <w:lang w:val="en-US"/>
        </w:rPr>
        <w:t xml:space="preserve"> </w:t>
      </w:r>
      <w:proofErr w:type="spellStart"/>
      <w:r>
        <w:rPr>
          <w:rFonts w:ascii="AcadNusx" w:hAnsi="AcadNusx"/>
          <w:lang w:val="en-US"/>
        </w:rPr>
        <w:t>monacemebis</w:t>
      </w:r>
      <w:proofErr w:type="spellEnd"/>
      <w:r>
        <w:rPr>
          <w:rFonts w:ascii="AcadNusx" w:hAnsi="AcadNusx"/>
          <w:lang w:val="en-US"/>
        </w:rPr>
        <w:t xml:space="preserve"> </w:t>
      </w:r>
      <w:proofErr w:type="spellStart"/>
      <w:r>
        <w:rPr>
          <w:rFonts w:ascii="AcadNusx" w:hAnsi="AcadNusx"/>
          <w:lang w:val="en-US"/>
        </w:rPr>
        <w:t>mixedviT</w:t>
      </w:r>
      <w:proofErr w:type="spellEnd"/>
      <w:r>
        <w:rPr>
          <w:rFonts w:ascii="AcadNusx" w:hAnsi="AcadNusx"/>
          <w:lang w:val="en-US"/>
        </w:rPr>
        <w:t xml:space="preserve">, </w:t>
      </w:r>
      <w:proofErr w:type="spellStart"/>
      <w:r>
        <w:rPr>
          <w:rFonts w:ascii="AcadNusx" w:hAnsi="AcadNusx"/>
          <w:lang w:val="en-US"/>
        </w:rPr>
        <w:t>mocemulia</w:t>
      </w:r>
      <w:proofErr w:type="spellEnd"/>
      <w:r>
        <w:rPr>
          <w:rFonts w:ascii="AcadNusx" w:hAnsi="AcadNusx"/>
          <w:lang w:val="en-US"/>
        </w:rPr>
        <w:t xml:space="preserve"> #</w:t>
      </w:r>
      <w:r>
        <w:rPr>
          <w:rFonts w:asciiTheme="minorHAnsi" w:hAnsiTheme="minorHAnsi"/>
          <w:lang w:val="ka-GE"/>
        </w:rPr>
        <w:t>5.</w:t>
      </w:r>
      <w:r>
        <w:rPr>
          <w:rFonts w:ascii="AcadNusx" w:hAnsi="AcadNusx"/>
          <w:lang w:val="en-US"/>
        </w:rPr>
        <w:t xml:space="preserve">4 </w:t>
      </w:r>
      <w:proofErr w:type="spellStart"/>
      <w:r>
        <w:rPr>
          <w:rFonts w:ascii="AcadNusx" w:hAnsi="AcadNusx"/>
          <w:lang w:val="en-US"/>
        </w:rPr>
        <w:t>cxrilSi</w:t>
      </w:r>
      <w:proofErr w:type="spellEnd"/>
      <w:r>
        <w:rPr>
          <w:rFonts w:ascii="AcadNusx" w:hAnsi="AcadNusx"/>
          <w:lang w:val="en-US"/>
        </w:rPr>
        <w:t>.</w:t>
      </w:r>
    </w:p>
    <w:p w14:paraId="48B65CD0" w14:textId="77777777" w:rsidR="00EB5A89" w:rsidRDefault="00EB5A89" w:rsidP="00EB5A89">
      <w:pPr>
        <w:spacing w:after="0"/>
        <w:ind w:firstLine="540"/>
        <w:jc w:val="center"/>
        <w:rPr>
          <w:rFonts w:ascii="AcadNusx" w:hAnsi="AcadNusx"/>
          <w:lang w:val="es-ES"/>
        </w:rPr>
      </w:pPr>
      <w:proofErr w:type="spellStart"/>
      <w:r>
        <w:rPr>
          <w:rFonts w:ascii="AcadNusx" w:hAnsi="AcadNusx"/>
          <w:lang w:val="es-ES"/>
        </w:rPr>
        <w:t>niadagis</w:t>
      </w:r>
      <w:proofErr w:type="spellEnd"/>
      <w:r>
        <w:rPr>
          <w:rFonts w:ascii="AcadNusx" w:hAnsi="AcadNusx"/>
          <w:lang w:val="es-ES"/>
        </w:rPr>
        <w:t xml:space="preserve"> </w:t>
      </w:r>
      <w:proofErr w:type="spellStart"/>
      <w:r>
        <w:rPr>
          <w:rFonts w:ascii="AcadNusx" w:hAnsi="AcadNusx"/>
          <w:lang w:val="es-ES"/>
        </w:rPr>
        <w:t>zedapiris</w:t>
      </w:r>
      <w:proofErr w:type="spellEnd"/>
      <w:r>
        <w:rPr>
          <w:rFonts w:ascii="AcadNusx" w:hAnsi="AcadNusx"/>
          <w:lang w:val="es-ES"/>
        </w:rPr>
        <w:t xml:space="preserve"> </w:t>
      </w:r>
      <w:proofErr w:type="spellStart"/>
      <w:r>
        <w:rPr>
          <w:rFonts w:ascii="AcadNusx" w:hAnsi="AcadNusx"/>
          <w:lang w:val="es-ES"/>
        </w:rPr>
        <w:t>wayinvebis</w:t>
      </w:r>
      <w:proofErr w:type="spellEnd"/>
      <w:r>
        <w:rPr>
          <w:rFonts w:ascii="AcadNusx" w:hAnsi="AcadNusx"/>
          <w:lang w:val="es-ES"/>
        </w:rPr>
        <w:t xml:space="preserve"> </w:t>
      </w:r>
      <w:proofErr w:type="spellStart"/>
      <w:r>
        <w:rPr>
          <w:rFonts w:ascii="AcadNusx" w:hAnsi="AcadNusx"/>
          <w:lang w:val="es-ES"/>
        </w:rPr>
        <w:t>dawyebisa</w:t>
      </w:r>
      <w:proofErr w:type="spellEnd"/>
      <w:r>
        <w:rPr>
          <w:rFonts w:ascii="AcadNusx" w:hAnsi="AcadNusx"/>
          <w:lang w:val="es-ES"/>
        </w:rPr>
        <w:t xml:space="preserve"> da </w:t>
      </w:r>
      <w:proofErr w:type="spellStart"/>
      <w:r>
        <w:rPr>
          <w:rFonts w:ascii="AcadNusx" w:hAnsi="AcadNusx"/>
          <w:lang w:val="es-ES"/>
        </w:rPr>
        <w:t>dasrulebis</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TariRebi</w:t>
      </w:r>
      <w:proofErr w:type="spellEnd"/>
      <w:r>
        <w:rPr>
          <w:rFonts w:ascii="AcadNusx" w:hAnsi="AcadNusx"/>
          <w:lang w:val="es-ES"/>
        </w:rPr>
        <w:t xml:space="preserve"> da </w:t>
      </w:r>
      <w:proofErr w:type="spellStart"/>
      <w:r>
        <w:rPr>
          <w:rFonts w:ascii="AcadNusx" w:hAnsi="AcadNusx"/>
          <w:lang w:val="es-ES"/>
        </w:rPr>
        <w:t>uyinvo</w:t>
      </w:r>
      <w:proofErr w:type="spellEnd"/>
      <w:r>
        <w:rPr>
          <w:rFonts w:ascii="AcadNusx" w:hAnsi="AcadNusx"/>
          <w:lang w:val="es-ES"/>
        </w:rPr>
        <w:t xml:space="preserve"> </w:t>
      </w:r>
      <w:proofErr w:type="spellStart"/>
      <w:r>
        <w:rPr>
          <w:rFonts w:ascii="AcadNusx" w:hAnsi="AcadNusx"/>
          <w:lang w:val="es-ES"/>
        </w:rPr>
        <w:t>periodis</w:t>
      </w:r>
      <w:proofErr w:type="spellEnd"/>
      <w:r>
        <w:rPr>
          <w:rFonts w:ascii="AcadNusx" w:hAnsi="AcadNusx"/>
          <w:lang w:val="es-ES"/>
        </w:rPr>
        <w:t xml:space="preserve"> </w:t>
      </w:r>
      <w:proofErr w:type="spellStart"/>
      <w:r>
        <w:rPr>
          <w:rFonts w:ascii="AcadNusx" w:hAnsi="AcadNusx"/>
          <w:lang w:val="es-ES"/>
        </w:rPr>
        <w:t>xangrZlivoba</w:t>
      </w:r>
      <w:proofErr w:type="spellEnd"/>
      <w:r>
        <w:rPr>
          <w:rFonts w:ascii="AcadNusx" w:hAnsi="AcadNusx"/>
          <w:lang w:val="es-ES"/>
        </w:rPr>
        <w:t xml:space="preserve"> </w:t>
      </w:r>
      <w:proofErr w:type="spellStart"/>
      <w:r>
        <w:rPr>
          <w:rFonts w:ascii="AcadNusx" w:hAnsi="AcadNusx"/>
          <w:lang w:val="es-ES"/>
        </w:rPr>
        <w:t>dReebSi</w:t>
      </w:r>
      <w:proofErr w:type="spellEnd"/>
    </w:p>
    <w:p w14:paraId="171363C4" w14:textId="77777777" w:rsidR="00EB5A89" w:rsidRDefault="00EB5A89" w:rsidP="00EB5A89">
      <w:pPr>
        <w:spacing w:after="0"/>
        <w:ind w:firstLine="540"/>
        <w:jc w:val="right"/>
        <w:rPr>
          <w:rFonts w:ascii="AcadNusx" w:hAnsi="AcadNusx"/>
          <w:lang w:val="en-US"/>
        </w:rPr>
      </w:pPr>
      <w:proofErr w:type="spellStart"/>
      <w:r>
        <w:rPr>
          <w:rFonts w:ascii="AcadNusx" w:hAnsi="AcadNusx"/>
        </w:rPr>
        <w:t>cxrili</w:t>
      </w:r>
      <w:proofErr w:type="spellEnd"/>
      <w:r>
        <w:rPr>
          <w:rFonts w:ascii="AcadNusx" w:hAnsi="AcadNusx"/>
        </w:rPr>
        <w:t xml:space="preserve"> #</w:t>
      </w:r>
      <w:r>
        <w:rPr>
          <w:rFonts w:asciiTheme="minorHAnsi" w:hAnsiTheme="minorHAnsi"/>
          <w:lang w:val="ka-GE"/>
        </w:rPr>
        <w:t>5.</w:t>
      </w:r>
      <w:r>
        <w:rPr>
          <w:rFonts w:ascii="AcadNusx" w:hAnsi="AcadNusx"/>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38"/>
        <w:gridCol w:w="2333"/>
        <w:gridCol w:w="2370"/>
      </w:tblGrid>
      <w:tr w:rsidR="00EB5A89" w14:paraId="36A20F11" w14:textId="77777777" w:rsidTr="00114D3C">
        <w:tc>
          <w:tcPr>
            <w:tcW w:w="1233" w:type="pct"/>
            <w:vMerge w:val="restart"/>
            <w:tcBorders>
              <w:top w:val="single" w:sz="4" w:space="0" w:color="auto"/>
              <w:left w:val="single" w:sz="4" w:space="0" w:color="auto"/>
              <w:bottom w:val="single" w:sz="4" w:space="0" w:color="auto"/>
              <w:right w:val="single" w:sz="4" w:space="0" w:color="auto"/>
            </w:tcBorders>
            <w:hideMark/>
          </w:tcPr>
          <w:p w14:paraId="5DE725A0" w14:textId="77777777" w:rsidR="00EB5A89" w:rsidRDefault="00EB5A89">
            <w:pPr>
              <w:spacing w:after="0"/>
              <w:jc w:val="center"/>
              <w:rPr>
                <w:rFonts w:ascii="AcadNusx" w:hAnsi="AcadNusx"/>
              </w:rPr>
            </w:pPr>
            <w:proofErr w:type="spellStart"/>
            <w:r>
              <w:rPr>
                <w:rFonts w:ascii="AcadNusx" w:hAnsi="AcadNusx"/>
              </w:rPr>
              <w:t>metsadguri</w:t>
            </w:r>
            <w:proofErr w:type="spellEnd"/>
          </w:p>
        </w:tc>
        <w:tc>
          <w:tcPr>
            <w:tcW w:w="2499" w:type="pct"/>
            <w:gridSpan w:val="2"/>
            <w:tcBorders>
              <w:top w:val="single" w:sz="4" w:space="0" w:color="auto"/>
              <w:left w:val="single" w:sz="4" w:space="0" w:color="auto"/>
              <w:bottom w:val="single" w:sz="4" w:space="0" w:color="auto"/>
              <w:right w:val="single" w:sz="4" w:space="0" w:color="auto"/>
            </w:tcBorders>
            <w:hideMark/>
          </w:tcPr>
          <w:p w14:paraId="079B59A6" w14:textId="77777777" w:rsidR="00EB5A89" w:rsidRDefault="00EB5A89">
            <w:pPr>
              <w:spacing w:after="0"/>
              <w:jc w:val="center"/>
              <w:rPr>
                <w:rFonts w:ascii="AcadNusx" w:hAnsi="AcadNusx"/>
              </w:rPr>
            </w:pPr>
            <w:proofErr w:type="spellStart"/>
            <w:r>
              <w:rPr>
                <w:rFonts w:ascii="AcadNusx" w:hAnsi="AcadNusx"/>
              </w:rPr>
              <w:t>wayinvis</w:t>
            </w:r>
            <w:proofErr w:type="spellEnd"/>
            <w:r>
              <w:rPr>
                <w:rFonts w:ascii="AcadNusx" w:hAnsi="AcadNusx"/>
              </w:rPr>
              <w:t xml:space="preserve">  </w:t>
            </w:r>
            <w:proofErr w:type="spellStart"/>
            <w:r>
              <w:rPr>
                <w:rFonts w:ascii="AcadNusx" w:hAnsi="AcadNusx"/>
              </w:rPr>
              <w:t>saSualo</w:t>
            </w:r>
            <w:proofErr w:type="spellEnd"/>
            <w:r>
              <w:rPr>
                <w:rFonts w:ascii="AcadNusx" w:hAnsi="AcadNusx"/>
              </w:rPr>
              <w:t xml:space="preserve"> </w:t>
            </w:r>
            <w:proofErr w:type="spellStart"/>
            <w:r>
              <w:rPr>
                <w:rFonts w:ascii="AcadNusx" w:hAnsi="AcadNusx"/>
              </w:rPr>
              <w:t>TariRi</w:t>
            </w:r>
            <w:proofErr w:type="spellEnd"/>
          </w:p>
        </w:tc>
        <w:tc>
          <w:tcPr>
            <w:tcW w:w="1268" w:type="pct"/>
            <w:vMerge w:val="restart"/>
            <w:tcBorders>
              <w:top w:val="single" w:sz="4" w:space="0" w:color="auto"/>
              <w:left w:val="single" w:sz="4" w:space="0" w:color="auto"/>
              <w:bottom w:val="single" w:sz="4" w:space="0" w:color="auto"/>
              <w:right w:val="single" w:sz="4" w:space="0" w:color="auto"/>
            </w:tcBorders>
            <w:hideMark/>
          </w:tcPr>
          <w:p w14:paraId="6DCAE5B5" w14:textId="77777777" w:rsidR="00EB5A89" w:rsidRDefault="00EB5A89">
            <w:pPr>
              <w:spacing w:after="0"/>
              <w:jc w:val="center"/>
              <w:rPr>
                <w:rFonts w:ascii="AcadNusx" w:hAnsi="AcadNusx"/>
              </w:rPr>
            </w:pPr>
            <w:proofErr w:type="spellStart"/>
            <w:r>
              <w:rPr>
                <w:rFonts w:ascii="AcadNusx" w:hAnsi="AcadNusx"/>
              </w:rPr>
              <w:t>uyinvo</w:t>
            </w:r>
            <w:proofErr w:type="spellEnd"/>
            <w:r>
              <w:rPr>
                <w:rFonts w:ascii="AcadNusx" w:hAnsi="AcadNusx"/>
              </w:rPr>
              <w:t xml:space="preserve"> </w:t>
            </w:r>
            <w:proofErr w:type="spellStart"/>
            <w:r>
              <w:rPr>
                <w:rFonts w:ascii="AcadNusx" w:hAnsi="AcadNusx"/>
              </w:rPr>
              <w:t>periodis</w:t>
            </w:r>
            <w:proofErr w:type="spellEnd"/>
          </w:p>
          <w:p w14:paraId="1BDB37A2" w14:textId="77777777" w:rsidR="00EB5A89" w:rsidRDefault="00EB5A89">
            <w:pPr>
              <w:spacing w:after="0"/>
              <w:jc w:val="center"/>
              <w:rPr>
                <w:rFonts w:ascii="AcadNusx" w:hAnsi="AcadNusx"/>
              </w:rPr>
            </w:pPr>
            <w:proofErr w:type="spellStart"/>
            <w:r>
              <w:rPr>
                <w:rFonts w:ascii="AcadNusx" w:hAnsi="AcadNusx"/>
              </w:rPr>
              <w:t>xangrZlivoba</w:t>
            </w:r>
            <w:proofErr w:type="spellEnd"/>
          </w:p>
          <w:p w14:paraId="43F20477" w14:textId="77777777" w:rsidR="00EB5A89" w:rsidRDefault="00EB5A89">
            <w:pPr>
              <w:spacing w:after="0"/>
              <w:jc w:val="center"/>
              <w:rPr>
                <w:rFonts w:ascii="AcadNusx" w:hAnsi="AcadNusx"/>
              </w:rPr>
            </w:pPr>
            <w:proofErr w:type="spellStart"/>
            <w:r>
              <w:rPr>
                <w:rFonts w:ascii="AcadNusx" w:hAnsi="AcadNusx"/>
              </w:rPr>
              <w:t>dReebSi</w:t>
            </w:r>
            <w:proofErr w:type="spellEnd"/>
          </w:p>
        </w:tc>
      </w:tr>
      <w:tr w:rsidR="00EB5A89" w14:paraId="743A6FBC" w14:textId="77777777" w:rsidTr="00114D3C">
        <w:tc>
          <w:tcPr>
            <w:tcW w:w="1233" w:type="pct"/>
            <w:vMerge/>
            <w:tcBorders>
              <w:top w:val="single" w:sz="4" w:space="0" w:color="auto"/>
              <w:left w:val="single" w:sz="4" w:space="0" w:color="auto"/>
              <w:bottom w:val="single" w:sz="4" w:space="0" w:color="auto"/>
              <w:right w:val="single" w:sz="4" w:space="0" w:color="auto"/>
            </w:tcBorders>
            <w:vAlign w:val="center"/>
            <w:hideMark/>
          </w:tcPr>
          <w:p w14:paraId="0228BDBF" w14:textId="77777777" w:rsidR="00EB5A89" w:rsidRDefault="00EB5A89">
            <w:pPr>
              <w:spacing w:after="0" w:line="256" w:lineRule="auto"/>
              <w:rPr>
                <w:rFonts w:ascii="AcadNusx" w:hAnsi="AcadNusx"/>
              </w:rPr>
            </w:pPr>
          </w:p>
        </w:tc>
        <w:tc>
          <w:tcPr>
            <w:tcW w:w="1251" w:type="pct"/>
            <w:tcBorders>
              <w:top w:val="single" w:sz="4" w:space="0" w:color="auto"/>
              <w:left w:val="single" w:sz="4" w:space="0" w:color="auto"/>
              <w:bottom w:val="single" w:sz="4" w:space="0" w:color="auto"/>
              <w:right w:val="single" w:sz="4" w:space="0" w:color="auto"/>
            </w:tcBorders>
            <w:hideMark/>
          </w:tcPr>
          <w:p w14:paraId="7003EF32" w14:textId="77777777" w:rsidR="00EB5A89" w:rsidRDefault="00EB5A89">
            <w:pPr>
              <w:spacing w:after="0"/>
              <w:jc w:val="center"/>
              <w:rPr>
                <w:rFonts w:ascii="AcadNusx" w:hAnsi="AcadNusx"/>
              </w:rPr>
            </w:pPr>
            <w:proofErr w:type="spellStart"/>
            <w:r>
              <w:rPr>
                <w:rFonts w:ascii="AcadNusx" w:hAnsi="AcadNusx"/>
              </w:rPr>
              <w:t>pirveli</w:t>
            </w:r>
            <w:proofErr w:type="spellEnd"/>
          </w:p>
          <w:p w14:paraId="61FC54D0" w14:textId="77777777" w:rsidR="00EB5A89" w:rsidRDefault="00EB5A89">
            <w:pPr>
              <w:spacing w:after="0"/>
              <w:jc w:val="center"/>
              <w:rPr>
                <w:rFonts w:ascii="AcadNusx" w:hAnsi="AcadNusx"/>
              </w:rPr>
            </w:pPr>
            <w:proofErr w:type="spellStart"/>
            <w:r>
              <w:rPr>
                <w:rFonts w:ascii="AcadNusx" w:hAnsi="AcadNusx"/>
              </w:rPr>
              <w:t>Semodgomaze</w:t>
            </w:r>
            <w:proofErr w:type="spellEnd"/>
          </w:p>
        </w:tc>
        <w:tc>
          <w:tcPr>
            <w:tcW w:w="1248" w:type="pct"/>
            <w:tcBorders>
              <w:top w:val="single" w:sz="4" w:space="0" w:color="auto"/>
              <w:left w:val="single" w:sz="4" w:space="0" w:color="auto"/>
              <w:bottom w:val="single" w:sz="4" w:space="0" w:color="auto"/>
              <w:right w:val="single" w:sz="4" w:space="0" w:color="auto"/>
            </w:tcBorders>
            <w:hideMark/>
          </w:tcPr>
          <w:p w14:paraId="284EA5E0" w14:textId="77777777" w:rsidR="00EB5A89" w:rsidRDefault="00EB5A89">
            <w:pPr>
              <w:spacing w:after="0"/>
              <w:jc w:val="center"/>
              <w:rPr>
                <w:rFonts w:ascii="AcadNusx" w:hAnsi="AcadNusx"/>
              </w:rPr>
            </w:pPr>
            <w:proofErr w:type="spellStart"/>
            <w:r>
              <w:rPr>
                <w:rFonts w:ascii="AcadNusx" w:hAnsi="AcadNusx"/>
              </w:rPr>
              <w:t>saboloo</w:t>
            </w:r>
            <w:proofErr w:type="spellEnd"/>
          </w:p>
          <w:p w14:paraId="6C3E54F2" w14:textId="77777777" w:rsidR="00EB5A89" w:rsidRDefault="00EB5A89">
            <w:pPr>
              <w:spacing w:after="0"/>
              <w:jc w:val="center"/>
              <w:rPr>
                <w:rFonts w:ascii="AcadNusx" w:hAnsi="AcadNusx"/>
              </w:rPr>
            </w:pPr>
            <w:proofErr w:type="spellStart"/>
            <w:r>
              <w:rPr>
                <w:rFonts w:ascii="AcadNusx" w:hAnsi="AcadNusx"/>
              </w:rPr>
              <w:t>gazafxulze</w:t>
            </w:r>
            <w:proofErr w:type="spellEnd"/>
          </w:p>
        </w:tc>
        <w:tc>
          <w:tcPr>
            <w:tcW w:w="1268" w:type="pct"/>
            <w:vMerge/>
            <w:tcBorders>
              <w:top w:val="single" w:sz="4" w:space="0" w:color="auto"/>
              <w:left w:val="single" w:sz="4" w:space="0" w:color="auto"/>
              <w:bottom w:val="single" w:sz="4" w:space="0" w:color="auto"/>
              <w:right w:val="single" w:sz="4" w:space="0" w:color="auto"/>
            </w:tcBorders>
            <w:vAlign w:val="center"/>
            <w:hideMark/>
          </w:tcPr>
          <w:p w14:paraId="2E4DA833" w14:textId="77777777" w:rsidR="00EB5A89" w:rsidRDefault="00EB5A89">
            <w:pPr>
              <w:spacing w:after="0" w:line="256" w:lineRule="auto"/>
              <w:rPr>
                <w:rFonts w:ascii="AcadNusx" w:hAnsi="AcadNusx"/>
              </w:rPr>
            </w:pPr>
          </w:p>
        </w:tc>
      </w:tr>
      <w:tr w:rsidR="00EB5A89" w14:paraId="3D30407F" w14:textId="77777777" w:rsidTr="00114D3C">
        <w:tc>
          <w:tcPr>
            <w:tcW w:w="1233" w:type="pct"/>
            <w:tcBorders>
              <w:top w:val="single" w:sz="4" w:space="0" w:color="auto"/>
              <w:left w:val="single" w:sz="4" w:space="0" w:color="auto"/>
              <w:bottom w:val="single" w:sz="4" w:space="0" w:color="auto"/>
              <w:right w:val="single" w:sz="4" w:space="0" w:color="auto"/>
            </w:tcBorders>
            <w:hideMark/>
          </w:tcPr>
          <w:p w14:paraId="00DD7CE2" w14:textId="77777777" w:rsidR="00EB5A89" w:rsidRDefault="00EB5A89">
            <w:pPr>
              <w:spacing w:after="0"/>
              <w:jc w:val="center"/>
              <w:rPr>
                <w:rFonts w:ascii="AcadNusx" w:hAnsi="AcadNusx"/>
                <w:lang w:val="es-ES"/>
              </w:rPr>
            </w:pPr>
            <w:proofErr w:type="spellStart"/>
            <w:r>
              <w:rPr>
                <w:rFonts w:ascii="AcadNusx" w:hAnsi="AcadNusx"/>
                <w:lang w:val="es-ES"/>
              </w:rPr>
              <w:t>cemi</w:t>
            </w:r>
            <w:proofErr w:type="spellEnd"/>
          </w:p>
        </w:tc>
        <w:tc>
          <w:tcPr>
            <w:tcW w:w="1251" w:type="pct"/>
            <w:tcBorders>
              <w:top w:val="single" w:sz="4" w:space="0" w:color="auto"/>
              <w:left w:val="single" w:sz="4" w:space="0" w:color="auto"/>
              <w:bottom w:val="single" w:sz="4" w:space="0" w:color="auto"/>
              <w:right w:val="single" w:sz="4" w:space="0" w:color="auto"/>
            </w:tcBorders>
            <w:hideMark/>
          </w:tcPr>
          <w:p w14:paraId="4C0C87B3" w14:textId="77777777" w:rsidR="00EB5A89" w:rsidRDefault="00EB5A89">
            <w:pPr>
              <w:spacing w:after="0"/>
              <w:jc w:val="center"/>
              <w:rPr>
                <w:rFonts w:ascii="AcadNusx" w:hAnsi="AcadNusx"/>
                <w:lang w:val="en-US"/>
              </w:rPr>
            </w:pPr>
            <w:r>
              <w:rPr>
                <w:rFonts w:ascii="AcadNusx" w:hAnsi="AcadNusx"/>
              </w:rPr>
              <w:t>10.X</w:t>
            </w:r>
          </w:p>
        </w:tc>
        <w:tc>
          <w:tcPr>
            <w:tcW w:w="1248" w:type="pct"/>
            <w:tcBorders>
              <w:top w:val="single" w:sz="4" w:space="0" w:color="auto"/>
              <w:left w:val="single" w:sz="4" w:space="0" w:color="auto"/>
              <w:bottom w:val="single" w:sz="4" w:space="0" w:color="auto"/>
              <w:right w:val="single" w:sz="4" w:space="0" w:color="auto"/>
            </w:tcBorders>
            <w:hideMark/>
          </w:tcPr>
          <w:p w14:paraId="17BEAE34" w14:textId="77777777" w:rsidR="00EB5A89" w:rsidRDefault="00EB5A89">
            <w:pPr>
              <w:spacing w:after="0"/>
              <w:jc w:val="center"/>
              <w:rPr>
                <w:rFonts w:ascii="AcadNusx" w:hAnsi="AcadNusx"/>
              </w:rPr>
            </w:pPr>
            <w:r>
              <w:rPr>
                <w:rFonts w:ascii="AcadNusx" w:hAnsi="AcadNusx"/>
              </w:rPr>
              <w:t>3.V</w:t>
            </w:r>
          </w:p>
        </w:tc>
        <w:tc>
          <w:tcPr>
            <w:tcW w:w="1268" w:type="pct"/>
            <w:tcBorders>
              <w:top w:val="single" w:sz="4" w:space="0" w:color="auto"/>
              <w:left w:val="single" w:sz="4" w:space="0" w:color="auto"/>
              <w:bottom w:val="single" w:sz="4" w:space="0" w:color="auto"/>
              <w:right w:val="single" w:sz="4" w:space="0" w:color="auto"/>
            </w:tcBorders>
            <w:hideMark/>
          </w:tcPr>
          <w:p w14:paraId="092DCD79" w14:textId="77777777" w:rsidR="00EB5A89" w:rsidRDefault="00EB5A89">
            <w:pPr>
              <w:spacing w:after="0"/>
              <w:jc w:val="center"/>
              <w:rPr>
                <w:rFonts w:ascii="AcadNusx" w:hAnsi="AcadNusx"/>
              </w:rPr>
            </w:pPr>
            <w:r>
              <w:rPr>
                <w:rFonts w:ascii="AcadNusx" w:hAnsi="AcadNusx"/>
              </w:rPr>
              <w:t>159</w:t>
            </w:r>
          </w:p>
        </w:tc>
      </w:tr>
      <w:tr w:rsidR="00EB5A89" w14:paraId="4F19E30F" w14:textId="77777777" w:rsidTr="00114D3C">
        <w:tc>
          <w:tcPr>
            <w:tcW w:w="1233" w:type="pct"/>
            <w:tcBorders>
              <w:top w:val="single" w:sz="4" w:space="0" w:color="auto"/>
              <w:left w:val="single" w:sz="4" w:space="0" w:color="auto"/>
              <w:bottom w:val="single" w:sz="4" w:space="0" w:color="auto"/>
              <w:right w:val="single" w:sz="4" w:space="0" w:color="auto"/>
            </w:tcBorders>
            <w:hideMark/>
          </w:tcPr>
          <w:p w14:paraId="7F27220C" w14:textId="77777777" w:rsidR="00EB5A89" w:rsidRDefault="00EB5A89">
            <w:pPr>
              <w:spacing w:after="0"/>
              <w:jc w:val="center"/>
              <w:rPr>
                <w:rFonts w:ascii="AcadNusx" w:hAnsi="AcadNusx"/>
                <w:lang w:val="es-ES"/>
              </w:rPr>
            </w:pPr>
            <w:proofErr w:type="spellStart"/>
            <w:r>
              <w:rPr>
                <w:rFonts w:ascii="AcadNusx" w:hAnsi="AcadNusx"/>
                <w:lang w:val="es-ES"/>
              </w:rPr>
              <w:lastRenderedPageBreak/>
              <w:t>bakuriani</w:t>
            </w:r>
            <w:proofErr w:type="spellEnd"/>
          </w:p>
        </w:tc>
        <w:tc>
          <w:tcPr>
            <w:tcW w:w="1251" w:type="pct"/>
            <w:tcBorders>
              <w:top w:val="single" w:sz="4" w:space="0" w:color="auto"/>
              <w:left w:val="single" w:sz="4" w:space="0" w:color="auto"/>
              <w:bottom w:val="single" w:sz="4" w:space="0" w:color="auto"/>
              <w:right w:val="single" w:sz="4" w:space="0" w:color="auto"/>
            </w:tcBorders>
            <w:hideMark/>
          </w:tcPr>
          <w:p w14:paraId="1B52255E" w14:textId="77777777" w:rsidR="00EB5A89" w:rsidRDefault="00EB5A89">
            <w:pPr>
              <w:spacing w:after="0"/>
              <w:jc w:val="center"/>
              <w:rPr>
                <w:rFonts w:ascii="AcadNusx" w:hAnsi="AcadNusx"/>
                <w:lang w:val="en-US"/>
              </w:rPr>
            </w:pPr>
            <w:r>
              <w:rPr>
                <w:rFonts w:ascii="AcadNusx" w:hAnsi="AcadNusx"/>
              </w:rPr>
              <w:t>15.IX</w:t>
            </w:r>
          </w:p>
        </w:tc>
        <w:tc>
          <w:tcPr>
            <w:tcW w:w="1248" w:type="pct"/>
            <w:tcBorders>
              <w:top w:val="single" w:sz="4" w:space="0" w:color="auto"/>
              <w:left w:val="single" w:sz="4" w:space="0" w:color="auto"/>
              <w:bottom w:val="single" w:sz="4" w:space="0" w:color="auto"/>
              <w:right w:val="single" w:sz="4" w:space="0" w:color="auto"/>
            </w:tcBorders>
            <w:hideMark/>
          </w:tcPr>
          <w:p w14:paraId="39703621" w14:textId="77777777" w:rsidR="00EB5A89" w:rsidRDefault="00EB5A89">
            <w:pPr>
              <w:spacing w:after="0"/>
              <w:jc w:val="center"/>
              <w:rPr>
                <w:rFonts w:ascii="AcadNusx" w:hAnsi="AcadNusx"/>
              </w:rPr>
            </w:pPr>
            <w:r>
              <w:rPr>
                <w:rFonts w:ascii="AcadNusx" w:hAnsi="AcadNusx"/>
              </w:rPr>
              <w:t>5.VI</w:t>
            </w:r>
          </w:p>
        </w:tc>
        <w:tc>
          <w:tcPr>
            <w:tcW w:w="1268" w:type="pct"/>
            <w:tcBorders>
              <w:top w:val="single" w:sz="4" w:space="0" w:color="auto"/>
              <w:left w:val="single" w:sz="4" w:space="0" w:color="auto"/>
              <w:bottom w:val="single" w:sz="4" w:space="0" w:color="auto"/>
              <w:right w:val="single" w:sz="4" w:space="0" w:color="auto"/>
            </w:tcBorders>
            <w:hideMark/>
          </w:tcPr>
          <w:p w14:paraId="20D9658F" w14:textId="77777777" w:rsidR="00EB5A89" w:rsidRDefault="00EB5A89">
            <w:pPr>
              <w:spacing w:after="0"/>
              <w:jc w:val="center"/>
              <w:rPr>
                <w:rFonts w:ascii="AcadNusx" w:hAnsi="AcadNusx"/>
              </w:rPr>
            </w:pPr>
            <w:r>
              <w:rPr>
                <w:rFonts w:ascii="AcadNusx" w:hAnsi="AcadNusx"/>
              </w:rPr>
              <w:t>101</w:t>
            </w:r>
          </w:p>
        </w:tc>
      </w:tr>
    </w:tbl>
    <w:p w14:paraId="2F28948F" w14:textId="77777777" w:rsidR="00EB5A89" w:rsidRDefault="00EB5A89" w:rsidP="00EB5A89">
      <w:pPr>
        <w:spacing w:after="0"/>
        <w:rPr>
          <w:rFonts w:ascii="AcadNusx" w:hAnsi="AcadNusx" w:cstheme="minorBidi"/>
          <w:lang w:val="en-US" w:eastAsia="en-US"/>
        </w:rPr>
      </w:pPr>
    </w:p>
    <w:p w14:paraId="42D8112F" w14:textId="77777777" w:rsidR="00EB5A89" w:rsidRDefault="00EB5A89" w:rsidP="00EB5A89">
      <w:pPr>
        <w:spacing w:after="0"/>
        <w:ind w:firstLine="720"/>
        <w:jc w:val="both"/>
        <w:rPr>
          <w:rFonts w:ascii="AcadNusx" w:hAnsi="AcadNusx"/>
          <w:lang w:val="es-ES"/>
        </w:rPr>
      </w:pPr>
      <w:proofErr w:type="spellStart"/>
      <w:r>
        <w:rPr>
          <w:rFonts w:ascii="AcadNusx" w:hAnsi="AcadNusx"/>
          <w:lang w:val="es-ES"/>
        </w:rPr>
        <w:t>niadagis</w:t>
      </w:r>
      <w:proofErr w:type="spellEnd"/>
      <w:r>
        <w:rPr>
          <w:rFonts w:ascii="AcadNusx" w:hAnsi="AcadNusx"/>
          <w:lang w:val="es-ES"/>
        </w:rPr>
        <w:t xml:space="preserve"> </w:t>
      </w:r>
      <w:proofErr w:type="spellStart"/>
      <w:r>
        <w:rPr>
          <w:rFonts w:ascii="AcadNusx" w:hAnsi="AcadNusx"/>
          <w:lang w:val="es-ES"/>
        </w:rPr>
        <w:t>zedapiris</w:t>
      </w:r>
      <w:proofErr w:type="spellEnd"/>
      <w:r>
        <w:rPr>
          <w:rFonts w:ascii="AcadNusx" w:hAnsi="AcadNusx"/>
          <w:lang w:val="es-ES"/>
        </w:rPr>
        <w:t xml:space="preserve"> </w:t>
      </w:r>
      <w:proofErr w:type="spellStart"/>
      <w:r>
        <w:rPr>
          <w:rFonts w:ascii="AcadNusx" w:hAnsi="AcadNusx"/>
          <w:lang w:val="es-ES"/>
        </w:rPr>
        <w:t>temperaturis</w:t>
      </w:r>
      <w:proofErr w:type="spellEnd"/>
      <w:r>
        <w:rPr>
          <w:rFonts w:ascii="AcadNusx" w:hAnsi="AcadNusx"/>
          <w:lang w:val="es-ES"/>
        </w:rPr>
        <w:t xml:space="preserve"> </w:t>
      </w:r>
      <w:proofErr w:type="spellStart"/>
      <w:r>
        <w:rPr>
          <w:rFonts w:ascii="AcadNusx" w:hAnsi="AcadNusx"/>
          <w:lang w:val="es-ES"/>
        </w:rPr>
        <w:t>cvalebadoba</w:t>
      </w:r>
      <w:proofErr w:type="spellEnd"/>
      <w:r>
        <w:rPr>
          <w:rFonts w:ascii="AcadNusx" w:hAnsi="AcadNusx"/>
          <w:lang w:val="es-ES"/>
        </w:rPr>
        <w:t xml:space="preserve"> </w:t>
      </w:r>
      <w:proofErr w:type="spellStart"/>
      <w:r>
        <w:rPr>
          <w:rFonts w:ascii="AcadNusx" w:hAnsi="AcadNusx"/>
          <w:lang w:val="es-ES"/>
        </w:rPr>
        <w:t>vrceldeba</w:t>
      </w:r>
      <w:proofErr w:type="spellEnd"/>
      <w:r>
        <w:rPr>
          <w:rFonts w:ascii="AcadNusx" w:hAnsi="AcadNusx"/>
          <w:lang w:val="es-ES"/>
        </w:rPr>
        <w:t xml:space="preserve"> </w:t>
      </w:r>
      <w:proofErr w:type="spellStart"/>
      <w:r>
        <w:rPr>
          <w:rFonts w:ascii="AcadNusx" w:hAnsi="AcadNusx"/>
          <w:lang w:val="es-ES"/>
        </w:rPr>
        <w:t>niadagis</w:t>
      </w:r>
      <w:proofErr w:type="spellEnd"/>
      <w:r>
        <w:rPr>
          <w:rFonts w:ascii="AcadNusx" w:hAnsi="AcadNusx"/>
          <w:lang w:val="es-ES"/>
        </w:rPr>
        <w:t xml:space="preserve"> </w:t>
      </w:r>
      <w:proofErr w:type="spellStart"/>
      <w:r>
        <w:rPr>
          <w:rFonts w:ascii="AcadNusx" w:hAnsi="AcadNusx"/>
          <w:lang w:val="es-ES"/>
        </w:rPr>
        <w:t>siRrmeSi</w:t>
      </w:r>
      <w:proofErr w:type="spellEnd"/>
      <w:r>
        <w:rPr>
          <w:rFonts w:ascii="AcadNusx" w:hAnsi="AcadNusx"/>
          <w:lang w:val="es-ES"/>
        </w:rPr>
        <w:t xml:space="preserve">, </w:t>
      </w:r>
      <w:proofErr w:type="spellStart"/>
      <w:r>
        <w:rPr>
          <w:rFonts w:ascii="AcadNusx" w:hAnsi="AcadNusx"/>
          <w:lang w:val="es-ES"/>
        </w:rPr>
        <w:t>amasTan</w:t>
      </w:r>
      <w:proofErr w:type="spellEnd"/>
      <w:r>
        <w:rPr>
          <w:rFonts w:ascii="AcadNusx" w:hAnsi="AcadNusx"/>
          <w:lang w:val="es-ES"/>
        </w:rPr>
        <w:t xml:space="preserve"> </w:t>
      </w:r>
      <w:proofErr w:type="spellStart"/>
      <w:r>
        <w:rPr>
          <w:rFonts w:ascii="AcadNusx" w:hAnsi="AcadNusx"/>
          <w:lang w:val="es-ES"/>
        </w:rPr>
        <w:t>siRrmis</w:t>
      </w:r>
      <w:proofErr w:type="spellEnd"/>
      <w:r>
        <w:rPr>
          <w:rFonts w:ascii="AcadNusx" w:hAnsi="AcadNusx"/>
          <w:lang w:val="es-ES"/>
        </w:rPr>
        <w:t xml:space="preserve"> </w:t>
      </w:r>
      <w:proofErr w:type="spellStart"/>
      <w:r>
        <w:rPr>
          <w:rFonts w:ascii="AcadNusx" w:hAnsi="AcadNusx"/>
          <w:lang w:val="es-ES"/>
        </w:rPr>
        <w:t>matebasTan</w:t>
      </w:r>
      <w:proofErr w:type="spellEnd"/>
      <w:r>
        <w:rPr>
          <w:rFonts w:ascii="AcadNusx" w:hAnsi="AcadNusx"/>
          <w:lang w:val="es-ES"/>
        </w:rPr>
        <w:t xml:space="preserve"> </w:t>
      </w:r>
      <w:proofErr w:type="spellStart"/>
      <w:r>
        <w:rPr>
          <w:rFonts w:ascii="AcadNusx" w:hAnsi="AcadNusx"/>
          <w:lang w:val="es-ES"/>
        </w:rPr>
        <w:t>erTad</w:t>
      </w:r>
      <w:proofErr w:type="spellEnd"/>
      <w:r>
        <w:rPr>
          <w:rFonts w:ascii="AcadNusx" w:hAnsi="AcadNusx"/>
          <w:lang w:val="es-ES"/>
        </w:rPr>
        <w:t xml:space="preserve"> </w:t>
      </w:r>
      <w:proofErr w:type="spellStart"/>
      <w:r>
        <w:rPr>
          <w:rFonts w:ascii="AcadNusx" w:hAnsi="AcadNusx"/>
          <w:lang w:val="es-ES"/>
        </w:rPr>
        <w:t>mcirdeba</w:t>
      </w:r>
      <w:proofErr w:type="spellEnd"/>
      <w:r>
        <w:rPr>
          <w:rFonts w:ascii="AcadNusx" w:hAnsi="AcadNusx"/>
          <w:lang w:val="es-ES"/>
        </w:rPr>
        <w:t xml:space="preserve"> </w:t>
      </w:r>
      <w:proofErr w:type="spellStart"/>
      <w:r>
        <w:rPr>
          <w:rFonts w:ascii="AcadNusx" w:hAnsi="AcadNusx"/>
          <w:lang w:val="es-ES"/>
        </w:rPr>
        <w:t>temperaturis</w:t>
      </w:r>
      <w:proofErr w:type="spellEnd"/>
      <w:r>
        <w:rPr>
          <w:rFonts w:ascii="AcadNusx" w:hAnsi="AcadNusx"/>
          <w:lang w:val="es-ES"/>
        </w:rPr>
        <w:t xml:space="preserve"> </w:t>
      </w:r>
      <w:proofErr w:type="spellStart"/>
      <w:r>
        <w:rPr>
          <w:rFonts w:ascii="AcadNusx" w:hAnsi="AcadNusx"/>
          <w:lang w:val="es-ES"/>
        </w:rPr>
        <w:t>amplituda</w:t>
      </w:r>
      <w:proofErr w:type="spellEnd"/>
      <w:r>
        <w:rPr>
          <w:rFonts w:ascii="AcadNusx" w:hAnsi="AcadNusx"/>
          <w:lang w:val="es-ES"/>
        </w:rPr>
        <w:t xml:space="preserve">. </w:t>
      </w:r>
      <w:proofErr w:type="spellStart"/>
      <w:r>
        <w:rPr>
          <w:rFonts w:ascii="AcadNusx" w:hAnsi="AcadNusx"/>
          <w:lang w:val="es-ES"/>
        </w:rPr>
        <w:t>niadagis</w:t>
      </w:r>
      <w:proofErr w:type="spellEnd"/>
      <w:r>
        <w:rPr>
          <w:rFonts w:ascii="AcadNusx" w:hAnsi="AcadNusx"/>
          <w:lang w:val="es-ES"/>
        </w:rPr>
        <w:t xml:space="preserve"> </w:t>
      </w:r>
      <w:proofErr w:type="spellStart"/>
      <w:r>
        <w:rPr>
          <w:rFonts w:ascii="AcadNusx" w:hAnsi="AcadNusx"/>
          <w:lang w:val="es-ES"/>
        </w:rPr>
        <w:t>sxvadasxva</w:t>
      </w:r>
      <w:proofErr w:type="spellEnd"/>
      <w:r>
        <w:rPr>
          <w:rFonts w:ascii="AcadNusx" w:hAnsi="AcadNusx"/>
          <w:lang w:val="es-ES"/>
        </w:rPr>
        <w:t xml:space="preserve"> </w:t>
      </w:r>
      <w:proofErr w:type="spellStart"/>
      <w:r>
        <w:rPr>
          <w:rFonts w:ascii="AcadNusx" w:hAnsi="AcadNusx"/>
          <w:lang w:val="es-ES"/>
        </w:rPr>
        <w:t>siRrmis</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Tviuri</w:t>
      </w:r>
      <w:proofErr w:type="spellEnd"/>
      <w:r>
        <w:rPr>
          <w:rFonts w:ascii="AcadNusx" w:hAnsi="AcadNusx"/>
          <w:lang w:val="es-ES"/>
        </w:rPr>
        <w:t xml:space="preserve"> da </w:t>
      </w:r>
      <w:proofErr w:type="spellStart"/>
      <w:r>
        <w:rPr>
          <w:rFonts w:ascii="AcadNusx" w:hAnsi="AcadNusx"/>
          <w:lang w:val="es-ES"/>
        </w:rPr>
        <w:t>wliuri</w:t>
      </w:r>
      <w:proofErr w:type="spellEnd"/>
      <w:r>
        <w:rPr>
          <w:rFonts w:ascii="AcadNusx" w:hAnsi="AcadNusx"/>
          <w:lang w:val="es-ES"/>
        </w:rPr>
        <w:t xml:space="preserve"> </w:t>
      </w:r>
      <w:proofErr w:type="spellStart"/>
      <w:r>
        <w:rPr>
          <w:rFonts w:ascii="AcadNusx" w:hAnsi="AcadNusx"/>
          <w:lang w:val="es-ES"/>
        </w:rPr>
        <w:t>temperaturebi</w:t>
      </w:r>
      <w:proofErr w:type="spellEnd"/>
      <w:r>
        <w:rPr>
          <w:rFonts w:ascii="AcadNusx" w:hAnsi="AcadNusx"/>
          <w:lang w:val="es-ES"/>
        </w:rPr>
        <w:t xml:space="preserve">, </w:t>
      </w:r>
      <w:proofErr w:type="spellStart"/>
      <w:r>
        <w:rPr>
          <w:rFonts w:ascii="AcadNusx" w:hAnsi="AcadNusx"/>
          <w:lang w:val="es-ES"/>
        </w:rPr>
        <w:t>bakurianis</w:t>
      </w:r>
      <w:proofErr w:type="spellEnd"/>
      <w:r>
        <w:rPr>
          <w:rFonts w:ascii="AcadNusx" w:hAnsi="AcadNusx"/>
          <w:lang w:val="es-ES"/>
        </w:rPr>
        <w:t xml:space="preserve"> </w:t>
      </w:r>
      <w:proofErr w:type="spellStart"/>
      <w:r>
        <w:rPr>
          <w:rFonts w:ascii="AcadNusx" w:hAnsi="AcadNusx"/>
          <w:lang w:val="es-ES"/>
        </w:rPr>
        <w:t>metsadguris</w:t>
      </w:r>
      <w:proofErr w:type="spellEnd"/>
      <w:r>
        <w:rPr>
          <w:rFonts w:ascii="AcadNusx" w:hAnsi="AcadNusx"/>
          <w:lang w:val="es-ES"/>
        </w:rPr>
        <w:t xml:space="preserve"> </w:t>
      </w:r>
      <w:proofErr w:type="spellStart"/>
      <w:r>
        <w:rPr>
          <w:rFonts w:ascii="AcadNusx" w:hAnsi="AcadNusx"/>
          <w:lang w:val="es-ES"/>
        </w:rPr>
        <w:t>mravalwliuri</w:t>
      </w:r>
      <w:proofErr w:type="spellEnd"/>
      <w:r>
        <w:rPr>
          <w:rFonts w:ascii="AcadNusx" w:hAnsi="AcadNusx"/>
          <w:lang w:val="es-ES"/>
        </w:rPr>
        <w:t xml:space="preserve"> </w:t>
      </w:r>
      <w:proofErr w:type="spellStart"/>
      <w:r>
        <w:rPr>
          <w:rFonts w:ascii="AcadNusx" w:hAnsi="AcadNusx"/>
          <w:lang w:val="es-ES"/>
        </w:rPr>
        <w:t>dakvirvebis</w:t>
      </w:r>
      <w:proofErr w:type="spellEnd"/>
      <w:r>
        <w:rPr>
          <w:rFonts w:ascii="AcadNusx" w:hAnsi="AcadNusx"/>
          <w:lang w:val="es-ES"/>
        </w:rPr>
        <w:t xml:space="preserve"> </w:t>
      </w:r>
      <w:proofErr w:type="spellStart"/>
      <w:r>
        <w:rPr>
          <w:rFonts w:ascii="AcadNusx" w:hAnsi="AcadNusx"/>
          <w:lang w:val="es-ES"/>
        </w:rPr>
        <w:t>monacemebis</w:t>
      </w:r>
      <w:proofErr w:type="spellEnd"/>
      <w:r>
        <w:rPr>
          <w:rFonts w:ascii="AcadNusx" w:hAnsi="AcadNusx"/>
          <w:lang w:val="es-ES"/>
        </w:rPr>
        <w:t xml:space="preserve"> </w:t>
      </w:r>
      <w:proofErr w:type="spellStart"/>
      <w:r>
        <w:rPr>
          <w:rFonts w:ascii="AcadNusx" w:hAnsi="AcadNusx"/>
          <w:lang w:val="es-ES"/>
        </w:rPr>
        <w:t>mixedviT</w:t>
      </w:r>
      <w:proofErr w:type="spellEnd"/>
      <w:r>
        <w:rPr>
          <w:rFonts w:ascii="AcadNusx" w:hAnsi="AcadNusx"/>
          <w:lang w:val="es-ES"/>
        </w:rPr>
        <w:t xml:space="preserve">, </w:t>
      </w:r>
      <w:proofErr w:type="spellStart"/>
      <w:r>
        <w:rPr>
          <w:rFonts w:ascii="AcadNusx" w:hAnsi="AcadNusx"/>
          <w:lang w:val="es-ES"/>
        </w:rPr>
        <w:t>mocemulia</w:t>
      </w:r>
      <w:proofErr w:type="spellEnd"/>
      <w:r>
        <w:rPr>
          <w:rFonts w:ascii="AcadNusx" w:hAnsi="AcadNusx"/>
          <w:lang w:val="es-ES"/>
        </w:rPr>
        <w:t xml:space="preserve"> #</w:t>
      </w:r>
      <w:r>
        <w:rPr>
          <w:rFonts w:asciiTheme="minorHAnsi" w:hAnsiTheme="minorHAnsi"/>
          <w:lang w:val="ka-GE"/>
        </w:rPr>
        <w:t>5.</w:t>
      </w:r>
      <w:r>
        <w:rPr>
          <w:rFonts w:ascii="AcadNusx" w:hAnsi="AcadNusx"/>
          <w:lang w:val="es-ES"/>
        </w:rPr>
        <w:t xml:space="preserve">5 </w:t>
      </w:r>
      <w:proofErr w:type="spellStart"/>
      <w:r>
        <w:rPr>
          <w:rFonts w:ascii="AcadNusx" w:hAnsi="AcadNusx"/>
          <w:lang w:val="es-ES"/>
        </w:rPr>
        <w:t>cxrilSi</w:t>
      </w:r>
      <w:proofErr w:type="spellEnd"/>
      <w:r>
        <w:rPr>
          <w:rFonts w:ascii="AcadNusx" w:hAnsi="AcadNusx"/>
          <w:lang w:val="es-ES"/>
        </w:rPr>
        <w:t>.</w:t>
      </w:r>
    </w:p>
    <w:p w14:paraId="76180CBD" w14:textId="77777777" w:rsidR="00EB5A89" w:rsidRDefault="00EB5A89" w:rsidP="00EB5A89">
      <w:pPr>
        <w:spacing w:after="0"/>
        <w:ind w:firstLine="720"/>
        <w:jc w:val="both"/>
        <w:rPr>
          <w:rFonts w:ascii="AcadNusx" w:hAnsi="AcadNusx"/>
          <w:lang w:val="es-ES"/>
        </w:rPr>
      </w:pPr>
    </w:p>
    <w:p w14:paraId="13ADB89B" w14:textId="77777777" w:rsidR="00EB5A89" w:rsidRDefault="00EB5A89" w:rsidP="00EB5A89">
      <w:pPr>
        <w:spacing w:after="0"/>
        <w:ind w:firstLine="540"/>
        <w:jc w:val="center"/>
        <w:rPr>
          <w:rFonts w:ascii="AcadNusx" w:hAnsi="AcadNusx"/>
          <w:lang w:val="es-ES"/>
        </w:rPr>
      </w:pPr>
      <w:proofErr w:type="spellStart"/>
      <w:r>
        <w:rPr>
          <w:rFonts w:ascii="AcadNusx" w:hAnsi="AcadNusx"/>
          <w:lang w:val="es-ES"/>
        </w:rPr>
        <w:t>niadagis</w:t>
      </w:r>
      <w:proofErr w:type="spellEnd"/>
      <w:r>
        <w:rPr>
          <w:rFonts w:ascii="AcadNusx" w:hAnsi="AcadNusx"/>
          <w:lang w:val="es-ES"/>
        </w:rPr>
        <w:t xml:space="preserve"> </w:t>
      </w:r>
      <w:proofErr w:type="spellStart"/>
      <w:r>
        <w:rPr>
          <w:rFonts w:ascii="AcadNusx" w:hAnsi="AcadNusx"/>
          <w:lang w:val="es-ES"/>
        </w:rPr>
        <w:t>siRrmis</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Tviuri</w:t>
      </w:r>
      <w:proofErr w:type="spellEnd"/>
      <w:r>
        <w:rPr>
          <w:rFonts w:ascii="AcadNusx" w:hAnsi="AcadNusx"/>
          <w:lang w:val="es-ES"/>
        </w:rPr>
        <w:t xml:space="preserve"> da </w:t>
      </w:r>
      <w:proofErr w:type="spellStart"/>
      <w:r>
        <w:rPr>
          <w:rFonts w:ascii="AcadNusx" w:hAnsi="AcadNusx"/>
          <w:lang w:val="es-ES"/>
        </w:rPr>
        <w:t>wliuri</w:t>
      </w:r>
      <w:proofErr w:type="spellEnd"/>
      <w:r>
        <w:rPr>
          <w:rFonts w:ascii="AcadNusx" w:hAnsi="AcadNusx"/>
          <w:lang w:val="es-ES"/>
        </w:rPr>
        <w:t xml:space="preserve"> </w:t>
      </w:r>
      <w:proofErr w:type="spellStart"/>
      <w:r>
        <w:rPr>
          <w:rFonts w:ascii="AcadNusx" w:hAnsi="AcadNusx"/>
          <w:lang w:val="es-ES"/>
        </w:rPr>
        <w:t>temperaturebi</w:t>
      </w:r>
      <w:proofErr w:type="spellEnd"/>
      <w:r>
        <w:rPr>
          <w:rFonts w:ascii="AcadNusx" w:hAnsi="AcadNusx"/>
          <w:lang w:val="es-ES"/>
        </w:rPr>
        <w:t xml:space="preserve"> </w:t>
      </w:r>
      <w:r>
        <w:rPr>
          <w:lang w:val="es-ES"/>
        </w:rPr>
        <w:t xml:space="preserve"> t</w:t>
      </w:r>
      <w:r>
        <w:rPr>
          <w:vertAlign w:val="superscript"/>
          <w:lang w:val="es-ES"/>
        </w:rPr>
        <w:t>0</w:t>
      </w:r>
      <w:r>
        <w:rPr>
          <w:lang w:val="es-ES"/>
        </w:rPr>
        <w:t>C</w:t>
      </w:r>
    </w:p>
    <w:p w14:paraId="0A8FD539" w14:textId="77777777" w:rsidR="00EB5A89" w:rsidRDefault="00EB5A89" w:rsidP="00EB5A89">
      <w:pPr>
        <w:spacing w:after="0"/>
        <w:ind w:firstLine="540"/>
        <w:jc w:val="right"/>
        <w:rPr>
          <w:rFonts w:ascii="AcadNusx" w:hAnsi="AcadNusx"/>
          <w:lang w:val="en-US"/>
        </w:rPr>
      </w:pPr>
      <w:proofErr w:type="spellStart"/>
      <w:r>
        <w:rPr>
          <w:rFonts w:ascii="AcadNusx" w:hAnsi="AcadNusx"/>
        </w:rPr>
        <w:t>cxrili</w:t>
      </w:r>
      <w:proofErr w:type="spellEnd"/>
      <w:r>
        <w:rPr>
          <w:rFonts w:ascii="AcadNusx" w:hAnsi="AcadNusx"/>
        </w:rPr>
        <w:t xml:space="preserve"> #</w:t>
      </w:r>
      <w:r>
        <w:rPr>
          <w:rFonts w:asciiTheme="minorHAnsi" w:hAnsiTheme="minorHAnsi"/>
          <w:lang w:val="ka-GE"/>
        </w:rPr>
        <w:t>5.</w:t>
      </w:r>
      <w:r>
        <w:rPr>
          <w:rFonts w:ascii="AcadNusx" w:hAnsi="AcadNusx"/>
        </w:rPr>
        <w:t>5</w:t>
      </w:r>
    </w:p>
    <w:tbl>
      <w:tblPr>
        <w:tblStyle w:val="af8"/>
        <w:tblW w:w="5000" w:type="pct"/>
        <w:tblInd w:w="0" w:type="dxa"/>
        <w:tblLook w:val="01E0" w:firstRow="1" w:lastRow="1" w:firstColumn="1" w:lastColumn="1" w:noHBand="0" w:noVBand="0"/>
      </w:tblPr>
      <w:tblGrid>
        <w:gridCol w:w="1465"/>
        <w:gridCol w:w="944"/>
        <w:gridCol w:w="491"/>
        <w:gridCol w:w="488"/>
        <w:gridCol w:w="494"/>
        <w:gridCol w:w="505"/>
        <w:gridCol w:w="490"/>
        <w:gridCol w:w="512"/>
        <w:gridCol w:w="539"/>
        <w:gridCol w:w="575"/>
        <w:gridCol w:w="520"/>
        <w:gridCol w:w="530"/>
        <w:gridCol w:w="507"/>
        <w:gridCol w:w="537"/>
        <w:gridCol w:w="748"/>
      </w:tblGrid>
      <w:tr w:rsidR="00EB5A89" w14:paraId="0070E658" w14:textId="77777777" w:rsidTr="00EB5A89">
        <w:tc>
          <w:tcPr>
            <w:tcW w:w="786" w:type="pct"/>
            <w:tcBorders>
              <w:top w:val="single" w:sz="4" w:space="0" w:color="auto"/>
              <w:left w:val="single" w:sz="4" w:space="0" w:color="auto"/>
              <w:bottom w:val="single" w:sz="4" w:space="0" w:color="auto"/>
              <w:right w:val="single" w:sz="4" w:space="0" w:color="auto"/>
            </w:tcBorders>
            <w:hideMark/>
          </w:tcPr>
          <w:p w14:paraId="4AF3A70D" w14:textId="77777777" w:rsidR="00EB5A89" w:rsidRDefault="00EB5A89">
            <w:pPr>
              <w:spacing w:after="0" w:line="240" w:lineRule="auto"/>
              <w:jc w:val="center"/>
              <w:rPr>
                <w:rFonts w:ascii="AcadNusx" w:hAnsi="AcadNusx"/>
              </w:rPr>
            </w:pPr>
            <w:proofErr w:type="spellStart"/>
            <w:r>
              <w:rPr>
                <w:rFonts w:ascii="AcadNusx" w:hAnsi="AcadNusx"/>
              </w:rPr>
              <w:t>metsadguri</w:t>
            </w:r>
            <w:proofErr w:type="spellEnd"/>
          </w:p>
        </w:tc>
        <w:tc>
          <w:tcPr>
            <w:tcW w:w="507" w:type="pct"/>
            <w:tcBorders>
              <w:top w:val="single" w:sz="4" w:space="0" w:color="auto"/>
              <w:left w:val="single" w:sz="4" w:space="0" w:color="auto"/>
              <w:bottom w:val="single" w:sz="4" w:space="0" w:color="auto"/>
              <w:right w:val="single" w:sz="4" w:space="0" w:color="auto"/>
            </w:tcBorders>
            <w:hideMark/>
          </w:tcPr>
          <w:p w14:paraId="005C722C" w14:textId="77777777" w:rsidR="00EB5A89" w:rsidRDefault="00EB5A89">
            <w:pPr>
              <w:spacing w:after="0" w:line="240" w:lineRule="auto"/>
              <w:jc w:val="center"/>
              <w:rPr>
                <w:rFonts w:ascii="AcadNusx" w:hAnsi="AcadNusx"/>
              </w:rPr>
            </w:pPr>
            <w:proofErr w:type="spellStart"/>
            <w:r>
              <w:rPr>
                <w:rFonts w:ascii="AcadNusx" w:hAnsi="AcadNusx"/>
              </w:rPr>
              <w:t>siRrme</w:t>
            </w:r>
            <w:proofErr w:type="spellEnd"/>
          </w:p>
          <w:p w14:paraId="7594AA4B" w14:textId="77777777" w:rsidR="00EB5A89" w:rsidRDefault="00EB5A89">
            <w:pPr>
              <w:spacing w:after="0" w:line="240" w:lineRule="auto"/>
              <w:jc w:val="center"/>
              <w:rPr>
                <w:rFonts w:ascii="AcadNusx" w:hAnsi="AcadNusx"/>
              </w:rPr>
            </w:pPr>
            <w:r>
              <w:rPr>
                <w:rFonts w:ascii="AcadNusx" w:hAnsi="AcadNusx"/>
              </w:rPr>
              <w:t>m-</w:t>
            </w:r>
            <w:proofErr w:type="spellStart"/>
            <w:r>
              <w:rPr>
                <w:rFonts w:ascii="AcadNusx" w:hAnsi="AcadNusx"/>
              </w:rPr>
              <w:t>Si</w:t>
            </w:r>
            <w:proofErr w:type="spellEnd"/>
          </w:p>
        </w:tc>
        <w:tc>
          <w:tcPr>
            <w:tcW w:w="265" w:type="pct"/>
            <w:tcBorders>
              <w:top w:val="single" w:sz="4" w:space="0" w:color="auto"/>
              <w:left w:val="single" w:sz="4" w:space="0" w:color="auto"/>
              <w:bottom w:val="single" w:sz="4" w:space="0" w:color="auto"/>
              <w:right w:val="single" w:sz="4" w:space="0" w:color="auto"/>
            </w:tcBorders>
            <w:hideMark/>
          </w:tcPr>
          <w:p w14:paraId="6355F4CF" w14:textId="77777777" w:rsidR="00EB5A89" w:rsidRDefault="00EB5A89">
            <w:pPr>
              <w:spacing w:after="0" w:line="240" w:lineRule="auto"/>
              <w:jc w:val="center"/>
              <w:rPr>
                <w:rFonts w:ascii="AcadNusx" w:hAnsi="AcadNusx"/>
              </w:rPr>
            </w:pPr>
            <w:r>
              <w:rPr>
                <w:rFonts w:ascii="AcadNusx" w:hAnsi="AcadNusx"/>
              </w:rPr>
              <w:t>I</w:t>
            </w:r>
          </w:p>
        </w:tc>
        <w:tc>
          <w:tcPr>
            <w:tcW w:w="263" w:type="pct"/>
            <w:tcBorders>
              <w:top w:val="single" w:sz="4" w:space="0" w:color="auto"/>
              <w:left w:val="single" w:sz="4" w:space="0" w:color="auto"/>
              <w:bottom w:val="single" w:sz="4" w:space="0" w:color="auto"/>
              <w:right w:val="single" w:sz="4" w:space="0" w:color="auto"/>
            </w:tcBorders>
            <w:hideMark/>
          </w:tcPr>
          <w:p w14:paraId="739D9146" w14:textId="77777777" w:rsidR="00EB5A89" w:rsidRDefault="00EB5A89">
            <w:pPr>
              <w:spacing w:after="0" w:line="240" w:lineRule="auto"/>
              <w:jc w:val="center"/>
              <w:rPr>
                <w:rFonts w:ascii="AcadNusx" w:hAnsi="AcadNusx"/>
              </w:rPr>
            </w:pPr>
            <w:r>
              <w:rPr>
                <w:rFonts w:ascii="AcadNusx" w:hAnsi="AcadNusx"/>
              </w:rPr>
              <w:t>II</w:t>
            </w:r>
          </w:p>
        </w:tc>
        <w:tc>
          <w:tcPr>
            <w:tcW w:w="266" w:type="pct"/>
            <w:tcBorders>
              <w:top w:val="single" w:sz="4" w:space="0" w:color="auto"/>
              <w:left w:val="single" w:sz="4" w:space="0" w:color="auto"/>
              <w:bottom w:val="single" w:sz="4" w:space="0" w:color="auto"/>
              <w:right w:val="single" w:sz="4" w:space="0" w:color="auto"/>
            </w:tcBorders>
            <w:hideMark/>
          </w:tcPr>
          <w:p w14:paraId="7EDB0FBB" w14:textId="77777777" w:rsidR="00EB5A89" w:rsidRDefault="00EB5A89">
            <w:pPr>
              <w:spacing w:after="0" w:line="240" w:lineRule="auto"/>
              <w:jc w:val="center"/>
              <w:rPr>
                <w:rFonts w:ascii="AcadNusx" w:hAnsi="AcadNusx"/>
              </w:rPr>
            </w:pPr>
            <w:r>
              <w:rPr>
                <w:rFonts w:ascii="AcadNusx" w:hAnsi="AcadNusx"/>
              </w:rPr>
              <w:t>III</w:t>
            </w:r>
          </w:p>
        </w:tc>
        <w:tc>
          <w:tcPr>
            <w:tcW w:w="272" w:type="pct"/>
            <w:tcBorders>
              <w:top w:val="single" w:sz="4" w:space="0" w:color="auto"/>
              <w:left w:val="single" w:sz="4" w:space="0" w:color="auto"/>
              <w:bottom w:val="single" w:sz="4" w:space="0" w:color="auto"/>
              <w:right w:val="single" w:sz="4" w:space="0" w:color="auto"/>
            </w:tcBorders>
            <w:hideMark/>
          </w:tcPr>
          <w:p w14:paraId="34F768F4" w14:textId="77777777" w:rsidR="00EB5A89" w:rsidRDefault="00EB5A89">
            <w:pPr>
              <w:spacing w:after="0" w:line="240" w:lineRule="auto"/>
              <w:jc w:val="center"/>
              <w:rPr>
                <w:rFonts w:ascii="AcadNusx" w:hAnsi="AcadNusx"/>
              </w:rPr>
            </w:pPr>
            <w:r>
              <w:rPr>
                <w:rFonts w:ascii="AcadNusx" w:hAnsi="AcadNusx"/>
              </w:rPr>
              <w:t>IV</w:t>
            </w:r>
          </w:p>
        </w:tc>
        <w:tc>
          <w:tcPr>
            <w:tcW w:w="264" w:type="pct"/>
            <w:tcBorders>
              <w:top w:val="single" w:sz="4" w:space="0" w:color="auto"/>
              <w:left w:val="single" w:sz="4" w:space="0" w:color="auto"/>
              <w:bottom w:val="single" w:sz="4" w:space="0" w:color="auto"/>
              <w:right w:val="single" w:sz="4" w:space="0" w:color="auto"/>
            </w:tcBorders>
            <w:hideMark/>
          </w:tcPr>
          <w:p w14:paraId="12822166" w14:textId="77777777" w:rsidR="00EB5A89" w:rsidRDefault="00EB5A89">
            <w:pPr>
              <w:spacing w:after="0" w:line="240" w:lineRule="auto"/>
              <w:jc w:val="center"/>
              <w:rPr>
                <w:rFonts w:ascii="AcadNusx" w:hAnsi="AcadNusx"/>
              </w:rPr>
            </w:pPr>
            <w:r>
              <w:rPr>
                <w:rFonts w:ascii="AcadNusx" w:hAnsi="AcadNusx"/>
              </w:rPr>
              <w:t>V</w:t>
            </w:r>
          </w:p>
        </w:tc>
        <w:tc>
          <w:tcPr>
            <w:tcW w:w="273" w:type="pct"/>
            <w:tcBorders>
              <w:top w:val="single" w:sz="4" w:space="0" w:color="auto"/>
              <w:left w:val="single" w:sz="4" w:space="0" w:color="auto"/>
              <w:bottom w:val="single" w:sz="4" w:space="0" w:color="auto"/>
              <w:right w:val="single" w:sz="4" w:space="0" w:color="auto"/>
            </w:tcBorders>
            <w:hideMark/>
          </w:tcPr>
          <w:p w14:paraId="254807D8" w14:textId="77777777" w:rsidR="00EB5A89" w:rsidRDefault="00EB5A89">
            <w:pPr>
              <w:spacing w:after="0" w:line="240" w:lineRule="auto"/>
              <w:jc w:val="center"/>
              <w:rPr>
                <w:rFonts w:ascii="AcadNusx" w:hAnsi="AcadNusx"/>
              </w:rPr>
            </w:pPr>
            <w:r>
              <w:rPr>
                <w:rFonts w:ascii="AcadNusx" w:hAnsi="AcadNusx"/>
              </w:rPr>
              <w:t>VI</w:t>
            </w:r>
          </w:p>
        </w:tc>
        <w:tc>
          <w:tcPr>
            <w:tcW w:w="290" w:type="pct"/>
            <w:tcBorders>
              <w:top w:val="single" w:sz="4" w:space="0" w:color="auto"/>
              <w:left w:val="single" w:sz="4" w:space="0" w:color="auto"/>
              <w:bottom w:val="single" w:sz="4" w:space="0" w:color="auto"/>
              <w:right w:val="single" w:sz="4" w:space="0" w:color="auto"/>
            </w:tcBorders>
            <w:hideMark/>
          </w:tcPr>
          <w:p w14:paraId="5761AF60" w14:textId="77777777" w:rsidR="00EB5A89" w:rsidRDefault="00EB5A89">
            <w:pPr>
              <w:spacing w:after="0" w:line="240" w:lineRule="auto"/>
              <w:jc w:val="center"/>
              <w:rPr>
                <w:rFonts w:ascii="AcadNusx" w:hAnsi="AcadNusx"/>
              </w:rPr>
            </w:pPr>
            <w:r>
              <w:rPr>
                <w:rFonts w:ascii="AcadNusx" w:hAnsi="AcadNusx"/>
              </w:rPr>
              <w:t>VII</w:t>
            </w:r>
          </w:p>
        </w:tc>
        <w:tc>
          <w:tcPr>
            <w:tcW w:w="309" w:type="pct"/>
            <w:tcBorders>
              <w:top w:val="single" w:sz="4" w:space="0" w:color="auto"/>
              <w:left w:val="single" w:sz="4" w:space="0" w:color="auto"/>
              <w:bottom w:val="single" w:sz="4" w:space="0" w:color="auto"/>
              <w:right w:val="single" w:sz="4" w:space="0" w:color="auto"/>
            </w:tcBorders>
            <w:hideMark/>
          </w:tcPr>
          <w:p w14:paraId="5991E1C5" w14:textId="77777777" w:rsidR="00EB5A89" w:rsidRDefault="00EB5A89">
            <w:pPr>
              <w:spacing w:after="0" w:line="240" w:lineRule="auto"/>
              <w:jc w:val="center"/>
              <w:rPr>
                <w:rFonts w:ascii="AcadNusx" w:hAnsi="AcadNusx"/>
              </w:rPr>
            </w:pPr>
            <w:r>
              <w:rPr>
                <w:rFonts w:ascii="AcadNusx" w:hAnsi="AcadNusx"/>
              </w:rPr>
              <w:t>VIII</w:t>
            </w:r>
          </w:p>
        </w:tc>
        <w:tc>
          <w:tcPr>
            <w:tcW w:w="274" w:type="pct"/>
            <w:tcBorders>
              <w:top w:val="single" w:sz="4" w:space="0" w:color="auto"/>
              <w:left w:val="single" w:sz="4" w:space="0" w:color="auto"/>
              <w:bottom w:val="single" w:sz="4" w:space="0" w:color="auto"/>
              <w:right w:val="single" w:sz="4" w:space="0" w:color="auto"/>
            </w:tcBorders>
            <w:hideMark/>
          </w:tcPr>
          <w:p w14:paraId="4C8F31FC" w14:textId="77777777" w:rsidR="00EB5A89" w:rsidRDefault="00EB5A89">
            <w:pPr>
              <w:spacing w:after="0" w:line="240" w:lineRule="auto"/>
              <w:jc w:val="center"/>
              <w:rPr>
                <w:rFonts w:ascii="AcadNusx" w:hAnsi="AcadNusx"/>
              </w:rPr>
            </w:pPr>
            <w:r>
              <w:rPr>
                <w:rFonts w:ascii="AcadNusx" w:hAnsi="AcadNusx"/>
              </w:rPr>
              <w:t>IX</w:t>
            </w:r>
          </w:p>
        </w:tc>
        <w:tc>
          <w:tcPr>
            <w:tcW w:w="265" w:type="pct"/>
            <w:tcBorders>
              <w:top w:val="single" w:sz="4" w:space="0" w:color="auto"/>
              <w:left w:val="single" w:sz="4" w:space="0" w:color="auto"/>
              <w:bottom w:val="single" w:sz="4" w:space="0" w:color="auto"/>
              <w:right w:val="single" w:sz="4" w:space="0" w:color="auto"/>
            </w:tcBorders>
            <w:hideMark/>
          </w:tcPr>
          <w:p w14:paraId="2C7D6E35" w14:textId="77777777" w:rsidR="00EB5A89" w:rsidRDefault="00EB5A89">
            <w:pPr>
              <w:spacing w:after="0" w:line="240" w:lineRule="auto"/>
              <w:jc w:val="center"/>
              <w:rPr>
                <w:rFonts w:ascii="AcadNusx" w:hAnsi="AcadNusx"/>
              </w:rPr>
            </w:pPr>
            <w:r>
              <w:rPr>
                <w:rFonts w:ascii="AcadNusx" w:hAnsi="AcadNusx"/>
              </w:rPr>
              <w:t>X</w:t>
            </w:r>
          </w:p>
        </w:tc>
        <w:tc>
          <w:tcPr>
            <w:tcW w:w="273" w:type="pct"/>
            <w:tcBorders>
              <w:top w:val="single" w:sz="4" w:space="0" w:color="auto"/>
              <w:left w:val="single" w:sz="4" w:space="0" w:color="auto"/>
              <w:bottom w:val="single" w:sz="4" w:space="0" w:color="auto"/>
              <w:right w:val="single" w:sz="4" w:space="0" w:color="auto"/>
            </w:tcBorders>
            <w:hideMark/>
          </w:tcPr>
          <w:p w14:paraId="62F9C30A" w14:textId="77777777" w:rsidR="00EB5A89" w:rsidRDefault="00EB5A89">
            <w:pPr>
              <w:spacing w:after="0" w:line="240" w:lineRule="auto"/>
              <w:jc w:val="center"/>
              <w:rPr>
                <w:rFonts w:ascii="AcadNusx" w:hAnsi="AcadNusx"/>
              </w:rPr>
            </w:pPr>
            <w:r>
              <w:rPr>
                <w:rFonts w:ascii="AcadNusx" w:hAnsi="AcadNusx"/>
              </w:rPr>
              <w:t>XI</w:t>
            </w:r>
          </w:p>
        </w:tc>
        <w:tc>
          <w:tcPr>
            <w:tcW w:w="289" w:type="pct"/>
            <w:tcBorders>
              <w:top w:val="single" w:sz="4" w:space="0" w:color="auto"/>
              <w:left w:val="single" w:sz="4" w:space="0" w:color="auto"/>
              <w:bottom w:val="single" w:sz="4" w:space="0" w:color="auto"/>
              <w:right w:val="single" w:sz="4" w:space="0" w:color="auto"/>
            </w:tcBorders>
            <w:hideMark/>
          </w:tcPr>
          <w:p w14:paraId="22BC4408" w14:textId="77777777" w:rsidR="00EB5A89" w:rsidRDefault="00EB5A89">
            <w:pPr>
              <w:spacing w:after="0" w:line="240" w:lineRule="auto"/>
              <w:jc w:val="center"/>
              <w:rPr>
                <w:rFonts w:ascii="AcadNusx" w:hAnsi="AcadNusx"/>
              </w:rPr>
            </w:pPr>
            <w:r>
              <w:rPr>
                <w:rFonts w:ascii="AcadNusx" w:hAnsi="AcadNusx"/>
              </w:rPr>
              <w:t>XII</w:t>
            </w:r>
          </w:p>
        </w:tc>
        <w:tc>
          <w:tcPr>
            <w:tcW w:w="402" w:type="pct"/>
            <w:tcBorders>
              <w:top w:val="single" w:sz="4" w:space="0" w:color="auto"/>
              <w:left w:val="single" w:sz="4" w:space="0" w:color="auto"/>
              <w:bottom w:val="single" w:sz="4" w:space="0" w:color="auto"/>
              <w:right w:val="single" w:sz="4" w:space="0" w:color="auto"/>
            </w:tcBorders>
            <w:hideMark/>
          </w:tcPr>
          <w:p w14:paraId="2B8AA1E0" w14:textId="77777777" w:rsidR="00EB5A89" w:rsidRDefault="00EB5A89">
            <w:pPr>
              <w:spacing w:after="0" w:line="240" w:lineRule="auto"/>
              <w:jc w:val="center"/>
              <w:rPr>
                <w:rFonts w:ascii="AcadNusx" w:hAnsi="AcadNusx"/>
              </w:rPr>
            </w:pPr>
            <w:proofErr w:type="spellStart"/>
            <w:r>
              <w:rPr>
                <w:rFonts w:ascii="AcadNusx" w:hAnsi="AcadNusx"/>
              </w:rPr>
              <w:t>weli</w:t>
            </w:r>
            <w:proofErr w:type="spellEnd"/>
          </w:p>
        </w:tc>
      </w:tr>
      <w:tr w:rsidR="00EB5A89" w14:paraId="29A05DDF" w14:textId="77777777" w:rsidTr="00EB5A89">
        <w:tc>
          <w:tcPr>
            <w:tcW w:w="786" w:type="pct"/>
            <w:vMerge w:val="restart"/>
            <w:tcBorders>
              <w:top w:val="single" w:sz="4" w:space="0" w:color="auto"/>
              <w:left w:val="single" w:sz="4" w:space="0" w:color="auto"/>
              <w:bottom w:val="single" w:sz="4" w:space="0" w:color="auto"/>
              <w:right w:val="single" w:sz="4" w:space="0" w:color="auto"/>
            </w:tcBorders>
          </w:tcPr>
          <w:p w14:paraId="06417AE4" w14:textId="77777777" w:rsidR="00EB5A89" w:rsidRDefault="00EB5A89">
            <w:pPr>
              <w:spacing w:after="0" w:line="240" w:lineRule="auto"/>
              <w:jc w:val="center"/>
              <w:rPr>
                <w:rFonts w:ascii="AcadNusx" w:hAnsi="AcadNusx"/>
              </w:rPr>
            </w:pPr>
          </w:p>
          <w:p w14:paraId="191423CB" w14:textId="77777777" w:rsidR="00EB5A89" w:rsidRDefault="00EB5A89">
            <w:pPr>
              <w:spacing w:after="0" w:line="240" w:lineRule="auto"/>
              <w:jc w:val="center"/>
              <w:rPr>
                <w:rFonts w:ascii="AcadNusx" w:hAnsi="AcadNusx"/>
              </w:rPr>
            </w:pPr>
          </w:p>
          <w:p w14:paraId="34ADF31A" w14:textId="77777777" w:rsidR="00EB5A89" w:rsidRDefault="00EB5A89">
            <w:pPr>
              <w:spacing w:after="0" w:line="240" w:lineRule="auto"/>
              <w:jc w:val="center"/>
              <w:rPr>
                <w:rFonts w:ascii="AcadNusx" w:hAnsi="AcadNusx"/>
              </w:rPr>
            </w:pPr>
            <w:proofErr w:type="spellStart"/>
            <w:r>
              <w:rPr>
                <w:rFonts w:ascii="AcadNusx" w:hAnsi="AcadNusx"/>
              </w:rPr>
              <w:t>bakuriani</w:t>
            </w:r>
            <w:proofErr w:type="spellEnd"/>
          </w:p>
        </w:tc>
        <w:tc>
          <w:tcPr>
            <w:tcW w:w="507" w:type="pct"/>
            <w:tcBorders>
              <w:top w:val="single" w:sz="4" w:space="0" w:color="auto"/>
              <w:left w:val="single" w:sz="4" w:space="0" w:color="auto"/>
              <w:bottom w:val="single" w:sz="4" w:space="0" w:color="auto"/>
              <w:right w:val="single" w:sz="4" w:space="0" w:color="auto"/>
            </w:tcBorders>
            <w:hideMark/>
          </w:tcPr>
          <w:p w14:paraId="10540A8A" w14:textId="77777777" w:rsidR="00EB5A89" w:rsidRDefault="00EB5A89">
            <w:pPr>
              <w:spacing w:after="0" w:line="240" w:lineRule="auto"/>
              <w:jc w:val="center"/>
              <w:rPr>
                <w:rFonts w:ascii="AcadNusx" w:hAnsi="AcadNusx"/>
              </w:rPr>
            </w:pPr>
            <w:r>
              <w:rPr>
                <w:rFonts w:ascii="AcadNusx" w:hAnsi="AcadNusx"/>
              </w:rPr>
              <w:t>0.2</w:t>
            </w:r>
          </w:p>
        </w:tc>
        <w:tc>
          <w:tcPr>
            <w:tcW w:w="265" w:type="pct"/>
            <w:tcBorders>
              <w:top w:val="single" w:sz="4" w:space="0" w:color="auto"/>
              <w:left w:val="single" w:sz="4" w:space="0" w:color="auto"/>
              <w:bottom w:val="single" w:sz="4" w:space="0" w:color="auto"/>
              <w:right w:val="single" w:sz="4" w:space="0" w:color="auto"/>
            </w:tcBorders>
            <w:hideMark/>
          </w:tcPr>
          <w:p w14:paraId="032510E0" w14:textId="77777777" w:rsidR="00EB5A89" w:rsidRDefault="00EB5A89">
            <w:pPr>
              <w:spacing w:after="0" w:line="240" w:lineRule="auto"/>
              <w:jc w:val="center"/>
              <w:rPr>
                <w:rFonts w:ascii="AcadNusx" w:hAnsi="AcadNusx"/>
              </w:rPr>
            </w:pPr>
            <w:r>
              <w:rPr>
                <w:rFonts w:ascii="AcadNusx" w:hAnsi="AcadNusx"/>
              </w:rPr>
              <w:t>_</w:t>
            </w:r>
          </w:p>
        </w:tc>
        <w:tc>
          <w:tcPr>
            <w:tcW w:w="263" w:type="pct"/>
            <w:tcBorders>
              <w:top w:val="single" w:sz="4" w:space="0" w:color="auto"/>
              <w:left w:val="single" w:sz="4" w:space="0" w:color="auto"/>
              <w:bottom w:val="single" w:sz="4" w:space="0" w:color="auto"/>
              <w:right w:val="single" w:sz="4" w:space="0" w:color="auto"/>
            </w:tcBorders>
            <w:hideMark/>
          </w:tcPr>
          <w:p w14:paraId="40051274" w14:textId="77777777" w:rsidR="00EB5A89" w:rsidRDefault="00EB5A89">
            <w:pPr>
              <w:spacing w:after="0" w:line="240" w:lineRule="auto"/>
              <w:jc w:val="center"/>
              <w:rPr>
                <w:rFonts w:ascii="Times New Roman" w:hAnsi="Times New Roman"/>
              </w:rPr>
            </w:pPr>
            <w:r>
              <w:rPr>
                <w:rFonts w:ascii="AcadNusx" w:hAnsi="AcadNusx"/>
              </w:rPr>
              <w:t>_</w:t>
            </w:r>
          </w:p>
        </w:tc>
        <w:tc>
          <w:tcPr>
            <w:tcW w:w="266" w:type="pct"/>
            <w:tcBorders>
              <w:top w:val="single" w:sz="4" w:space="0" w:color="auto"/>
              <w:left w:val="single" w:sz="4" w:space="0" w:color="auto"/>
              <w:bottom w:val="single" w:sz="4" w:space="0" w:color="auto"/>
              <w:right w:val="single" w:sz="4" w:space="0" w:color="auto"/>
            </w:tcBorders>
            <w:hideMark/>
          </w:tcPr>
          <w:p w14:paraId="1DA1C503" w14:textId="77777777" w:rsidR="00EB5A89" w:rsidRDefault="00EB5A89">
            <w:pPr>
              <w:spacing w:after="0" w:line="240" w:lineRule="auto"/>
              <w:jc w:val="center"/>
            </w:pPr>
            <w:r>
              <w:rPr>
                <w:rFonts w:ascii="AcadNusx" w:hAnsi="AcadNusx"/>
              </w:rPr>
              <w:t>_</w:t>
            </w:r>
          </w:p>
        </w:tc>
        <w:tc>
          <w:tcPr>
            <w:tcW w:w="272" w:type="pct"/>
            <w:tcBorders>
              <w:top w:val="single" w:sz="4" w:space="0" w:color="auto"/>
              <w:left w:val="single" w:sz="4" w:space="0" w:color="auto"/>
              <w:bottom w:val="single" w:sz="4" w:space="0" w:color="auto"/>
              <w:right w:val="single" w:sz="4" w:space="0" w:color="auto"/>
            </w:tcBorders>
            <w:hideMark/>
          </w:tcPr>
          <w:p w14:paraId="620FB88A" w14:textId="77777777" w:rsidR="00EB5A89" w:rsidRDefault="00EB5A89">
            <w:pPr>
              <w:spacing w:after="0" w:line="240" w:lineRule="auto"/>
              <w:jc w:val="center"/>
            </w:pPr>
            <w:r>
              <w:rPr>
                <w:rFonts w:ascii="AcadNusx" w:hAnsi="AcadNusx"/>
              </w:rPr>
              <w:t>_</w:t>
            </w:r>
          </w:p>
        </w:tc>
        <w:tc>
          <w:tcPr>
            <w:tcW w:w="264" w:type="pct"/>
            <w:tcBorders>
              <w:top w:val="single" w:sz="4" w:space="0" w:color="auto"/>
              <w:left w:val="single" w:sz="4" w:space="0" w:color="auto"/>
              <w:bottom w:val="single" w:sz="4" w:space="0" w:color="auto"/>
              <w:right w:val="single" w:sz="4" w:space="0" w:color="auto"/>
            </w:tcBorders>
            <w:hideMark/>
          </w:tcPr>
          <w:p w14:paraId="102765AB" w14:textId="77777777" w:rsidR="00EB5A89" w:rsidRDefault="00EB5A89">
            <w:pPr>
              <w:spacing w:after="0" w:line="240" w:lineRule="auto"/>
              <w:jc w:val="center"/>
            </w:pPr>
            <w:r>
              <w:rPr>
                <w:rFonts w:ascii="AcadNusx" w:hAnsi="AcadNusx"/>
              </w:rPr>
              <w:t>_</w:t>
            </w:r>
          </w:p>
        </w:tc>
        <w:tc>
          <w:tcPr>
            <w:tcW w:w="273" w:type="pct"/>
            <w:tcBorders>
              <w:top w:val="single" w:sz="4" w:space="0" w:color="auto"/>
              <w:left w:val="single" w:sz="4" w:space="0" w:color="auto"/>
              <w:bottom w:val="single" w:sz="4" w:space="0" w:color="auto"/>
              <w:right w:val="single" w:sz="4" w:space="0" w:color="auto"/>
            </w:tcBorders>
            <w:hideMark/>
          </w:tcPr>
          <w:p w14:paraId="52741B4D" w14:textId="77777777" w:rsidR="00EB5A89" w:rsidRDefault="00EB5A89">
            <w:pPr>
              <w:spacing w:after="0" w:line="240" w:lineRule="auto"/>
              <w:jc w:val="center"/>
            </w:pPr>
            <w:r>
              <w:rPr>
                <w:rFonts w:ascii="AcadNusx" w:hAnsi="AcadNusx"/>
              </w:rPr>
              <w:t>_</w:t>
            </w:r>
          </w:p>
        </w:tc>
        <w:tc>
          <w:tcPr>
            <w:tcW w:w="290" w:type="pct"/>
            <w:tcBorders>
              <w:top w:val="single" w:sz="4" w:space="0" w:color="auto"/>
              <w:left w:val="single" w:sz="4" w:space="0" w:color="auto"/>
              <w:bottom w:val="single" w:sz="4" w:space="0" w:color="auto"/>
              <w:right w:val="single" w:sz="4" w:space="0" w:color="auto"/>
            </w:tcBorders>
            <w:hideMark/>
          </w:tcPr>
          <w:p w14:paraId="4B482C11" w14:textId="77777777" w:rsidR="00EB5A89" w:rsidRDefault="00EB5A89">
            <w:pPr>
              <w:spacing w:after="0" w:line="240" w:lineRule="auto"/>
              <w:jc w:val="center"/>
            </w:pPr>
            <w:r>
              <w:rPr>
                <w:rFonts w:ascii="AcadNusx" w:hAnsi="AcadNusx"/>
              </w:rPr>
              <w:t>_</w:t>
            </w:r>
          </w:p>
        </w:tc>
        <w:tc>
          <w:tcPr>
            <w:tcW w:w="309" w:type="pct"/>
            <w:tcBorders>
              <w:top w:val="single" w:sz="4" w:space="0" w:color="auto"/>
              <w:left w:val="single" w:sz="4" w:space="0" w:color="auto"/>
              <w:bottom w:val="single" w:sz="4" w:space="0" w:color="auto"/>
              <w:right w:val="single" w:sz="4" w:space="0" w:color="auto"/>
            </w:tcBorders>
            <w:hideMark/>
          </w:tcPr>
          <w:p w14:paraId="2ACF72E0" w14:textId="77777777" w:rsidR="00EB5A89" w:rsidRDefault="00EB5A89">
            <w:pPr>
              <w:spacing w:after="0" w:line="240" w:lineRule="auto"/>
              <w:jc w:val="center"/>
            </w:pPr>
            <w:r>
              <w:rPr>
                <w:rFonts w:ascii="AcadNusx" w:hAnsi="AcadNusx"/>
              </w:rPr>
              <w:t>_</w:t>
            </w:r>
          </w:p>
        </w:tc>
        <w:tc>
          <w:tcPr>
            <w:tcW w:w="274" w:type="pct"/>
            <w:tcBorders>
              <w:top w:val="single" w:sz="4" w:space="0" w:color="auto"/>
              <w:left w:val="single" w:sz="4" w:space="0" w:color="auto"/>
              <w:bottom w:val="single" w:sz="4" w:space="0" w:color="auto"/>
              <w:right w:val="single" w:sz="4" w:space="0" w:color="auto"/>
            </w:tcBorders>
            <w:hideMark/>
          </w:tcPr>
          <w:p w14:paraId="7376C806" w14:textId="77777777" w:rsidR="00EB5A89" w:rsidRDefault="00EB5A89">
            <w:pPr>
              <w:spacing w:after="0" w:line="240" w:lineRule="auto"/>
              <w:jc w:val="center"/>
            </w:pPr>
            <w:r>
              <w:rPr>
                <w:rFonts w:ascii="AcadNusx" w:hAnsi="AcadNusx"/>
              </w:rPr>
              <w:t>_</w:t>
            </w:r>
          </w:p>
        </w:tc>
        <w:tc>
          <w:tcPr>
            <w:tcW w:w="265" w:type="pct"/>
            <w:tcBorders>
              <w:top w:val="single" w:sz="4" w:space="0" w:color="auto"/>
              <w:left w:val="single" w:sz="4" w:space="0" w:color="auto"/>
              <w:bottom w:val="single" w:sz="4" w:space="0" w:color="auto"/>
              <w:right w:val="single" w:sz="4" w:space="0" w:color="auto"/>
            </w:tcBorders>
            <w:hideMark/>
          </w:tcPr>
          <w:p w14:paraId="2EE4876A" w14:textId="77777777" w:rsidR="00EB5A89" w:rsidRDefault="00EB5A89">
            <w:pPr>
              <w:spacing w:after="0" w:line="240" w:lineRule="auto"/>
              <w:jc w:val="center"/>
            </w:pPr>
            <w:r>
              <w:rPr>
                <w:rFonts w:ascii="AcadNusx" w:hAnsi="AcadNusx"/>
              </w:rPr>
              <w:t>_</w:t>
            </w:r>
          </w:p>
        </w:tc>
        <w:tc>
          <w:tcPr>
            <w:tcW w:w="273" w:type="pct"/>
            <w:tcBorders>
              <w:top w:val="single" w:sz="4" w:space="0" w:color="auto"/>
              <w:left w:val="single" w:sz="4" w:space="0" w:color="auto"/>
              <w:bottom w:val="single" w:sz="4" w:space="0" w:color="auto"/>
              <w:right w:val="single" w:sz="4" w:space="0" w:color="auto"/>
            </w:tcBorders>
            <w:hideMark/>
          </w:tcPr>
          <w:p w14:paraId="102BC374" w14:textId="77777777" w:rsidR="00EB5A89" w:rsidRDefault="00EB5A89">
            <w:pPr>
              <w:spacing w:after="0" w:line="240" w:lineRule="auto"/>
              <w:jc w:val="center"/>
            </w:pPr>
            <w:r>
              <w:rPr>
                <w:rFonts w:ascii="AcadNusx" w:hAnsi="AcadNusx"/>
              </w:rPr>
              <w:t>_</w:t>
            </w:r>
          </w:p>
        </w:tc>
        <w:tc>
          <w:tcPr>
            <w:tcW w:w="289" w:type="pct"/>
            <w:tcBorders>
              <w:top w:val="single" w:sz="4" w:space="0" w:color="auto"/>
              <w:left w:val="single" w:sz="4" w:space="0" w:color="auto"/>
              <w:bottom w:val="single" w:sz="4" w:space="0" w:color="auto"/>
              <w:right w:val="single" w:sz="4" w:space="0" w:color="auto"/>
            </w:tcBorders>
            <w:hideMark/>
          </w:tcPr>
          <w:p w14:paraId="79F5F9BA" w14:textId="77777777" w:rsidR="00EB5A89" w:rsidRDefault="00EB5A89">
            <w:pPr>
              <w:spacing w:after="0" w:line="240" w:lineRule="auto"/>
              <w:jc w:val="center"/>
            </w:pPr>
            <w:r>
              <w:rPr>
                <w:rFonts w:ascii="AcadNusx" w:hAnsi="AcadNusx"/>
              </w:rPr>
              <w:t>_</w:t>
            </w:r>
          </w:p>
        </w:tc>
        <w:tc>
          <w:tcPr>
            <w:tcW w:w="402" w:type="pct"/>
            <w:tcBorders>
              <w:top w:val="single" w:sz="4" w:space="0" w:color="auto"/>
              <w:left w:val="single" w:sz="4" w:space="0" w:color="auto"/>
              <w:bottom w:val="single" w:sz="4" w:space="0" w:color="auto"/>
              <w:right w:val="single" w:sz="4" w:space="0" w:color="auto"/>
            </w:tcBorders>
            <w:hideMark/>
          </w:tcPr>
          <w:p w14:paraId="6C7A4470" w14:textId="77777777" w:rsidR="00EB5A89" w:rsidRDefault="00EB5A89">
            <w:pPr>
              <w:spacing w:after="0" w:line="240" w:lineRule="auto"/>
              <w:jc w:val="center"/>
            </w:pPr>
            <w:r>
              <w:rPr>
                <w:rFonts w:ascii="AcadNusx" w:hAnsi="AcadNusx"/>
              </w:rPr>
              <w:t>_</w:t>
            </w:r>
          </w:p>
        </w:tc>
      </w:tr>
      <w:tr w:rsidR="00EB5A89" w14:paraId="222BD147"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083DFE1F" w14:textId="77777777" w:rsidR="00EB5A89" w:rsidRDefault="00EB5A89">
            <w:pPr>
              <w:spacing w:after="0" w:line="240" w:lineRule="auto"/>
              <w:rPr>
                <w:rFonts w:ascii="AcadNusx" w:hAnsi="AcadNusx"/>
              </w:rPr>
            </w:pPr>
          </w:p>
        </w:tc>
        <w:tc>
          <w:tcPr>
            <w:tcW w:w="507" w:type="pct"/>
            <w:tcBorders>
              <w:top w:val="single" w:sz="4" w:space="0" w:color="auto"/>
              <w:left w:val="single" w:sz="4" w:space="0" w:color="auto"/>
              <w:bottom w:val="single" w:sz="4" w:space="0" w:color="auto"/>
              <w:right w:val="single" w:sz="4" w:space="0" w:color="auto"/>
            </w:tcBorders>
            <w:hideMark/>
          </w:tcPr>
          <w:p w14:paraId="4D4A9106" w14:textId="77777777" w:rsidR="00EB5A89" w:rsidRDefault="00EB5A89">
            <w:pPr>
              <w:spacing w:after="0" w:line="240" w:lineRule="auto"/>
              <w:jc w:val="center"/>
              <w:rPr>
                <w:rFonts w:ascii="AcadNusx" w:hAnsi="AcadNusx"/>
              </w:rPr>
            </w:pPr>
            <w:r>
              <w:rPr>
                <w:rFonts w:ascii="AcadNusx" w:hAnsi="AcadNusx"/>
              </w:rPr>
              <w:t>0.4</w:t>
            </w:r>
          </w:p>
        </w:tc>
        <w:tc>
          <w:tcPr>
            <w:tcW w:w="265" w:type="pct"/>
            <w:tcBorders>
              <w:top w:val="single" w:sz="4" w:space="0" w:color="auto"/>
              <w:left w:val="single" w:sz="4" w:space="0" w:color="auto"/>
              <w:bottom w:val="single" w:sz="4" w:space="0" w:color="auto"/>
              <w:right w:val="single" w:sz="4" w:space="0" w:color="auto"/>
            </w:tcBorders>
            <w:hideMark/>
          </w:tcPr>
          <w:p w14:paraId="40AA8200" w14:textId="77777777" w:rsidR="00EB5A89" w:rsidRDefault="00EB5A89">
            <w:pPr>
              <w:spacing w:after="0" w:line="240" w:lineRule="auto"/>
              <w:jc w:val="center"/>
              <w:rPr>
                <w:rFonts w:ascii="AcadNusx" w:hAnsi="AcadNusx"/>
              </w:rPr>
            </w:pPr>
            <w:r>
              <w:rPr>
                <w:rFonts w:ascii="AcadNusx" w:hAnsi="AcadNusx"/>
              </w:rPr>
              <w:t>1.4</w:t>
            </w:r>
          </w:p>
        </w:tc>
        <w:tc>
          <w:tcPr>
            <w:tcW w:w="263" w:type="pct"/>
            <w:tcBorders>
              <w:top w:val="single" w:sz="4" w:space="0" w:color="auto"/>
              <w:left w:val="single" w:sz="4" w:space="0" w:color="auto"/>
              <w:bottom w:val="single" w:sz="4" w:space="0" w:color="auto"/>
              <w:right w:val="single" w:sz="4" w:space="0" w:color="auto"/>
            </w:tcBorders>
            <w:hideMark/>
          </w:tcPr>
          <w:p w14:paraId="684A0646" w14:textId="77777777" w:rsidR="00EB5A89" w:rsidRDefault="00EB5A89">
            <w:pPr>
              <w:spacing w:after="0" w:line="240" w:lineRule="auto"/>
              <w:jc w:val="center"/>
              <w:rPr>
                <w:rFonts w:ascii="AcadNusx" w:hAnsi="AcadNusx"/>
              </w:rPr>
            </w:pPr>
            <w:r>
              <w:rPr>
                <w:rFonts w:ascii="AcadNusx" w:hAnsi="AcadNusx"/>
              </w:rPr>
              <w:t>1.3</w:t>
            </w:r>
          </w:p>
        </w:tc>
        <w:tc>
          <w:tcPr>
            <w:tcW w:w="266" w:type="pct"/>
            <w:tcBorders>
              <w:top w:val="single" w:sz="4" w:space="0" w:color="auto"/>
              <w:left w:val="single" w:sz="4" w:space="0" w:color="auto"/>
              <w:bottom w:val="single" w:sz="4" w:space="0" w:color="auto"/>
              <w:right w:val="single" w:sz="4" w:space="0" w:color="auto"/>
            </w:tcBorders>
            <w:hideMark/>
          </w:tcPr>
          <w:p w14:paraId="7ADFA82F" w14:textId="77777777" w:rsidR="00EB5A89" w:rsidRDefault="00EB5A89">
            <w:pPr>
              <w:spacing w:after="0" w:line="240" w:lineRule="auto"/>
              <w:jc w:val="center"/>
              <w:rPr>
                <w:rFonts w:ascii="AcadNusx" w:hAnsi="AcadNusx"/>
              </w:rPr>
            </w:pPr>
            <w:r>
              <w:rPr>
                <w:rFonts w:ascii="AcadNusx" w:hAnsi="AcadNusx"/>
              </w:rPr>
              <w:t>1.3</w:t>
            </w:r>
          </w:p>
        </w:tc>
        <w:tc>
          <w:tcPr>
            <w:tcW w:w="272" w:type="pct"/>
            <w:tcBorders>
              <w:top w:val="single" w:sz="4" w:space="0" w:color="auto"/>
              <w:left w:val="single" w:sz="4" w:space="0" w:color="auto"/>
              <w:bottom w:val="single" w:sz="4" w:space="0" w:color="auto"/>
              <w:right w:val="single" w:sz="4" w:space="0" w:color="auto"/>
            </w:tcBorders>
            <w:hideMark/>
          </w:tcPr>
          <w:p w14:paraId="7143FD78" w14:textId="77777777" w:rsidR="00EB5A89" w:rsidRDefault="00EB5A89">
            <w:pPr>
              <w:spacing w:after="0" w:line="240" w:lineRule="auto"/>
              <w:jc w:val="center"/>
              <w:rPr>
                <w:rFonts w:ascii="AcadNusx" w:hAnsi="AcadNusx"/>
              </w:rPr>
            </w:pPr>
            <w:r>
              <w:rPr>
                <w:rFonts w:ascii="AcadNusx" w:hAnsi="AcadNusx"/>
              </w:rPr>
              <w:t>2.1</w:t>
            </w:r>
          </w:p>
        </w:tc>
        <w:tc>
          <w:tcPr>
            <w:tcW w:w="264" w:type="pct"/>
            <w:tcBorders>
              <w:top w:val="single" w:sz="4" w:space="0" w:color="auto"/>
              <w:left w:val="single" w:sz="4" w:space="0" w:color="auto"/>
              <w:bottom w:val="single" w:sz="4" w:space="0" w:color="auto"/>
              <w:right w:val="single" w:sz="4" w:space="0" w:color="auto"/>
            </w:tcBorders>
            <w:hideMark/>
          </w:tcPr>
          <w:p w14:paraId="585FE219" w14:textId="77777777" w:rsidR="00EB5A89" w:rsidRDefault="00EB5A89">
            <w:pPr>
              <w:spacing w:after="0" w:line="240" w:lineRule="auto"/>
              <w:jc w:val="center"/>
              <w:rPr>
                <w:rFonts w:ascii="AcadNusx" w:hAnsi="AcadNusx"/>
              </w:rPr>
            </w:pPr>
            <w:r>
              <w:rPr>
                <w:rFonts w:ascii="AcadNusx" w:hAnsi="AcadNusx"/>
              </w:rPr>
              <w:t>8.2</w:t>
            </w:r>
          </w:p>
        </w:tc>
        <w:tc>
          <w:tcPr>
            <w:tcW w:w="273" w:type="pct"/>
            <w:tcBorders>
              <w:top w:val="single" w:sz="4" w:space="0" w:color="auto"/>
              <w:left w:val="single" w:sz="4" w:space="0" w:color="auto"/>
              <w:bottom w:val="single" w:sz="4" w:space="0" w:color="auto"/>
              <w:right w:val="single" w:sz="4" w:space="0" w:color="auto"/>
            </w:tcBorders>
            <w:hideMark/>
          </w:tcPr>
          <w:p w14:paraId="7171BC82" w14:textId="77777777" w:rsidR="00EB5A89" w:rsidRDefault="00EB5A89">
            <w:pPr>
              <w:spacing w:after="0" w:line="240" w:lineRule="auto"/>
              <w:jc w:val="center"/>
              <w:rPr>
                <w:rFonts w:ascii="AcadNusx" w:hAnsi="AcadNusx"/>
              </w:rPr>
            </w:pPr>
            <w:r>
              <w:rPr>
                <w:rFonts w:ascii="AcadNusx" w:hAnsi="AcadNusx"/>
              </w:rPr>
              <w:t>11.4</w:t>
            </w:r>
          </w:p>
        </w:tc>
        <w:tc>
          <w:tcPr>
            <w:tcW w:w="290" w:type="pct"/>
            <w:tcBorders>
              <w:top w:val="single" w:sz="4" w:space="0" w:color="auto"/>
              <w:left w:val="single" w:sz="4" w:space="0" w:color="auto"/>
              <w:bottom w:val="single" w:sz="4" w:space="0" w:color="auto"/>
              <w:right w:val="single" w:sz="4" w:space="0" w:color="auto"/>
            </w:tcBorders>
            <w:hideMark/>
          </w:tcPr>
          <w:p w14:paraId="3359C8DB" w14:textId="77777777" w:rsidR="00EB5A89" w:rsidRDefault="00EB5A89">
            <w:pPr>
              <w:spacing w:after="0" w:line="240" w:lineRule="auto"/>
              <w:jc w:val="center"/>
              <w:rPr>
                <w:rFonts w:ascii="AcadNusx" w:hAnsi="AcadNusx"/>
              </w:rPr>
            </w:pPr>
            <w:r>
              <w:rPr>
                <w:rFonts w:ascii="AcadNusx" w:hAnsi="AcadNusx"/>
              </w:rPr>
              <w:t>14.1</w:t>
            </w:r>
          </w:p>
        </w:tc>
        <w:tc>
          <w:tcPr>
            <w:tcW w:w="309" w:type="pct"/>
            <w:tcBorders>
              <w:top w:val="single" w:sz="4" w:space="0" w:color="auto"/>
              <w:left w:val="single" w:sz="4" w:space="0" w:color="auto"/>
              <w:bottom w:val="single" w:sz="4" w:space="0" w:color="auto"/>
              <w:right w:val="single" w:sz="4" w:space="0" w:color="auto"/>
            </w:tcBorders>
            <w:hideMark/>
          </w:tcPr>
          <w:p w14:paraId="167B3654" w14:textId="77777777" w:rsidR="00EB5A89" w:rsidRDefault="00EB5A89">
            <w:pPr>
              <w:spacing w:after="0" w:line="240" w:lineRule="auto"/>
              <w:jc w:val="center"/>
              <w:rPr>
                <w:rFonts w:ascii="AcadNusx" w:hAnsi="AcadNusx"/>
              </w:rPr>
            </w:pPr>
            <w:r>
              <w:rPr>
                <w:rFonts w:ascii="AcadNusx" w:hAnsi="AcadNusx"/>
              </w:rPr>
              <w:t>15.3</w:t>
            </w:r>
          </w:p>
        </w:tc>
        <w:tc>
          <w:tcPr>
            <w:tcW w:w="274" w:type="pct"/>
            <w:tcBorders>
              <w:top w:val="single" w:sz="4" w:space="0" w:color="auto"/>
              <w:left w:val="single" w:sz="4" w:space="0" w:color="auto"/>
              <w:bottom w:val="single" w:sz="4" w:space="0" w:color="auto"/>
              <w:right w:val="single" w:sz="4" w:space="0" w:color="auto"/>
            </w:tcBorders>
            <w:hideMark/>
          </w:tcPr>
          <w:p w14:paraId="0FDFF3E9" w14:textId="77777777" w:rsidR="00EB5A89" w:rsidRDefault="00EB5A89">
            <w:pPr>
              <w:spacing w:after="0" w:line="240" w:lineRule="auto"/>
              <w:jc w:val="center"/>
              <w:rPr>
                <w:rFonts w:ascii="AcadNusx" w:hAnsi="AcadNusx"/>
              </w:rPr>
            </w:pPr>
            <w:r>
              <w:rPr>
                <w:rFonts w:ascii="AcadNusx" w:hAnsi="AcadNusx"/>
              </w:rPr>
              <w:t>13.5</w:t>
            </w:r>
          </w:p>
        </w:tc>
        <w:tc>
          <w:tcPr>
            <w:tcW w:w="265" w:type="pct"/>
            <w:tcBorders>
              <w:top w:val="single" w:sz="4" w:space="0" w:color="auto"/>
              <w:left w:val="single" w:sz="4" w:space="0" w:color="auto"/>
              <w:bottom w:val="single" w:sz="4" w:space="0" w:color="auto"/>
              <w:right w:val="single" w:sz="4" w:space="0" w:color="auto"/>
            </w:tcBorders>
            <w:hideMark/>
          </w:tcPr>
          <w:p w14:paraId="1D9CD863" w14:textId="77777777" w:rsidR="00EB5A89" w:rsidRDefault="00EB5A89">
            <w:pPr>
              <w:spacing w:after="0" w:line="240" w:lineRule="auto"/>
              <w:jc w:val="center"/>
              <w:rPr>
                <w:rFonts w:ascii="AcadNusx" w:hAnsi="AcadNusx"/>
              </w:rPr>
            </w:pPr>
            <w:r>
              <w:rPr>
                <w:rFonts w:ascii="AcadNusx" w:hAnsi="AcadNusx"/>
              </w:rPr>
              <w:t>10.4</w:t>
            </w:r>
          </w:p>
        </w:tc>
        <w:tc>
          <w:tcPr>
            <w:tcW w:w="273" w:type="pct"/>
            <w:tcBorders>
              <w:top w:val="single" w:sz="4" w:space="0" w:color="auto"/>
              <w:left w:val="single" w:sz="4" w:space="0" w:color="auto"/>
              <w:bottom w:val="single" w:sz="4" w:space="0" w:color="auto"/>
              <w:right w:val="single" w:sz="4" w:space="0" w:color="auto"/>
            </w:tcBorders>
            <w:hideMark/>
          </w:tcPr>
          <w:p w14:paraId="2525FDEC" w14:textId="77777777" w:rsidR="00EB5A89" w:rsidRDefault="00EB5A89">
            <w:pPr>
              <w:spacing w:after="0" w:line="240" w:lineRule="auto"/>
              <w:jc w:val="center"/>
              <w:rPr>
                <w:rFonts w:ascii="AcadNusx" w:hAnsi="AcadNusx"/>
              </w:rPr>
            </w:pPr>
            <w:r>
              <w:rPr>
                <w:rFonts w:ascii="AcadNusx" w:hAnsi="AcadNusx"/>
              </w:rPr>
              <w:t>5.8</w:t>
            </w:r>
          </w:p>
        </w:tc>
        <w:tc>
          <w:tcPr>
            <w:tcW w:w="289" w:type="pct"/>
            <w:tcBorders>
              <w:top w:val="single" w:sz="4" w:space="0" w:color="auto"/>
              <w:left w:val="single" w:sz="4" w:space="0" w:color="auto"/>
              <w:bottom w:val="single" w:sz="4" w:space="0" w:color="auto"/>
              <w:right w:val="single" w:sz="4" w:space="0" w:color="auto"/>
            </w:tcBorders>
            <w:hideMark/>
          </w:tcPr>
          <w:p w14:paraId="3D8B03CD" w14:textId="77777777" w:rsidR="00EB5A89" w:rsidRDefault="00EB5A89">
            <w:pPr>
              <w:spacing w:after="0" w:line="240" w:lineRule="auto"/>
              <w:jc w:val="center"/>
              <w:rPr>
                <w:rFonts w:ascii="AcadNusx" w:hAnsi="AcadNusx"/>
              </w:rPr>
            </w:pPr>
            <w:r>
              <w:rPr>
                <w:rFonts w:ascii="AcadNusx" w:hAnsi="AcadNusx"/>
              </w:rPr>
              <w:t>2.8</w:t>
            </w:r>
          </w:p>
        </w:tc>
        <w:tc>
          <w:tcPr>
            <w:tcW w:w="402" w:type="pct"/>
            <w:tcBorders>
              <w:top w:val="single" w:sz="4" w:space="0" w:color="auto"/>
              <w:left w:val="single" w:sz="4" w:space="0" w:color="auto"/>
              <w:bottom w:val="single" w:sz="4" w:space="0" w:color="auto"/>
              <w:right w:val="single" w:sz="4" w:space="0" w:color="auto"/>
            </w:tcBorders>
            <w:hideMark/>
          </w:tcPr>
          <w:p w14:paraId="191DAABD" w14:textId="77777777" w:rsidR="00EB5A89" w:rsidRDefault="00EB5A89">
            <w:pPr>
              <w:spacing w:after="0" w:line="240" w:lineRule="auto"/>
              <w:jc w:val="center"/>
              <w:rPr>
                <w:rFonts w:ascii="AcadNusx" w:hAnsi="AcadNusx"/>
              </w:rPr>
            </w:pPr>
            <w:r>
              <w:rPr>
                <w:rFonts w:ascii="AcadNusx" w:hAnsi="AcadNusx"/>
              </w:rPr>
              <w:t>7.3</w:t>
            </w:r>
          </w:p>
        </w:tc>
      </w:tr>
      <w:tr w:rsidR="00EB5A89" w14:paraId="74557972"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0608689D" w14:textId="77777777" w:rsidR="00EB5A89" w:rsidRDefault="00EB5A89">
            <w:pPr>
              <w:spacing w:after="0" w:line="240" w:lineRule="auto"/>
              <w:rPr>
                <w:rFonts w:ascii="AcadNusx" w:hAnsi="AcadNusx"/>
              </w:rPr>
            </w:pPr>
          </w:p>
        </w:tc>
        <w:tc>
          <w:tcPr>
            <w:tcW w:w="507" w:type="pct"/>
            <w:tcBorders>
              <w:top w:val="single" w:sz="4" w:space="0" w:color="auto"/>
              <w:left w:val="single" w:sz="4" w:space="0" w:color="auto"/>
              <w:bottom w:val="single" w:sz="4" w:space="0" w:color="auto"/>
              <w:right w:val="single" w:sz="4" w:space="0" w:color="auto"/>
            </w:tcBorders>
            <w:hideMark/>
          </w:tcPr>
          <w:p w14:paraId="0BA1FE05" w14:textId="77777777" w:rsidR="00EB5A89" w:rsidRDefault="00EB5A89">
            <w:pPr>
              <w:spacing w:after="0" w:line="240" w:lineRule="auto"/>
              <w:jc w:val="center"/>
              <w:rPr>
                <w:rFonts w:ascii="AcadNusx" w:hAnsi="AcadNusx"/>
              </w:rPr>
            </w:pPr>
            <w:r>
              <w:rPr>
                <w:rFonts w:ascii="AcadNusx" w:hAnsi="AcadNusx"/>
              </w:rPr>
              <w:t>0.8</w:t>
            </w:r>
          </w:p>
        </w:tc>
        <w:tc>
          <w:tcPr>
            <w:tcW w:w="265" w:type="pct"/>
            <w:tcBorders>
              <w:top w:val="single" w:sz="4" w:space="0" w:color="auto"/>
              <w:left w:val="single" w:sz="4" w:space="0" w:color="auto"/>
              <w:bottom w:val="single" w:sz="4" w:space="0" w:color="auto"/>
              <w:right w:val="single" w:sz="4" w:space="0" w:color="auto"/>
            </w:tcBorders>
            <w:hideMark/>
          </w:tcPr>
          <w:p w14:paraId="609AB505" w14:textId="77777777" w:rsidR="00EB5A89" w:rsidRDefault="00EB5A89">
            <w:pPr>
              <w:spacing w:after="0" w:line="240" w:lineRule="auto"/>
              <w:jc w:val="center"/>
              <w:rPr>
                <w:rFonts w:ascii="AcadNusx" w:hAnsi="AcadNusx"/>
              </w:rPr>
            </w:pPr>
            <w:r>
              <w:rPr>
                <w:rFonts w:ascii="AcadNusx" w:hAnsi="AcadNusx"/>
              </w:rPr>
              <w:t>3.0</w:t>
            </w:r>
          </w:p>
        </w:tc>
        <w:tc>
          <w:tcPr>
            <w:tcW w:w="263" w:type="pct"/>
            <w:tcBorders>
              <w:top w:val="single" w:sz="4" w:space="0" w:color="auto"/>
              <w:left w:val="single" w:sz="4" w:space="0" w:color="auto"/>
              <w:bottom w:val="single" w:sz="4" w:space="0" w:color="auto"/>
              <w:right w:val="single" w:sz="4" w:space="0" w:color="auto"/>
            </w:tcBorders>
            <w:hideMark/>
          </w:tcPr>
          <w:p w14:paraId="2A1F6B4B" w14:textId="77777777" w:rsidR="00EB5A89" w:rsidRDefault="00EB5A89">
            <w:pPr>
              <w:spacing w:after="0" w:line="240" w:lineRule="auto"/>
              <w:jc w:val="center"/>
              <w:rPr>
                <w:rFonts w:ascii="AcadNusx" w:hAnsi="AcadNusx"/>
              </w:rPr>
            </w:pPr>
            <w:r>
              <w:rPr>
                <w:rFonts w:ascii="AcadNusx" w:hAnsi="AcadNusx"/>
              </w:rPr>
              <w:t>2.3</w:t>
            </w:r>
          </w:p>
        </w:tc>
        <w:tc>
          <w:tcPr>
            <w:tcW w:w="266" w:type="pct"/>
            <w:tcBorders>
              <w:top w:val="single" w:sz="4" w:space="0" w:color="auto"/>
              <w:left w:val="single" w:sz="4" w:space="0" w:color="auto"/>
              <w:bottom w:val="single" w:sz="4" w:space="0" w:color="auto"/>
              <w:right w:val="single" w:sz="4" w:space="0" w:color="auto"/>
            </w:tcBorders>
            <w:hideMark/>
          </w:tcPr>
          <w:p w14:paraId="1263D3FF" w14:textId="77777777" w:rsidR="00EB5A89" w:rsidRDefault="00EB5A89">
            <w:pPr>
              <w:spacing w:after="0" w:line="240" w:lineRule="auto"/>
              <w:jc w:val="center"/>
              <w:rPr>
                <w:rFonts w:ascii="AcadNusx" w:hAnsi="AcadNusx"/>
              </w:rPr>
            </w:pPr>
            <w:r>
              <w:rPr>
                <w:rFonts w:ascii="AcadNusx" w:hAnsi="AcadNusx"/>
              </w:rPr>
              <w:t>1.9</w:t>
            </w:r>
          </w:p>
        </w:tc>
        <w:tc>
          <w:tcPr>
            <w:tcW w:w="272" w:type="pct"/>
            <w:tcBorders>
              <w:top w:val="single" w:sz="4" w:space="0" w:color="auto"/>
              <w:left w:val="single" w:sz="4" w:space="0" w:color="auto"/>
              <w:bottom w:val="single" w:sz="4" w:space="0" w:color="auto"/>
              <w:right w:val="single" w:sz="4" w:space="0" w:color="auto"/>
            </w:tcBorders>
            <w:hideMark/>
          </w:tcPr>
          <w:p w14:paraId="1AC89683" w14:textId="77777777" w:rsidR="00EB5A89" w:rsidRDefault="00EB5A89">
            <w:pPr>
              <w:spacing w:after="0" w:line="240" w:lineRule="auto"/>
              <w:jc w:val="center"/>
              <w:rPr>
                <w:rFonts w:ascii="AcadNusx" w:hAnsi="AcadNusx"/>
              </w:rPr>
            </w:pPr>
            <w:r>
              <w:rPr>
                <w:rFonts w:ascii="AcadNusx" w:hAnsi="AcadNusx"/>
              </w:rPr>
              <w:t>2.2</w:t>
            </w:r>
          </w:p>
        </w:tc>
        <w:tc>
          <w:tcPr>
            <w:tcW w:w="264" w:type="pct"/>
            <w:tcBorders>
              <w:top w:val="single" w:sz="4" w:space="0" w:color="auto"/>
              <w:left w:val="single" w:sz="4" w:space="0" w:color="auto"/>
              <w:bottom w:val="single" w:sz="4" w:space="0" w:color="auto"/>
              <w:right w:val="single" w:sz="4" w:space="0" w:color="auto"/>
            </w:tcBorders>
            <w:hideMark/>
          </w:tcPr>
          <w:p w14:paraId="1C42CDE6" w14:textId="77777777" w:rsidR="00EB5A89" w:rsidRDefault="00EB5A89">
            <w:pPr>
              <w:spacing w:after="0" w:line="240" w:lineRule="auto"/>
              <w:jc w:val="center"/>
              <w:rPr>
                <w:rFonts w:ascii="AcadNusx" w:hAnsi="AcadNusx"/>
              </w:rPr>
            </w:pPr>
            <w:r>
              <w:rPr>
                <w:rFonts w:ascii="AcadNusx" w:hAnsi="AcadNusx"/>
              </w:rPr>
              <w:t>6.1</w:t>
            </w:r>
          </w:p>
        </w:tc>
        <w:tc>
          <w:tcPr>
            <w:tcW w:w="273" w:type="pct"/>
            <w:tcBorders>
              <w:top w:val="single" w:sz="4" w:space="0" w:color="auto"/>
              <w:left w:val="single" w:sz="4" w:space="0" w:color="auto"/>
              <w:bottom w:val="single" w:sz="4" w:space="0" w:color="auto"/>
              <w:right w:val="single" w:sz="4" w:space="0" w:color="auto"/>
            </w:tcBorders>
            <w:hideMark/>
          </w:tcPr>
          <w:p w14:paraId="49E1ADC5" w14:textId="77777777" w:rsidR="00EB5A89" w:rsidRDefault="00EB5A89">
            <w:pPr>
              <w:spacing w:after="0" w:line="240" w:lineRule="auto"/>
              <w:jc w:val="center"/>
              <w:rPr>
                <w:rFonts w:ascii="AcadNusx" w:hAnsi="AcadNusx"/>
              </w:rPr>
            </w:pPr>
            <w:r>
              <w:rPr>
                <w:rFonts w:ascii="AcadNusx" w:hAnsi="AcadNusx"/>
              </w:rPr>
              <w:t>9.2</w:t>
            </w:r>
          </w:p>
        </w:tc>
        <w:tc>
          <w:tcPr>
            <w:tcW w:w="290" w:type="pct"/>
            <w:tcBorders>
              <w:top w:val="single" w:sz="4" w:space="0" w:color="auto"/>
              <w:left w:val="single" w:sz="4" w:space="0" w:color="auto"/>
              <w:bottom w:val="single" w:sz="4" w:space="0" w:color="auto"/>
              <w:right w:val="single" w:sz="4" w:space="0" w:color="auto"/>
            </w:tcBorders>
            <w:hideMark/>
          </w:tcPr>
          <w:p w14:paraId="71D447C3" w14:textId="77777777" w:rsidR="00EB5A89" w:rsidRDefault="00EB5A89">
            <w:pPr>
              <w:spacing w:after="0" w:line="240" w:lineRule="auto"/>
              <w:jc w:val="center"/>
              <w:rPr>
                <w:rFonts w:ascii="AcadNusx" w:hAnsi="AcadNusx"/>
              </w:rPr>
            </w:pPr>
            <w:r>
              <w:rPr>
                <w:rFonts w:ascii="AcadNusx" w:hAnsi="AcadNusx"/>
              </w:rPr>
              <w:t>12.0</w:t>
            </w:r>
          </w:p>
        </w:tc>
        <w:tc>
          <w:tcPr>
            <w:tcW w:w="309" w:type="pct"/>
            <w:tcBorders>
              <w:top w:val="single" w:sz="4" w:space="0" w:color="auto"/>
              <w:left w:val="single" w:sz="4" w:space="0" w:color="auto"/>
              <w:bottom w:val="single" w:sz="4" w:space="0" w:color="auto"/>
              <w:right w:val="single" w:sz="4" w:space="0" w:color="auto"/>
            </w:tcBorders>
            <w:hideMark/>
          </w:tcPr>
          <w:p w14:paraId="77D204F0" w14:textId="77777777" w:rsidR="00EB5A89" w:rsidRDefault="00EB5A89">
            <w:pPr>
              <w:spacing w:after="0" w:line="240" w:lineRule="auto"/>
              <w:jc w:val="center"/>
              <w:rPr>
                <w:rFonts w:ascii="AcadNusx" w:hAnsi="AcadNusx"/>
              </w:rPr>
            </w:pPr>
            <w:r>
              <w:rPr>
                <w:rFonts w:ascii="AcadNusx" w:hAnsi="AcadNusx"/>
              </w:rPr>
              <w:t>13.4</w:t>
            </w:r>
          </w:p>
        </w:tc>
        <w:tc>
          <w:tcPr>
            <w:tcW w:w="274" w:type="pct"/>
            <w:tcBorders>
              <w:top w:val="single" w:sz="4" w:space="0" w:color="auto"/>
              <w:left w:val="single" w:sz="4" w:space="0" w:color="auto"/>
              <w:bottom w:val="single" w:sz="4" w:space="0" w:color="auto"/>
              <w:right w:val="single" w:sz="4" w:space="0" w:color="auto"/>
            </w:tcBorders>
            <w:hideMark/>
          </w:tcPr>
          <w:p w14:paraId="4F146A31" w14:textId="77777777" w:rsidR="00EB5A89" w:rsidRDefault="00EB5A89">
            <w:pPr>
              <w:spacing w:after="0" w:line="240" w:lineRule="auto"/>
              <w:jc w:val="center"/>
              <w:rPr>
                <w:rFonts w:ascii="AcadNusx" w:hAnsi="AcadNusx"/>
              </w:rPr>
            </w:pPr>
            <w:r>
              <w:rPr>
                <w:rFonts w:ascii="AcadNusx" w:hAnsi="AcadNusx"/>
              </w:rPr>
              <w:t>13.0</w:t>
            </w:r>
          </w:p>
        </w:tc>
        <w:tc>
          <w:tcPr>
            <w:tcW w:w="265" w:type="pct"/>
            <w:tcBorders>
              <w:top w:val="single" w:sz="4" w:space="0" w:color="auto"/>
              <w:left w:val="single" w:sz="4" w:space="0" w:color="auto"/>
              <w:bottom w:val="single" w:sz="4" w:space="0" w:color="auto"/>
              <w:right w:val="single" w:sz="4" w:space="0" w:color="auto"/>
            </w:tcBorders>
            <w:hideMark/>
          </w:tcPr>
          <w:p w14:paraId="5D3AAF25" w14:textId="77777777" w:rsidR="00EB5A89" w:rsidRDefault="00EB5A89">
            <w:pPr>
              <w:spacing w:after="0" w:line="240" w:lineRule="auto"/>
              <w:jc w:val="center"/>
              <w:rPr>
                <w:rFonts w:ascii="AcadNusx" w:hAnsi="AcadNusx"/>
              </w:rPr>
            </w:pPr>
            <w:r>
              <w:rPr>
                <w:rFonts w:ascii="AcadNusx" w:hAnsi="AcadNusx"/>
              </w:rPr>
              <w:t>10.6</w:t>
            </w:r>
          </w:p>
        </w:tc>
        <w:tc>
          <w:tcPr>
            <w:tcW w:w="273" w:type="pct"/>
            <w:tcBorders>
              <w:top w:val="single" w:sz="4" w:space="0" w:color="auto"/>
              <w:left w:val="single" w:sz="4" w:space="0" w:color="auto"/>
              <w:bottom w:val="single" w:sz="4" w:space="0" w:color="auto"/>
              <w:right w:val="single" w:sz="4" w:space="0" w:color="auto"/>
            </w:tcBorders>
            <w:hideMark/>
          </w:tcPr>
          <w:p w14:paraId="2F5DF403" w14:textId="77777777" w:rsidR="00EB5A89" w:rsidRDefault="00EB5A89">
            <w:pPr>
              <w:spacing w:after="0" w:line="240" w:lineRule="auto"/>
              <w:jc w:val="center"/>
              <w:rPr>
                <w:rFonts w:ascii="AcadNusx" w:hAnsi="AcadNusx"/>
              </w:rPr>
            </w:pPr>
            <w:r>
              <w:rPr>
                <w:rFonts w:ascii="AcadNusx" w:hAnsi="AcadNusx"/>
              </w:rPr>
              <w:t>7.4</w:t>
            </w:r>
          </w:p>
        </w:tc>
        <w:tc>
          <w:tcPr>
            <w:tcW w:w="289" w:type="pct"/>
            <w:tcBorders>
              <w:top w:val="single" w:sz="4" w:space="0" w:color="auto"/>
              <w:left w:val="single" w:sz="4" w:space="0" w:color="auto"/>
              <w:bottom w:val="single" w:sz="4" w:space="0" w:color="auto"/>
              <w:right w:val="single" w:sz="4" w:space="0" w:color="auto"/>
            </w:tcBorders>
            <w:hideMark/>
          </w:tcPr>
          <w:p w14:paraId="4266DB33" w14:textId="77777777" w:rsidR="00EB5A89" w:rsidRDefault="00EB5A89">
            <w:pPr>
              <w:spacing w:after="0" w:line="240" w:lineRule="auto"/>
              <w:jc w:val="center"/>
              <w:rPr>
                <w:rFonts w:ascii="AcadNusx" w:hAnsi="AcadNusx"/>
              </w:rPr>
            </w:pPr>
            <w:r>
              <w:rPr>
                <w:rFonts w:ascii="AcadNusx" w:hAnsi="AcadNusx"/>
              </w:rPr>
              <w:t>4.5</w:t>
            </w:r>
          </w:p>
        </w:tc>
        <w:tc>
          <w:tcPr>
            <w:tcW w:w="402" w:type="pct"/>
            <w:tcBorders>
              <w:top w:val="single" w:sz="4" w:space="0" w:color="auto"/>
              <w:left w:val="single" w:sz="4" w:space="0" w:color="auto"/>
              <w:bottom w:val="single" w:sz="4" w:space="0" w:color="auto"/>
              <w:right w:val="single" w:sz="4" w:space="0" w:color="auto"/>
            </w:tcBorders>
            <w:hideMark/>
          </w:tcPr>
          <w:p w14:paraId="7EF411A2" w14:textId="77777777" w:rsidR="00EB5A89" w:rsidRDefault="00EB5A89">
            <w:pPr>
              <w:spacing w:after="0" w:line="240" w:lineRule="auto"/>
              <w:jc w:val="center"/>
              <w:rPr>
                <w:rFonts w:ascii="AcadNusx" w:hAnsi="AcadNusx"/>
              </w:rPr>
            </w:pPr>
            <w:r>
              <w:rPr>
                <w:rFonts w:ascii="AcadNusx" w:hAnsi="AcadNusx"/>
              </w:rPr>
              <w:t>7.1</w:t>
            </w:r>
          </w:p>
        </w:tc>
      </w:tr>
      <w:tr w:rsidR="00EB5A89" w14:paraId="57B11012"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0E210586" w14:textId="77777777" w:rsidR="00EB5A89" w:rsidRDefault="00EB5A89">
            <w:pPr>
              <w:spacing w:after="0" w:line="240" w:lineRule="auto"/>
              <w:rPr>
                <w:rFonts w:ascii="AcadNusx" w:hAnsi="AcadNusx"/>
              </w:rPr>
            </w:pPr>
          </w:p>
        </w:tc>
        <w:tc>
          <w:tcPr>
            <w:tcW w:w="507" w:type="pct"/>
            <w:tcBorders>
              <w:top w:val="single" w:sz="4" w:space="0" w:color="auto"/>
              <w:left w:val="single" w:sz="4" w:space="0" w:color="auto"/>
              <w:bottom w:val="single" w:sz="4" w:space="0" w:color="auto"/>
              <w:right w:val="single" w:sz="4" w:space="0" w:color="auto"/>
            </w:tcBorders>
            <w:hideMark/>
          </w:tcPr>
          <w:p w14:paraId="23DDA9F1" w14:textId="77777777" w:rsidR="00EB5A89" w:rsidRDefault="00EB5A89">
            <w:pPr>
              <w:spacing w:after="0" w:line="240" w:lineRule="auto"/>
              <w:jc w:val="center"/>
              <w:rPr>
                <w:rFonts w:ascii="AcadNusx" w:hAnsi="AcadNusx"/>
              </w:rPr>
            </w:pPr>
            <w:r>
              <w:rPr>
                <w:rFonts w:ascii="AcadNusx" w:hAnsi="AcadNusx"/>
              </w:rPr>
              <w:t>1.6</w:t>
            </w:r>
          </w:p>
        </w:tc>
        <w:tc>
          <w:tcPr>
            <w:tcW w:w="265" w:type="pct"/>
            <w:tcBorders>
              <w:top w:val="single" w:sz="4" w:space="0" w:color="auto"/>
              <w:left w:val="single" w:sz="4" w:space="0" w:color="auto"/>
              <w:bottom w:val="single" w:sz="4" w:space="0" w:color="auto"/>
              <w:right w:val="single" w:sz="4" w:space="0" w:color="auto"/>
            </w:tcBorders>
            <w:hideMark/>
          </w:tcPr>
          <w:p w14:paraId="09CD483D" w14:textId="77777777" w:rsidR="00EB5A89" w:rsidRDefault="00EB5A89">
            <w:pPr>
              <w:spacing w:after="0" w:line="240" w:lineRule="auto"/>
              <w:jc w:val="center"/>
              <w:rPr>
                <w:rFonts w:ascii="AcadNusx" w:hAnsi="AcadNusx"/>
              </w:rPr>
            </w:pPr>
            <w:r>
              <w:rPr>
                <w:rFonts w:ascii="AcadNusx" w:hAnsi="AcadNusx"/>
              </w:rPr>
              <w:t>5.5</w:t>
            </w:r>
          </w:p>
        </w:tc>
        <w:tc>
          <w:tcPr>
            <w:tcW w:w="263" w:type="pct"/>
            <w:tcBorders>
              <w:top w:val="single" w:sz="4" w:space="0" w:color="auto"/>
              <w:left w:val="single" w:sz="4" w:space="0" w:color="auto"/>
              <w:bottom w:val="single" w:sz="4" w:space="0" w:color="auto"/>
              <w:right w:val="single" w:sz="4" w:space="0" w:color="auto"/>
            </w:tcBorders>
            <w:hideMark/>
          </w:tcPr>
          <w:p w14:paraId="2358FCCA" w14:textId="77777777" w:rsidR="00EB5A89" w:rsidRDefault="00EB5A89">
            <w:pPr>
              <w:spacing w:after="0" w:line="240" w:lineRule="auto"/>
              <w:jc w:val="center"/>
              <w:rPr>
                <w:rFonts w:ascii="AcadNusx" w:hAnsi="AcadNusx"/>
              </w:rPr>
            </w:pPr>
            <w:r>
              <w:rPr>
                <w:rFonts w:ascii="AcadNusx" w:hAnsi="AcadNusx"/>
              </w:rPr>
              <w:t>4.4</w:t>
            </w:r>
          </w:p>
        </w:tc>
        <w:tc>
          <w:tcPr>
            <w:tcW w:w="266" w:type="pct"/>
            <w:tcBorders>
              <w:top w:val="single" w:sz="4" w:space="0" w:color="auto"/>
              <w:left w:val="single" w:sz="4" w:space="0" w:color="auto"/>
              <w:bottom w:val="single" w:sz="4" w:space="0" w:color="auto"/>
              <w:right w:val="single" w:sz="4" w:space="0" w:color="auto"/>
            </w:tcBorders>
            <w:hideMark/>
          </w:tcPr>
          <w:p w14:paraId="27E6A6CE" w14:textId="77777777" w:rsidR="00EB5A89" w:rsidRDefault="00EB5A89">
            <w:pPr>
              <w:spacing w:after="0" w:line="240" w:lineRule="auto"/>
              <w:jc w:val="center"/>
              <w:rPr>
                <w:rFonts w:ascii="AcadNusx" w:hAnsi="AcadNusx"/>
              </w:rPr>
            </w:pPr>
            <w:r>
              <w:rPr>
                <w:rFonts w:ascii="AcadNusx" w:hAnsi="AcadNusx"/>
              </w:rPr>
              <w:t>3.6</w:t>
            </w:r>
          </w:p>
        </w:tc>
        <w:tc>
          <w:tcPr>
            <w:tcW w:w="272" w:type="pct"/>
            <w:tcBorders>
              <w:top w:val="single" w:sz="4" w:space="0" w:color="auto"/>
              <w:left w:val="single" w:sz="4" w:space="0" w:color="auto"/>
              <w:bottom w:val="single" w:sz="4" w:space="0" w:color="auto"/>
              <w:right w:val="single" w:sz="4" w:space="0" w:color="auto"/>
            </w:tcBorders>
            <w:hideMark/>
          </w:tcPr>
          <w:p w14:paraId="5699E302" w14:textId="77777777" w:rsidR="00EB5A89" w:rsidRDefault="00EB5A89">
            <w:pPr>
              <w:spacing w:after="0" w:line="240" w:lineRule="auto"/>
              <w:jc w:val="center"/>
              <w:rPr>
                <w:rFonts w:ascii="AcadNusx" w:hAnsi="AcadNusx"/>
              </w:rPr>
            </w:pPr>
            <w:r>
              <w:rPr>
                <w:rFonts w:ascii="AcadNusx" w:hAnsi="AcadNusx"/>
              </w:rPr>
              <w:t>2.6</w:t>
            </w:r>
          </w:p>
        </w:tc>
        <w:tc>
          <w:tcPr>
            <w:tcW w:w="264" w:type="pct"/>
            <w:tcBorders>
              <w:top w:val="single" w:sz="4" w:space="0" w:color="auto"/>
              <w:left w:val="single" w:sz="4" w:space="0" w:color="auto"/>
              <w:bottom w:val="single" w:sz="4" w:space="0" w:color="auto"/>
              <w:right w:val="single" w:sz="4" w:space="0" w:color="auto"/>
            </w:tcBorders>
            <w:hideMark/>
          </w:tcPr>
          <w:p w14:paraId="68A6AA14" w14:textId="77777777" w:rsidR="00EB5A89" w:rsidRDefault="00EB5A89">
            <w:pPr>
              <w:spacing w:after="0" w:line="240" w:lineRule="auto"/>
              <w:jc w:val="center"/>
              <w:rPr>
                <w:rFonts w:ascii="AcadNusx" w:hAnsi="AcadNusx"/>
              </w:rPr>
            </w:pPr>
            <w:r>
              <w:rPr>
                <w:rFonts w:ascii="AcadNusx" w:hAnsi="AcadNusx"/>
              </w:rPr>
              <w:t>4.5</w:t>
            </w:r>
          </w:p>
        </w:tc>
        <w:tc>
          <w:tcPr>
            <w:tcW w:w="273" w:type="pct"/>
            <w:tcBorders>
              <w:top w:val="single" w:sz="4" w:space="0" w:color="auto"/>
              <w:left w:val="single" w:sz="4" w:space="0" w:color="auto"/>
              <w:bottom w:val="single" w:sz="4" w:space="0" w:color="auto"/>
              <w:right w:val="single" w:sz="4" w:space="0" w:color="auto"/>
            </w:tcBorders>
            <w:hideMark/>
          </w:tcPr>
          <w:p w14:paraId="5CD79FC0" w14:textId="77777777" w:rsidR="00EB5A89" w:rsidRDefault="00EB5A89">
            <w:pPr>
              <w:spacing w:after="0" w:line="240" w:lineRule="auto"/>
              <w:jc w:val="center"/>
              <w:rPr>
                <w:rFonts w:ascii="AcadNusx" w:hAnsi="AcadNusx"/>
              </w:rPr>
            </w:pPr>
            <w:r>
              <w:rPr>
                <w:rFonts w:ascii="AcadNusx" w:hAnsi="AcadNusx"/>
              </w:rPr>
              <w:t>6.8</w:t>
            </w:r>
          </w:p>
        </w:tc>
        <w:tc>
          <w:tcPr>
            <w:tcW w:w="290" w:type="pct"/>
            <w:tcBorders>
              <w:top w:val="single" w:sz="4" w:space="0" w:color="auto"/>
              <w:left w:val="single" w:sz="4" w:space="0" w:color="auto"/>
              <w:bottom w:val="single" w:sz="4" w:space="0" w:color="auto"/>
              <w:right w:val="single" w:sz="4" w:space="0" w:color="auto"/>
            </w:tcBorders>
            <w:hideMark/>
          </w:tcPr>
          <w:p w14:paraId="57186476" w14:textId="77777777" w:rsidR="00EB5A89" w:rsidRDefault="00EB5A89">
            <w:pPr>
              <w:spacing w:after="0" w:line="240" w:lineRule="auto"/>
              <w:jc w:val="center"/>
              <w:rPr>
                <w:rFonts w:ascii="AcadNusx" w:hAnsi="AcadNusx"/>
              </w:rPr>
            </w:pPr>
            <w:r>
              <w:rPr>
                <w:rFonts w:ascii="AcadNusx" w:hAnsi="AcadNusx"/>
              </w:rPr>
              <w:t>9.1</w:t>
            </w:r>
          </w:p>
        </w:tc>
        <w:tc>
          <w:tcPr>
            <w:tcW w:w="309" w:type="pct"/>
            <w:tcBorders>
              <w:top w:val="single" w:sz="4" w:space="0" w:color="auto"/>
              <w:left w:val="single" w:sz="4" w:space="0" w:color="auto"/>
              <w:bottom w:val="single" w:sz="4" w:space="0" w:color="auto"/>
              <w:right w:val="single" w:sz="4" w:space="0" w:color="auto"/>
            </w:tcBorders>
            <w:hideMark/>
          </w:tcPr>
          <w:p w14:paraId="5DD2E94B" w14:textId="77777777" w:rsidR="00EB5A89" w:rsidRDefault="00EB5A89">
            <w:pPr>
              <w:spacing w:after="0" w:line="240" w:lineRule="auto"/>
              <w:jc w:val="center"/>
              <w:rPr>
                <w:rFonts w:ascii="AcadNusx" w:hAnsi="AcadNusx"/>
              </w:rPr>
            </w:pPr>
            <w:r>
              <w:rPr>
                <w:rFonts w:ascii="AcadNusx" w:hAnsi="AcadNusx"/>
              </w:rPr>
              <w:t>10.9</w:t>
            </w:r>
          </w:p>
        </w:tc>
        <w:tc>
          <w:tcPr>
            <w:tcW w:w="274" w:type="pct"/>
            <w:tcBorders>
              <w:top w:val="single" w:sz="4" w:space="0" w:color="auto"/>
              <w:left w:val="single" w:sz="4" w:space="0" w:color="auto"/>
              <w:bottom w:val="single" w:sz="4" w:space="0" w:color="auto"/>
              <w:right w:val="single" w:sz="4" w:space="0" w:color="auto"/>
            </w:tcBorders>
            <w:hideMark/>
          </w:tcPr>
          <w:p w14:paraId="7F4CC7B2" w14:textId="77777777" w:rsidR="00EB5A89" w:rsidRDefault="00EB5A89">
            <w:pPr>
              <w:spacing w:after="0" w:line="240" w:lineRule="auto"/>
              <w:jc w:val="center"/>
              <w:rPr>
                <w:rFonts w:ascii="AcadNusx" w:hAnsi="AcadNusx"/>
              </w:rPr>
            </w:pPr>
            <w:r>
              <w:rPr>
                <w:rFonts w:ascii="AcadNusx" w:hAnsi="AcadNusx"/>
              </w:rPr>
              <w:t>11.9</w:t>
            </w:r>
          </w:p>
        </w:tc>
        <w:tc>
          <w:tcPr>
            <w:tcW w:w="265" w:type="pct"/>
            <w:tcBorders>
              <w:top w:val="single" w:sz="4" w:space="0" w:color="auto"/>
              <w:left w:val="single" w:sz="4" w:space="0" w:color="auto"/>
              <w:bottom w:val="single" w:sz="4" w:space="0" w:color="auto"/>
              <w:right w:val="single" w:sz="4" w:space="0" w:color="auto"/>
            </w:tcBorders>
            <w:hideMark/>
          </w:tcPr>
          <w:p w14:paraId="3F95F59E" w14:textId="77777777" w:rsidR="00EB5A89" w:rsidRDefault="00EB5A89">
            <w:pPr>
              <w:spacing w:after="0" w:line="240" w:lineRule="auto"/>
              <w:jc w:val="center"/>
              <w:rPr>
                <w:rFonts w:ascii="AcadNusx" w:hAnsi="AcadNusx"/>
              </w:rPr>
            </w:pPr>
            <w:r>
              <w:rPr>
                <w:rFonts w:ascii="AcadNusx" w:hAnsi="AcadNusx"/>
              </w:rPr>
              <w:t>11.1</w:t>
            </w:r>
          </w:p>
        </w:tc>
        <w:tc>
          <w:tcPr>
            <w:tcW w:w="273" w:type="pct"/>
            <w:tcBorders>
              <w:top w:val="single" w:sz="4" w:space="0" w:color="auto"/>
              <w:left w:val="single" w:sz="4" w:space="0" w:color="auto"/>
              <w:bottom w:val="single" w:sz="4" w:space="0" w:color="auto"/>
              <w:right w:val="single" w:sz="4" w:space="0" w:color="auto"/>
            </w:tcBorders>
            <w:hideMark/>
          </w:tcPr>
          <w:p w14:paraId="76FC9546" w14:textId="77777777" w:rsidR="00EB5A89" w:rsidRDefault="00EB5A89">
            <w:pPr>
              <w:spacing w:after="0" w:line="240" w:lineRule="auto"/>
              <w:jc w:val="center"/>
              <w:rPr>
                <w:rFonts w:ascii="AcadNusx" w:hAnsi="AcadNusx"/>
              </w:rPr>
            </w:pPr>
            <w:r>
              <w:rPr>
                <w:rFonts w:ascii="AcadNusx" w:hAnsi="AcadNusx"/>
              </w:rPr>
              <w:t>9.4</w:t>
            </w:r>
          </w:p>
        </w:tc>
        <w:tc>
          <w:tcPr>
            <w:tcW w:w="289" w:type="pct"/>
            <w:tcBorders>
              <w:top w:val="single" w:sz="4" w:space="0" w:color="auto"/>
              <w:left w:val="single" w:sz="4" w:space="0" w:color="auto"/>
              <w:bottom w:val="single" w:sz="4" w:space="0" w:color="auto"/>
              <w:right w:val="single" w:sz="4" w:space="0" w:color="auto"/>
            </w:tcBorders>
            <w:hideMark/>
          </w:tcPr>
          <w:p w14:paraId="52F78754" w14:textId="77777777" w:rsidR="00EB5A89" w:rsidRDefault="00EB5A89">
            <w:pPr>
              <w:spacing w:after="0" w:line="240" w:lineRule="auto"/>
              <w:jc w:val="center"/>
              <w:rPr>
                <w:rFonts w:ascii="AcadNusx" w:hAnsi="AcadNusx"/>
              </w:rPr>
            </w:pPr>
            <w:r>
              <w:rPr>
                <w:rFonts w:ascii="AcadNusx" w:hAnsi="AcadNusx"/>
              </w:rPr>
              <w:t>7.2</w:t>
            </w:r>
          </w:p>
        </w:tc>
        <w:tc>
          <w:tcPr>
            <w:tcW w:w="402" w:type="pct"/>
            <w:tcBorders>
              <w:top w:val="single" w:sz="4" w:space="0" w:color="auto"/>
              <w:left w:val="single" w:sz="4" w:space="0" w:color="auto"/>
              <w:bottom w:val="single" w:sz="4" w:space="0" w:color="auto"/>
              <w:right w:val="single" w:sz="4" w:space="0" w:color="auto"/>
            </w:tcBorders>
            <w:hideMark/>
          </w:tcPr>
          <w:p w14:paraId="7D0F86BE" w14:textId="77777777" w:rsidR="00EB5A89" w:rsidRDefault="00EB5A89">
            <w:pPr>
              <w:spacing w:after="0" w:line="240" w:lineRule="auto"/>
              <w:jc w:val="center"/>
              <w:rPr>
                <w:rFonts w:ascii="AcadNusx" w:hAnsi="AcadNusx"/>
              </w:rPr>
            </w:pPr>
            <w:r>
              <w:rPr>
                <w:rFonts w:ascii="AcadNusx" w:hAnsi="AcadNusx"/>
              </w:rPr>
              <w:t>7.2</w:t>
            </w:r>
          </w:p>
        </w:tc>
      </w:tr>
      <w:tr w:rsidR="00EB5A89" w14:paraId="037FDBE2"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3EC275DB" w14:textId="77777777" w:rsidR="00EB5A89" w:rsidRDefault="00EB5A89">
            <w:pPr>
              <w:spacing w:after="0" w:line="240" w:lineRule="auto"/>
              <w:rPr>
                <w:rFonts w:ascii="AcadNusx" w:hAnsi="AcadNusx"/>
              </w:rPr>
            </w:pPr>
          </w:p>
        </w:tc>
        <w:tc>
          <w:tcPr>
            <w:tcW w:w="507" w:type="pct"/>
            <w:tcBorders>
              <w:top w:val="single" w:sz="4" w:space="0" w:color="auto"/>
              <w:left w:val="single" w:sz="4" w:space="0" w:color="auto"/>
              <w:bottom w:val="single" w:sz="4" w:space="0" w:color="auto"/>
              <w:right w:val="single" w:sz="4" w:space="0" w:color="auto"/>
            </w:tcBorders>
            <w:hideMark/>
          </w:tcPr>
          <w:p w14:paraId="45301AF0" w14:textId="77777777" w:rsidR="00EB5A89" w:rsidRDefault="00EB5A89">
            <w:pPr>
              <w:spacing w:after="0" w:line="240" w:lineRule="auto"/>
              <w:jc w:val="center"/>
              <w:rPr>
                <w:rFonts w:ascii="AcadNusx" w:hAnsi="AcadNusx"/>
              </w:rPr>
            </w:pPr>
            <w:r>
              <w:rPr>
                <w:rFonts w:ascii="AcadNusx" w:hAnsi="AcadNusx"/>
              </w:rPr>
              <w:t>3.2</w:t>
            </w:r>
          </w:p>
        </w:tc>
        <w:tc>
          <w:tcPr>
            <w:tcW w:w="265" w:type="pct"/>
            <w:tcBorders>
              <w:top w:val="single" w:sz="4" w:space="0" w:color="auto"/>
              <w:left w:val="single" w:sz="4" w:space="0" w:color="auto"/>
              <w:bottom w:val="single" w:sz="4" w:space="0" w:color="auto"/>
              <w:right w:val="single" w:sz="4" w:space="0" w:color="auto"/>
            </w:tcBorders>
            <w:hideMark/>
          </w:tcPr>
          <w:p w14:paraId="618654DC" w14:textId="77777777" w:rsidR="00EB5A89" w:rsidRDefault="00EB5A89">
            <w:pPr>
              <w:spacing w:after="0" w:line="240" w:lineRule="auto"/>
              <w:jc w:val="center"/>
              <w:rPr>
                <w:rFonts w:ascii="AcadNusx" w:hAnsi="AcadNusx"/>
              </w:rPr>
            </w:pPr>
            <w:r>
              <w:rPr>
                <w:rFonts w:ascii="AcadNusx" w:hAnsi="AcadNusx"/>
              </w:rPr>
              <w:t>7.9</w:t>
            </w:r>
          </w:p>
        </w:tc>
        <w:tc>
          <w:tcPr>
            <w:tcW w:w="263" w:type="pct"/>
            <w:tcBorders>
              <w:top w:val="single" w:sz="4" w:space="0" w:color="auto"/>
              <w:left w:val="single" w:sz="4" w:space="0" w:color="auto"/>
              <w:bottom w:val="single" w:sz="4" w:space="0" w:color="auto"/>
              <w:right w:val="single" w:sz="4" w:space="0" w:color="auto"/>
            </w:tcBorders>
            <w:hideMark/>
          </w:tcPr>
          <w:p w14:paraId="7972566F" w14:textId="77777777" w:rsidR="00EB5A89" w:rsidRDefault="00EB5A89">
            <w:pPr>
              <w:spacing w:after="0" w:line="240" w:lineRule="auto"/>
              <w:jc w:val="center"/>
              <w:rPr>
                <w:rFonts w:ascii="AcadNusx" w:hAnsi="AcadNusx"/>
              </w:rPr>
            </w:pPr>
            <w:r>
              <w:rPr>
                <w:rFonts w:ascii="AcadNusx" w:hAnsi="AcadNusx"/>
              </w:rPr>
              <w:t>7.0</w:t>
            </w:r>
          </w:p>
        </w:tc>
        <w:tc>
          <w:tcPr>
            <w:tcW w:w="266" w:type="pct"/>
            <w:tcBorders>
              <w:top w:val="single" w:sz="4" w:space="0" w:color="auto"/>
              <w:left w:val="single" w:sz="4" w:space="0" w:color="auto"/>
              <w:bottom w:val="single" w:sz="4" w:space="0" w:color="auto"/>
              <w:right w:val="single" w:sz="4" w:space="0" w:color="auto"/>
            </w:tcBorders>
            <w:hideMark/>
          </w:tcPr>
          <w:p w14:paraId="326ACA59" w14:textId="77777777" w:rsidR="00EB5A89" w:rsidRDefault="00EB5A89">
            <w:pPr>
              <w:spacing w:after="0" w:line="240" w:lineRule="auto"/>
              <w:jc w:val="center"/>
              <w:rPr>
                <w:rFonts w:ascii="AcadNusx" w:hAnsi="AcadNusx"/>
              </w:rPr>
            </w:pPr>
            <w:r>
              <w:rPr>
                <w:rFonts w:ascii="AcadNusx" w:hAnsi="AcadNusx"/>
              </w:rPr>
              <w:t>6.2</w:t>
            </w:r>
          </w:p>
        </w:tc>
        <w:tc>
          <w:tcPr>
            <w:tcW w:w="272" w:type="pct"/>
            <w:tcBorders>
              <w:top w:val="single" w:sz="4" w:space="0" w:color="auto"/>
              <w:left w:val="single" w:sz="4" w:space="0" w:color="auto"/>
              <w:bottom w:val="single" w:sz="4" w:space="0" w:color="auto"/>
              <w:right w:val="single" w:sz="4" w:space="0" w:color="auto"/>
            </w:tcBorders>
            <w:hideMark/>
          </w:tcPr>
          <w:p w14:paraId="45E19312" w14:textId="77777777" w:rsidR="00EB5A89" w:rsidRDefault="00EB5A89">
            <w:pPr>
              <w:spacing w:after="0" w:line="240" w:lineRule="auto"/>
              <w:jc w:val="center"/>
              <w:rPr>
                <w:rFonts w:ascii="AcadNusx" w:hAnsi="AcadNusx"/>
              </w:rPr>
            </w:pPr>
            <w:r>
              <w:rPr>
                <w:rFonts w:ascii="AcadNusx" w:hAnsi="AcadNusx"/>
              </w:rPr>
              <w:t>4.7</w:t>
            </w:r>
          </w:p>
        </w:tc>
        <w:tc>
          <w:tcPr>
            <w:tcW w:w="264" w:type="pct"/>
            <w:tcBorders>
              <w:top w:val="single" w:sz="4" w:space="0" w:color="auto"/>
              <w:left w:val="single" w:sz="4" w:space="0" w:color="auto"/>
              <w:bottom w:val="single" w:sz="4" w:space="0" w:color="auto"/>
              <w:right w:val="single" w:sz="4" w:space="0" w:color="auto"/>
            </w:tcBorders>
            <w:hideMark/>
          </w:tcPr>
          <w:p w14:paraId="79D3F21A" w14:textId="77777777" w:rsidR="00EB5A89" w:rsidRDefault="00EB5A89">
            <w:pPr>
              <w:spacing w:after="0" w:line="240" w:lineRule="auto"/>
              <w:jc w:val="center"/>
              <w:rPr>
                <w:rFonts w:ascii="AcadNusx" w:hAnsi="AcadNusx"/>
              </w:rPr>
            </w:pPr>
            <w:r>
              <w:rPr>
                <w:rFonts w:ascii="AcadNusx" w:hAnsi="AcadNusx"/>
              </w:rPr>
              <w:t>4.8</w:t>
            </w:r>
          </w:p>
        </w:tc>
        <w:tc>
          <w:tcPr>
            <w:tcW w:w="273" w:type="pct"/>
            <w:tcBorders>
              <w:top w:val="single" w:sz="4" w:space="0" w:color="auto"/>
              <w:left w:val="single" w:sz="4" w:space="0" w:color="auto"/>
              <w:bottom w:val="single" w:sz="4" w:space="0" w:color="auto"/>
              <w:right w:val="single" w:sz="4" w:space="0" w:color="auto"/>
            </w:tcBorders>
            <w:hideMark/>
          </w:tcPr>
          <w:p w14:paraId="52FBC41C" w14:textId="77777777" w:rsidR="00EB5A89" w:rsidRDefault="00EB5A89">
            <w:pPr>
              <w:spacing w:after="0" w:line="240" w:lineRule="auto"/>
              <w:jc w:val="center"/>
              <w:rPr>
                <w:rFonts w:ascii="AcadNusx" w:hAnsi="AcadNusx"/>
              </w:rPr>
            </w:pPr>
            <w:r>
              <w:rPr>
                <w:rFonts w:ascii="AcadNusx" w:hAnsi="AcadNusx"/>
              </w:rPr>
              <w:t>5.6</w:t>
            </w:r>
          </w:p>
        </w:tc>
        <w:tc>
          <w:tcPr>
            <w:tcW w:w="290" w:type="pct"/>
            <w:tcBorders>
              <w:top w:val="single" w:sz="4" w:space="0" w:color="auto"/>
              <w:left w:val="single" w:sz="4" w:space="0" w:color="auto"/>
              <w:bottom w:val="single" w:sz="4" w:space="0" w:color="auto"/>
              <w:right w:val="single" w:sz="4" w:space="0" w:color="auto"/>
            </w:tcBorders>
            <w:hideMark/>
          </w:tcPr>
          <w:p w14:paraId="1F9F38F8" w14:textId="77777777" w:rsidR="00EB5A89" w:rsidRDefault="00EB5A89">
            <w:pPr>
              <w:spacing w:after="0" w:line="240" w:lineRule="auto"/>
              <w:jc w:val="center"/>
              <w:rPr>
                <w:rFonts w:ascii="AcadNusx" w:hAnsi="AcadNusx"/>
              </w:rPr>
            </w:pPr>
            <w:r>
              <w:rPr>
                <w:rFonts w:ascii="AcadNusx" w:hAnsi="AcadNusx"/>
              </w:rPr>
              <w:t>6.7</w:t>
            </w:r>
          </w:p>
        </w:tc>
        <w:tc>
          <w:tcPr>
            <w:tcW w:w="309" w:type="pct"/>
            <w:tcBorders>
              <w:top w:val="single" w:sz="4" w:space="0" w:color="auto"/>
              <w:left w:val="single" w:sz="4" w:space="0" w:color="auto"/>
              <w:bottom w:val="single" w:sz="4" w:space="0" w:color="auto"/>
              <w:right w:val="single" w:sz="4" w:space="0" w:color="auto"/>
            </w:tcBorders>
            <w:hideMark/>
          </w:tcPr>
          <w:p w14:paraId="3A5950EB" w14:textId="77777777" w:rsidR="00EB5A89" w:rsidRDefault="00EB5A89">
            <w:pPr>
              <w:spacing w:after="0" w:line="240" w:lineRule="auto"/>
              <w:jc w:val="center"/>
              <w:rPr>
                <w:rFonts w:ascii="AcadNusx" w:hAnsi="AcadNusx"/>
              </w:rPr>
            </w:pPr>
            <w:r>
              <w:rPr>
                <w:rFonts w:ascii="AcadNusx" w:hAnsi="AcadNusx"/>
              </w:rPr>
              <w:t>8.0</w:t>
            </w:r>
          </w:p>
        </w:tc>
        <w:tc>
          <w:tcPr>
            <w:tcW w:w="274" w:type="pct"/>
            <w:tcBorders>
              <w:top w:val="single" w:sz="4" w:space="0" w:color="auto"/>
              <w:left w:val="single" w:sz="4" w:space="0" w:color="auto"/>
              <w:bottom w:val="single" w:sz="4" w:space="0" w:color="auto"/>
              <w:right w:val="single" w:sz="4" w:space="0" w:color="auto"/>
            </w:tcBorders>
            <w:hideMark/>
          </w:tcPr>
          <w:p w14:paraId="0F822483" w14:textId="77777777" w:rsidR="00EB5A89" w:rsidRDefault="00EB5A89">
            <w:pPr>
              <w:spacing w:after="0" w:line="240" w:lineRule="auto"/>
              <w:jc w:val="center"/>
              <w:rPr>
                <w:rFonts w:ascii="AcadNusx" w:hAnsi="AcadNusx"/>
              </w:rPr>
            </w:pPr>
            <w:r>
              <w:rPr>
                <w:rFonts w:ascii="AcadNusx" w:hAnsi="AcadNusx"/>
              </w:rPr>
              <w:t>9.0</w:t>
            </w:r>
          </w:p>
        </w:tc>
        <w:tc>
          <w:tcPr>
            <w:tcW w:w="265" w:type="pct"/>
            <w:tcBorders>
              <w:top w:val="single" w:sz="4" w:space="0" w:color="auto"/>
              <w:left w:val="single" w:sz="4" w:space="0" w:color="auto"/>
              <w:bottom w:val="single" w:sz="4" w:space="0" w:color="auto"/>
              <w:right w:val="single" w:sz="4" w:space="0" w:color="auto"/>
            </w:tcBorders>
            <w:hideMark/>
          </w:tcPr>
          <w:p w14:paraId="0EBF609A" w14:textId="77777777" w:rsidR="00EB5A89" w:rsidRDefault="00EB5A89">
            <w:pPr>
              <w:spacing w:after="0" w:line="240" w:lineRule="auto"/>
              <w:jc w:val="center"/>
              <w:rPr>
                <w:rFonts w:ascii="AcadNusx" w:hAnsi="AcadNusx"/>
              </w:rPr>
            </w:pPr>
            <w:r>
              <w:rPr>
                <w:rFonts w:ascii="AcadNusx" w:hAnsi="AcadNusx"/>
              </w:rPr>
              <w:t>9.6</w:t>
            </w:r>
          </w:p>
        </w:tc>
        <w:tc>
          <w:tcPr>
            <w:tcW w:w="273" w:type="pct"/>
            <w:tcBorders>
              <w:top w:val="single" w:sz="4" w:space="0" w:color="auto"/>
              <w:left w:val="single" w:sz="4" w:space="0" w:color="auto"/>
              <w:bottom w:val="single" w:sz="4" w:space="0" w:color="auto"/>
              <w:right w:val="single" w:sz="4" w:space="0" w:color="auto"/>
            </w:tcBorders>
            <w:hideMark/>
          </w:tcPr>
          <w:p w14:paraId="5EE9B176" w14:textId="77777777" w:rsidR="00EB5A89" w:rsidRDefault="00EB5A89">
            <w:pPr>
              <w:spacing w:after="0" w:line="240" w:lineRule="auto"/>
              <w:jc w:val="center"/>
              <w:rPr>
                <w:rFonts w:ascii="AcadNusx" w:hAnsi="AcadNusx"/>
              </w:rPr>
            </w:pPr>
            <w:r>
              <w:rPr>
                <w:rFonts w:ascii="AcadNusx" w:hAnsi="AcadNusx"/>
              </w:rPr>
              <w:t>9.5</w:t>
            </w:r>
          </w:p>
        </w:tc>
        <w:tc>
          <w:tcPr>
            <w:tcW w:w="289" w:type="pct"/>
            <w:tcBorders>
              <w:top w:val="single" w:sz="4" w:space="0" w:color="auto"/>
              <w:left w:val="single" w:sz="4" w:space="0" w:color="auto"/>
              <w:bottom w:val="single" w:sz="4" w:space="0" w:color="auto"/>
              <w:right w:val="single" w:sz="4" w:space="0" w:color="auto"/>
            </w:tcBorders>
            <w:hideMark/>
          </w:tcPr>
          <w:p w14:paraId="4649DA94" w14:textId="77777777" w:rsidR="00EB5A89" w:rsidRDefault="00EB5A89">
            <w:pPr>
              <w:spacing w:after="0" w:line="240" w:lineRule="auto"/>
              <w:jc w:val="center"/>
              <w:rPr>
                <w:rFonts w:ascii="AcadNusx" w:hAnsi="AcadNusx"/>
              </w:rPr>
            </w:pPr>
            <w:r>
              <w:rPr>
                <w:rFonts w:ascii="AcadNusx" w:hAnsi="AcadNusx"/>
              </w:rPr>
              <w:t>8.8</w:t>
            </w:r>
          </w:p>
        </w:tc>
        <w:tc>
          <w:tcPr>
            <w:tcW w:w="402" w:type="pct"/>
            <w:tcBorders>
              <w:top w:val="single" w:sz="4" w:space="0" w:color="auto"/>
              <w:left w:val="single" w:sz="4" w:space="0" w:color="auto"/>
              <w:bottom w:val="single" w:sz="4" w:space="0" w:color="auto"/>
              <w:right w:val="single" w:sz="4" w:space="0" w:color="auto"/>
            </w:tcBorders>
            <w:hideMark/>
          </w:tcPr>
          <w:p w14:paraId="1A532A06" w14:textId="77777777" w:rsidR="00EB5A89" w:rsidRDefault="00EB5A89">
            <w:pPr>
              <w:spacing w:after="0" w:line="240" w:lineRule="auto"/>
              <w:jc w:val="center"/>
              <w:rPr>
                <w:rFonts w:ascii="AcadNusx" w:hAnsi="AcadNusx"/>
              </w:rPr>
            </w:pPr>
            <w:r>
              <w:rPr>
                <w:rFonts w:ascii="AcadNusx" w:hAnsi="AcadNusx"/>
              </w:rPr>
              <w:t>7.3</w:t>
            </w:r>
          </w:p>
        </w:tc>
      </w:tr>
    </w:tbl>
    <w:p w14:paraId="5B232D50" w14:textId="77777777" w:rsidR="00EB5A89" w:rsidRDefault="00EB5A89" w:rsidP="00EB5A89">
      <w:pPr>
        <w:pStyle w:val="ae"/>
        <w:tabs>
          <w:tab w:val="left" w:pos="720"/>
        </w:tabs>
        <w:spacing w:line="276" w:lineRule="auto"/>
        <w:ind w:left="0"/>
        <w:rPr>
          <w:sz w:val="22"/>
          <w:szCs w:val="22"/>
          <w:lang w:val="en-GB" w:eastAsia="ru-RU"/>
        </w:rPr>
      </w:pPr>
    </w:p>
    <w:p w14:paraId="6F8E4973" w14:textId="77777777" w:rsidR="00EB5A89" w:rsidRDefault="00EB5A89" w:rsidP="00EB5A89">
      <w:pPr>
        <w:pStyle w:val="ae"/>
        <w:tabs>
          <w:tab w:val="left" w:pos="720"/>
        </w:tabs>
        <w:spacing w:line="276" w:lineRule="auto"/>
        <w:ind w:left="0" w:firstLine="720"/>
        <w:rPr>
          <w:sz w:val="22"/>
          <w:szCs w:val="22"/>
          <w:lang w:val="en-GB"/>
        </w:rPr>
      </w:pPr>
      <w:proofErr w:type="spellStart"/>
      <w:r>
        <w:rPr>
          <w:sz w:val="22"/>
          <w:szCs w:val="22"/>
          <w:lang w:val="en-GB"/>
        </w:rPr>
        <w:t>atmosferuli</w:t>
      </w:r>
      <w:proofErr w:type="spellEnd"/>
      <w:r>
        <w:rPr>
          <w:sz w:val="22"/>
          <w:szCs w:val="22"/>
          <w:lang w:val="en-GB"/>
        </w:rPr>
        <w:t xml:space="preserve"> </w:t>
      </w:r>
      <w:proofErr w:type="spellStart"/>
      <w:r>
        <w:rPr>
          <w:sz w:val="22"/>
          <w:szCs w:val="22"/>
          <w:lang w:val="en-GB"/>
        </w:rPr>
        <w:t>naleqebi</w:t>
      </w:r>
      <w:proofErr w:type="spellEnd"/>
      <w:r>
        <w:rPr>
          <w:sz w:val="22"/>
          <w:szCs w:val="22"/>
          <w:lang w:val="en-GB"/>
        </w:rPr>
        <w:t xml:space="preserve">, </w:t>
      </w:r>
      <w:proofErr w:type="spellStart"/>
      <w:r>
        <w:rPr>
          <w:sz w:val="22"/>
          <w:szCs w:val="22"/>
          <w:lang w:val="en-GB"/>
        </w:rPr>
        <w:t>romlebic</w:t>
      </w:r>
      <w:proofErr w:type="spellEnd"/>
      <w:r>
        <w:rPr>
          <w:sz w:val="22"/>
          <w:szCs w:val="22"/>
          <w:lang w:val="en-GB"/>
        </w:rPr>
        <w:t xml:space="preserve"> </w:t>
      </w:r>
      <w:proofErr w:type="spellStart"/>
      <w:r>
        <w:rPr>
          <w:sz w:val="22"/>
          <w:szCs w:val="22"/>
          <w:lang w:val="en-GB"/>
        </w:rPr>
        <w:t>warmoadgenen</w:t>
      </w:r>
      <w:proofErr w:type="spellEnd"/>
      <w:r>
        <w:rPr>
          <w:sz w:val="22"/>
          <w:szCs w:val="22"/>
          <w:lang w:val="en-GB"/>
        </w:rPr>
        <w:t xml:space="preserve"> </w:t>
      </w:r>
      <w:proofErr w:type="spellStart"/>
      <w:r>
        <w:rPr>
          <w:sz w:val="22"/>
          <w:szCs w:val="22"/>
          <w:lang w:val="en-GB"/>
        </w:rPr>
        <w:t>klimaturi</w:t>
      </w:r>
      <w:proofErr w:type="spellEnd"/>
      <w:r>
        <w:rPr>
          <w:sz w:val="22"/>
          <w:szCs w:val="22"/>
          <w:lang w:val="en-GB"/>
        </w:rPr>
        <w:t xml:space="preserve"> da </w:t>
      </w:r>
      <w:proofErr w:type="spellStart"/>
      <w:r>
        <w:rPr>
          <w:sz w:val="22"/>
          <w:szCs w:val="22"/>
          <w:lang w:val="en-GB"/>
        </w:rPr>
        <w:t>hidrologiuri</w:t>
      </w:r>
      <w:proofErr w:type="spellEnd"/>
      <w:r>
        <w:rPr>
          <w:sz w:val="22"/>
          <w:szCs w:val="22"/>
          <w:lang w:val="en-GB"/>
        </w:rPr>
        <w:t xml:space="preserve"> </w:t>
      </w:r>
      <w:proofErr w:type="spellStart"/>
      <w:r>
        <w:rPr>
          <w:sz w:val="22"/>
          <w:szCs w:val="22"/>
          <w:lang w:val="en-GB"/>
        </w:rPr>
        <w:t>reJimis</w:t>
      </w:r>
      <w:proofErr w:type="spellEnd"/>
      <w:r>
        <w:rPr>
          <w:sz w:val="22"/>
          <w:szCs w:val="22"/>
          <w:lang w:val="en-GB"/>
        </w:rPr>
        <w:t xml:space="preserve"> </w:t>
      </w:r>
      <w:proofErr w:type="spellStart"/>
      <w:r>
        <w:rPr>
          <w:sz w:val="22"/>
          <w:szCs w:val="22"/>
          <w:lang w:val="en-GB"/>
        </w:rPr>
        <w:t>maformirebel</w:t>
      </w:r>
      <w:proofErr w:type="spellEnd"/>
      <w:r>
        <w:rPr>
          <w:sz w:val="22"/>
          <w:szCs w:val="22"/>
          <w:lang w:val="en-GB"/>
        </w:rPr>
        <w:t xml:space="preserve"> </w:t>
      </w:r>
      <w:proofErr w:type="spellStart"/>
      <w:r>
        <w:rPr>
          <w:sz w:val="22"/>
          <w:szCs w:val="22"/>
          <w:lang w:val="en-GB"/>
        </w:rPr>
        <w:t>erT-erT</w:t>
      </w:r>
      <w:proofErr w:type="spellEnd"/>
      <w:r>
        <w:rPr>
          <w:sz w:val="22"/>
          <w:szCs w:val="22"/>
          <w:lang w:val="en-GB"/>
        </w:rPr>
        <w:t xml:space="preserve"> </w:t>
      </w:r>
      <w:proofErr w:type="spellStart"/>
      <w:r>
        <w:rPr>
          <w:sz w:val="22"/>
          <w:szCs w:val="22"/>
          <w:lang w:val="en-GB"/>
        </w:rPr>
        <w:t>ZiriTad</w:t>
      </w:r>
      <w:proofErr w:type="spellEnd"/>
      <w:r>
        <w:rPr>
          <w:sz w:val="22"/>
          <w:szCs w:val="22"/>
          <w:lang w:val="en-GB"/>
        </w:rPr>
        <w:t xml:space="preserve"> elements, </w:t>
      </w:r>
      <w:proofErr w:type="spellStart"/>
      <w:r>
        <w:rPr>
          <w:sz w:val="22"/>
          <w:szCs w:val="22"/>
          <w:lang w:val="en-GB"/>
        </w:rPr>
        <w:t>sakvlevi</w:t>
      </w:r>
      <w:proofErr w:type="spellEnd"/>
      <w:r>
        <w:rPr>
          <w:sz w:val="22"/>
          <w:szCs w:val="22"/>
          <w:lang w:val="en-GB"/>
        </w:rPr>
        <w:t xml:space="preserve"> </w:t>
      </w:r>
      <w:proofErr w:type="spellStart"/>
      <w:r>
        <w:rPr>
          <w:sz w:val="22"/>
          <w:szCs w:val="22"/>
          <w:lang w:val="en-GB"/>
        </w:rPr>
        <w:t>mdinaris</w:t>
      </w:r>
      <w:proofErr w:type="spellEnd"/>
      <w:r>
        <w:rPr>
          <w:sz w:val="22"/>
          <w:szCs w:val="22"/>
          <w:lang w:val="en-GB"/>
        </w:rPr>
        <w:t xml:space="preserve"> </w:t>
      </w:r>
      <w:proofErr w:type="spellStart"/>
      <w:r>
        <w:rPr>
          <w:sz w:val="22"/>
          <w:szCs w:val="22"/>
          <w:lang w:val="en-GB"/>
        </w:rPr>
        <w:t>auzis</w:t>
      </w:r>
      <w:proofErr w:type="spellEnd"/>
      <w:r>
        <w:rPr>
          <w:sz w:val="22"/>
          <w:szCs w:val="22"/>
          <w:lang w:val="en-GB"/>
        </w:rPr>
        <w:t xml:space="preserve"> </w:t>
      </w:r>
      <w:proofErr w:type="spellStart"/>
      <w:r>
        <w:rPr>
          <w:sz w:val="22"/>
          <w:szCs w:val="22"/>
          <w:lang w:val="en-GB"/>
        </w:rPr>
        <w:t>mdebareobis</w:t>
      </w:r>
      <w:proofErr w:type="spellEnd"/>
      <w:r>
        <w:rPr>
          <w:sz w:val="22"/>
          <w:szCs w:val="22"/>
          <w:lang w:val="en-GB"/>
        </w:rPr>
        <w:t xml:space="preserve"> </w:t>
      </w:r>
      <w:proofErr w:type="spellStart"/>
      <w:r>
        <w:rPr>
          <w:sz w:val="22"/>
          <w:szCs w:val="22"/>
          <w:lang w:val="en-GB"/>
        </w:rPr>
        <w:t>raionSi</w:t>
      </w:r>
      <w:proofErr w:type="spellEnd"/>
      <w:r>
        <w:rPr>
          <w:sz w:val="22"/>
          <w:szCs w:val="22"/>
          <w:lang w:val="en-GB"/>
        </w:rPr>
        <w:t xml:space="preserve"> </w:t>
      </w:r>
      <w:proofErr w:type="spellStart"/>
      <w:r>
        <w:rPr>
          <w:sz w:val="22"/>
          <w:szCs w:val="22"/>
        </w:rPr>
        <w:t>araTanabrad</w:t>
      </w:r>
      <w:proofErr w:type="spellEnd"/>
      <w:r>
        <w:rPr>
          <w:sz w:val="22"/>
          <w:szCs w:val="22"/>
          <w:lang w:val="en-GB"/>
        </w:rPr>
        <w:t xml:space="preserve"> </w:t>
      </w:r>
      <w:proofErr w:type="spellStart"/>
      <w:r>
        <w:rPr>
          <w:sz w:val="22"/>
          <w:szCs w:val="22"/>
        </w:rPr>
        <w:t>aris</w:t>
      </w:r>
      <w:proofErr w:type="spellEnd"/>
      <w:r>
        <w:rPr>
          <w:sz w:val="22"/>
          <w:szCs w:val="22"/>
          <w:lang w:val="en-GB"/>
        </w:rPr>
        <w:t xml:space="preserve"> </w:t>
      </w:r>
      <w:proofErr w:type="spellStart"/>
      <w:r>
        <w:rPr>
          <w:sz w:val="22"/>
          <w:szCs w:val="22"/>
        </w:rPr>
        <w:t>ganawilebuli</w:t>
      </w:r>
      <w:proofErr w:type="spellEnd"/>
      <w:r>
        <w:rPr>
          <w:sz w:val="22"/>
          <w:szCs w:val="22"/>
          <w:lang w:val="en-GB"/>
        </w:rPr>
        <w:t xml:space="preserve">. </w:t>
      </w:r>
      <w:proofErr w:type="spellStart"/>
      <w:r>
        <w:rPr>
          <w:sz w:val="22"/>
          <w:szCs w:val="22"/>
          <w:lang w:val="en-GB"/>
        </w:rPr>
        <w:t>naleqebis</w:t>
      </w:r>
      <w:proofErr w:type="spellEnd"/>
      <w:r>
        <w:rPr>
          <w:sz w:val="22"/>
          <w:szCs w:val="22"/>
          <w:lang w:val="en-GB"/>
        </w:rPr>
        <w:t xml:space="preserve"> </w:t>
      </w:r>
      <w:proofErr w:type="spellStart"/>
      <w:r>
        <w:rPr>
          <w:sz w:val="22"/>
          <w:szCs w:val="22"/>
          <w:lang w:val="en-GB"/>
        </w:rPr>
        <w:t>wliuri</w:t>
      </w:r>
      <w:proofErr w:type="spellEnd"/>
      <w:r>
        <w:rPr>
          <w:sz w:val="22"/>
          <w:szCs w:val="22"/>
          <w:lang w:val="en-GB"/>
        </w:rPr>
        <w:t xml:space="preserve"> </w:t>
      </w:r>
      <w:proofErr w:type="spellStart"/>
      <w:r>
        <w:rPr>
          <w:sz w:val="22"/>
          <w:szCs w:val="22"/>
          <w:lang w:val="en-GB"/>
        </w:rPr>
        <w:t>jami</w:t>
      </w:r>
      <w:proofErr w:type="spellEnd"/>
      <w:r>
        <w:rPr>
          <w:sz w:val="22"/>
          <w:szCs w:val="22"/>
          <w:lang w:val="en-GB"/>
        </w:rPr>
        <w:t xml:space="preserve"> 653 mm-dan 829 mm-</w:t>
      </w:r>
      <w:proofErr w:type="spellStart"/>
      <w:r>
        <w:rPr>
          <w:sz w:val="22"/>
          <w:szCs w:val="22"/>
          <w:lang w:val="en-GB"/>
        </w:rPr>
        <w:t>mde</w:t>
      </w:r>
      <w:proofErr w:type="spellEnd"/>
      <w:r>
        <w:rPr>
          <w:sz w:val="22"/>
          <w:szCs w:val="22"/>
          <w:lang w:val="en-GB"/>
        </w:rPr>
        <w:t xml:space="preserve"> </w:t>
      </w:r>
      <w:proofErr w:type="spellStart"/>
      <w:r>
        <w:rPr>
          <w:sz w:val="22"/>
          <w:szCs w:val="22"/>
          <w:lang w:val="en-GB"/>
        </w:rPr>
        <w:t>icvleba</w:t>
      </w:r>
      <w:proofErr w:type="spellEnd"/>
      <w:r>
        <w:rPr>
          <w:sz w:val="22"/>
          <w:szCs w:val="22"/>
          <w:lang w:val="en-GB"/>
        </w:rPr>
        <w:t xml:space="preserve"> </w:t>
      </w:r>
      <w:proofErr w:type="spellStart"/>
      <w:r>
        <w:rPr>
          <w:sz w:val="22"/>
          <w:szCs w:val="22"/>
          <w:lang w:val="en-GB"/>
        </w:rPr>
        <w:t>auzis</w:t>
      </w:r>
      <w:proofErr w:type="spellEnd"/>
      <w:r>
        <w:rPr>
          <w:sz w:val="22"/>
          <w:szCs w:val="22"/>
          <w:lang w:val="en-GB"/>
        </w:rPr>
        <w:t xml:space="preserve"> </w:t>
      </w:r>
      <w:proofErr w:type="spellStart"/>
      <w:r>
        <w:rPr>
          <w:sz w:val="22"/>
          <w:szCs w:val="22"/>
          <w:lang w:val="en-GB"/>
        </w:rPr>
        <w:t>simaRlis</w:t>
      </w:r>
      <w:proofErr w:type="spellEnd"/>
      <w:r>
        <w:rPr>
          <w:sz w:val="22"/>
          <w:szCs w:val="22"/>
          <w:lang w:val="en-GB"/>
        </w:rPr>
        <w:t xml:space="preserve"> </w:t>
      </w:r>
      <w:proofErr w:type="spellStart"/>
      <w:r>
        <w:rPr>
          <w:sz w:val="22"/>
          <w:szCs w:val="22"/>
          <w:lang w:val="en-GB"/>
        </w:rPr>
        <w:t>mixedviT</w:t>
      </w:r>
      <w:proofErr w:type="spellEnd"/>
      <w:r>
        <w:rPr>
          <w:sz w:val="22"/>
          <w:szCs w:val="22"/>
          <w:lang w:val="en-GB"/>
        </w:rPr>
        <w:t xml:space="preserve">. </w:t>
      </w:r>
      <w:proofErr w:type="spellStart"/>
      <w:r>
        <w:rPr>
          <w:sz w:val="22"/>
          <w:szCs w:val="22"/>
          <w:lang w:val="en-GB"/>
        </w:rPr>
        <w:t>amasTan</w:t>
      </w:r>
      <w:proofErr w:type="spellEnd"/>
      <w:r>
        <w:rPr>
          <w:sz w:val="22"/>
          <w:szCs w:val="22"/>
          <w:lang w:val="en-GB"/>
        </w:rPr>
        <w:t xml:space="preserve">, </w:t>
      </w:r>
      <w:proofErr w:type="spellStart"/>
      <w:r>
        <w:rPr>
          <w:sz w:val="22"/>
          <w:szCs w:val="22"/>
          <w:lang w:val="en-GB"/>
        </w:rPr>
        <w:t>naleqebis</w:t>
      </w:r>
      <w:proofErr w:type="spellEnd"/>
      <w:r>
        <w:rPr>
          <w:sz w:val="22"/>
          <w:szCs w:val="22"/>
          <w:lang w:val="en-GB"/>
        </w:rPr>
        <w:t xml:space="preserve"> </w:t>
      </w:r>
      <w:proofErr w:type="spellStart"/>
      <w:r>
        <w:rPr>
          <w:sz w:val="22"/>
          <w:szCs w:val="22"/>
          <w:lang w:val="en-GB"/>
        </w:rPr>
        <w:t>wliuri</w:t>
      </w:r>
      <w:proofErr w:type="spellEnd"/>
      <w:r>
        <w:rPr>
          <w:sz w:val="22"/>
          <w:szCs w:val="22"/>
          <w:lang w:val="en-GB"/>
        </w:rPr>
        <w:t xml:space="preserve"> </w:t>
      </w:r>
      <w:proofErr w:type="spellStart"/>
      <w:r>
        <w:rPr>
          <w:sz w:val="22"/>
          <w:szCs w:val="22"/>
          <w:lang w:val="en-GB"/>
        </w:rPr>
        <w:t>msvleloba</w:t>
      </w:r>
      <w:proofErr w:type="spellEnd"/>
      <w:r>
        <w:rPr>
          <w:sz w:val="22"/>
          <w:szCs w:val="22"/>
          <w:lang w:val="en-GB"/>
        </w:rPr>
        <w:t xml:space="preserve"> </w:t>
      </w:r>
      <w:proofErr w:type="spellStart"/>
      <w:r>
        <w:rPr>
          <w:sz w:val="22"/>
          <w:szCs w:val="22"/>
          <w:lang w:val="en-GB"/>
        </w:rPr>
        <w:t>xasiaTdeba</w:t>
      </w:r>
      <w:proofErr w:type="spellEnd"/>
      <w:r>
        <w:rPr>
          <w:sz w:val="22"/>
          <w:szCs w:val="22"/>
          <w:lang w:val="en-GB"/>
        </w:rPr>
        <w:t xml:space="preserve"> </w:t>
      </w:r>
      <w:proofErr w:type="spellStart"/>
      <w:r>
        <w:rPr>
          <w:sz w:val="22"/>
          <w:szCs w:val="22"/>
          <w:lang w:val="en-GB"/>
        </w:rPr>
        <w:t>erTi</w:t>
      </w:r>
      <w:proofErr w:type="spellEnd"/>
      <w:r>
        <w:rPr>
          <w:sz w:val="22"/>
          <w:szCs w:val="22"/>
          <w:lang w:val="en-GB"/>
        </w:rPr>
        <w:t xml:space="preserve"> ZiriTadi </w:t>
      </w:r>
      <w:proofErr w:type="spellStart"/>
      <w:r>
        <w:rPr>
          <w:sz w:val="22"/>
          <w:szCs w:val="22"/>
          <w:lang w:val="en-GB"/>
        </w:rPr>
        <w:t>maqsimumiT</w:t>
      </w:r>
      <w:proofErr w:type="spellEnd"/>
      <w:r>
        <w:rPr>
          <w:sz w:val="22"/>
          <w:szCs w:val="22"/>
          <w:lang w:val="en-GB"/>
        </w:rPr>
        <w:t xml:space="preserve"> </w:t>
      </w:r>
      <w:proofErr w:type="spellStart"/>
      <w:r>
        <w:rPr>
          <w:sz w:val="22"/>
          <w:szCs w:val="22"/>
          <w:lang w:val="en-GB"/>
        </w:rPr>
        <w:t>ivnisSi</w:t>
      </w:r>
      <w:proofErr w:type="spellEnd"/>
      <w:r>
        <w:rPr>
          <w:sz w:val="22"/>
          <w:szCs w:val="22"/>
          <w:lang w:val="en-GB"/>
        </w:rPr>
        <w:t xml:space="preserve"> da </w:t>
      </w:r>
      <w:proofErr w:type="spellStart"/>
      <w:r>
        <w:rPr>
          <w:sz w:val="22"/>
          <w:szCs w:val="22"/>
          <w:lang w:val="en-GB"/>
        </w:rPr>
        <w:t>meoradi</w:t>
      </w:r>
      <w:proofErr w:type="spellEnd"/>
      <w:r>
        <w:rPr>
          <w:sz w:val="22"/>
          <w:szCs w:val="22"/>
          <w:lang w:val="en-GB"/>
        </w:rPr>
        <w:t xml:space="preserve"> </w:t>
      </w:r>
      <w:proofErr w:type="spellStart"/>
      <w:r>
        <w:rPr>
          <w:sz w:val="22"/>
          <w:szCs w:val="22"/>
          <w:lang w:val="en-GB"/>
        </w:rPr>
        <w:t>maqsimumiT</w:t>
      </w:r>
      <w:proofErr w:type="spellEnd"/>
      <w:r>
        <w:rPr>
          <w:sz w:val="22"/>
          <w:szCs w:val="22"/>
          <w:lang w:val="en-GB"/>
        </w:rPr>
        <w:t xml:space="preserve"> </w:t>
      </w:r>
      <w:proofErr w:type="spellStart"/>
      <w:r>
        <w:rPr>
          <w:sz w:val="22"/>
          <w:szCs w:val="22"/>
          <w:lang w:val="en-GB"/>
        </w:rPr>
        <w:t>oqtomberSi</w:t>
      </w:r>
      <w:proofErr w:type="spellEnd"/>
      <w:r>
        <w:rPr>
          <w:sz w:val="22"/>
          <w:szCs w:val="22"/>
          <w:lang w:val="en-GB"/>
        </w:rPr>
        <w:t xml:space="preserve">. </w:t>
      </w:r>
    </w:p>
    <w:p w14:paraId="40A4B67D" w14:textId="77777777" w:rsidR="00EB5A89" w:rsidRDefault="00EB5A89" w:rsidP="00EB5A89">
      <w:pPr>
        <w:pStyle w:val="ae"/>
        <w:tabs>
          <w:tab w:val="left" w:pos="720"/>
        </w:tabs>
        <w:spacing w:line="276" w:lineRule="auto"/>
        <w:ind w:left="0" w:firstLine="720"/>
        <w:rPr>
          <w:sz w:val="22"/>
          <w:szCs w:val="22"/>
          <w:lang w:val="en-GB"/>
        </w:rPr>
      </w:pPr>
      <w:proofErr w:type="spellStart"/>
      <w:r>
        <w:rPr>
          <w:sz w:val="22"/>
          <w:szCs w:val="22"/>
        </w:rPr>
        <w:t>atmosferuli</w:t>
      </w:r>
      <w:proofErr w:type="spellEnd"/>
      <w:r>
        <w:rPr>
          <w:sz w:val="22"/>
          <w:szCs w:val="22"/>
        </w:rPr>
        <w:t xml:space="preserve"> </w:t>
      </w:r>
      <w:proofErr w:type="spellStart"/>
      <w:r>
        <w:rPr>
          <w:sz w:val="22"/>
          <w:szCs w:val="22"/>
        </w:rPr>
        <w:t>naleqebis</w:t>
      </w:r>
      <w:proofErr w:type="spellEnd"/>
      <w:r>
        <w:rPr>
          <w:sz w:val="22"/>
          <w:szCs w:val="22"/>
        </w:rPr>
        <w:t xml:space="preserve"> </w:t>
      </w:r>
      <w:proofErr w:type="spellStart"/>
      <w:r>
        <w:rPr>
          <w:sz w:val="22"/>
          <w:szCs w:val="22"/>
        </w:rPr>
        <w:t>saSualo</w:t>
      </w:r>
      <w:proofErr w:type="spellEnd"/>
      <w:r>
        <w:rPr>
          <w:sz w:val="22"/>
          <w:szCs w:val="22"/>
        </w:rPr>
        <w:t xml:space="preserve"> </w:t>
      </w:r>
      <w:proofErr w:type="spellStart"/>
      <w:r>
        <w:rPr>
          <w:sz w:val="22"/>
          <w:szCs w:val="22"/>
        </w:rPr>
        <w:t>Tviuri</w:t>
      </w:r>
      <w:proofErr w:type="spellEnd"/>
      <w:r>
        <w:rPr>
          <w:sz w:val="22"/>
          <w:szCs w:val="22"/>
        </w:rPr>
        <w:t xml:space="preserve"> </w:t>
      </w:r>
      <w:proofErr w:type="spellStart"/>
      <w:r>
        <w:rPr>
          <w:sz w:val="22"/>
          <w:szCs w:val="22"/>
        </w:rPr>
        <w:t>raodenoba</w:t>
      </w:r>
      <w:proofErr w:type="spellEnd"/>
      <w:r>
        <w:rPr>
          <w:sz w:val="22"/>
          <w:szCs w:val="22"/>
        </w:rPr>
        <w:t xml:space="preserve"> da </w:t>
      </w:r>
      <w:proofErr w:type="spellStart"/>
      <w:r>
        <w:rPr>
          <w:sz w:val="22"/>
          <w:szCs w:val="22"/>
        </w:rPr>
        <w:t>wliuri</w:t>
      </w:r>
      <w:proofErr w:type="spellEnd"/>
      <w:r>
        <w:rPr>
          <w:sz w:val="22"/>
          <w:szCs w:val="22"/>
        </w:rPr>
        <w:t xml:space="preserve"> </w:t>
      </w:r>
      <w:proofErr w:type="spellStart"/>
      <w:r>
        <w:rPr>
          <w:sz w:val="22"/>
          <w:szCs w:val="22"/>
        </w:rPr>
        <w:t>jami</w:t>
      </w:r>
      <w:proofErr w:type="spellEnd"/>
      <w:r>
        <w:rPr>
          <w:sz w:val="22"/>
          <w:szCs w:val="22"/>
        </w:rPr>
        <w:t xml:space="preserve">, </w:t>
      </w:r>
      <w:proofErr w:type="spellStart"/>
      <w:r>
        <w:rPr>
          <w:sz w:val="22"/>
          <w:szCs w:val="22"/>
        </w:rPr>
        <w:t>imave</w:t>
      </w:r>
      <w:proofErr w:type="spellEnd"/>
      <w:r>
        <w:rPr>
          <w:sz w:val="22"/>
          <w:szCs w:val="22"/>
        </w:rPr>
        <w:t xml:space="preserve"> </w:t>
      </w:r>
      <w:proofErr w:type="spellStart"/>
      <w:r>
        <w:rPr>
          <w:sz w:val="22"/>
          <w:szCs w:val="22"/>
        </w:rPr>
        <w:t>metsadgurebis</w:t>
      </w:r>
      <w:proofErr w:type="spellEnd"/>
      <w:r>
        <w:rPr>
          <w:sz w:val="22"/>
          <w:szCs w:val="22"/>
        </w:rPr>
        <w:t xml:space="preserve"> </w:t>
      </w:r>
      <w:proofErr w:type="spellStart"/>
      <w:r>
        <w:rPr>
          <w:sz w:val="22"/>
          <w:szCs w:val="22"/>
        </w:rPr>
        <w:t>mravalwliuri</w:t>
      </w:r>
      <w:proofErr w:type="spellEnd"/>
      <w:r>
        <w:rPr>
          <w:sz w:val="22"/>
          <w:szCs w:val="22"/>
        </w:rPr>
        <w:t xml:space="preserve"> </w:t>
      </w:r>
      <w:proofErr w:type="spellStart"/>
      <w:r>
        <w:rPr>
          <w:sz w:val="22"/>
          <w:szCs w:val="22"/>
        </w:rPr>
        <w:t>dakvirvebis</w:t>
      </w:r>
      <w:proofErr w:type="spellEnd"/>
      <w:r>
        <w:rPr>
          <w:sz w:val="22"/>
          <w:szCs w:val="22"/>
        </w:rPr>
        <w:t xml:space="preserve"> </w:t>
      </w:r>
      <w:proofErr w:type="spellStart"/>
      <w:r>
        <w:rPr>
          <w:sz w:val="22"/>
          <w:szCs w:val="22"/>
        </w:rPr>
        <w:t>monacemebis</w:t>
      </w:r>
      <w:proofErr w:type="spellEnd"/>
      <w:r>
        <w:rPr>
          <w:sz w:val="22"/>
          <w:szCs w:val="22"/>
        </w:rPr>
        <w:t xml:space="preserve"> </w:t>
      </w:r>
      <w:proofErr w:type="spellStart"/>
      <w:r>
        <w:rPr>
          <w:sz w:val="22"/>
          <w:szCs w:val="22"/>
        </w:rPr>
        <w:t>mixedviT</w:t>
      </w:r>
      <w:proofErr w:type="spellEnd"/>
      <w:r>
        <w:rPr>
          <w:sz w:val="22"/>
          <w:szCs w:val="22"/>
        </w:rPr>
        <w:t xml:space="preserve">, </w:t>
      </w:r>
      <w:proofErr w:type="spellStart"/>
      <w:r>
        <w:rPr>
          <w:sz w:val="22"/>
          <w:szCs w:val="22"/>
        </w:rPr>
        <w:t>mocemulia</w:t>
      </w:r>
      <w:proofErr w:type="spellEnd"/>
      <w:r>
        <w:rPr>
          <w:sz w:val="22"/>
          <w:szCs w:val="22"/>
        </w:rPr>
        <w:t xml:space="preserve"> #</w:t>
      </w:r>
      <w:r>
        <w:rPr>
          <w:rFonts w:asciiTheme="minorHAnsi" w:hAnsiTheme="minorHAnsi"/>
          <w:sz w:val="22"/>
          <w:szCs w:val="22"/>
          <w:lang w:val="ka-GE"/>
        </w:rPr>
        <w:t>5.</w:t>
      </w:r>
      <w:r>
        <w:rPr>
          <w:sz w:val="22"/>
          <w:szCs w:val="22"/>
        </w:rPr>
        <w:t xml:space="preserve">6 </w:t>
      </w:r>
      <w:proofErr w:type="spellStart"/>
      <w:r>
        <w:rPr>
          <w:sz w:val="22"/>
          <w:szCs w:val="22"/>
        </w:rPr>
        <w:t>cxrilSi</w:t>
      </w:r>
      <w:proofErr w:type="spellEnd"/>
      <w:r>
        <w:rPr>
          <w:sz w:val="22"/>
          <w:szCs w:val="22"/>
        </w:rPr>
        <w:t>.</w:t>
      </w:r>
    </w:p>
    <w:p w14:paraId="09F9C10A" w14:textId="77777777" w:rsidR="00EB5A89" w:rsidRDefault="00EB5A89" w:rsidP="00EB5A89">
      <w:pPr>
        <w:pStyle w:val="ae"/>
        <w:tabs>
          <w:tab w:val="left" w:pos="720"/>
        </w:tabs>
        <w:spacing w:line="276" w:lineRule="auto"/>
        <w:ind w:left="0" w:firstLine="720"/>
        <w:rPr>
          <w:sz w:val="22"/>
          <w:szCs w:val="22"/>
          <w:lang w:val="en-GB"/>
        </w:rPr>
      </w:pPr>
    </w:p>
    <w:p w14:paraId="4D6F5820" w14:textId="77777777" w:rsidR="00EB5A89" w:rsidRDefault="00EB5A89" w:rsidP="00EB5A89">
      <w:pPr>
        <w:spacing w:after="0"/>
        <w:ind w:firstLine="540"/>
        <w:jc w:val="center"/>
        <w:rPr>
          <w:rFonts w:ascii="AcadNusx" w:hAnsi="AcadNusx"/>
          <w:lang w:val="es-ES"/>
        </w:rPr>
      </w:pPr>
      <w:proofErr w:type="spellStart"/>
      <w:r>
        <w:rPr>
          <w:rFonts w:ascii="AcadNusx" w:hAnsi="AcadNusx"/>
          <w:lang w:val="es-ES"/>
        </w:rPr>
        <w:t>naleqebis</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Tviuri</w:t>
      </w:r>
      <w:proofErr w:type="spellEnd"/>
      <w:r>
        <w:rPr>
          <w:rFonts w:ascii="AcadNusx" w:hAnsi="AcadNusx"/>
          <w:lang w:val="es-ES"/>
        </w:rPr>
        <w:t xml:space="preserve"> </w:t>
      </w:r>
      <w:proofErr w:type="spellStart"/>
      <w:r>
        <w:rPr>
          <w:rFonts w:ascii="AcadNusx" w:hAnsi="AcadNusx"/>
          <w:lang w:val="es-ES"/>
        </w:rPr>
        <w:t>raodenoba</w:t>
      </w:r>
      <w:proofErr w:type="spellEnd"/>
      <w:r>
        <w:rPr>
          <w:rFonts w:ascii="AcadNusx" w:hAnsi="AcadNusx"/>
          <w:lang w:val="es-ES"/>
        </w:rPr>
        <w:t xml:space="preserve"> da </w:t>
      </w:r>
      <w:proofErr w:type="spellStart"/>
      <w:r>
        <w:rPr>
          <w:rFonts w:ascii="AcadNusx" w:hAnsi="AcadNusx"/>
          <w:lang w:val="es-ES"/>
        </w:rPr>
        <w:t>wliuri</w:t>
      </w:r>
      <w:proofErr w:type="spellEnd"/>
      <w:r>
        <w:rPr>
          <w:rFonts w:ascii="AcadNusx" w:hAnsi="AcadNusx"/>
          <w:lang w:val="es-ES"/>
        </w:rPr>
        <w:t xml:space="preserve"> </w:t>
      </w:r>
      <w:proofErr w:type="spellStart"/>
      <w:r>
        <w:rPr>
          <w:rFonts w:ascii="AcadNusx" w:hAnsi="AcadNusx"/>
          <w:lang w:val="es-ES"/>
        </w:rPr>
        <w:t>jami</w:t>
      </w:r>
      <w:proofErr w:type="spellEnd"/>
      <w:r>
        <w:rPr>
          <w:rFonts w:ascii="AcadNusx" w:hAnsi="AcadNusx"/>
          <w:lang w:val="es-ES"/>
        </w:rPr>
        <w:t xml:space="preserve"> mm-Si</w:t>
      </w:r>
    </w:p>
    <w:p w14:paraId="4394A602" w14:textId="77777777" w:rsidR="00EB5A89" w:rsidRDefault="00EB5A89" w:rsidP="00EB5A89">
      <w:pPr>
        <w:spacing w:after="0"/>
        <w:ind w:firstLine="540"/>
        <w:jc w:val="right"/>
        <w:rPr>
          <w:rFonts w:ascii="AcadNusx" w:hAnsi="AcadNusx"/>
          <w:lang w:val="en-US"/>
        </w:rPr>
      </w:pPr>
      <w:proofErr w:type="spellStart"/>
      <w:r>
        <w:rPr>
          <w:rFonts w:ascii="AcadNusx" w:hAnsi="AcadNusx"/>
        </w:rPr>
        <w:t>cxrili</w:t>
      </w:r>
      <w:proofErr w:type="spellEnd"/>
      <w:r>
        <w:rPr>
          <w:rFonts w:ascii="AcadNusx" w:hAnsi="AcadNusx"/>
        </w:rPr>
        <w:t xml:space="preserve"> #</w:t>
      </w:r>
      <w:r>
        <w:rPr>
          <w:rFonts w:asciiTheme="minorHAnsi" w:hAnsiTheme="minorHAnsi"/>
          <w:lang w:val="ka-GE"/>
        </w:rPr>
        <w:t>5.</w:t>
      </w:r>
      <w:r>
        <w:rPr>
          <w:rFonts w:ascii="AcadNusx" w:hAnsi="AcadNusx"/>
        </w:rPr>
        <w:t>6</w:t>
      </w:r>
    </w:p>
    <w:tbl>
      <w:tblPr>
        <w:tblStyle w:val="af8"/>
        <w:tblW w:w="5000" w:type="pct"/>
        <w:tblInd w:w="0" w:type="dxa"/>
        <w:tblLook w:val="01E0" w:firstRow="1" w:lastRow="1" w:firstColumn="1" w:lastColumn="1" w:noHBand="0" w:noVBand="0"/>
      </w:tblPr>
      <w:tblGrid>
        <w:gridCol w:w="1410"/>
        <w:gridCol w:w="1133"/>
        <w:gridCol w:w="496"/>
        <w:gridCol w:w="496"/>
        <w:gridCol w:w="496"/>
        <w:gridCol w:w="503"/>
        <w:gridCol w:w="505"/>
        <w:gridCol w:w="507"/>
        <w:gridCol w:w="507"/>
        <w:gridCol w:w="560"/>
        <w:gridCol w:w="500"/>
        <w:gridCol w:w="498"/>
        <w:gridCol w:w="500"/>
        <w:gridCol w:w="509"/>
        <w:gridCol w:w="725"/>
      </w:tblGrid>
      <w:tr w:rsidR="00EB5A89" w14:paraId="02BD408C" w14:textId="77777777" w:rsidTr="00EB5A89">
        <w:tc>
          <w:tcPr>
            <w:tcW w:w="757" w:type="pct"/>
            <w:tcBorders>
              <w:top w:val="single" w:sz="4" w:space="0" w:color="auto"/>
              <w:left w:val="single" w:sz="4" w:space="0" w:color="auto"/>
              <w:bottom w:val="single" w:sz="4" w:space="0" w:color="auto"/>
              <w:right w:val="single" w:sz="4" w:space="0" w:color="auto"/>
            </w:tcBorders>
            <w:hideMark/>
          </w:tcPr>
          <w:p w14:paraId="38B16129" w14:textId="77777777" w:rsidR="00EB5A89" w:rsidRDefault="00EB5A89">
            <w:pPr>
              <w:spacing w:after="0" w:line="240" w:lineRule="auto"/>
              <w:jc w:val="center"/>
              <w:rPr>
                <w:rFonts w:ascii="AcadNusx" w:hAnsi="AcadNusx"/>
              </w:rPr>
            </w:pPr>
            <w:proofErr w:type="spellStart"/>
            <w:r>
              <w:rPr>
                <w:rFonts w:ascii="AcadNusx" w:hAnsi="AcadNusx"/>
              </w:rPr>
              <w:t>metsadguri</w:t>
            </w:r>
            <w:proofErr w:type="spellEnd"/>
          </w:p>
        </w:tc>
        <w:tc>
          <w:tcPr>
            <w:tcW w:w="609" w:type="pct"/>
            <w:tcBorders>
              <w:top w:val="single" w:sz="4" w:space="0" w:color="auto"/>
              <w:left w:val="single" w:sz="4" w:space="0" w:color="auto"/>
              <w:bottom w:val="single" w:sz="4" w:space="0" w:color="auto"/>
              <w:right w:val="single" w:sz="4" w:space="0" w:color="auto"/>
            </w:tcBorders>
            <w:hideMark/>
          </w:tcPr>
          <w:p w14:paraId="07E931D9" w14:textId="77777777" w:rsidR="00EB5A89" w:rsidRDefault="00EB5A89">
            <w:pPr>
              <w:spacing w:after="0" w:line="240" w:lineRule="auto"/>
              <w:jc w:val="center"/>
              <w:rPr>
                <w:rFonts w:ascii="AcadNusx" w:hAnsi="AcadNusx"/>
              </w:rPr>
            </w:pPr>
            <w:proofErr w:type="spellStart"/>
            <w:r>
              <w:rPr>
                <w:rFonts w:ascii="AcadNusx" w:hAnsi="AcadNusx"/>
              </w:rPr>
              <w:t>simaRle</w:t>
            </w:r>
            <w:proofErr w:type="spellEnd"/>
          </w:p>
        </w:tc>
        <w:tc>
          <w:tcPr>
            <w:tcW w:w="268" w:type="pct"/>
            <w:tcBorders>
              <w:top w:val="single" w:sz="4" w:space="0" w:color="auto"/>
              <w:left w:val="single" w:sz="4" w:space="0" w:color="auto"/>
              <w:bottom w:val="single" w:sz="4" w:space="0" w:color="auto"/>
              <w:right w:val="single" w:sz="4" w:space="0" w:color="auto"/>
            </w:tcBorders>
            <w:hideMark/>
          </w:tcPr>
          <w:p w14:paraId="1829FE0B" w14:textId="77777777" w:rsidR="00EB5A89" w:rsidRDefault="00EB5A89">
            <w:pPr>
              <w:spacing w:after="0" w:line="240" w:lineRule="auto"/>
              <w:jc w:val="center"/>
              <w:rPr>
                <w:rFonts w:ascii="AcadNusx" w:hAnsi="AcadNusx"/>
              </w:rPr>
            </w:pPr>
            <w:r>
              <w:rPr>
                <w:rFonts w:ascii="AcadNusx" w:hAnsi="AcadNusx"/>
              </w:rPr>
              <w:t>I</w:t>
            </w:r>
          </w:p>
        </w:tc>
        <w:tc>
          <w:tcPr>
            <w:tcW w:w="268" w:type="pct"/>
            <w:tcBorders>
              <w:top w:val="single" w:sz="4" w:space="0" w:color="auto"/>
              <w:left w:val="single" w:sz="4" w:space="0" w:color="auto"/>
              <w:bottom w:val="single" w:sz="4" w:space="0" w:color="auto"/>
              <w:right w:val="single" w:sz="4" w:space="0" w:color="auto"/>
            </w:tcBorders>
            <w:hideMark/>
          </w:tcPr>
          <w:p w14:paraId="1E03A5EB" w14:textId="77777777" w:rsidR="00EB5A89" w:rsidRDefault="00EB5A89">
            <w:pPr>
              <w:spacing w:after="0" w:line="240" w:lineRule="auto"/>
              <w:jc w:val="center"/>
              <w:rPr>
                <w:rFonts w:ascii="AcadNusx" w:hAnsi="AcadNusx"/>
              </w:rPr>
            </w:pPr>
            <w:r>
              <w:rPr>
                <w:rFonts w:ascii="AcadNusx" w:hAnsi="AcadNusx"/>
              </w:rPr>
              <w:t>II</w:t>
            </w:r>
          </w:p>
        </w:tc>
        <w:tc>
          <w:tcPr>
            <w:tcW w:w="268" w:type="pct"/>
            <w:tcBorders>
              <w:top w:val="single" w:sz="4" w:space="0" w:color="auto"/>
              <w:left w:val="single" w:sz="4" w:space="0" w:color="auto"/>
              <w:bottom w:val="single" w:sz="4" w:space="0" w:color="auto"/>
              <w:right w:val="single" w:sz="4" w:space="0" w:color="auto"/>
            </w:tcBorders>
            <w:hideMark/>
          </w:tcPr>
          <w:p w14:paraId="0D00EB83" w14:textId="77777777" w:rsidR="00EB5A89" w:rsidRDefault="00EB5A89">
            <w:pPr>
              <w:spacing w:after="0" w:line="240" w:lineRule="auto"/>
              <w:jc w:val="center"/>
              <w:rPr>
                <w:rFonts w:ascii="AcadNusx" w:hAnsi="AcadNusx"/>
              </w:rPr>
            </w:pPr>
            <w:r>
              <w:rPr>
                <w:rFonts w:ascii="AcadNusx" w:hAnsi="AcadNusx"/>
              </w:rPr>
              <w:t>III</w:t>
            </w:r>
          </w:p>
        </w:tc>
        <w:tc>
          <w:tcPr>
            <w:tcW w:w="272" w:type="pct"/>
            <w:tcBorders>
              <w:top w:val="single" w:sz="4" w:space="0" w:color="auto"/>
              <w:left w:val="single" w:sz="4" w:space="0" w:color="auto"/>
              <w:bottom w:val="single" w:sz="4" w:space="0" w:color="auto"/>
              <w:right w:val="single" w:sz="4" w:space="0" w:color="auto"/>
            </w:tcBorders>
            <w:hideMark/>
          </w:tcPr>
          <w:p w14:paraId="7757AA79" w14:textId="77777777" w:rsidR="00EB5A89" w:rsidRDefault="00EB5A89">
            <w:pPr>
              <w:spacing w:after="0" w:line="240" w:lineRule="auto"/>
              <w:jc w:val="center"/>
              <w:rPr>
                <w:rFonts w:ascii="AcadNusx" w:hAnsi="AcadNusx"/>
              </w:rPr>
            </w:pPr>
            <w:r>
              <w:rPr>
                <w:rFonts w:ascii="AcadNusx" w:hAnsi="AcadNusx"/>
              </w:rPr>
              <w:t>IV</w:t>
            </w:r>
          </w:p>
        </w:tc>
        <w:tc>
          <w:tcPr>
            <w:tcW w:w="273" w:type="pct"/>
            <w:tcBorders>
              <w:top w:val="single" w:sz="4" w:space="0" w:color="auto"/>
              <w:left w:val="single" w:sz="4" w:space="0" w:color="auto"/>
              <w:bottom w:val="single" w:sz="4" w:space="0" w:color="auto"/>
              <w:right w:val="single" w:sz="4" w:space="0" w:color="auto"/>
            </w:tcBorders>
            <w:hideMark/>
          </w:tcPr>
          <w:p w14:paraId="7933D266" w14:textId="77777777" w:rsidR="00EB5A89" w:rsidRDefault="00EB5A89">
            <w:pPr>
              <w:spacing w:after="0" w:line="240" w:lineRule="auto"/>
              <w:jc w:val="center"/>
              <w:rPr>
                <w:rFonts w:ascii="AcadNusx" w:hAnsi="AcadNusx"/>
              </w:rPr>
            </w:pPr>
            <w:r>
              <w:rPr>
                <w:rFonts w:ascii="AcadNusx" w:hAnsi="AcadNusx"/>
              </w:rPr>
              <w:t>V</w:t>
            </w:r>
          </w:p>
        </w:tc>
        <w:tc>
          <w:tcPr>
            <w:tcW w:w="274" w:type="pct"/>
            <w:tcBorders>
              <w:top w:val="single" w:sz="4" w:space="0" w:color="auto"/>
              <w:left w:val="single" w:sz="4" w:space="0" w:color="auto"/>
              <w:bottom w:val="single" w:sz="4" w:space="0" w:color="auto"/>
              <w:right w:val="single" w:sz="4" w:space="0" w:color="auto"/>
            </w:tcBorders>
            <w:hideMark/>
          </w:tcPr>
          <w:p w14:paraId="541B895E" w14:textId="77777777" w:rsidR="00EB5A89" w:rsidRDefault="00EB5A89">
            <w:pPr>
              <w:spacing w:after="0" w:line="240" w:lineRule="auto"/>
              <w:jc w:val="center"/>
              <w:rPr>
                <w:rFonts w:ascii="AcadNusx" w:hAnsi="AcadNusx"/>
              </w:rPr>
            </w:pPr>
            <w:r>
              <w:rPr>
                <w:rFonts w:ascii="AcadNusx" w:hAnsi="AcadNusx"/>
              </w:rPr>
              <w:t>VI</w:t>
            </w:r>
          </w:p>
        </w:tc>
        <w:tc>
          <w:tcPr>
            <w:tcW w:w="274" w:type="pct"/>
            <w:tcBorders>
              <w:top w:val="single" w:sz="4" w:space="0" w:color="auto"/>
              <w:left w:val="single" w:sz="4" w:space="0" w:color="auto"/>
              <w:bottom w:val="single" w:sz="4" w:space="0" w:color="auto"/>
              <w:right w:val="single" w:sz="4" w:space="0" w:color="auto"/>
            </w:tcBorders>
            <w:hideMark/>
          </w:tcPr>
          <w:p w14:paraId="3F71ADCB" w14:textId="77777777" w:rsidR="00EB5A89" w:rsidRDefault="00EB5A89">
            <w:pPr>
              <w:spacing w:after="0" w:line="240" w:lineRule="auto"/>
              <w:jc w:val="center"/>
              <w:rPr>
                <w:rFonts w:ascii="AcadNusx" w:hAnsi="AcadNusx"/>
              </w:rPr>
            </w:pPr>
            <w:r>
              <w:rPr>
                <w:rFonts w:ascii="AcadNusx" w:hAnsi="AcadNusx"/>
              </w:rPr>
              <w:t>VII</w:t>
            </w:r>
          </w:p>
        </w:tc>
        <w:tc>
          <w:tcPr>
            <w:tcW w:w="285" w:type="pct"/>
            <w:tcBorders>
              <w:top w:val="single" w:sz="4" w:space="0" w:color="auto"/>
              <w:left w:val="single" w:sz="4" w:space="0" w:color="auto"/>
              <w:bottom w:val="single" w:sz="4" w:space="0" w:color="auto"/>
              <w:right w:val="single" w:sz="4" w:space="0" w:color="auto"/>
            </w:tcBorders>
            <w:hideMark/>
          </w:tcPr>
          <w:p w14:paraId="07252C00" w14:textId="77777777" w:rsidR="00EB5A89" w:rsidRDefault="00EB5A89">
            <w:pPr>
              <w:spacing w:after="0" w:line="240" w:lineRule="auto"/>
              <w:jc w:val="center"/>
              <w:rPr>
                <w:rFonts w:ascii="AcadNusx" w:hAnsi="AcadNusx"/>
              </w:rPr>
            </w:pPr>
            <w:r>
              <w:rPr>
                <w:rFonts w:ascii="AcadNusx" w:hAnsi="AcadNusx"/>
              </w:rPr>
              <w:t>VIII</w:t>
            </w:r>
          </w:p>
        </w:tc>
        <w:tc>
          <w:tcPr>
            <w:tcW w:w="270" w:type="pct"/>
            <w:tcBorders>
              <w:top w:val="single" w:sz="4" w:space="0" w:color="auto"/>
              <w:left w:val="single" w:sz="4" w:space="0" w:color="auto"/>
              <w:bottom w:val="single" w:sz="4" w:space="0" w:color="auto"/>
              <w:right w:val="single" w:sz="4" w:space="0" w:color="auto"/>
            </w:tcBorders>
            <w:hideMark/>
          </w:tcPr>
          <w:p w14:paraId="3815BB04" w14:textId="77777777" w:rsidR="00EB5A89" w:rsidRDefault="00EB5A89">
            <w:pPr>
              <w:spacing w:after="0" w:line="240" w:lineRule="auto"/>
              <w:jc w:val="center"/>
              <w:rPr>
                <w:rFonts w:ascii="AcadNusx" w:hAnsi="AcadNusx"/>
              </w:rPr>
            </w:pPr>
            <w:r>
              <w:rPr>
                <w:rFonts w:ascii="AcadNusx" w:hAnsi="AcadNusx"/>
              </w:rPr>
              <w:t>IX</w:t>
            </w:r>
          </w:p>
        </w:tc>
        <w:tc>
          <w:tcPr>
            <w:tcW w:w="269" w:type="pct"/>
            <w:tcBorders>
              <w:top w:val="single" w:sz="4" w:space="0" w:color="auto"/>
              <w:left w:val="single" w:sz="4" w:space="0" w:color="auto"/>
              <w:bottom w:val="single" w:sz="4" w:space="0" w:color="auto"/>
              <w:right w:val="single" w:sz="4" w:space="0" w:color="auto"/>
            </w:tcBorders>
            <w:hideMark/>
          </w:tcPr>
          <w:p w14:paraId="34B45914" w14:textId="77777777" w:rsidR="00EB5A89" w:rsidRDefault="00EB5A89">
            <w:pPr>
              <w:spacing w:after="0" w:line="240" w:lineRule="auto"/>
              <w:jc w:val="center"/>
              <w:rPr>
                <w:rFonts w:ascii="AcadNusx" w:hAnsi="AcadNusx"/>
              </w:rPr>
            </w:pPr>
            <w:r>
              <w:rPr>
                <w:rFonts w:ascii="AcadNusx" w:hAnsi="AcadNusx"/>
              </w:rPr>
              <w:t>X</w:t>
            </w:r>
          </w:p>
        </w:tc>
        <w:tc>
          <w:tcPr>
            <w:tcW w:w="270" w:type="pct"/>
            <w:tcBorders>
              <w:top w:val="single" w:sz="4" w:space="0" w:color="auto"/>
              <w:left w:val="single" w:sz="4" w:space="0" w:color="auto"/>
              <w:bottom w:val="single" w:sz="4" w:space="0" w:color="auto"/>
              <w:right w:val="single" w:sz="4" w:space="0" w:color="auto"/>
            </w:tcBorders>
            <w:hideMark/>
          </w:tcPr>
          <w:p w14:paraId="05CA18D4" w14:textId="77777777" w:rsidR="00EB5A89" w:rsidRDefault="00EB5A89">
            <w:pPr>
              <w:spacing w:after="0" w:line="240" w:lineRule="auto"/>
              <w:jc w:val="center"/>
              <w:rPr>
                <w:rFonts w:ascii="AcadNusx" w:hAnsi="AcadNusx"/>
              </w:rPr>
            </w:pPr>
            <w:r>
              <w:rPr>
                <w:rFonts w:ascii="AcadNusx" w:hAnsi="AcadNusx"/>
              </w:rPr>
              <w:t>XI</w:t>
            </w:r>
          </w:p>
        </w:tc>
        <w:tc>
          <w:tcPr>
            <w:tcW w:w="275" w:type="pct"/>
            <w:tcBorders>
              <w:top w:val="single" w:sz="4" w:space="0" w:color="auto"/>
              <w:left w:val="single" w:sz="4" w:space="0" w:color="auto"/>
              <w:bottom w:val="single" w:sz="4" w:space="0" w:color="auto"/>
              <w:right w:val="single" w:sz="4" w:space="0" w:color="auto"/>
            </w:tcBorders>
            <w:hideMark/>
          </w:tcPr>
          <w:p w14:paraId="35273836" w14:textId="77777777" w:rsidR="00EB5A89" w:rsidRDefault="00EB5A89">
            <w:pPr>
              <w:spacing w:after="0" w:line="240" w:lineRule="auto"/>
              <w:jc w:val="center"/>
              <w:rPr>
                <w:rFonts w:ascii="AcadNusx" w:hAnsi="AcadNusx"/>
              </w:rPr>
            </w:pPr>
            <w:r>
              <w:rPr>
                <w:rFonts w:ascii="AcadNusx" w:hAnsi="AcadNusx"/>
              </w:rPr>
              <w:t>XII</w:t>
            </w:r>
          </w:p>
        </w:tc>
        <w:tc>
          <w:tcPr>
            <w:tcW w:w="369" w:type="pct"/>
            <w:tcBorders>
              <w:top w:val="single" w:sz="4" w:space="0" w:color="auto"/>
              <w:left w:val="single" w:sz="4" w:space="0" w:color="auto"/>
              <w:bottom w:val="single" w:sz="4" w:space="0" w:color="auto"/>
              <w:right w:val="single" w:sz="4" w:space="0" w:color="auto"/>
            </w:tcBorders>
            <w:hideMark/>
          </w:tcPr>
          <w:p w14:paraId="3CA43620" w14:textId="77777777" w:rsidR="00EB5A89" w:rsidRDefault="00EB5A89">
            <w:pPr>
              <w:spacing w:after="0" w:line="240" w:lineRule="auto"/>
              <w:jc w:val="center"/>
              <w:rPr>
                <w:rFonts w:ascii="AcadNusx" w:hAnsi="AcadNusx"/>
              </w:rPr>
            </w:pPr>
            <w:proofErr w:type="spellStart"/>
            <w:r>
              <w:rPr>
                <w:rFonts w:ascii="AcadNusx" w:hAnsi="AcadNusx"/>
              </w:rPr>
              <w:t>weli</w:t>
            </w:r>
            <w:proofErr w:type="spellEnd"/>
          </w:p>
        </w:tc>
      </w:tr>
      <w:tr w:rsidR="00EB5A89" w14:paraId="43FEDC5E" w14:textId="77777777" w:rsidTr="00EB5A89">
        <w:tc>
          <w:tcPr>
            <w:tcW w:w="757" w:type="pct"/>
            <w:tcBorders>
              <w:top w:val="single" w:sz="4" w:space="0" w:color="auto"/>
              <w:left w:val="single" w:sz="4" w:space="0" w:color="auto"/>
              <w:bottom w:val="single" w:sz="4" w:space="0" w:color="auto"/>
              <w:right w:val="single" w:sz="4" w:space="0" w:color="auto"/>
            </w:tcBorders>
            <w:hideMark/>
          </w:tcPr>
          <w:p w14:paraId="3161E2F2" w14:textId="77777777" w:rsidR="00EB5A89" w:rsidRDefault="00EB5A89">
            <w:pPr>
              <w:spacing w:after="0" w:line="240" w:lineRule="auto"/>
              <w:jc w:val="center"/>
              <w:rPr>
                <w:rFonts w:ascii="AcadNusx" w:hAnsi="AcadNusx"/>
              </w:rPr>
            </w:pPr>
            <w:proofErr w:type="spellStart"/>
            <w:r>
              <w:rPr>
                <w:rFonts w:ascii="AcadNusx" w:hAnsi="AcadNusx"/>
              </w:rPr>
              <w:t>borjomi</w:t>
            </w:r>
            <w:proofErr w:type="spellEnd"/>
          </w:p>
        </w:tc>
        <w:tc>
          <w:tcPr>
            <w:tcW w:w="609" w:type="pct"/>
            <w:tcBorders>
              <w:top w:val="single" w:sz="4" w:space="0" w:color="auto"/>
              <w:left w:val="single" w:sz="4" w:space="0" w:color="auto"/>
              <w:bottom w:val="single" w:sz="4" w:space="0" w:color="auto"/>
              <w:right w:val="single" w:sz="4" w:space="0" w:color="auto"/>
            </w:tcBorders>
            <w:hideMark/>
          </w:tcPr>
          <w:p w14:paraId="134C3E94" w14:textId="77777777" w:rsidR="00EB5A89" w:rsidRDefault="00EB5A89">
            <w:pPr>
              <w:spacing w:after="0" w:line="240" w:lineRule="auto"/>
              <w:jc w:val="center"/>
              <w:rPr>
                <w:rFonts w:ascii="AcadNusx" w:hAnsi="AcadNusx"/>
              </w:rPr>
            </w:pPr>
            <w:r>
              <w:rPr>
                <w:rFonts w:ascii="AcadNusx" w:hAnsi="AcadNusx"/>
              </w:rPr>
              <w:t>789</w:t>
            </w:r>
          </w:p>
        </w:tc>
        <w:tc>
          <w:tcPr>
            <w:tcW w:w="268" w:type="pct"/>
            <w:tcBorders>
              <w:top w:val="single" w:sz="4" w:space="0" w:color="auto"/>
              <w:left w:val="single" w:sz="4" w:space="0" w:color="auto"/>
              <w:bottom w:val="single" w:sz="4" w:space="0" w:color="auto"/>
              <w:right w:val="single" w:sz="4" w:space="0" w:color="auto"/>
            </w:tcBorders>
            <w:hideMark/>
          </w:tcPr>
          <w:p w14:paraId="6F096404" w14:textId="77777777" w:rsidR="00EB5A89" w:rsidRDefault="00EB5A89">
            <w:pPr>
              <w:spacing w:after="0" w:line="240" w:lineRule="auto"/>
              <w:jc w:val="center"/>
              <w:rPr>
                <w:rFonts w:ascii="AcadNusx" w:hAnsi="AcadNusx"/>
              </w:rPr>
            </w:pPr>
            <w:r>
              <w:rPr>
                <w:rFonts w:ascii="AcadNusx" w:hAnsi="AcadNusx"/>
              </w:rPr>
              <w:t>40</w:t>
            </w:r>
          </w:p>
        </w:tc>
        <w:tc>
          <w:tcPr>
            <w:tcW w:w="268" w:type="pct"/>
            <w:tcBorders>
              <w:top w:val="single" w:sz="4" w:space="0" w:color="auto"/>
              <w:left w:val="single" w:sz="4" w:space="0" w:color="auto"/>
              <w:bottom w:val="single" w:sz="4" w:space="0" w:color="auto"/>
              <w:right w:val="single" w:sz="4" w:space="0" w:color="auto"/>
            </w:tcBorders>
            <w:hideMark/>
          </w:tcPr>
          <w:p w14:paraId="564EECC1" w14:textId="77777777" w:rsidR="00EB5A89" w:rsidRDefault="00EB5A89">
            <w:pPr>
              <w:spacing w:after="0" w:line="240" w:lineRule="auto"/>
              <w:jc w:val="center"/>
              <w:rPr>
                <w:rFonts w:ascii="AcadNusx" w:hAnsi="AcadNusx"/>
              </w:rPr>
            </w:pPr>
            <w:r>
              <w:rPr>
                <w:rFonts w:ascii="AcadNusx" w:hAnsi="AcadNusx"/>
              </w:rPr>
              <w:t>40</w:t>
            </w:r>
          </w:p>
        </w:tc>
        <w:tc>
          <w:tcPr>
            <w:tcW w:w="268" w:type="pct"/>
            <w:tcBorders>
              <w:top w:val="single" w:sz="4" w:space="0" w:color="auto"/>
              <w:left w:val="single" w:sz="4" w:space="0" w:color="auto"/>
              <w:bottom w:val="single" w:sz="4" w:space="0" w:color="auto"/>
              <w:right w:val="single" w:sz="4" w:space="0" w:color="auto"/>
            </w:tcBorders>
            <w:hideMark/>
          </w:tcPr>
          <w:p w14:paraId="2CDD9955" w14:textId="77777777" w:rsidR="00EB5A89" w:rsidRDefault="00EB5A89">
            <w:pPr>
              <w:spacing w:after="0" w:line="240" w:lineRule="auto"/>
              <w:jc w:val="center"/>
              <w:rPr>
                <w:rFonts w:ascii="AcadNusx" w:hAnsi="AcadNusx"/>
              </w:rPr>
            </w:pPr>
            <w:r>
              <w:rPr>
                <w:rFonts w:ascii="AcadNusx" w:hAnsi="AcadNusx"/>
              </w:rPr>
              <w:t>42</w:t>
            </w:r>
          </w:p>
        </w:tc>
        <w:tc>
          <w:tcPr>
            <w:tcW w:w="272" w:type="pct"/>
            <w:tcBorders>
              <w:top w:val="single" w:sz="4" w:space="0" w:color="auto"/>
              <w:left w:val="single" w:sz="4" w:space="0" w:color="auto"/>
              <w:bottom w:val="single" w:sz="4" w:space="0" w:color="auto"/>
              <w:right w:val="single" w:sz="4" w:space="0" w:color="auto"/>
            </w:tcBorders>
            <w:hideMark/>
          </w:tcPr>
          <w:p w14:paraId="4C5016F6" w14:textId="77777777" w:rsidR="00EB5A89" w:rsidRDefault="00EB5A89">
            <w:pPr>
              <w:spacing w:after="0" w:line="240" w:lineRule="auto"/>
              <w:jc w:val="center"/>
              <w:rPr>
                <w:rFonts w:ascii="AcadNusx" w:hAnsi="AcadNusx"/>
              </w:rPr>
            </w:pPr>
            <w:r>
              <w:rPr>
                <w:rFonts w:ascii="AcadNusx" w:hAnsi="AcadNusx"/>
              </w:rPr>
              <w:t>56</w:t>
            </w:r>
          </w:p>
        </w:tc>
        <w:tc>
          <w:tcPr>
            <w:tcW w:w="273" w:type="pct"/>
            <w:tcBorders>
              <w:top w:val="single" w:sz="4" w:space="0" w:color="auto"/>
              <w:left w:val="single" w:sz="4" w:space="0" w:color="auto"/>
              <w:bottom w:val="single" w:sz="4" w:space="0" w:color="auto"/>
              <w:right w:val="single" w:sz="4" w:space="0" w:color="auto"/>
            </w:tcBorders>
            <w:hideMark/>
          </w:tcPr>
          <w:p w14:paraId="378DC757" w14:textId="77777777" w:rsidR="00EB5A89" w:rsidRDefault="00EB5A89">
            <w:pPr>
              <w:spacing w:after="0" w:line="240" w:lineRule="auto"/>
              <w:jc w:val="center"/>
              <w:rPr>
                <w:rFonts w:ascii="AcadNusx" w:hAnsi="AcadNusx"/>
              </w:rPr>
            </w:pPr>
            <w:r>
              <w:rPr>
                <w:rFonts w:ascii="AcadNusx" w:hAnsi="AcadNusx"/>
              </w:rPr>
              <w:t>81</w:t>
            </w:r>
          </w:p>
        </w:tc>
        <w:tc>
          <w:tcPr>
            <w:tcW w:w="274" w:type="pct"/>
            <w:tcBorders>
              <w:top w:val="single" w:sz="4" w:space="0" w:color="auto"/>
              <w:left w:val="single" w:sz="4" w:space="0" w:color="auto"/>
              <w:bottom w:val="single" w:sz="4" w:space="0" w:color="auto"/>
              <w:right w:val="single" w:sz="4" w:space="0" w:color="auto"/>
            </w:tcBorders>
            <w:hideMark/>
          </w:tcPr>
          <w:p w14:paraId="552524A1" w14:textId="77777777" w:rsidR="00EB5A89" w:rsidRDefault="00EB5A89">
            <w:pPr>
              <w:spacing w:after="0" w:line="240" w:lineRule="auto"/>
              <w:jc w:val="center"/>
              <w:rPr>
                <w:rFonts w:ascii="AcadNusx" w:hAnsi="AcadNusx"/>
              </w:rPr>
            </w:pPr>
            <w:r>
              <w:rPr>
                <w:rFonts w:ascii="AcadNusx" w:hAnsi="AcadNusx"/>
              </w:rPr>
              <w:t>88</w:t>
            </w:r>
          </w:p>
        </w:tc>
        <w:tc>
          <w:tcPr>
            <w:tcW w:w="274" w:type="pct"/>
            <w:tcBorders>
              <w:top w:val="single" w:sz="4" w:space="0" w:color="auto"/>
              <w:left w:val="single" w:sz="4" w:space="0" w:color="auto"/>
              <w:bottom w:val="single" w:sz="4" w:space="0" w:color="auto"/>
              <w:right w:val="single" w:sz="4" w:space="0" w:color="auto"/>
            </w:tcBorders>
            <w:hideMark/>
          </w:tcPr>
          <w:p w14:paraId="0CFB0E08" w14:textId="77777777" w:rsidR="00EB5A89" w:rsidRDefault="00EB5A89">
            <w:pPr>
              <w:spacing w:after="0" w:line="240" w:lineRule="auto"/>
              <w:jc w:val="center"/>
              <w:rPr>
                <w:rFonts w:ascii="AcadNusx" w:hAnsi="AcadNusx"/>
              </w:rPr>
            </w:pPr>
            <w:r>
              <w:rPr>
                <w:rFonts w:ascii="AcadNusx" w:hAnsi="AcadNusx"/>
              </w:rPr>
              <w:t>55</w:t>
            </w:r>
          </w:p>
        </w:tc>
        <w:tc>
          <w:tcPr>
            <w:tcW w:w="285" w:type="pct"/>
            <w:tcBorders>
              <w:top w:val="single" w:sz="4" w:space="0" w:color="auto"/>
              <w:left w:val="single" w:sz="4" w:space="0" w:color="auto"/>
              <w:bottom w:val="single" w:sz="4" w:space="0" w:color="auto"/>
              <w:right w:val="single" w:sz="4" w:space="0" w:color="auto"/>
            </w:tcBorders>
            <w:hideMark/>
          </w:tcPr>
          <w:p w14:paraId="1655FEB5" w14:textId="77777777" w:rsidR="00EB5A89" w:rsidRDefault="00EB5A89">
            <w:pPr>
              <w:spacing w:after="0" w:line="240" w:lineRule="auto"/>
              <w:jc w:val="center"/>
              <w:rPr>
                <w:rFonts w:ascii="AcadNusx" w:hAnsi="AcadNusx"/>
              </w:rPr>
            </w:pPr>
            <w:r>
              <w:rPr>
                <w:rFonts w:ascii="AcadNusx" w:hAnsi="AcadNusx"/>
              </w:rPr>
              <w:t>48</w:t>
            </w:r>
          </w:p>
        </w:tc>
        <w:tc>
          <w:tcPr>
            <w:tcW w:w="270" w:type="pct"/>
            <w:tcBorders>
              <w:top w:val="single" w:sz="4" w:space="0" w:color="auto"/>
              <w:left w:val="single" w:sz="4" w:space="0" w:color="auto"/>
              <w:bottom w:val="single" w:sz="4" w:space="0" w:color="auto"/>
              <w:right w:val="single" w:sz="4" w:space="0" w:color="auto"/>
            </w:tcBorders>
            <w:hideMark/>
          </w:tcPr>
          <w:p w14:paraId="7C192943" w14:textId="77777777" w:rsidR="00EB5A89" w:rsidRDefault="00EB5A89">
            <w:pPr>
              <w:spacing w:after="0" w:line="240" w:lineRule="auto"/>
              <w:jc w:val="center"/>
              <w:rPr>
                <w:rFonts w:ascii="AcadNusx" w:hAnsi="AcadNusx"/>
              </w:rPr>
            </w:pPr>
            <w:r>
              <w:rPr>
                <w:rFonts w:ascii="AcadNusx" w:hAnsi="AcadNusx"/>
              </w:rPr>
              <w:t>53</w:t>
            </w:r>
          </w:p>
        </w:tc>
        <w:tc>
          <w:tcPr>
            <w:tcW w:w="269" w:type="pct"/>
            <w:tcBorders>
              <w:top w:val="single" w:sz="4" w:space="0" w:color="auto"/>
              <w:left w:val="single" w:sz="4" w:space="0" w:color="auto"/>
              <w:bottom w:val="single" w:sz="4" w:space="0" w:color="auto"/>
              <w:right w:val="single" w:sz="4" w:space="0" w:color="auto"/>
            </w:tcBorders>
            <w:hideMark/>
          </w:tcPr>
          <w:p w14:paraId="6C50E26D" w14:textId="77777777" w:rsidR="00EB5A89" w:rsidRDefault="00EB5A89">
            <w:pPr>
              <w:spacing w:after="0" w:line="240" w:lineRule="auto"/>
              <w:jc w:val="center"/>
              <w:rPr>
                <w:rFonts w:ascii="AcadNusx" w:hAnsi="AcadNusx"/>
              </w:rPr>
            </w:pPr>
            <w:r>
              <w:rPr>
                <w:rFonts w:ascii="AcadNusx" w:hAnsi="AcadNusx"/>
              </w:rPr>
              <w:t>59</w:t>
            </w:r>
          </w:p>
        </w:tc>
        <w:tc>
          <w:tcPr>
            <w:tcW w:w="270" w:type="pct"/>
            <w:tcBorders>
              <w:top w:val="single" w:sz="4" w:space="0" w:color="auto"/>
              <w:left w:val="single" w:sz="4" w:space="0" w:color="auto"/>
              <w:bottom w:val="single" w:sz="4" w:space="0" w:color="auto"/>
              <w:right w:val="single" w:sz="4" w:space="0" w:color="auto"/>
            </w:tcBorders>
            <w:hideMark/>
          </w:tcPr>
          <w:p w14:paraId="760B6FCC" w14:textId="77777777" w:rsidR="00EB5A89" w:rsidRDefault="00EB5A89">
            <w:pPr>
              <w:spacing w:after="0" w:line="240" w:lineRule="auto"/>
              <w:jc w:val="center"/>
              <w:rPr>
                <w:rFonts w:ascii="AcadNusx" w:hAnsi="AcadNusx"/>
              </w:rPr>
            </w:pPr>
            <w:r>
              <w:rPr>
                <w:rFonts w:ascii="AcadNusx" w:hAnsi="AcadNusx"/>
              </w:rPr>
              <w:t>54</w:t>
            </w:r>
          </w:p>
        </w:tc>
        <w:tc>
          <w:tcPr>
            <w:tcW w:w="275" w:type="pct"/>
            <w:tcBorders>
              <w:top w:val="single" w:sz="4" w:space="0" w:color="auto"/>
              <w:left w:val="single" w:sz="4" w:space="0" w:color="auto"/>
              <w:bottom w:val="single" w:sz="4" w:space="0" w:color="auto"/>
              <w:right w:val="single" w:sz="4" w:space="0" w:color="auto"/>
            </w:tcBorders>
            <w:hideMark/>
          </w:tcPr>
          <w:p w14:paraId="2FCCDD39" w14:textId="77777777" w:rsidR="00EB5A89" w:rsidRDefault="00EB5A89">
            <w:pPr>
              <w:spacing w:after="0" w:line="240" w:lineRule="auto"/>
              <w:jc w:val="center"/>
              <w:rPr>
                <w:rFonts w:ascii="AcadNusx" w:hAnsi="AcadNusx"/>
              </w:rPr>
            </w:pPr>
            <w:r>
              <w:rPr>
                <w:rFonts w:ascii="AcadNusx" w:hAnsi="AcadNusx"/>
              </w:rPr>
              <w:t>37</w:t>
            </w:r>
          </w:p>
        </w:tc>
        <w:tc>
          <w:tcPr>
            <w:tcW w:w="369" w:type="pct"/>
            <w:tcBorders>
              <w:top w:val="single" w:sz="4" w:space="0" w:color="auto"/>
              <w:left w:val="single" w:sz="4" w:space="0" w:color="auto"/>
              <w:bottom w:val="single" w:sz="4" w:space="0" w:color="auto"/>
              <w:right w:val="single" w:sz="4" w:space="0" w:color="auto"/>
            </w:tcBorders>
            <w:hideMark/>
          </w:tcPr>
          <w:p w14:paraId="614F8DC6" w14:textId="77777777" w:rsidR="00EB5A89" w:rsidRDefault="00EB5A89">
            <w:pPr>
              <w:spacing w:after="0" w:line="240" w:lineRule="auto"/>
              <w:jc w:val="center"/>
              <w:rPr>
                <w:rFonts w:ascii="AcadNusx" w:hAnsi="AcadNusx"/>
              </w:rPr>
            </w:pPr>
            <w:r>
              <w:rPr>
                <w:rFonts w:ascii="AcadNusx" w:hAnsi="AcadNusx"/>
              </w:rPr>
              <w:t>653</w:t>
            </w:r>
          </w:p>
        </w:tc>
      </w:tr>
      <w:tr w:rsidR="00EB5A89" w14:paraId="6F185740" w14:textId="77777777" w:rsidTr="00EB5A89">
        <w:tc>
          <w:tcPr>
            <w:tcW w:w="757" w:type="pct"/>
            <w:tcBorders>
              <w:top w:val="single" w:sz="4" w:space="0" w:color="auto"/>
              <w:left w:val="single" w:sz="4" w:space="0" w:color="auto"/>
              <w:bottom w:val="single" w:sz="4" w:space="0" w:color="auto"/>
              <w:right w:val="single" w:sz="4" w:space="0" w:color="auto"/>
            </w:tcBorders>
            <w:hideMark/>
          </w:tcPr>
          <w:p w14:paraId="2358CA28" w14:textId="77777777" w:rsidR="00EB5A89" w:rsidRDefault="00EB5A89">
            <w:pPr>
              <w:spacing w:after="0" w:line="240" w:lineRule="auto"/>
              <w:jc w:val="center"/>
              <w:rPr>
                <w:rFonts w:ascii="AcadNusx" w:hAnsi="AcadNusx"/>
              </w:rPr>
            </w:pPr>
            <w:proofErr w:type="spellStart"/>
            <w:r>
              <w:rPr>
                <w:rFonts w:ascii="AcadNusx" w:hAnsi="AcadNusx"/>
              </w:rPr>
              <w:t>cemi</w:t>
            </w:r>
            <w:proofErr w:type="spellEnd"/>
          </w:p>
        </w:tc>
        <w:tc>
          <w:tcPr>
            <w:tcW w:w="609" w:type="pct"/>
            <w:tcBorders>
              <w:top w:val="single" w:sz="4" w:space="0" w:color="auto"/>
              <w:left w:val="single" w:sz="4" w:space="0" w:color="auto"/>
              <w:bottom w:val="single" w:sz="4" w:space="0" w:color="auto"/>
              <w:right w:val="single" w:sz="4" w:space="0" w:color="auto"/>
            </w:tcBorders>
            <w:hideMark/>
          </w:tcPr>
          <w:p w14:paraId="2050295D" w14:textId="77777777" w:rsidR="00EB5A89" w:rsidRDefault="00EB5A89">
            <w:pPr>
              <w:spacing w:after="0" w:line="240" w:lineRule="auto"/>
              <w:jc w:val="center"/>
              <w:rPr>
                <w:rFonts w:ascii="AcadNusx" w:hAnsi="AcadNusx"/>
              </w:rPr>
            </w:pPr>
            <w:r>
              <w:rPr>
                <w:rFonts w:ascii="AcadNusx" w:hAnsi="AcadNusx"/>
              </w:rPr>
              <w:t>1117</w:t>
            </w:r>
          </w:p>
        </w:tc>
        <w:tc>
          <w:tcPr>
            <w:tcW w:w="268" w:type="pct"/>
            <w:tcBorders>
              <w:top w:val="single" w:sz="4" w:space="0" w:color="auto"/>
              <w:left w:val="single" w:sz="4" w:space="0" w:color="auto"/>
              <w:bottom w:val="single" w:sz="4" w:space="0" w:color="auto"/>
              <w:right w:val="single" w:sz="4" w:space="0" w:color="auto"/>
            </w:tcBorders>
            <w:hideMark/>
          </w:tcPr>
          <w:p w14:paraId="3E4F9D8A" w14:textId="77777777" w:rsidR="00EB5A89" w:rsidRDefault="00EB5A89">
            <w:pPr>
              <w:spacing w:after="0" w:line="240" w:lineRule="auto"/>
              <w:jc w:val="center"/>
              <w:rPr>
                <w:rFonts w:ascii="AcadNusx" w:hAnsi="AcadNusx"/>
              </w:rPr>
            </w:pPr>
            <w:r>
              <w:rPr>
                <w:rFonts w:ascii="AcadNusx" w:hAnsi="AcadNusx"/>
              </w:rPr>
              <w:t>50</w:t>
            </w:r>
          </w:p>
        </w:tc>
        <w:tc>
          <w:tcPr>
            <w:tcW w:w="268" w:type="pct"/>
            <w:tcBorders>
              <w:top w:val="single" w:sz="4" w:space="0" w:color="auto"/>
              <w:left w:val="single" w:sz="4" w:space="0" w:color="auto"/>
              <w:bottom w:val="single" w:sz="4" w:space="0" w:color="auto"/>
              <w:right w:val="single" w:sz="4" w:space="0" w:color="auto"/>
            </w:tcBorders>
            <w:hideMark/>
          </w:tcPr>
          <w:p w14:paraId="0F5B9F49" w14:textId="77777777" w:rsidR="00EB5A89" w:rsidRDefault="00EB5A89">
            <w:pPr>
              <w:spacing w:after="0" w:line="240" w:lineRule="auto"/>
              <w:jc w:val="center"/>
              <w:rPr>
                <w:rFonts w:ascii="AcadNusx" w:hAnsi="AcadNusx"/>
              </w:rPr>
            </w:pPr>
            <w:r>
              <w:rPr>
                <w:rFonts w:ascii="AcadNusx" w:hAnsi="AcadNusx"/>
              </w:rPr>
              <w:t>53</w:t>
            </w:r>
          </w:p>
        </w:tc>
        <w:tc>
          <w:tcPr>
            <w:tcW w:w="268" w:type="pct"/>
            <w:tcBorders>
              <w:top w:val="single" w:sz="4" w:space="0" w:color="auto"/>
              <w:left w:val="single" w:sz="4" w:space="0" w:color="auto"/>
              <w:bottom w:val="single" w:sz="4" w:space="0" w:color="auto"/>
              <w:right w:val="single" w:sz="4" w:space="0" w:color="auto"/>
            </w:tcBorders>
            <w:hideMark/>
          </w:tcPr>
          <w:p w14:paraId="48FA796D" w14:textId="77777777" w:rsidR="00EB5A89" w:rsidRDefault="00EB5A89">
            <w:pPr>
              <w:spacing w:after="0" w:line="240" w:lineRule="auto"/>
              <w:jc w:val="center"/>
              <w:rPr>
                <w:rFonts w:ascii="AcadNusx" w:hAnsi="AcadNusx"/>
              </w:rPr>
            </w:pPr>
            <w:r>
              <w:rPr>
                <w:rFonts w:ascii="AcadNusx" w:hAnsi="AcadNusx"/>
              </w:rPr>
              <w:t>61</w:t>
            </w:r>
          </w:p>
        </w:tc>
        <w:tc>
          <w:tcPr>
            <w:tcW w:w="272" w:type="pct"/>
            <w:tcBorders>
              <w:top w:val="single" w:sz="4" w:space="0" w:color="auto"/>
              <w:left w:val="single" w:sz="4" w:space="0" w:color="auto"/>
              <w:bottom w:val="single" w:sz="4" w:space="0" w:color="auto"/>
              <w:right w:val="single" w:sz="4" w:space="0" w:color="auto"/>
            </w:tcBorders>
            <w:hideMark/>
          </w:tcPr>
          <w:p w14:paraId="4C11367E" w14:textId="77777777" w:rsidR="00EB5A89" w:rsidRDefault="00EB5A89">
            <w:pPr>
              <w:spacing w:after="0" w:line="240" w:lineRule="auto"/>
              <w:jc w:val="center"/>
              <w:rPr>
                <w:rFonts w:ascii="AcadNusx" w:hAnsi="AcadNusx"/>
              </w:rPr>
            </w:pPr>
            <w:r>
              <w:rPr>
                <w:rFonts w:ascii="AcadNusx" w:hAnsi="AcadNusx"/>
              </w:rPr>
              <w:t>65</w:t>
            </w:r>
          </w:p>
        </w:tc>
        <w:tc>
          <w:tcPr>
            <w:tcW w:w="273" w:type="pct"/>
            <w:tcBorders>
              <w:top w:val="single" w:sz="4" w:space="0" w:color="auto"/>
              <w:left w:val="single" w:sz="4" w:space="0" w:color="auto"/>
              <w:bottom w:val="single" w:sz="4" w:space="0" w:color="auto"/>
              <w:right w:val="single" w:sz="4" w:space="0" w:color="auto"/>
            </w:tcBorders>
            <w:hideMark/>
          </w:tcPr>
          <w:p w14:paraId="4B646F31" w14:textId="77777777" w:rsidR="00EB5A89" w:rsidRDefault="00EB5A89">
            <w:pPr>
              <w:spacing w:after="0" w:line="240" w:lineRule="auto"/>
              <w:jc w:val="center"/>
              <w:rPr>
                <w:rFonts w:ascii="AcadNusx" w:hAnsi="AcadNusx"/>
              </w:rPr>
            </w:pPr>
            <w:r>
              <w:rPr>
                <w:rFonts w:ascii="AcadNusx" w:hAnsi="AcadNusx"/>
              </w:rPr>
              <w:t>86</w:t>
            </w:r>
          </w:p>
        </w:tc>
        <w:tc>
          <w:tcPr>
            <w:tcW w:w="274" w:type="pct"/>
            <w:tcBorders>
              <w:top w:val="single" w:sz="4" w:space="0" w:color="auto"/>
              <w:left w:val="single" w:sz="4" w:space="0" w:color="auto"/>
              <w:bottom w:val="single" w:sz="4" w:space="0" w:color="auto"/>
              <w:right w:val="single" w:sz="4" w:space="0" w:color="auto"/>
            </w:tcBorders>
            <w:hideMark/>
          </w:tcPr>
          <w:p w14:paraId="670A8876" w14:textId="77777777" w:rsidR="00EB5A89" w:rsidRDefault="00EB5A89">
            <w:pPr>
              <w:spacing w:after="0" w:line="240" w:lineRule="auto"/>
              <w:jc w:val="center"/>
              <w:rPr>
                <w:rFonts w:ascii="AcadNusx" w:hAnsi="AcadNusx"/>
              </w:rPr>
            </w:pPr>
            <w:r>
              <w:rPr>
                <w:rFonts w:ascii="AcadNusx" w:hAnsi="AcadNusx"/>
              </w:rPr>
              <w:t>94</w:t>
            </w:r>
          </w:p>
        </w:tc>
        <w:tc>
          <w:tcPr>
            <w:tcW w:w="274" w:type="pct"/>
            <w:tcBorders>
              <w:top w:val="single" w:sz="4" w:space="0" w:color="auto"/>
              <w:left w:val="single" w:sz="4" w:space="0" w:color="auto"/>
              <w:bottom w:val="single" w:sz="4" w:space="0" w:color="auto"/>
              <w:right w:val="single" w:sz="4" w:space="0" w:color="auto"/>
            </w:tcBorders>
            <w:hideMark/>
          </w:tcPr>
          <w:p w14:paraId="1A21F2A8" w14:textId="77777777" w:rsidR="00EB5A89" w:rsidRDefault="00EB5A89">
            <w:pPr>
              <w:spacing w:after="0" w:line="240" w:lineRule="auto"/>
              <w:jc w:val="center"/>
              <w:rPr>
                <w:rFonts w:ascii="AcadNusx" w:hAnsi="AcadNusx"/>
              </w:rPr>
            </w:pPr>
            <w:r>
              <w:rPr>
                <w:rFonts w:ascii="AcadNusx" w:hAnsi="AcadNusx"/>
              </w:rPr>
              <w:t>58</w:t>
            </w:r>
          </w:p>
        </w:tc>
        <w:tc>
          <w:tcPr>
            <w:tcW w:w="285" w:type="pct"/>
            <w:tcBorders>
              <w:top w:val="single" w:sz="4" w:space="0" w:color="auto"/>
              <w:left w:val="single" w:sz="4" w:space="0" w:color="auto"/>
              <w:bottom w:val="single" w:sz="4" w:space="0" w:color="auto"/>
              <w:right w:val="single" w:sz="4" w:space="0" w:color="auto"/>
            </w:tcBorders>
            <w:hideMark/>
          </w:tcPr>
          <w:p w14:paraId="2366DE11" w14:textId="77777777" w:rsidR="00EB5A89" w:rsidRDefault="00EB5A89">
            <w:pPr>
              <w:spacing w:after="0" w:line="240" w:lineRule="auto"/>
              <w:jc w:val="center"/>
              <w:rPr>
                <w:rFonts w:ascii="AcadNusx" w:hAnsi="AcadNusx"/>
              </w:rPr>
            </w:pPr>
            <w:r>
              <w:rPr>
                <w:rFonts w:ascii="AcadNusx" w:hAnsi="AcadNusx"/>
              </w:rPr>
              <w:t>50</w:t>
            </w:r>
          </w:p>
        </w:tc>
        <w:tc>
          <w:tcPr>
            <w:tcW w:w="270" w:type="pct"/>
            <w:tcBorders>
              <w:top w:val="single" w:sz="4" w:space="0" w:color="auto"/>
              <w:left w:val="single" w:sz="4" w:space="0" w:color="auto"/>
              <w:bottom w:val="single" w:sz="4" w:space="0" w:color="auto"/>
              <w:right w:val="single" w:sz="4" w:space="0" w:color="auto"/>
            </w:tcBorders>
            <w:hideMark/>
          </w:tcPr>
          <w:p w14:paraId="3C61ED25" w14:textId="77777777" w:rsidR="00EB5A89" w:rsidRDefault="00EB5A89">
            <w:pPr>
              <w:spacing w:after="0" w:line="240" w:lineRule="auto"/>
              <w:jc w:val="center"/>
              <w:rPr>
                <w:rFonts w:ascii="AcadNusx" w:hAnsi="AcadNusx"/>
              </w:rPr>
            </w:pPr>
            <w:r>
              <w:rPr>
                <w:rFonts w:ascii="AcadNusx" w:hAnsi="AcadNusx"/>
              </w:rPr>
              <w:t>55</w:t>
            </w:r>
          </w:p>
        </w:tc>
        <w:tc>
          <w:tcPr>
            <w:tcW w:w="269" w:type="pct"/>
            <w:tcBorders>
              <w:top w:val="single" w:sz="4" w:space="0" w:color="auto"/>
              <w:left w:val="single" w:sz="4" w:space="0" w:color="auto"/>
              <w:bottom w:val="single" w:sz="4" w:space="0" w:color="auto"/>
              <w:right w:val="single" w:sz="4" w:space="0" w:color="auto"/>
            </w:tcBorders>
            <w:hideMark/>
          </w:tcPr>
          <w:p w14:paraId="13D37C69" w14:textId="77777777" w:rsidR="00EB5A89" w:rsidRDefault="00EB5A89">
            <w:pPr>
              <w:spacing w:after="0" w:line="240" w:lineRule="auto"/>
              <w:jc w:val="center"/>
              <w:rPr>
                <w:rFonts w:ascii="AcadNusx" w:hAnsi="AcadNusx"/>
              </w:rPr>
            </w:pPr>
            <w:r>
              <w:rPr>
                <w:rFonts w:ascii="AcadNusx" w:hAnsi="AcadNusx"/>
              </w:rPr>
              <w:t>63</w:t>
            </w:r>
          </w:p>
        </w:tc>
        <w:tc>
          <w:tcPr>
            <w:tcW w:w="270" w:type="pct"/>
            <w:tcBorders>
              <w:top w:val="single" w:sz="4" w:space="0" w:color="auto"/>
              <w:left w:val="single" w:sz="4" w:space="0" w:color="auto"/>
              <w:bottom w:val="single" w:sz="4" w:space="0" w:color="auto"/>
              <w:right w:val="single" w:sz="4" w:space="0" w:color="auto"/>
            </w:tcBorders>
            <w:hideMark/>
          </w:tcPr>
          <w:p w14:paraId="33588510" w14:textId="77777777" w:rsidR="00EB5A89" w:rsidRDefault="00EB5A89">
            <w:pPr>
              <w:spacing w:after="0" w:line="240" w:lineRule="auto"/>
              <w:jc w:val="center"/>
              <w:rPr>
                <w:rFonts w:ascii="AcadNusx" w:hAnsi="AcadNusx"/>
              </w:rPr>
            </w:pPr>
            <w:r>
              <w:rPr>
                <w:rFonts w:ascii="AcadNusx" w:hAnsi="AcadNusx"/>
              </w:rPr>
              <w:t>57</w:t>
            </w:r>
          </w:p>
        </w:tc>
        <w:tc>
          <w:tcPr>
            <w:tcW w:w="275" w:type="pct"/>
            <w:tcBorders>
              <w:top w:val="single" w:sz="4" w:space="0" w:color="auto"/>
              <w:left w:val="single" w:sz="4" w:space="0" w:color="auto"/>
              <w:bottom w:val="single" w:sz="4" w:space="0" w:color="auto"/>
              <w:right w:val="single" w:sz="4" w:space="0" w:color="auto"/>
            </w:tcBorders>
            <w:hideMark/>
          </w:tcPr>
          <w:p w14:paraId="65F58423" w14:textId="77777777" w:rsidR="00EB5A89" w:rsidRDefault="00EB5A89">
            <w:pPr>
              <w:spacing w:after="0" w:line="240" w:lineRule="auto"/>
              <w:jc w:val="center"/>
              <w:rPr>
                <w:rFonts w:ascii="AcadNusx" w:hAnsi="AcadNusx"/>
              </w:rPr>
            </w:pPr>
            <w:r>
              <w:rPr>
                <w:rFonts w:ascii="AcadNusx" w:hAnsi="AcadNusx"/>
              </w:rPr>
              <w:t>48</w:t>
            </w:r>
          </w:p>
        </w:tc>
        <w:tc>
          <w:tcPr>
            <w:tcW w:w="369" w:type="pct"/>
            <w:tcBorders>
              <w:top w:val="single" w:sz="4" w:space="0" w:color="auto"/>
              <w:left w:val="single" w:sz="4" w:space="0" w:color="auto"/>
              <w:bottom w:val="single" w:sz="4" w:space="0" w:color="auto"/>
              <w:right w:val="single" w:sz="4" w:space="0" w:color="auto"/>
            </w:tcBorders>
            <w:hideMark/>
          </w:tcPr>
          <w:p w14:paraId="16DB1DF1" w14:textId="77777777" w:rsidR="00EB5A89" w:rsidRDefault="00EB5A89">
            <w:pPr>
              <w:spacing w:after="0" w:line="240" w:lineRule="auto"/>
              <w:jc w:val="center"/>
              <w:rPr>
                <w:rFonts w:ascii="AcadNusx" w:hAnsi="AcadNusx"/>
              </w:rPr>
            </w:pPr>
            <w:r>
              <w:rPr>
                <w:rFonts w:ascii="AcadNusx" w:hAnsi="AcadNusx"/>
              </w:rPr>
              <w:t>740</w:t>
            </w:r>
          </w:p>
        </w:tc>
      </w:tr>
      <w:tr w:rsidR="00EB5A89" w14:paraId="7BA60C31" w14:textId="77777777" w:rsidTr="00EB5A89">
        <w:tc>
          <w:tcPr>
            <w:tcW w:w="757" w:type="pct"/>
            <w:tcBorders>
              <w:top w:val="single" w:sz="4" w:space="0" w:color="auto"/>
              <w:left w:val="single" w:sz="4" w:space="0" w:color="auto"/>
              <w:bottom w:val="single" w:sz="4" w:space="0" w:color="auto"/>
              <w:right w:val="single" w:sz="4" w:space="0" w:color="auto"/>
            </w:tcBorders>
            <w:hideMark/>
          </w:tcPr>
          <w:p w14:paraId="13D83501" w14:textId="77777777" w:rsidR="00EB5A89" w:rsidRDefault="00EB5A89">
            <w:pPr>
              <w:spacing w:after="0" w:line="240" w:lineRule="auto"/>
              <w:jc w:val="center"/>
              <w:rPr>
                <w:rFonts w:ascii="AcadNusx" w:hAnsi="AcadNusx"/>
              </w:rPr>
            </w:pPr>
            <w:proofErr w:type="spellStart"/>
            <w:r>
              <w:rPr>
                <w:rFonts w:ascii="AcadNusx" w:hAnsi="AcadNusx"/>
              </w:rPr>
              <w:t>bakuriani</w:t>
            </w:r>
            <w:proofErr w:type="spellEnd"/>
          </w:p>
        </w:tc>
        <w:tc>
          <w:tcPr>
            <w:tcW w:w="609" w:type="pct"/>
            <w:tcBorders>
              <w:top w:val="single" w:sz="4" w:space="0" w:color="auto"/>
              <w:left w:val="single" w:sz="4" w:space="0" w:color="auto"/>
              <w:bottom w:val="single" w:sz="4" w:space="0" w:color="auto"/>
              <w:right w:val="single" w:sz="4" w:space="0" w:color="auto"/>
            </w:tcBorders>
            <w:hideMark/>
          </w:tcPr>
          <w:p w14:paraId="6876197D" w14:textId="77777777" w:rsidR="00EB5A89" w:rsidRDefault="00EB5A89">
            <w:pPr>
              <w:spacing w:after="0" w:line="240" w:lineRule="auto"/>
              <w:jc w:val="center"/>
              <w:rPr>
                <w:rFonts w:ascii="AcadNusx" w:hAnsi="AcadNusx"/>
              </w:rPr>
            </w:pPr>
            <w:r>
              <w:rPr>
                <w:rFonts w:ascii="AcadNusx" w:hAnsi="AcadNusx"/>
              </w:rPr>
              <w:t>1665</w:t>
            </w:r>
          </w:p>
        </w:tc>
        <w:tc>
          <w:tcPr>
            <w:tcW w:w="268" w:type="pct"/>
            <w:tcBorders>
              <w:top w:val="single" w:sz="4" w:space="0" w:color="auto"/>
              <w:left w:val="single" w:sz="4" w:space="0" w:color="auto"/>
              <w:bottom w:val="single" w:sz="4" w:space="0" w:color="auto"/>
              <w:right w:val="single" w:sz="4" w:space="0" w:color="auto"/>
            </w:tcBorders>
            <w:hideMark/>
          </w:tcPr>
          <w:p w14:paraId="15BCBE1C" w14:textId="77777777" w:rsidR="00EB5A89" w:rsidRDefault="00EB5A89">
            <w:pPr>
              <w:spacing w:after="0" w:line="240" w:lineRule="auto"/>
              <w:jc w:val="center"/>
              <w:rPr>
                <w:rFonts w:ascii="AcadNusx" w:hAnsi="AcadNusx"/>
              </w:rPr>
            </w:pPr>
            <w:r>
              <w:rPr>
                <w:rFonts w:ascii="AcadNusx" w:hAnsi="AcadNusx"/>
              </w:rPr>
              <w:t>51</w:t>
            </w:r>
          </w:p>
        </w:tc>
        <w:tc>
          <w:tcPr>
            <w:tcW w:w="268" w:type="pct"/>
            <w:tcBorders>
              <w:top w:val="single" w:sz="4" w:space="0" w:color="auto"/>
              <w:left w:val="single" w:sz="4" w:space="0" w:color="auto"/>
              <w:bottom w:val="single" w:sz="4" w:space="0" w:color="auto"/>
              <w:right w:val="single" w:sz="4" w:space="0" w:color="auto"/>
            </w:tcBorders>
            <w:hideMark/>
          </w:tcPr>
          <w:p w14:paraId="04D5E8A8" w14:textId="77777777" w:rsidR="00EB5A89" w:rsidRDefault="00EB5A89">
            <w:pPr>
              <w:spacing w:after="0" w:line="240" w:lineRule="auto"/>
              <w:jc w:val="center"/>
              <w:rPr>
                <w:rFonts w:ascii="AcadNusx" w:hAnsi="AcadNusx"/>
              </w:rPr>
            </w:pPr>
            <w:r>
              <w:rPr>
                <w:rFonts w:ascii="AcadNusx" w:hAnsi="AcadNusx"/>
              </w:rPr>
              <w:t>62</w:t>
            </w:r>
          </w:p>
        </w:tc>
        <w:tc>
          <w:tcPr>
            <w:tcW w:w="268" w:type="pct"/>
            <w:tcBorders>
              <w:top w:val="single" w:sz="4" w:space="0" w:color="auto"/>
              <w:left w:val="single" w:sz="4" w:space="0" w:color="auto"/>
              <w:bottom w:val="single" w:sz="4" w:space="0" w:color="auto"/>
              <w:right w:val="single" w:sz="4" w:space="0" w:color="auto"/>
            </w:tcBorders>
            <w:hideMark/>
          </w:tcPr>
          <w:p w14:paraId="1D4B1627" w14:textId="77777777" w:rsidR="00EB5A89" w:rsidRDefault="00EB5A89">
            <w:pPr>
              <w:spacing w:after="0" w:line="240" w:lineRule="auto"/>
              <w:jc w:val="center"/>
              <w:rPr>
                <w:rFonts w:ascii="AcadNusx" w:hAnsi="AcadNusx"/>
              </w:rPr>
            </w:pPr>
            <w:r>
              <w:rPr>
                <w:rFonts w:ascii="AcadNusx" w:hAnsi="AcadNusx"/>
              </w:rPr>
              <w:t>70</w:t>
            </w:r>
          </w:p>
        </w:tc>
        <w:tc>
          <w:tcPr>
            <w:tcW w:w="272" w:type="pct"/>
            <w:tcBorders>
              <w:top w:val="single" w:sz="4" w:space="0" w:color="auto"/>
              <w:left w:val="single" w:sz="4" w:space="0" w:color="auto"/>
              <w:bottom w:val="single" w:sz="4" w:space="0" w:color="auto"/>
              <w:right w:val="single" w:sz="4" w:space="0" w:color="auto"/>
            </w:tcBorders>
            <w:hideMark/>
          </w:tcPr>
          <w:p w14:paraId="649D9495" w14:textId="77777777" w:rsidR="00EB5A89" w:rsidRDefault="00EB5A89">
            <w:pPr>
              <w:spacing w:after="0" w:line="240" w:lineRule="auto"/>
              <w:jc w:val="center"/>
              <w:rPr>
                <w:rFonts w:ascii="AcadNusx" w:hAnsi="AcadNusx"/>
              </w:rPr>
            </w:pPr>
            <w:r>
              <w:rPr>
                <w:rFonts w:ascii="AcadNusx" w:hAnsi="AcadNusx"/>
              </w:rPr>
              <w:t>80</w:t>
            </w:r>
          </w:p>
        </w:tc>
        <w:tc>
          <w:tcPr>
            <w:tcW w:w="273" w:type="pct"/>
            <w:tcBorders>
              <w:top w:val="single" w:sz="4" w:space="0" w:color="auto"/>
              <w:left w:val="single" w:sz="4" w:space="0" w:color="auto"/>
              <w:bottom w:val="single" w:sz="4" w:space="0" w:color="auto"/>
              <w:right w:val="single" w:sz="4" w:space="0" w:color="auto"/>
            </w:tcBorders>
            <w:hideMark/>
          </w:tcPr>
          <w:p w14:paraId="0C59FDBC" w14:textId="77777777" w:rsidR="00EB5A89" w:rsidRDefault="00EB5A89">
            <w:pPr>
              <w:spacing w:after="0" w:line="240" w:lineRule="auto"/>
              <w:jc w:val="center"/>
              <w:rPr>
                <w:rFonts w:ascii="AcadNusx" w:hAnsi="AcadNusx"/>
              </w:rPr>
            </w:pPr>
            <w:r>
              <w:rPr>
                <w:rFonts w:ascii="AcadNusx" w:hAnsi="AcadNusx"/>
              </w:rPr>
              <w:t>103</w:t>
            </w:r>
          </w:p>
        </w:tc>
        <w:tc>
          <w:tcPr>
            <w:tcW w:w="274" w:type="pct"/>
            <w:tcBorders>
              <w:top w:val="single" w:sz="4" w:space="0" w:color="auto"/>
              <w:left w:val="single" w:sz="4" w:space="0" w:color="auto"/>
              <w:bottom w:val="single" w:sz="4" w:space="0" w:color="auto"/>
              <w:right w:val="single" w:sz="4" w:space="0" w:color="auto"/>
            </w:tcBorders>
            <w:hideMark/>
          </w:tcPr>
          <w:p w14:paraId="7367D475" w14:textId="77777777" w:rsidR="00EB5A89" w:rsidRDefault="00EB5A89">
            <w:pPr>
              <w:spacing w:after="0" w:line="240" w:lineRule="auto"/>
              <w:jc w:val="center"/>
              <w:rPr>
                <w:rFonts w:ascii="AcadNusx" w:hAnsi="AcadNusx"/>
              </w:rPr>
            </w:pPr>
            <w:r>
              <w:rPr>
                <w:rFonts w:ascii="AcadNusx" w:hAnsi="AcadNusx"/>
              </w:rPr>
              <w:t>105</w:t>
            </w:r>
          </w:p>
        </w:tc>
        <w:tc>
          <w:tcPr>
            <w:tcW w:w="274" w:type="pct"/>
            <w:tcBorders>
              <w:top w:val="single" w:sz="4" w:space="0" w:color="auto"/>
              <w:left w:val="single" w:sz="4" w:space="0" w:color="auto"/>
              <w:bottom w:val="single" w:sz="4" w:space="0" w:color="auto"/>
              <w:right w:val="single" w:sz="4" w:space="0" w:color="auto"/>
            </w:tcBorders>
            <w:hideMark/>
          </w:tcPr>
          <w:p w14:paraId="714E916D" w14:textId="77777777" w:rsidR="00EB5A89" w:rsidRDefault="00EB5A89">
            <w:pPr>
              <w:spacing w:after="0" w:line="240" w:lineRule="auto"/>
              <w:jc w:val="center"/>
              <w:rPr>
                <w:rFonts w:ascii="AcadNusx" w:hAnsi="AcadNusx"/>
              </w:rPr>
            </w:pPr>
            <w:r>
              <w:rPr>
                <w:rFonts w:ascii="AcadNusx" w:hAnsi="AcadNusx"/>
              </w:rPr>
              <w:t>73</w:t>
            </w:r>
          </w:p>
        </w:tc>
        <w:tc>
          <w:tcPr>
            <w:tcW w:w="285" w:type="pct"/>
            <w:tcBorders>
              <w:top w:val="single" w:sz="4" w:space="0" w:color="auto"/>
              <w:left w:val="single" w:sz="4" w:space="0" w:color="auto"/>
              <w:bottom w:val="single" w:sz="4" w:space="0" w:color="auto"/>
              <w:right w:val="single" w:sz="4" w:space="0" w:color="auto"/>
            </w:tcBorders>
            <w:hideMark/>
          </w:tcPr>
          <w:p w14:paraId="6E2DE56D" w14:textId="77777777" w:rsidR="00EB5A89" w:rsidRDefault="00EB5A89">
            <w:pPr>
              <w:spacing w:after="0" w:line="240" w:lineRule="auto"/>
              <w:jc w:val="center"/>
              <w:rPr>
                <w:rFonts w:ascii="AcadNusx" w:hAnsi="AcadNusx"/>
              </w:rPr>
            </w:pPr>
            <w:r>
              <w:rPr>
                <w:rFonts w:ascii="AcadNusx" w:hAnsi="AcadNusx"/>
              </w:rPr>
              <w:t>59</w:t>
            </w:r>
          </w:p>
        </w:tc>
        <w:tc>
          <w:tcPr>
            <w:tcW w:w="270" w:type="pct"/>
            <w:tcBorders>
              <w:top w:val="single" w:sz="4" w:space="0" w:color="auto"/>
              <w:left w:val="single" w:sz="4" w:space="0" w:color="auto"/>
              <w:bottom w:val="single" w:sz="4" w:space="0" w:color="auto"/>
              <w:right w:val="single" w:sz="4" w:space="0" w:color="auto"/>
            </w:tcBorders>
            <w:hideMark/>
          </w:tcPr>
          <w:p w14:paraId="71C776EA" w14:textId="77777777" w:rsidR="00EB5A89" w:rsidRDefault="00EB5A89">
            <w:pPr>
              <w:spacing w:after="0" w:line="240" w:lineRule="auto"/>
              <w:jc w:val="center"/>
              <w:rPr>
                <w:rFonts w:ascii="AcadNusx" w:hAnsi="AcadNusx"/>
              </w:rPr>
            </w:pPr>
            <w:r>
              <w:rPr>
                <w:rFonts w:ascii="AcadNusx" w:hAnsi="AcadNusx"/>
              </w:rPr>
              <w:t>59</w:t>
            </w:r>
          </w:p>
        </w:tc>
        <w:tc>
          <w:tcPr>
            <w:tcW w:w="269" w:type="pct"/>
            <w:tcBorders>
              <w:top w:val="single" w:sz="4" w:space="0" w:color="auto"/>
              <w:left w:val="single" w:sz="4" w:space="0" w:color="auto"/>
              <w:bottom w:val="single" w:sz="4" w:space="0" w:color="auto"/>
              <w:right w:val="single" w:sz="4" w:space="0" w:color="auto"/>
            </w:tcBorders>
            <w:hideMark/>
          </w:tcPr>
          <w:p w14:paraId="0C29D3A4" w14:textId="77777777" w:rsidR="00EB5A89" w:rsidRDefault="00EB5A89">
            <w:pPr>
              <w:spacing w:after="0" w:line="240" w:lineRule="auto"/>
              <w:jc w:val="center"/>
              <w:rPr>
                <w:rFonts w:ascii="AcadNusx" w:hAnsi="AcadNusx"/>
              </w:rPr>
            </w:pPr>
            <w:r>
              <w:rPr>
                <w:rFonts w:ascii="AcadNusx" w:hAnsi="AcadNusx"/>
              </w:rPr>
              <w:t>64</w:t>
            </w:r>
          </w:p>
        </w:tc>
        <w:tc>
          <w:tcPr>
            <w:tcW w:w="270" w:type="pct"/>
            <w:tcBorders>
              <w:top w:val="single" w:sz="4" w:space="0" w:color="auto"/>
              <w:left w:val="single" w:sz="4" w:space="0" w:color="auto"/>
              <w:bottom w:val="single" w:sz="4" w:space="0" w:color="auto"/>
              <w:right w:val="single" w:sz="4" w:space="0" w:color="auto"/>
            </w:tcBorders>
            <w:hideMark/>
          </w:tcPr>
          <w:p w14:paraId="3BA8EBF5" w14:textId="77777777" w:rsidR="00EB5A89" w:rsidRDefault="00EB5A89">
            <w:pPr>
              <w:spacing w:after="0" w:line="240" w:lineRule="auto"/>
              <w:jc w:val="center"/>
              <w:rPr>
                <w:rFonts w:ascii="AcadNusx" w:hAnsi="AcadNusx"/>
              </w:rPr>
            </w:pPr>
            <w:r>
              <w:rPr>
                <w:rFonts w:ascii="AcadNusx" w:hAnsi="AcadNusx"/>
              </w:rPr>
              <w:t>57</w:t>
            </w:r>
          </w:p>
        </w:tc>
        <w:tc>
          <w:tcPr>
            <w:tcW w:w="275" w:type="pct"/>
            <w:tcBorders>
              <w:top w:val="single" w:sz="4" w:space="0" w:color="auto"/>
              <w:left w:val="single" w:sz="4" w:space="0" w:color="auto"/>
              <w:bottom w:val="single" w:sz="4" w:space="0" w:color="auto"/>
              <w:right w:val="single" w:sz="4" w:space="0" w:color="auto"/>
            </w:tcBorders>
            <w:hideMark/>
          </w:tcPr>
          <w:p w14:paraId="5A70E461" w14:textId="77777777" w:rsidR="00EB5A89" w:rsidRDefault="00EB5A89">
            <w:pPr>
              <w:spacing w:after="0" w:line="240" w:lineRule="auto"/>
              <w:jc w:val="center"/>
              <w:rPr>
                <w:rFonts w:ascii="AcadNusx" w:hAnsi="AcadNusx"/>
              </w:rPr>
            </w:pPr>
            <w:r>
              <w:rPr>
                <w:rFonts w:ascii="AcadNusx" w:hAnsi="AcadNusx"/>
              </w:rPr>
              <w:t>46</w:t>
            </w:r>
          </w:p>
        </w:tc>
        <w:tc>
          <w:tcPr>
            <w:tcW w:w="369" w:type="pct"/>
            <w:tcBorders>
              <w:top w:val="single" w:sz="4" w:space="0" w:color="auto"/>
              <w:left w:val="single" w:sz="4" w:space="0" w:color="auto"/>
              <w:bottom w:val="single" w:sz="4" w:space="0" w:color="auto"/>
              <w:right w:val="single" w:sz="4" w:space="0" w:color="auto"/>
            </w:tcBorders>
            <w:hideMark/>
          </w:tcPr>
          <w:p w14:paraId="37F636EE" w14:textId="77777777" w:rsidR="00EB5A89" w:rsidRDefault="00EB5A89">
            <w:pPr>
              <w:spacing w:after="0" w:line="240" w:lineRule="auto"/>
              <w:jc w:val="center"/>
              <w:rPr>
                <w:rFonts w:ascii="AcadNusx" w:hAnsi="AcadNusx"/>
              </w:rPr>
            </w:pPr>
            <w:r>
              <w:rPr>
                <w:rFonts w:ascii="AcadNusx" w:hAnsi="AcadNusx"/>
              </w:rPr>
              <w:t>829</w:t>
            </w:r>
          </w:p>
        </w:tc>
      </w:tr>
    </w:tbl>
    <w:p w14:paraId="2C2EBBCC" w14:textId="77777777" w:rsidR="00EB5A89" w:rsidRDefault="00EB5A89" w:rsidP="00EB5A89">
      <w:pPr>
        <w:spacing w:after="0"/>
        <w:jc w:val="both"/>
        <w:rPr>
          <w:rFonts w:ascii="AcadNusx" w:hAnsi="AcadNusx" w:cstheme="minorBidi"/>
          <w:lang w:val="es-ES" w:eastAsia="en-US"/>
        </w:rPr>
      </w:pPr>
    </w:p>
    <w:p w14:paraId="17E74EAA" w14:textId="77777777" w:rsidR="00EB5A89" w:rsidRDefault="00EB5A89" w:rsidP="00EB5A89">
      <w:pPr>
        <w:spacing w:after="0"/>
        <w:ind w:firstLine="720"/>
        <w:jc w:val="both"/>
        <w:rPr>
          <w:rFonts w:ascii="AcadNusx" w:hAnsi="AcadNusx"/>
          <w:lang w:val="es-ES"/>
        </w:rPr>
      </w:pPr>
      <w:proofErr w:type="spellStart"/>
      <w:r>
        <w:rPr>
          <w:rFonts w:ascii="AcadNusx" w:hAnsi="AcadNusx"/>
          <w:lang w:val="es-ES"/>
        </w:rPr>
        <w:t>sakvlev</w:t>
      </w:r>
      <w:proofErr w:type="spellEnd"/>
      <w:r>
        <w:rPr>
          <w:rFonts w:ascii="AcadNusx" w:hAnsi="AcadNusx"/>
          <w:lang w:val="es-ES"/>
        </w:rPr>
        <w:t xml:space="preserve"> </w:t>
      </w:r>
      <w:proofErr w:type="spellStart"/>
      <w:r>
        <w:rPr>
          <w:rFonts w:ascii="AcadNusx" w:hAnsi="AcadNusx"/>
          <w:lang w:val="es-ES"/>
        </w:rPr>
        <w:t>teritoriaze</w:t>
      </w:r>
      <w:proofErr w:type="spellEnd"/>
      <w:r>
        <w:rPr>
          <w:rFonts w:ascii="AcadNusx" w:hAnsi="AcadNusx"/>
          <w:lang w:val="es-ES"/>
        </w:rPr>
        <w:t xml:space="preserve"> </w:t>
      </w:r>
      <w:proofErr w:type="spellStart"/>
      <w:r>
        <w:rPr>
          <w:rFonts w:ascii="AcadNusx" w:hAnsi="AcadNusx"/>
          <w:lang w:val="es-ES"/>
        </w:rPr>
        <w:t>mosuli</w:t>
      </w:r>
      <w:proofErr w:type="spellEnd"/>
      <w:r>
        <w:rPr>
          <w:rFonts w:ascii="AcadNusx" w:hAnsi="AcadNusx"/>
          <w:lang w:val="es-ES"/>
        </w:rPr>
        <w:t xml:space="preserve"> </w:t>
      </w:r>
      <w:proofErr w:type="spellStart"/>
      <w:r>
        <w:rPr>
          <w:rFonts w:ascii="AcadNusx" w:hAnsi="AcadNusx"/>
          <w:lang w:val="es-ES"/>
        </w:rPr>
        <w:t>naleqebis</w:t>
      </w:r>
      <w:proofErr w:type="spellEnd"/>
      <w:r>
        <w:rPr>
          <w:rFonts w:ascii="AcadNusx" w:hAnsi="AcadNusx"/>
          <w:lang w:val="es-ES"/>
        </w:rPr>
        <w:t xml:space="preserve"> </w:t>
      </w:r>
      <w:proofErr w:type="spellStart"/>
      <w:r>
        <w:rPr>
          <w:rFonts w:ascii="AcadNusx" w:hAnsi="AcadNusx"/>
          <w:lang w:val="es-ES"/>
        </w:rPr>
        <w:t>dRe-Ramuri</w:t>
      </w:r>
      <w:proofErr w:type="spellEnd"/>
      <w:r>
        <w:rPr>
          <w:rFonts w:ascii="AcadNusx" w:hAnsi="AcadNusx"/>
          <w:lang w:val="es-ES"/>
        </w:rPr>
        <w:t xml:space="preserve"> </w:t>
      </w:r>
      <w:proofErr w:type="spellStart"/>
      <w:r>
        <w:rPr>
          <w:rFonts w:ascii="AcadNusx" w:hAnsi="AcadNusx"/>
          <w:lang w:val="es-ES"/>
        </w:rPr>
        <w:t>maqsimaluri</w:t>
      </w:r>
      <w:proofErr w:type="spellEnd"/>
      <w:r>
        <w:rPr>
          <w:rFonts w:ascii="AcadNusx" w:hAnsi="AcadNusx"/>
          <w:lang w:val="es-ES"/>
        </w:rPr>
        <w:t xml:space="preserve"> </w:t>
      </w:r>
      <w:proofErr w:type="spellStart"/>
      <w:r>
        <w:rPr>
          <w:rFonts w:ascii="AcadNusx" w:hAnsi="AcadNusx"/>
          <w:lang w:val="es-ES"/>
        </w:rPr>
        <w:t>raodenoba</w:t>
      </w:r>
      <w:proofErr w:type="spellEnd"/>
      <w:r>
        <w:rPr>
          <w:rFonts w:ascii="AcadNusx" w:hAnsi="AcadNusx"/>
          <w:lang w:val="es-ES"/>
        </w:rPr>
        <w:t xml:space="preserve"> </w:t>
      </w:r>
      <w:proofErr w:type="spellStart"/>
      <w:r>
        <w:rPr>
          <w:rFonts w:ascii="AcadNusx" w:hAnsi="AcadNusx"/>
          <w:lang w:val="es-ES"/>
        </w:rPr>
        <w:t>sakmaod</w:t>
      </w:r>
      <w:proofErr w:type="spellEnd"/>
      <w:r>
        <w:rPr>
          <w:rFonts w:ascii="AcadNusx" w:hAnsi="AcadNusx"/>
          <w:lang w:val="es-ES"/>
        </w:rPr>
        <w:t xml:space="preserve"> </w:t>
      </w:r>
      <w:proofErr w:type="spellStart"/>
      <w:r>
        <w:rPr>
          <w:rFonts w:ascii="AcadNusx" w:hAnsi="AcadNusx"/>
          <w:lang w:val="es-ES"/>
        </w:rPr>
        <w:t>maRalia</w:t>
      </w:r>
      <w:proofErr w:type="spellEnd"/>
      <w:r>
        <w:rPr>
          <w:rFonts w:ascii="AcadNusx" w:hAnsi="AcadNusx"/>
          <w:lang w:val="es-ES"/>
        </w:rPr>
        <w:t xml:space="preserve">. </w:t>
      </w:r>
      <w:proofErr w:type="spellStart"/>
      <w:r>
        <w:rPr>
          <w:rFonts w:ascii="AcadNusx" w:hAnsi="AcadNusx"/>
          <w:lang w:val="es-ES"/>
        </w:rPr>
        <w:t>naleqebis</w:t>
      </w:r>
      <w:proofErr w:type="spellEnd"/>
      <w:r>
        <w:rPr>
          <w:rFonts w:ascii="AcadNusx" w:hAnsi="AcadNusx"/>
          <w:lang w:val="es-ES"/>
        </w:rPr>
        <w:t xml:space="preserve"> </w:t>
      </w:r>
      <w:proofErr w:type="spellStart"/>
      <w:r>
        <w:rPr>
          <w:rFonts w:ascii="AcadNusx" w:hAnsi="AcadNusx"/>
          <w:lang w:val="es-ES"/>
        </w:rPr>
        <w:t>dRe-Ramurma</w:t>
      </w:r>
      <w:proofErr w:type="spellEnd"/>
      <w:r>
        <w:rPr>
          <w:rFonts w:ascii="AcadNusx" w:hAnsi="AcadNusx"/>
          <w:lang w:val="es-ES"/>
        </w:rPr>
        <w:t xml:space="preserve"> </w:t>
      </w:r>
      <w:proofErr w:type="spellStart"/>
      <w:r>
        <w:rPr>
          <w:rFonts w:ascii="AcadNusx" w:hAnsi="AcadNusx"/>
          <w:lang w:val="es-ES"/>
        </w:rPr>
        <w:t>maqsimalurma</w:t>
      </w:r>
      <w:proofErr w:type="spellEnd"/>
      <w:r>
        <w:rPr>
          <w:rFonts w:ascii="AcadNusx" w:hAnsi="AcadNusx"/>
          <w:lang w:val="es-ES"/>
        </w:rPr>
        <w:t xml:space="preserve"> </w:t>
      </w:r>
      <w:proofErr w:type="spellStart"/>
      <w:r>
        <w:rPr>
          <w:rFonts w:ascii="AcadNusx" w:hAnsi="AcadNusx"/>
          <w:lang w:val="es-ES"/>
        </w:rPr>
        <w:t>raodenobam</w:t>
      </w:r>
      <w:proofErr w:type="spellEnd"/>
      <w:r>
        <w:rPr>
          <w:rFonts w:ascii="AcadNusx" w:hAnsi="AcadNusx"/>
          <w:lang w:val="es-ES"/>
        </w:rPr>
        <w:t xml:space="preserve">, </w:t>
      </w:r>
      <w:proofErr w:type="spellStart"/>
      <w:r>
        <w:rPr>
          <w:rFonts w:ascii="AcadNusx" w:hAnsi="AcadNusx"/>
          <w:lang w:val="es-ES"/>
        </w:rPr>
        <w:t>dafiqsirebulma</w:t>
      </w:r>
      <w:proofErr w:type="spellEnd"/>
      <w:r>
        <w:rPr>
          <w:rFonts w:ascii="AcadNusx" w:hAnsi="AcadNusx"/>
          <w:lang w:val="es-ES"/>
        </w:rPr>
        <w:t xml:space="preserve"> </w:t>
      </w:r>
      <w:proofErr w:type="spellStart"/>
      <w:r>
        <w:rPr>
          <w:rFonts w:ascii="AcadNusx" w:hAnsi="AcadNusx"/>
          <w:lang w:val="es-ES"/>
        </w:rPr>
        <w:t>cemis</w:t>
      </w:r>
      <w:proofErr w:type="spellEnd"/>
      <w:r>
        <w:rPr>
          <w:rFonts w:ascii="AcadNusx" w:hAnsi="AcadNusx"/>
          <w:lang w:val="es-ES"/>
        </w:rPr>
        <w:t xml:space="preserve"> </w:t>
      </w:r>
      <w:proofErr w:type="spellStart"/>
      <w:r>
        <w:rPr>
          <w:rFonts w:ascii="AcadNusx" w:hAnsi="AcadNusx"/>
          <w:lang w:val="es-ES"/>
        </w:rPr>
        <w:t>metsadgurze</w:t>
      </w:r>
      <w:proofErr w:type="spellEnd"/>
      <w:r>
        <w:rPr>
          <w:rFonts w:ascii="AcadNusx" w:hAnsi="AcadNusx"/>
          <w:lang w:val="es-ES"/>
        </w:rPr>
        <w:t xml:space="preserve"> 1909 </w:t>
      </w:r>
      <w:proofErr w:type="spellStart"/>
      <w:r>
        <w:rPr>
          <w:rFonts w:ascii="AcadNusx" w:hAnsi="AcadNusx"/>
          <w:lang w:val="es-ES"/>
        </w:rPr>
        <w:t>wlis</w:t>
      </w:r>
      <w:proofErr w:type="spellEnd"/>
      <w:r>
        <w:rPr>
          <w:rFonts w:ascii="AcadNusx" w:hAnsi="AcadNusx"/>
          <w:lang w:val="es-ES"/>
        </w:rPr>
        <w:t xml:space="preserve"> 10 </w:t>
      </w:r>
      <w:proofErr w:type="spellStart"/>
      <w:r>
        <w:rPr>
          <w:rFonts w:ascii="AcadNusx" w:hAnsi="AcadNusx"/>
          <w:lang w:val="es-ES"/>
        </w:rPr>
        <w:t>ivniss</w:t>
      </w:r>
      <w:proofErr w:type="spellEnd"/>
      <w:r>
        <w:rPr>
          <w:rFonts w:ascii="AcadNusx" w:hAnsi="AcadNusx"/>
          <w:lang w:val="es-ES"/>
        </w:rPr>
        <w:t xml:space="preserve">, 124 mm </w:t>
      </w:r>
      <w:proofErr w:type="spellStart"/>
      <w:r>
        <w:rPr>
          <w:rFonts w:ascii="AcadNusx" w:hAnsi="AcadNusx"/>
          <w:lang w:val="es-ES"/>
        </w:rPr>
        <w:t>Seadgina</w:t>
      </w:r>
      <w:proofErr w:type="spellEnd"/>
      <w:r>
        <w:rPr>
          <w:rFonts w:ascii="AcadNusx" w:hAnsi="AcadNusx"/>
          <w:lang w:val="es-ES"/>
        </w:rPr>
        <w:t xml:space="preserve">. </w:t>
      </w:r>
      <w:proofErr w:type="spellStart"/>
      <w:r>
        <w:rPr>
          <w:rFonts w:ascii="AcadNusx" w:hAnsi="AcadNusx"/>
          <w:lang w:val="es-ES"/>
        </w:rPr>
        <w:t>naleqebis</w:t>
      </w:r>
      <w:proofErr w:type="spellEnd"/>
      <w:r>
        <w:rPr>
          <w:rFonts w:ascii="AcadNusx" w:hAnsi="AcadNusx"/>
          <w:lang w:val="es-ES"/>
        </w:rPr>
        <w:t xml:space="preserve"> </w:t>
      </w:r>
      <w:proofErr w:type="spellStart"/>
      <w:r>
        <w:rPr>
          <w:rFonts w:ascii="AcadNusx" w:hAnsi="AcadNusx"/>
          <w:lang w:val="es-ES"/>
        </w:rPr>
        <w:t>sxvadasxva</w:t>
      </w:r>
      <w:proofErr w:type="spellEnd"/>
      <w:r>
        <w:rPr>
          <w:rFonts w:ascii="AcadNusx" w:hAnsi="AcadNusx"/>
          <w:lang w:val="es-ES"/>
        </w:rPr>
        <w:t xml:space="preserve"> </w:t>
      </w:r>
      <w:proofErr w:type="spellStart"/>
      <w:r>
        <w:rPr>
          <w:rFonts w:ascii="AcadNusx" w:hAnsi="AcadNusx"/>
          <w:lang w:val="es-ES"/>
        </w:rPr>
        <w:t>uzrunvelyofis</w:t>
      </w:r>
      <w:proofErr w:type="spellEnd"/>
      <w:r>
        <w:rPr>
          <w:rFonts w:ascii="AcadNusx" w:hAnsi="AcadNusx"/>
          <w:lang w:val="es-ES"/>
        </w:rPr>
        <w:t xml:space="preserve"> </w:t>
      </w:r>
      <w:proofErr w:type="spellStart"/>
      <w:r>
        <w:rPr>
          <w:rFonts w:ascii="AcadNusx" w:hAnsi="AcadNusx"/>
          <w:lang w:val="es-ES"/>
        </w:rPr>
        <w:t>dRe-Ramuri</w:t>
      </w:r>
      <w:proofErr w:type="spellEnd"/>
      <w:r>
        <w:rPr>
          <w:rFonts w:ascii="AcadNusx" w:hAnsi="AcadNusx"/>
          <w:lang w:val="es-ES"/>
        </w:rPr>
        <w:t xml:space="preserve"> </w:t>
      </w:r>
      <w:proofErr w:type="spellStart"/>
      <w:r>
        <w:rPr>
          <w:rFonts w:ascii="AcadNusx" w:hAnsi="AcadNusx"/>
          <w:lang w:val="es-ES"/>
        </w:rPr>
        <w:t>maqsimaluri</w:t>
      </w:r>
      <w:proofErr w:type="spellEnd"/>
      <w:r>
        <w:rPr>
          <w:rFonts w:ascii="AcadNusx" w:hAnsi="AcadNusx"/>
          <w:lang w:val="es-ES"/>
        </w:rPr>
        <w:t xml:space="preserve"> </w:t>
      </w:r>
      <w:proofErr w:type="spellStart"/>
      <w:r>
        <w:rPr>
          <w:rFonts w:ascii="AcadNusx" w:hAnsi="AcadNusx"/>
          <w:lang w:val="es-ES"/>
        </w:rPr>
        <w:t>raodenoba</w:t>
      </w:r>
      <w:proofErr w:type="spellEnd"/>
      <w:r>
        <w:rPr>
          <w:rFonts w:ascii="AcadNusx" w:hAnsi="AcadNusx"/>
          <w:lang w:val="es-ES"/>
        </w:rPr>
        <w:t xml:space="preserve">, </w:t>
      </w:r>
      <w:proofErr w:type="spellStart"/>
      <w:r>
        <w:rPr>
          <w:rFonts w:ascii="AcadNusx" w:hAnsi="AcadNusx"/>
          <w:lang w:val="es-ES"/>
        </w:rPr>
        <w:t>dadgenili</w:t>
      </w:r>
      <w:proofErr w:type="spellEnd"/>
      <w:r>
        <w:rPr>
          <w:rFonts w:ascii="AcadNusx" w:hAnsi="AcadNusx"/>
          <w:lang w:val="es-ES"/>
        </w:rPr>
        <w:t xml:space="preserve"> </w:t>
      </w:r>
      <w:proofErr w:type="spellStart"/>
      <w:r>
        <w:rPr>
          <w:rFonts w:ascii="AcadNusx" w:hAnsi="AcadNusx"/>
          <w:lang w:val="es-ES"/>
        </w:rPr>
        <w:t>borjomisa</w:t>
      </w:r>
      <w:proofErr w:type="spellEnd"/>
      <w:r>
        <w:rPr>
          <w:rFonts w:ascii="AcadNusx" w:hAnsi="AcadNusx"/>
          <w:lang w:val="es-ES"/>
        </w:rPr>
        <w:t xml:space="preserve"> da </w:t>
      </w:r>
      <w:proofErr w:type="spellStart"/>
      <w:r>
        <w:rPr>
          <w:rFonts w:ascii="AcadNusx" w:hAnsi="AcadNusx"/>
          <w:lang w:val="es-ES"/>
        </w:rPr>
        <w:t>cemis</w:t>
      </w:r>
      <w:proofErr w:type="spellEnd"/>
      <w:r>
        <w:rPr>
          <w:rFonts w:ascii="AcadNusx" w:hAnsi="AcadNusx"/>
          <w:lang w:val="es-ES"/>
        </w:rPr>
        <w:t xml:space="preserve"> </w:t>
      </w:r>
      <w:proofErr w:type="spellStart"/>
      <w:r>
        <w:rPr>
          <w:rFonts w:ascii="AcadNusx" w:hAnsi="AcadNusx"/>
          <w:lang w:val="es-ES"/>
        </w:rPr>
        <w:t>metsadgurebis</w:t>
      </w:r>
      <w:proofErr w:type="spellEnd"/>
      <w:r>
        <w:rPr>
          <w:rFonts w:ascii="AcadNusx" w:hAnsi="AcadNusx"/>
          <w:lang w:val="es-ES"/>
        </w:rPr>
        <w:t xml:space="preserve"> </w:t>
      </w:r>
      <w:proofErr w:type="spellStart"/>
      <w:r>
        <w:rPr>
          <w:rFonts w:ascii="AcadNusx" w:hAnsi="AcadNusx"/>
          <w:lang w:val="es-ES"/>
        </w:rPr>
        <w:t>mravalwliuri</w:t>
      </w:r>
      <w:proofErr w:type="spellEnd"/>
      <w:r>
        <w:rPr>
          <w:rFonts w:ascii="AcadNusx" w:hAnsi="AcadNusx"/>
          <w:lang w:val="es-ES"/>
        </w:rPr>
        <w:t xml:space="preserve"> </w:t>
      </w:r>
      <w:proofErr w:type="spellStart"/>
      <w:r>
        <w:rPr>
          <w:rFonts w:ascii="AcadNusx" w:hAnsi="AcadNusx"/>
          <w:lang w:val="es-ES"/>
        </w:rPr>
        <w:t>dakvirvebis</w:t>
      </w:r>
      <w:proofErr w:type="spellEnd"/>
      <w:r>
        <w:rPr>
          <w:rFonts w:ascii="AcadNusx" w:hAnsi="AcadNusx"/>
          <w:lang w:val="es-ES"/>
        </w:rPr>
        <w:t xml:space="preserve"> </w:t>
      </w:r>
      <w:proofErr w:type="spellStart"/>
      <w:r>
        <w:rPr>
          <w:rFonts w:ascii="AcadNusx" w:hAnsi="AcadNusx"/>
          <w:lang w:val="es-ES"/>
        </w:rPr>
        <w:t>monacemebis</w:t>
      </w:r>
      <w:proofErr w:type="spellEnd"/>
      <w:r>
        <w:rPr>
          <w:rFonts w:ascii="AcadNusx" w:hAnsi="AcadNusx"/>
          <w:lang w:val="es-ES"/>
        </w:rPr>
        <w:t xml:space="preserve"> </w:t>
      </w:r>
      <w:proofErr w:type="spellStart"/>
      <w:r>
        <w:rPr>
          <w:rFonts w:ascii="AcadNusx" w:hAnsi="AcadNusx"/>
          <w:lang w:val="es-ES"/>
        </w:rPr>
        <w:t>safuZvelze</w:t>
      </w:r>
      <w:proofErr w:type="spellEnd"/>
      <w:r>
        <w:rPr>
          <w:rFonts w:ascii="AcadNusx" w:hAnsi="AcadNusx"/>
          <w:lang w:val="es-ES"/>
        </w:rPr>
        <w:t xml:space="preserve">, </w:t>
      </w:r>
      <w:proofErr w:type="spellStart"/>
      <w:r>
        <w:rPr>
          <w:rFonts w:ascii="AcadNusx" w:hAnsi="AcadNusx"/>
          <w:lang w:val="es-ES"/>
        </w:rPr>
        <w:t>mocemulia</w:t>
      </w:r>
      <w:proofErr w:type="spellEnd"/>
      <w:r>
        <w:rPr>
          <w:rFonts w:ascii="AcadNusx" w:hAnsi="AcadNusx"/>
          <w:lang w:val="es-ES"/>
        </w:rPr>
        <w:t xml:space="preserve"> #</w:t>
      </w:r>
      <w:r>
        <w:rPr>
          <w:rFonts w:asciiTheme="minorHAnsi" w:hAnsiTheme="minorHAnsi"/>
          <w:lang w:val="ka-GE"/>
        </w:rPr>
        <w:t>5.</w:t>
      </w:r>
      <w:r>
        <w:rPr>
          <w:rFonts w:ascii="AcadNusx" w:hAnsi="AcadNusx"/>
          <w:lang w:val="es-ES"/>
        </w:rPr>
        <w:t xml:space="preserve">7 </w:t>
      </w:r>
      <w:proofErr w:type="spellStart"/>
      <w:r>
        <w:rPr>
          <w:rFonts w:ascii="AcadNusx" w:hAnsi="AcadNusx"/>
          <w:lang w:val="es-ES"/>
        </w:rPr>
        <w:t>cxrilSi</w:t>
      </w:r>
      <w:proofErr w:type="spellEnd"/>
      <w:r>
        <w:rPr>
          <w:rFonts w:ascii="AcadNusx" w:hAnsi="AcadNusx"/>
          <w:lang w:val="es-ES"/>
        </w:rPr>
        <w:t>.</w:t>
      </w:r>
    </w:p>
    <w:p w14:paraId="1FC18329" w14:textId="77777777" w:rsidR="00EB5A89" w:rsidRDefault="00EB5A89" w:rsidP="00EB5A89">
      <w:pPr>
        <w:spacing w:after="0"/>
        <w:ind w:firstLine="540"/>
        <w:jc w:val="center"/>
        <w:rPr>
          <w:rFonts w:ascii="AcadNusx" w:hAnsi="AcadNusx"/>
          <w:lang w:val="es-ES"/>
        </w:rPr>
      </w:pPr>
      <w:proofErr w:type="spellStart"/>
      <w:r>
        <w:rPr>
          <w:rFonts w:ascii="AcadNusx" w:hAnsi="AcadNusx"/>
          <w:lang w:val="es-ES"/>
        </w:rPr>
        <w:t>naleqebis</w:t>
      </w:r>
      <w:proofErr w:type="spellEnd"/>
      <w:r>
        <w:rPr>
          <w:rFonts w:ascii="AcadNusx" w:hAnsi="AcadNusx"/>
          <w:lang w:val="es-ES"/>
        </w:rPr>
        <w:t xml:space="preserve"> </w:t>
      </w:r>
      <w:proofErr w:type="spellStart"/>
      <w:r>
        <w:rPr>
          <w:rFonts w:ascii="AcadNusx" w:hAnsi="AcadNusx"/>
          <w:lang w:val="es-ES"/>
        </w:rPr>
        <w:t>sxvadasxva</w:t>
      </w:r>
      <w:proofErr w:type="spellEnd"/>
      <w:r>
        <w:rPr>
          <w:rFonts w:ascii="AcadNusx" w:hAnsi="AcadNusx"/>
          <w:lang w:val="es-ES"/>
        </w:rPr>
        <w:t xml:space="preserve"> </w:t>
      </w:r>
      <w:proofErr w:type="spellStart"/>
      <w:r>
        <w:rPr>
          <w:rFonts w:ascii="AcadNusx" w:hAnsi="AcadNusx"/>
          <w:lang w:val="es-ES"/>
        </w:rPr>
        <w:t>uzrunvelyofis</w:t>
      </w:r>
      <w:proofErr w:type="spellEnd"/>
      <w:r>
        <w:rPr>
          <w:rFonts w:ascii="AcadNusx" w:hAnsi="AcadNusx"/>
          <w:lang w:val="es-ES"/>
        </w:rPr>
        <w:t xml:space="preserve"> </w:t>
      </w:r>
      <w:proofErr w:type="spellStart"/>
      <w:r>
        <w:rPr>
          <w:rFonts w:ascii="AcadNusx" w:hAnsi="AcadNusx"/>
          <w:lang w:val="es-ES"/>
        </w:rPr>
        <w:t>dRe-Ramuri</w:t>
      </w:r>
      <w:proofErr w:type="spellEnd"/>
    </w:p>
    <w:p w14:paraId="5DD18699" w14:textId="77777777" w:rsidR="00EB5A89" w:rsidRDefault="00EB5A89" w:rsidP="00EB5A89">
      <w:pPr>
        <w:spacing w:after="0"/>
        <w:ind w:firstLine="540"/>
        <w:jc w:val="center"/>
        <w:rPr>
          <w:rFonts w:ascii="AcadNusx" w:hAnsi="AcadNusx"/>
          <w:lang w:val="es-ES"/>
        </w:rPr>
      </w:pPr>
      <w:proofErr w:type="spellStart"/>
      <w:r>
        <w:rPr>
          <w:rFonts w:ascii="AcadNusx" w:hAnsi="AcadNusx"/>
          <w:lang w:val="es-ES"/>
        </w:rPr>
        <w:t>maqsimumebi</w:t>
      </w:r>
      <w:proofErr w:type="spellEnd"/>
      <w:r>
        <w:rPr>
          <w:rFonts w:ascii="AcadNusx" w:hAnsi="AcadNusx"/>
          <w:lang w:val="es-ES"/>
        </w:rPr>
        <w:t xml:space="preserve"> mm-Si (</w:t>
      </w:r>
      <w:proofErr w:type="spellStart"/>
      <w:r>
        <w:rPr>
          <w:rFonts w:ascii="AcadNusx" w:hAnsi="AcadNusx"/>
          <w:lang w:val="es-ES"/>
        </w:rPr>
        <w:t>wliuri</w:t>
      </w:r>
      <w:proofErr w:type="spellEnd"/>
      <w:r>
        <w:rPr>
          <w:rFonts w:ascii="AcadNusx" w:hAnsi="AcadNusx"/>
          <w:lang w:val="es-ES"/>
        </w:rPr>
        <w:t>)</w:t>
      </w:r>
    </w:p>
    <w:p w14:paraId="4A257918" w14:textId="77777777" w:rsidR="00EB5A89" w:rsidRDefault="00EB5A89" w:rsidP="00EB5A89">
      <w:pPr>
        <w:spacing w:after="0"/>
        <w:ind w:firstLine="540"/>
        <w:jc w:val="right"/>
        <w:rPr>
          <w:rFonts w:ascii="AcadNusx" w:hAnsi="AcadNusx"/>
          <w:lang w:val="es-ES"/>
        </w:rPr>
      </w:pPr>
      <w:proofErr w:type="spellStart"/>
      <w:r>
        <w:rPr>
          <w:rFonts w:ascii="AcadNusx" w:hAnsi="AcadNusx"/>
          <w:lang w:val="es-ES"/>
        </w:rPr>
        <w:t>cxrili</w:t>
      </w:r>
      <w:proofErr w:type="spellEnd"/>
      <w:r>
        <w:rPr>
          <w:rFonts w:ascii="AcadNusx" w:hAnsi="AcadNusx"/>
          <w:lang w:val="es-ES"/>
        </w:rPr>
        <w:t xml:space="preserve"> #</w:t>
      </w:r>
      <w:r>
        <w:rPr>
          <w:rFonts w:asciiTheme="minorHAnsi" w:hAnsiTheme="minorHAnsi"/>
          <w:lang w:val="ka-GE"/>
        </w:rPr>
        <w:t>5.</w:t>
      </w:r>
      <w:r>
        <w:rPr>
          <w:rFonts w:ascii="AcadNusx" w:hAnsi="AcadNusx"/>
          <w:lang w:val="es-ES"/>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262"/>
        <w:gridCol w:w="820"/>
        <w:gridCol w:w="802"/>
        <w:gridCol w:w="731"/>
        <w:gridCol w:w="721"/>
        <w:gridCol w:w="725"/>
        <w:gridCol w:w="723"/>
        <w:gridCol w:w="779"/>
        <w:gridCol w:w="1228"/>
      </w:tblGrid>
      <w:tr w:rsidR="00EB5A89" w14:paraId="78F8075C" w14:textId="77777777" w:rsidTr="00EB5A89">
        <w:trPr>
          <w:cantSplit/>
        </w:trPr>
        <w:tc>
          <w:tcPr>
            <w:tcW w:w="831" w:type="pct"/>
            <w:vMerge w:val="restart"/>
            <w:tcBorders>
              <w:top w:val="single" w:sz="4" w:space="0" w:color="auto"/>
              <w:left w:val="single" w:sz="4" w:space="0" w:color="auto"/>
              <w:bottom w:val="single" w:sz="4" w:space="0" w:color="auto"/>
              <w:right w:val="single" w:sz="4" w:space="0" w:color="auto"/>
            </w:tcBorders>
            <w:hideMark/>
          </w:tcPr>
          <w:p w14:paraId="1AA35B92" w14:textId="77777777" w:rsidR="00EB5A89" w:rsidRDefault="00EB5A89">
            <w:pPr>
              <w:spacing w:after="0"/>
              <w:jc w:val="center"/>
              <w:rPr>
                <w:rFonts w:ascii="AcadNusx" w:hAnsi="AcadNusx"/>
                <w:lang w:val="es-ES"/>
              </w:rPr>
            </w:pPr>
            <w:proofErr w:type="spellStart"/>
            <w:r>
              <w:rPr>
                <w:rFonts w:ascii="AcadNusx" w:hAnsi="AcadNusx"/>
                <w:lang w:val="es-ES"/>
              </w:rPr>
              <w:t>metsadguri</w:t>
            </w:r>
            <w:proofErr w:type="spellEnd"/>
          </w:p>
        </w:tc>
        <w:tc>
          <w:tcPr>
            <w:tcW w:w="675" w:type="pct"/>
            <w:vMerge w:val="restart"/>
            <w:tcBorders>
              <w:top w:val="single" w:sz="4" w:space="0" w:color="auto"/>
              <w:left w:val="single" w:sz="4" w:space="0" w:color="auto"/>
              <w:bottom w:val="single" w:sz="4" w:space="0" w:color="auto"/>
              <w:right w:val="single" w:sz="4" w:space="0" w:color="auto"/>
            </w:tcBorders>
            <w:hideMark/>
          </w:tcPr>
          <w:p w14:paraId="07FCBF51" w14:textId="77777777" w:rsidR="00EB5A89" w:rsidRDefault="00EB5A89">
            <w:pPr>
              <w:spacing w:after="0"/>
              <w:jc w:val="center"/>
              <w:rPr>
                <w:rFonts w:ascii="AcadNusx" w:hAnsi="AcadNusx"/>
                <w:lang w:val="es-ES"/>
              </w:rPr>
            </w:pPr>
            <w:proofErr w:type="spellStart"/>
            <w:r>
              <w:rPr>
                <w:rFonts w:ascii="AcadNusx" w:hAnsi="AcadNusx"/>
                <w:lang w:val="es-ES"/>
              </w:rPr>
              <w:t>saSualo</w:t>
            </w:r>
            <w:proofErr w:type="spellEnd"/>
          </w:p>
          <w:p w14:paraId="064440A6" w14:textId="77777777" w:rsidR="00EB5A89" w:rsidRDefault="00EB5A89">
            <w:pPr>
              <w:spacing w:after="0"/>
              <w:jc w:val="center"/>
              <w:rPr>
                <w:rFonts w:ascii="AcadNusx" w:hAnsi="AcadNusx"/>
                <w:lang w:val="es-ES"/>
              </w:rPr>
            </w:pPr>
            <w:proofErr w:type="spellStart"/>
            <w:r>
              <w:rPr>
                <w:rFonts w:ascii="AcadNusx" w:hAnsi="AcadNusx"/>
                <w:lang w:val="es-ES"/>
              </w:rPr>
              <w:t>maqsimumi</w:t>
            </w:r>
            <w:proofErr w:type="spellEnd"/>
          </w:p>
        </w:tc>
        <w:tc>
          <w:tcPr>
            <w:tcW w:w="2419" w:type="pct"/>
            <w:gridSpan w:val="6"/>
            <w:tcBorders>
              <w:top w:val="single" w:sz="4" w:space="0" w:color="auto"/>
              <w:left w:val="single" w:sz="4" w:space="0" w:color="auto"/>
              <w:bottom w:val="single" w:sz="4" w:space="0" w:color="auto"/>
              <w:right w:val="single" w:sz="4" w:space="0" w:color="auto"/>
            </w:tcBorders>
            <w:hideMark/>
          </w:tcPr>
          <w:p w14:paraId="0370D8F4" w14:textId="77777777" w:rsidR="00EB5A89" w:rsidRDefault="00EB5A89">
            <w:pPr>
              <w:spacing w:after="0"/>
              <w:jc w:val="center"/>
              <w:rPr>
                <w:rFonts w:ascii="AcadNusx" w:hAnsi="AcadNusx"/>
                <w:lang w:val="es-ES"/>
              </w:rPr>
            </w:pPr>
            <w:proofErr w:type="spellStart"/>
            <w:r>
              <w:rPr>
                <w:rFonts w:ascii="AcadNusx" w:hAnsi="AcadNusx"/>
                <w:lang w:val="es-ES"/>
              </w:rPr>
              <w:t>uzrunvelyofa</w:t>
            </w:r>
            <w:proofErr w:type="spellEnd"/>
            <w:r>
              <w:rPr>
                <w:rFonts w:ascii="AcadNusx" w:hAnsi="AcadNusx"/>
                <w:lang w:val="es-ES"/>
              </w:rPr>
              <w:t xml:space="preserve"> %</w:t>
            </w:r>
          </w:p>
        </w:tc>
        <w:tc>
          <w:tcPr>
            <w:tcW w:w="1075" w:type="pct"/>
            <w:gridSpan w:val="2"/>
            <w:tcBorders>
              <w:top w:val="single" w:sz="4" w:space="0" w:color="auto"/>
              <w:left w:val="single" w:sz="4" w:space="0" w:color="auto"/>
              <w:bottom w:val="single" w:sz="4" w:space="0" w:color="auto"/>
              <w:right w:val="single" w:sz="4" w:space="0" w:color="auto"/>
            </w:tcBorders>
            <w:hideMark/>
          </w:tcPr>
          <w:p w14:paraId="1B3FC868" w14:textId="77777777" w:rsidR="00EB5A89" w:rsidRDefault="00EB5A89">
            <w:pPr>
              <w:spacing w:after="0"/>
              <w:jc w:val="center"/>
              <w:rPr>
                <w:rFonts w:ascii="AcadNusx" w:hAnsi="AcadNusx"/>
                <w:lang w:val="en-US"/>
              </w:rPr>
            </w:pPr>
            <w:proofErr w:type="spellStart"/>
            <w:r>
              <w:rPr>
                <w:rFonts w:ascii="AcadNusx" w:hAnsi="AcadNusx"/>
              </w:rPr>
              <w:t>dakvirvebuli</w:t>
            </w:r>
            <w:proofErr w:type="spellEnd"/>
            <w:r>
              <w:rPr>
                <w:rFonts w:ascii="AcadNusx" w:hAnsi="AcadNusx"/>
              </w:rPr>
              <w:t xml:space="preserve"> </w:t>
            </w:r>
            <w:proofErr w:type="spellStart"/>
            <w:r>
              <w:rPr>
                <w:rFonts w:ascii="AcadNusx" w:hAnsi="AcadNusx"/>
              </w:rPr>
              <w:t>maqsimumi</w:t>
            </w:r>
            <w:proofErr w:type="spellEnd"/>
          </w:p>
        </w:tc>
      </w:tr>
      <w:tr w:rsidR="00EB5A89" w14:paraId="1636B8F6" w14:textId="77777777" w:rsidTr="00EB5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3F3C7F" w14:textId="77777777" w:rsidR="00EB5A89" w:rsidRDefault="00EB5A89">
            <w:pPr>
              <w:spacing w:after="0" w:line="256" w:lineRule="auto"/>
              <w:rPr>
                <w:rFonts w:ascii="AcadNusx" w:hAnsi="AcadNusx"/>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0B984" w14:textId="77777777" w:rsidR="00EB5A89" w:rsidRDefault="00EB5A89">
            <w:pPr>
              <w:spacing w:after="0" w:line="256" w:lineRule="auto"/>
              <w:rPr>
                <w:rFonts w:ascii="AcadNusx" w:hAnsi="AcadNusx"/>
                <w:lang w:val="es-ES"/>
              </w:rPr>
            </w:pPr>
          </w:p>
        </w:tc>
        <w:tc>
          <w:tcPr>
            <w:tcW w:w="439" w:type="pct"/>
            <w:tcBorders>
              <w:top w:val="single" w:sz="4" w:space="0" w:color="auto"/>
              <w:left w:val="single" w:sz="4" w:space="0" w:color="auto"/>
              <w:bottom w:val="single" w:sz="4" w:space="0" w:color="auto"/>
              <w:right w:val="single" w:sz="4" w:space="0" w:color="auto"/>
            </w:tcBorders>
            <w:hideMark/>
          </w:tcPr>
          <w:p w14:paraId="25D9CD94" w14:textId="77777777" w:rsidR="00EB5A89" w:rsidRDefault="00EB5A89">
            <w:pPr>
              <w:spacing w:after="0"/>
              <w:jc w:val="center"/>
              <w:rPr>
                <w:rFonts w:ascii="AcadNusx" w:hAnsi="AcadNusx"/>
              </w:rPr>
            </w:pPr>
            <w:r>
              <w:rPr>
                <w:rFonts w:ascii="AcadNusx" w:hAnsi="AcadNusx"/>
              </w:rPr>
              <w:t>63</w:t>
            </w:r>
          </w:p>
        </w:tc>
        <w:tc>
          <w:tcPr>
            <w:tcW w:w="429" w:type="pct"/>
            <w:tcBorders>
              <w:top w:val="single" w:sz="4" w:space="0" w:color="auto"/>
              <w:left w:val="single" w:sz="4" w:space="0" w:color="auto"/>
              <w:bottom w:val="single" w:sz="4" w:space="0" w:color="auto"/>
              <w:right w:val="single" w:sz="4" w:space="0" w:color="auto"/>
            </w:tcBorders>
            <w:hideMark/>
          </w:tcPr>
          <w:p w14:paraId="2FB06B54" w14:textId="77777777" w:rsidR="00EB5A89" w:rsidRDefault="00EB5A89">
            <w:pPr>
              <w:spacing w:after="0"/>
              <w:jc w:val="center"/>
              <w:rPr>
                <w:rFonts w:ascii="AcadNusx" w:hAnsi="AcadNusx"/>
              </w:rPr>
            </w:pPr>
            <w:r>
              <w:rPr>
                <w:rFonts w:ascii="AcadNusx" w:hAnsi="AcadNusx"/>
              </w:rPr>
              <w:t>20</w:t>
            </w:r>
          </w:p>
        </w:tc>
        <w:tc>
          <w:tcPr>
            <w:tcW w:w="391" w:type="pct"/>
            <w:tcBorders>
              <w:top w:val="single" w:sz="4" w:space="0" w:color="auto"/>
              <w:left w:val="single" w:sz="4" w:space="0" w:color="auto"/>
              <w:bottom w:val="single" w:sz="4" w:space="0" w:color="auto"/>
              <w:right w:val="single" w:sz="4" w:space="0" w:color="auto"/>
            </w:tcBorders>
            <w:hideMark/>
          </w:tcPr>
          <w:p w14:paraId="1E1230B6" w14:textId="77777777" w:rsidR="00EB5A89" w:rsidRDefault="00EB5A89">
            <w:pPr>
              <w:spacing w:after="0"/>
              <w:jc w:val="center"/>
              <w:rPr>
                <w:rFonts w:ascii="AcadNusx" w:hAnsi="AcadNusx"/>
              </w:rPr>
            </w:pPr>
            <w:r>
              <w:rPr>
                <w:rFonts w:ascii="AcadNusx" w:hAnsi="AcadNusx"/>
              </w:rPr>
              <w:t>10</w:t>
            </w:r>
          </w:p>
        </w:tc>
        <w:tc>
          <w:tcPr>
            <w:tcW w:w="386" w:type="pct"/>
            <w:tcBorders>
              <w:top w:val="single" w:sz="4" w:space="0" w:color="auto"/>
              <w:left w:val="single" w:sz="4" w:space="0" w:color="auto"/>
              <w:bottom w:val="single" w:sz="4" w:space="0" w:color="auto"/>
              <w:right w:val="single" w:sz="4" w:space="0" w:color="auto"/>
            </w:tcBorders>
            <w:hideMark/>
          </w:tcPr>
          <w:p w14:paraId="3AE37CA0" w14:textId="77777777" w:rsidR="00EB5A89" w:rsidRDefault="00EB5A89">
            <w:pPr>
              <w:spacing w:after="0"/>
              <w:jc w:val="center"/>
              <w:rPr>
                <w:rFonts w:ascii="AcadNusx" w:hAnsi="AcadNusx"/>
              </w:rPr>
            </w:pPr>
            <w:r>
              <w:rPr>
                <w:rFonts w:ascii="AcadNusx" w:hAnsi="AcadNusx"/>
              </w:rPr>
              <w:t>5</w:t>
            </w:r>
          </w:p>
        </w:tc>
        <w:tc>
          <w:tcPr>
            <w:tcW w:w="388" w:type="pct"/>
            <w:tcBorders>
              <w:top w:val="single" w:sz="4" w:space="0" w:color="auto"/>
              <w:left w:val="single" w:sz="4" w:space="0" w:color="auto"/>
              <w:bottom w:val="single" w:sz="4" w:space="0" w:color="auto"/>
              <w:right w:val="single" w:sz="4" w:space="0" w:color="auto"/>
            </w:tcBorders>
            <w:hideMark/>
          </w:tcPr>
          <w:p w14:paraId="4430DD0B" w14:textId="77777777" w:rsidR="00EB5A89" w:rsidRDefault="00EB5A89">
            <w:pPr>
              <w:spacing w:after="0"/>
              <w:jc w:val="center"/>
              <w:rPr>
                <w:rFonts w:ascii="AcadNusx" w:hAnsi="AcadNusx"/>
              </w:rPr>
            </w:pPr>
            <w:r>
              <w:rPr>
                <w:rFonts w:ascii="AcadNusx" w:hAnsi="AcadNusx"/>
              </w:rPr>
              <w:t>2</w:t>
            </w:r>
          </w:p>
        </w:tc>
        <w:tc>
          <w:tcPr>
            <w:tcW w:w="387" w:type="pct"/>
            <w:tcBorders>
              <w:top w:val="single" w:sz="4" w:space="0" w:color="auto"/>
              <w:left w:val="single" w:sz="4" w:space="0" w:color="auto"/>
              <w:bottom w:val="single" w:sz="4" w:space="0" w:color="auto"/>
              <w:right w:val="single" w:sz="4" w:space="0" w:color="auto"/>
            </w:tcBorders>
            <w:hideMark/>
          </w:tcPr>
          <w:p w14:paraId="219CBD73" w14:textId="77777777" w:rsidR="00EB5A89" w:rsidRDefault="00EB5A89">
            <w:pPr>
              <w:spacing w:after="0"/>
              <w:jc w:val="center"/>
              <w:rPr>
                <w:rFonts w:ascii="AcadNusx" w:hAnsi="AcadNusx"/>
              </w:rPr>
            </w:pPr>
            <w:r>
              <w:rPr>
                <w:rFonts w:ascii="AcadNusx" w:hAnsi="AcadNusx"/>
              </w:rPr>
              <w:t>1</w:t>
            </w:r>
          </w:p>
        </w:tc>
        <w:tc>
          <w:tcPr>
            <w:tcW w:w="417" w:type="pct"/>
            <w:tcBorders>
              <w:top w:val="single" w:sz="4" w:space="0" w:color="auto"/>
              <w:left w:val="single" w:sz="4" w:space="0" w:color="auto"/>
              <w:bottom w:val="single" w:sz="4" w:space="0" w:color="auto"/>
              <w:right w:val="single" w:sz="4" w:space="0" w:color="auto"/>
            </w:tcBorders>
            <w:hideMark/>
          </w:tcPr>
          <w:p w14:paraId="151C9F13" w14:textId="77777777" w:rsidR="00EB5A89" w:rsidRDefault="00EB5A89">
            <w:pPr>
              <w:spacing w:after="0"/>
              <w:jc w:val="center"/>
              <w:rPr>
                <w:rFonts w:ascii="AcadNusx" w:hAnsi="AcadNusx"/>
              </w:rPr>
            </w:pPr>
            <w:proofErr w:type="spellStart"/>
            <w:r>
              <w:rPr>
                <w:rFonts w:ascii="AcadNusx" w:hAnsi="AcadNusx"/>
              </w:rPr>
              <w:t>mm</w:t>
            </w:r>
            <w:proofErr w:type="spellEnd"/>
          </w:p>
        </w:tc>
        <w:tc>
          <w:tcPr>
            <w:tcW w:w="658" w:type="pct"/>
            <w:tcBorders>
              <w:top w:val="single" w:sz="4" w:space="0" w:color="auto"/>
              <w:left w:val="single" w:sz="4" w:space="0" w:color="auto"/>
              <w:bottom w:val="single" w:sz="4" w:space="0" w:color="auto"/>
              <w:right w:val="single" w:sz="4" w:space="0" w:color="auto"/>
            </w:tcBorders>
            <w:hideMark/>
          </w:tcPr>
          <w:p w14:paraId="060F5B85" w14:textId="77777777" w:rsidR="00EB5A89" w:rsidRDefault="00EB5A89">
            <w:pPr>
              <w:spacing w:after="0"/>
              <w:jc w:val="center"/>
              <w:rPr>
                <w:rFonts w:ascii="AcadNusx" w:hAnsi="AcadNusx"/>
              </w:rPr>
            </w:pPr>
            <w:proofErr w:type="spellStart"/>
            <w:r>
              <w:rPr>
                <w:rFonts w:ascii="AcadNusx" w:hAnsi="AcadNusx"/>
              </w:rPr>
              <w:t>TariRi</w:t>
            </w:r>
            <w:proofErr w:type="spellEnd"/>
          </w:p>
        </w:tc>
      </w:tr>
      <w:tr w:rsidR="00EB5A89" w14:paraId="6C4A9808" w14:textId="77777777" w:rsidTr="00EB5A89">
        <w:tc>
          <w:tcPr>
            <w:tcW w:w="831" w:type="pct"/>
            <w:tcBorders>
              <w:top w:val="single" w:sz="4" w:space="0" w:color="auto"/>
              <w:left w:val="single" w:sz="4" w:space="0" w:color="auto"/>
              <w:bottom w:val="single" w:sz="4" w:space="0" w:color="auto"/>
              <w:right w:val="single" w:sz="4" w:space="0" w:color="auto"/>
            </w:tcBorders>
            <w:hideMark/>
          </w:tcPr>
          <w:p w14:paraId="4C627F52" w14:textId="77777777" w:rsidR="00EB5A89" w:rsidRDefault="00EB5A89">
            <w:pPr>
              <w:spacing w:after="0"/>
              <w:jc w:val="center"/>
              <w:rPr>
                <w:rFonts w:ascii="AcadNusx" w:hAnsi="AcadNusx"/>
              </w:rPr>
            </w:pPr>
            <w:proofErr w:type="spellStart"/>
            <w:r>
              <w:rPr>
                <w:rFonts w:ascii="AcadNusx" w:hAnsi="AcadNusx"/>
              </w:rPr>
              <w:t>borjomi</w:t>
            </w:r>
            <w:proofErr w:type="spellEnd"/>
          </w:p>
        </w:tc>
        <w:tc>
          <w:tcPr>
            <w:tcW w:w="675" w:type="pct"/>
            <w:tcBorders>
              <w:top w:val="single" w:sz="4" w:space="0" w:color="auto"/>
              <w:left w:val="single" w:sz="4" w:space="0" w:color="auto"/>
              <w:bottom w:val="single" w:sz="4" w:space="0" w:color="auto"/>
              <w:right w:val="single" w:sz="4" w:space="0" w:color="auto"/>
            </w:tcBorders>
            <w:hideMark/>
          </w:tcPr>
          <w:p w14:paraId="79BB5157" w14:textId="77777777" w:rsidR="00EB5A89" w:rsidRDefault="00EB5A89">
            <w:pPr>
              <w:spacing w:after="0"/>
              <w:jc w:val="center"/>
              <w:rPr>
                <w:rFonts w:ascii="AcadNusx" w:hAnsi="AcadNusx"/>
              </w:rPr>
            </w:pPr>
            <w:r>
              <w:rPr>
                <w:rFonts w:ascii="AcadNusx" w:hAnsi="AcadNusx"/>
              </w:rPr>
              <w:t>32</w:t>
            </w:r>
          </w:p>
        </w:tc>
        <w:tc>
          <w:tcPr>
            <w:tcW w:w="439" w:type="pct"/>
            <w:tcBorders>
              <w:top w:val="single" w:sz="4" w:space="0" w:color="auto"/>
              <w:left w:val="single" w:sz="4" w:space="0" w:color="auto"/>
              <w:bottom w:val="single" w:sz="4" w:space="0" w:color="auto"/>
              <w:right w:val="single" w:sz="4" w:space="0" w:color="auto"/>
            </w:tcBorders>
            <w:hideMark/>
          </w:tcPr>
          <w:p w14:paraId="222C6DAB" w14:textId="77777777" w:rsidR="00EB5A89" w:rsidRDefault="00EB5A89">
            <w:pPr>
              <w:spacing w:after="0"/>
              <w:jc w:val="center"/>
              <w:rPr>
                <w:rFonts w:ascii="AcadNusx" w:hAnsi="AcadNusx"/>
              </w:rPr>
            </w:pPr>
            <w:r>
              <w:rPr>
                <w:rFonts w:ascii="AcadNusx" w:hAnsi="AcadNusx"/>
              </w:rPr>
              <w:t>27</w:t>
            </w:r>
          </w:p>
        </w:tc>
        <w:tc>
          <w:tcPr>
            <w:tcW w:w="429" w:type="pct"/>
            <w:tcBorders>
              <w:top w:val="single" w:sz="4" w:space="0" w:color="auto"/>
              <w:left w:val="single" w:sz="4" w:space="0" w:color="auto"/>
              <w:bottom w:val="single" w:sz="4" w:space="0" w:color="auto"/>
              <w:right w:val="single" w:sz="4" w:space="0" w:color="auto"/>
            </w:tcBorders>
            <w:hideMark/>
          </w:tcPr>
          <w:p w14:paraId="1D7804BA" w14:textId="77777777" w:rsidR="00EB5A89" w:rsidRDefault="00EB5A89">
            <w:pPr>
              <w:spacing w:after="0"/>
              <w:jc w:val="center"/>
              <w:rPr>
                <w:rFonts w:ascii="AcadNusx" w:hAnsi="AcadNusx"/>
              </w:rPr>
            </w:pPr>
            <w:r>
              <w:rPr>
                <w:rFonts w:ascii="AcadNusx" w:hAnsi="AcadNusx"/>
              </w:rPr>
              <w:t>38</w:t>
            </w:r>
          </w:p>
        </w:tc>
        <w:tc>
          <w:tcPr>
            <w:tcW w:w="391" w:type="pct"/>
            <w:tcBorders>
              <w:top w:val="single" w:sz="4" w:space="0" w:color="auto"/>
              <w:left w:val="single" w:sz="4" w:space="0" w:color="auto"/>
              <w:bottom w:val="single" w:sz="4" w:space="0" w:color="auto"/>
              <w:right w:val="single" w:sz="4" w:space="0" w:color="auto"/>
            </w:tcBorders>
            <w:hideMark/>
          </w:tcPr>
          <w:p w14:paraId="205A119D" w14:textId="77777777" w:rsidR="00EB5A89" w:rsidRDefault="00EB5A89">
            <w:pPr>
              <w:spacing w:after="0"/>
              <w:jc w:val="center"/>
              <w:rPr>
                <w:rFonts w:ascii="AcadNusx" w:hAnsi="AcadNusx"/>
              </w:rPr>
            </w:pPr>
            <w:r>
              <w:rPr>
                <w:rFonts w:ascii="AcadNusx" w:hAnsi="AcadNusx"/>
              </w:rPr>
              <w:t>44</w:t>
            </w:r>
          </w:p>
        </w:tc>
        <w:tc>
          <w:tcPr>
            <w:tcW w:w="386" w:type="pct"/>
            <w:tcBorders>
              <w:top w:val="single" w:sz="4" w:space="0" w:color="auto"/>
              <w:left w:val="single" w:sz="4" w:space="0" w:color="auto"/>
              <w:bottom w:val="single" w:sz="4" w:space="0" w:color="auto"/>
              <w:right w:val="single" w:sz="4" w:space="0" w:color="auto"/>
            </w:tcBorders>
            <w:hideMark/>
          </w:tcPr>
          <w:p w14:paraId="3A6276CC" w14:textId="77777777" w:rsidR="00EB5A89" w:rsidRDefault="00EB5A89">
            <w:pPr>
              <w:spacing w:after="0"/>
              <w:jc w:val="center"/>
              <w:rPr>
                <w:rFonts w:ascii="AcadNusx" w:hAnsi="AcadNusx"/>
              </w:rPr>
            </w:pPr>
            <w:r>
              <w:rPr>
                <w:rFonts w:ascii="AcadNusx" w:hAnsi="AcadNusx"/>
              </w:rPr>
              <w:t>50</w:t>
            </w:r>
          </w:p>
        </w:tc>
        <w:tc>
          <w:tcPr>
            <w:tcW w:w="388" w:type="pct"/>
            <w:tcBorders>
              <w:top w:val="single" w:sz="4" w:space="0" w:color="auto"/>
              <w:left w:val="single" w:sz="4" w:space="0" w:color="auto"/>
              <w:bottom w:val="single" w:sz="4" w:space="0" w:color="auto"/>
              <w:right w:val="single" w:sz="4" w:space="0" w:color="auto"/>
            </w:tcBorders>
            <w:hideMark/>
          </w:tcPr>
          <w:p w14:paraId="6E7443E0" w14:textId="77777777" w:rsidR="00EB5A89" w:rsidRDefault="00EB5A89">
            <w:pPr>
              <w:spacing w:after="0"/>
              <w:jc w:val="center"/>
              <w:rPr>
                <w:rFonts w:ascii="AcadNusx" w:hAnsi="AcadNusx"/>
              </w:rPr>
            </w:pPr>
            <w:r>
              <w:rPr>
                <w:rFonts w:ascii="AcadNusx" w:hAnsi="AcadNusx"/>
              </w:rPr>
              <w:t>57</w:t>
            </w:r>
          </w:p>
        </w:tc>
        <w:tc>
          <w:tcPr>
            <w:tcW w:w="387" w:type="pct"/>
            <w:tcBorders>
              <w:top w:val="single" w:sz="4" w:space="0" w:color="auto"/>
              <w:left w:val="single" w:sz="4" w:space="0" w:color="auto"/>
              <w:bottom w:val="single" w:sz="4" w:space="0" w:color="auto"/>
              <w:right w:val="single" w:sz="4" w:space="0" w:color="auto"/>
            </w:tcBorders>
            <w:hideMark/>
          </w:tcPr>
          <w:p w14:paraId="7D5CEB6C" w14:textId="77777777" w:rsidR="00EB5A89" w:rsidRDefault="00EB5A89">
            <w:pPr>
              <w:spacing w:after="0"/>
              <w:jc w:val="center"/>
              <w:rPr>
                <w:rFonts w:ascii="AcadNusx" w:hAnsi="AcadNusx"/>
              </w:rPr>
            </w:pPr>
            <w:r>
              <w:rPr>
                <w:rFonts w:ascii="AcadNusx" w:hAnsi="AcadNusx"/>
              </w:rPr>
              <w:t>62</w:t>
            </w:r>
          </w:p>
        </w:tc>
        <w:tc>
          <w:tcPr>
            <w:tcW w:w="417" w:type="pct"/>
            <w:tcBorders>
              <w:top w:val="single" w:sz="4" w:space="0" w:color="auto"/>
              <w:left w:val="single" w:sz="4" w:space="0" w:color="auto"/>
              <w:bottom w:val="single" w:sz="4" w:space="0" w:color="auto"/>
              <w:right w:val="single" w:sz="4" w:space="0" w:color="auto"/>
            </w:tcBorders>
            <w:hideMark/>
          </w:tcPr>
          <w:p w14:paraId="70C08298" w14:textId="77777777" w:rsidR="00EB5A89" w:rsidRDefault="00EB5A89">
            <w:pPr>
              <w:spacing w:after="0"/>
              <w:jc w:val="center"/>
              <w:rPr>
                <w:rFonts w:ascii="AcadNusx" w:hAnsi="AcadNusx"/>
              </w:rPr>
            </w:pPr>
            <w:r>
              <w:rPr>
                <w:rFonts w:ascii="AcadNusx" w:hAnsi="AcadNusx"/>
              </w:rPr>
              <w:t>61</w:t>
            </w:r>
          </w:p>
        </w:tc>
        <w:tc>
          <w:tcPr>
            <w:tcW w:w="658" w:type="pct"/>
            <w:tcBorders>
              <w:top w:val="single" w:sz="4" w:space="0" w:color="auto"/>
              <w:left w:val="single" w:sz="4" w:space="0" w:color="auto"/>
              <w:bottom w:val="single" w:sz="4" w:space="0" w:color="auto"/>
              <w:right w:val="single" w:sz="4" w:space="0" w:color="auto"/>
            </w:tcBorders>
            <w:hideMark/>
          </w:tcPr>
          <w:p w14:paraId="245F04DF" w14:textId="77777777" w:rsidR="00EB5A89" w:rsidRDefault="00EB5A89">
            <w:pPr>
              <w:spacing w:after="0"/>
              <w:jc w:val="center"/>
              <w:rPr>
                <w:rFonts w:ascii="AcadNusx" w:hAnsi="AcadNusx"/>
              </w:rPr>
            </w:pPr>
            <w:r>
              <w:rPr>
                <w:rFonts w:ascii="AcadNusx" w:hAnsi="AcadNusx"/>
              </w:rPr>
              <w:t>26.VII.1899</w:t>
            </w:r>
          </w:p>
        </w:tc>
      </w:tr>
      <w:tr w:rsidR="00EB5A89" w14:paraId="06EF77E6" w14:textId="77777777" w:rsidTr="00EB5A89">
        <w:tc>
          <w:tcPr>
            <w:tcW w:w="831" w:type="pct"/>
            <w:tcBorders>
              <w:top w:val="single" w:sz="4" w:space="0" w:color="auto"/>
              <w:left w:val="single" w:sz="4" w:space="0" w:color="auto"/>
              <w:bottom w:val="single" w:sz="4" w:space="0" w:color="auto"/>
              <w:right w:val="single" w:sz="4" w:space="0" w:color="auto"/>
            </w:tcBorders>
            <w:hideMark/>
          </w:tcPr>
          <w:p w14:paraId="04B74D84" w14:textId="77777777" w:rsidR="00EB5A89" w:rsidRDefault="00EB5A89">
            <w:pPr>
              <w:spacing w:after="0"/>
              <w:jc w:val="center"/>
              <w:rPr>
                <w:rFonts w:ascii="AcadNusx" w:hAnsi="AcadNusx"/>
              </w:rPr>
            </w:pPr>
            <w:proofErr w:type="spellStart"/>
            <w:r>
              <w:rPr>
                <w:rFonts w:ascii="AcadNusx" w:hAnsi="AcadNusx"/>
              </w:rPr>
              <w:t>cemi</w:t>
            </w:r>
            <w:proofErr w:type="spellEnd"/>
          </w:p>
        </w:tc>
        <w:tc>
          <w:tcPr>
            <w:tcW w:w="675" w:type="pct"/>
            <w:tcBorders>
              <w:top w:val="single" w:sz="4" w:space="0" w:color="auto"/>
              <w:left w:val="single" w:sz="4" w:space="0" w:color="auto"/>
              <w:bottom w:val="single" w:sz="4" w:space="0" w:color="auto"/>
              <w:right w:val="single" w:sz="4" w:space="0" w:color="auto"/>
            </w:tcBorders>
            <w:hideMark/>
          </w:tcPr>
          <w:p w14:paraId="072575EE" w14:textId="77777777" w:rsidR="00EB5A89" w:rsidRDefault="00EB5A89">
            <w:pPr>
              <w:spacing w:after="0"/>
              <w:jc w:val="center"/>
              <w:rPr>
                <w:rFonts w:ascii="AcadNusx" w:hAnsi="AcadNusx"/>
              </w:rPr>
            </w:pPr>
            <w:r>
              <w:rPr>
                <w:rFonts w:ascii="AcadNusx" w:hAnsi="AcadNusx"/>
              </w:rPr>
              <w:t>33</w:t>
            </w:r>
          </w:p>
        </w:tc>
        <w:tc>
          <w:tcPr>
            <w:tcW w:w="439" w:type="pct"/>
            <w:tcBorders>
              <w:top w:val="single" w:sz="4" w:space="0" w:color="auto"/>
              <w:left w:val="single" w:sz="4" w:space="0" w:color="auto"/>
              <w:bottom w:val="single" w:sz="4" w:space="0" w:color="auto"/>
              <w:right w:val="single" w:sz="4" w:space="0" w:color="auto"/>
            </w:tcBorders>
            <w:hideMark/>
          </w:tcPr>
          <w:p w14:paraId="4329EF0C" w14:textId="77777777" w:rsidR="00EB5A89" w:rsidRDefault="00EB5A89">
            <w:pPr>
              <w:spacing w:after="0"/>
              <w:jc w:val="center"/>
              <w:rPr>
                <w:rFonts w:ascii="AcadNusx" w:hAnsi="AcadNusx"/>
              </w:rPr>
            </w:pPr>
            <w:r>
              <w:rPr>
                <w:rFonts w:ascii="AcadNusx" w:hAnsi="AcadNusx"/>
              </w:rPr>
              <w:t>26</w:t>
            </w:r>
          </w:p>
        </w:tc>
        <w:tc>
          <w:tcPr>
            <w:tcW w:w="429" w:type="pct"/>
            <w:tcBorders>
              <w:top w:val="single" w:sz="4" w:space="0" w:color="auto"/>
              <w:left w:val="single" w:sz="4" w:space="0" w:color="auto"/>
              <w:bottom w:val="single" w:sz="4" w:space="0" w:color="auto"/>
              <w:right w:val="single" w:sz="4" w:space="0" w:color="auto"/>
            </w:tcBorders>
            <w:hideMark/>
          </w:tcPr>
          <w:p w14:paraId="3AC4730E" w14:textId="77777777" w:rsidR="00EB5A89" w:rsidRDefault="00EB5A89">
            <w:pPr>
              <w:spacing w:after="0"/>
              <w:jc w:val="center"/>
              <w:rPr>
                <w:rFonts w:ascii="AcadNusx" w:hAnsi="AcadNusx"/>
              </w:rPr>
            </w:pPr>
            <w:r>
              <w:rPr>
                <w:rFonts w:ascii="AcadNusx" w:hAnsi="AcadNusx"/>
              </w:rPr>
              <w:t>39</w:t>
            </w:r>
          </w:p>
        </w:tc>
        <w:tc>
          <w:tcPr>
            <w:tcW w:w="391" w:type="pct"/>
            <w:tcBorders>
              <w:top w:val="single" w:sz="4" w:space="0" w:color="auto"/>
              <w:left w:val="single" w:sz="4" w:space="0" w:color="auto"/>
              <w:bottom w:val="single" w:sz="4" w:space="0" w:color="auto"/>
              <w:right w:val="single" w:sz="4" w:space="0" w:color="auto"/>
            </w:tcBorders>
            <w:hideMark/>
          </w:tcPr>
          <w:p w14:paraId="1D7EB5CE" w14:textId="77777777" w:rsidR="00EB5A89" w:rsidRDefault="00EB5A89">
            <w:pPr>
              <w:spacing w:after="0"/>
              <w:jc w:val="center"/>
              <w:rPr>
                <w:rFonts w:ascii="AcadNusx" w:hAnsi="AcadNusx"/>
              </w:rPr>
            </w:pPr>
            <w:r>
              <w:rPr>
                <w:rFonts w:ascii="AcadNusx" w:hAnsi="AcadNusx"/>
              </w:rPr>
              <w:t>54</w:t>
            </w:r>
          </w:p>
        </w:tc>
        <w:tc>
          <w:tcPr>
            <w:tcW w:w="386" w:type="pct"/>
            <w:tcBorders>
              <w:top w:val="single" w:sz="4" w:space="0" w:color="auto"/>
              <w:left w:val="single" w:sz="4" w:space="0" w:color="auto"/>
              <w:bottom w:val="single" w:sz="4" w:space="0" w:color="auto"/>
              <w:right w:val="single" w:sz="4" w:space="0" w:color="auto"/>
            </w:tcBorders>
            <w:hideMark/>
          </w:tcPr>
          <w:p w14:paraId="211171E2" w14:textId="77777777" w:rsidR="00EB5A89" w:rsidRDefault="00EB5A89">
            <w:pPr>
              <w:spacing w:after="0"/>
              <w:jc w:val="center"/>
              <w:rPr>
                <w:rFonts w:ascii="AcadNusx" w:hAnsi="AcadNusx"/>
              </w:rPr>
            </w:pPr>
            <w:r>
              <w:rPr>
                <w:rFonts w:ascii="AcadNusx" w:hAnsi="AcadNusx"/>
              </w:rPr>
              <w:t>75</w:t>
            </w:r>
          </w:p>
        </w:tc>
        <w:tc>
          <w:tcPr>
            <w:tcW w:w="388" w:type="pct"/>
            <w:tcBorders>
              <w:top w:val="single" w:sz="4" w:space="0" w:color="auto"/>
              <w:left w:val="single" w:sz="4" w:space="0" w:color="auto"/>
              <w:bottom w:val="single" w:sz="4" w:space="0" w:color="auto"/>
              <w:right w:val="single" w:sz="4" w:space="0" w:color="auto"/>
            </w:tcBorders>
            <w:hideMark/>
          </w:tcPr>
          <w:p w14:paraId="354AC0F8" w14:textId="77777777" w:rsidR="00EB5A89" w:rsidRDefault="00EB5A89">
            <w:pPr>
              <w:spacing w:after="0"/>
              <w:jc w:val="center"/>
              <w:rPr>
                <w:rFonts w:ascii="AcadNusx" w:hAnsi="AcadNusx"/>
              </w:rPr>
            </w:pPr>
            <w:r>
              <w:rPr>
                <w:rFonts w:ascii="AcadNusx" w:hAnsi="AcadNusx"/>
              </w:rPr>
              <w:t>105</w:t>
            </w:r>
          </w:p>
        </w:tc>
        <w:tc>
          <w:tcPr>
            <w:tcW w:w="387" w:type="pct"/>
            <w:tcBorders>
              <w:top w:val="single" w:sz="4" w:space="0" w:color="auto"/>
              <w:left w:val="single" w:sz="4" w:space="0" w:color="auto"/>
              <w:bottom w:val="single" w:sz="4" w:space="0" w:color="auto"/>
              <w:right w:val="single" w:sz="4" w:space="0" w:color="auto"/>
            </w:tcBorders>
            <w:hideMark/>
          </w:tcPr>
          <w:p w14:paraId="0FD9CA15" w14:textId="77777777" w:rsidR="00EB5A89" w:rsidRDefault="00EB5A89">
            <w:pPr>
              <w:spacing w:after="0"/>
              <w:jc w:val="center"/>
              <w:rPr>
                <w:rFonts w:ascii="AcadNusx" w:hAnsi="AcadNusx"/>
              </w:rPr>
            </w:pPr>
            <w:r>
              <w:rPr>
                <w:rFonts w:ascii="AcadNusx" w:hAnsi="AcadNusx"/>
              </w:rPr>
              <w:t>130</w:t>
            </w:r>
          </w:p>
        </w:tc>
        <w:tc>
          <w:tcPr>
            <w:tcW w:w="417" w:type="pct"/>
            <w:tcBorders>
              <w:top w:val="single" w:sz="4" w:space="0" w:color="auto"/>
              <w:left w:val="single" w:sz="4" w:space="0" w:color="auto"/>
              <w:bottom w:val="single" w:sz="4" w:space="0" w:color="auto"/>
              <w:right w:val="single" w:sz="4" w:space="0" w:color="auto"/>
            </w:tcBorders>
            <w:hideMark/>
          </w:tcPr>
          <w:p w14:paraId="312A2EE4" w14:textId="77777777" w:rsidR="00EB5A89" w:rsidRDefault="00EB5A89">
            <w:pPr>
              <w:spacing w:after="0"/>
              <w:jc w:val="center"/>
              <w:rPr>
                <w:rFonts w:ascii="AcadNusx" w:hAnsi="AcadNusx"/>
              </w:rPr>
            </w:pPr>
            <w:r>
              <w:rPr>
                <w:rFonts w:ascii="AcadNusx" w:hAnsi="AcadNusx"/>
              </w:rPr>
              <w:t>124</w:t>
            </w:r>
          </w:p>
        </w:tc>
        <w:tc>
          <w:tcPr>
            <w:tcW w:w="658" w:type="pct"/>
            <w:tcBorders>
              <w:top w:val="single" w:sz="4" w:space="0" w:color="auto"/>
              <w:left w:val="single" w:sz="4" w:space="0" w:color="auto"/>
              <w:bottom w:val="single" w:sz="4" w:space="0" w:color="auto"/>
              <w:right w:val="single" w:sz="4" w:space="0" w:color="auto"/>
            </w:tcBorders>
            <w:hideMark/>
          </w:tcPr>
          <w:p w14:paraId="3A55C190" w14:textId="77777777" w:rsidR="00EB5A89" w:rsidRDefault="00EB5A89">
            <w:pPr>
              <w:spacing w:after="0"/>
              <w:jc w:val="center"/>
              <w:rPr>
                <w:rFonts w:ascii="AcadNusx" w:hAnsi="AcadNusx"/>
              </w:rPr>
            </w:pPr>
            <w:r>
              <w:rPr>
                <w:rFonts w:ascii="AcadNusx" w:hAnsi="AcadNusx"/>
              </w:rPr>
              <w:t>10.VI.1909</w:t>
            </w:r>
          </w:p>
        </w:tc>
      </w:tr>
    </w:tbl>
    <w:p w14:paraId="2BD76A14" w14:textId="77777777" w:rsidR="00EB5A89" w:rsidRDefault="00EB5A89" w:rsidP="00EB5A89">
      <w:pPr>
        <w:spacing w:after="0"/>
        <w:jc w:val="both"/>
        <w:rPr>
          <w:rFonts w:ascii="AcadNusx" w:hAnsi="AcadNusx" w:cstheme="minorBidi"/>
          <w:lang w:val="en-US" w:eastAsia="en-US"/>
        </w:rPr>
      </w:pPr>
    </w:p>
    <w:p w14:paraId="020D4B99" w14:textId="77777777" w:rsidR="00EB5A89" w:rsidRDefault="00EB5A89" w:rsidP="00EB5A89">
      <w:pPr>
        <w:spacing w:after="0"/>
        <w:ind w:firstLine="720"/>
        <w:jc w:val="both"/>
        <w:rPr>
          <w:rFonts w:ascii="AcadNusx" w:hAnsi="AcadNusx"/>
          <w:lang w:val="en-US"/>
        </w:rPr>
      </w:pPr>
      <w:proofErr w:type="spellStart"/>
      <w:r>
        <w:rPr>
          <w:rFonts w:ascii="AcadNusx" w:hAnsi="AcadNusx"/>
          <w:lang w:val="en-US"/>
        </w:rPr>
        <w:t>haeris</w:t>
      </w:r>
      <w:proofErr w:type="spellEnd"/>
      <w:r>
        <w:rPr>
          <w:rFonts w:ascii="AcadNusx" w:hAnsi="AcadNusx"/>
          <w:lang w:val="en-US"/>
        </w:rPr>
        <w:t xml:space="preserve"> </w:t>
      </w:r>
      <w:proofErr w:type="spellStart"/>
      <w:r>
        <w:rPr>
          <w:rFonts w:ascii="AcadNusx" w:hAnsi="AcadNusx"/>
          <w:lang w:val="en-US"/>
        </w:rPr>
        <w:t>sinotive</w:t>
      </w:r>
      <w:proofErr w:type="spellEnd"/>
      <w:r>
        <w:rPr>
          <w:rFonts w:ascii="AcadNusx" w:hAnsi="AcadNusx"/>
          <w:lang w:val="en-US"/>
        </w:rPr>
        <w:t xml:space="preserve"> </w:t>
      </w:r>
      <w:proofErr w:type="spellStart"/>
      <w:r>
        <w:rPr>
          <w:rFonts w:ascii="AcadNusx" w:hAnsi="AcadNusx"/>
          <w:lang w:val="en-US"/>
        </w:rPr>
        <w:t>erT-erTi</w:t>
      </w:r>
      <w:proofErr w:type="spellEnd"/>
      <w:r>
        <w:rPr>
          <w:rFonts w:ascii="AcadNusx" w:hAnsi="AcadNusx"/>
          <w:lang w:val="en-US"/>
        </w:rPr>
        <w:t xml:space="preserve"> </w:t>
      </w:r>
      <w:proofErr w:type="spellStart"/>
      <w:r>
        <w:rPr>
          <w:rFonts w:ascii="AcadNusx" w:hAnsi="AcadNusx"/>
          <w:lang w:val="en-US"/>
        </w:rPr>
        <w:t>mniSvnelovani</w:t>
      </w:r>
      <w:proofErr w:type="spellEnd"/>
      <w:r>
        <w:rPr>
          <w:rFonts w:ascii="AcadNusx" w:hAnsi="AcadNusx"/>
          <w:lang w:val="en-US"/>
        </w:rPr>
        <w:t xml:space="preserve"> </w:t>
      </w:r>
      <w:proofErr w:type="spellStart"/>
      <w:r>
        <w:rPr>
          <w:rFonts w:ascii="AcadNusx" w:hAnsi="AcadNusx"/>
          <w:lang w:val="en-US"/>
        </w:rPr>
        <w:t>klimaturi</w:t>
      </w:r>
      <w:proofErr w:type="spellEnd"/>
      <w:r>
        <w:rPr>
          <w:rFonts w:ascii="AcadNusx" w:hAnsi="AcadNusx"/>
          <w:lang w:val="en-US"/>
        </w:rPr>
        <w:t xml:space="preserve"> </w:t>
      </w:r>
      <w:proofErr w:type="spellStart"/>
      <w:r>
        <w:rPr>
          <w:rFonts w:ascii="AcadNusx" w:hAnsi="AcadNusx"/>
          <w:lang w:val="en-US"/>
        </w:rPr>
        <w:t>elementia</w:t>
      </w:r>
      <w:proofErr w:type="spellEnd"/>
      <w:r>
        <w:rPr>
          <w:rFonts w:ascii="AcadNusx" w:hAnsi="AcadNusx"/>
          <w:lang w:val="en-US"/>
        </w:rPr>
        <w:t xml:space="preserve">. mas </w:t>
      </w:r>
      <w:proofErr w:type="spellStart"/>
      <w:r>
        <w:rPr>
          <w:rFonts w:ascii="AcadNusx" w:hAnsi="AcadNusx"/>
          <w:lang w:val="en-US"/>
        </w:rPr>
        <w:t>umTavresad</w:t>
      </w:r>
      <w:proofErr w:type="spellEnd"/>
      <w:r>
        <w:rPr>
          <w:rFonts w:ascii="AcadNusx" w:hAnsi="AcadNusx"/>
          <w:lang w:val="en-US"/>
        </w:rPr>
        <w:t xml:space="preserve"> </w:t>
      </w:r>
      <w:proofErr w:type="spellStart"/>
      <w:r>
        <w:rPr>
          <w:rFonts w:ascii="AcadNusx" w:hAnsi="AcadNusx"/>
          <w:lang w:val="en-US"/>
        </w:rPr>
        <w:t>sami</w:t>
      </w:r>
      <w:proofErr w:type="spellEnd"/>
      <w:r>
        <w:rPr>
          <w:rFonts w:ascii="AcadNusx" w:hAnsi="AcadNusx"/>
          <w:lang w:val="en-US"/>
        </w:rPr>
        <w:t xml:space="preserve"> </w:t>
      </w:r>
      <w:proofErr w:type="spellStart"/>
      <w:r>
        <w:rPr>
          <w:rFonts w:ascii="AcadNusx" w:hAnsi="AcadNusx"/>
          <w:lang w:val="en-US"/>
        </w:rPr>
        <w:t>sididiT</w:t>
      </w:r>
      <w:proofErr w:type="spellEnd"/>
      <w:r>
        <w:rPr>
          <w:rFonts w:ascii="AcadNusx" w:hAnsi="AcadNusx"/>
          <w:lang w:val="en-US"/>
        </w:rPr>
        <w:t xml:space="preserve"> </w:t>
      </w:r>
      <w:proofErr w:type="spellStart"/>
      <w:r>
        <w:rPr>
          <w:rFonts w:ascii="AcadNusx" w:hAnsi="AcadNusx"/>
          <w:lang w:val="en-US"/>
        </w:rPr>
        <w:t>axasiaTeben</w:t>
      </w:r>
      <w:proofErr w:type="spellEnd"/>
      <w:r>
        <w:rPr>
          <w:rFonts w:ascii="AcadNusx" w:hAnsi="AcadNusx"/>
          <w:lang w:val="en-US"/>
        </w:rPr>
        <w:t xml:space="preserve">, </w:t>
      </w:r>
      <w:proofErr w:type="spellStart"/>
      <w:r>
        <w:rPr>
          <w:rFonts w:ascii="AcadNusx" w:hAnsi="AcadNusx"/>
          <w:lang w:val="en-US"/>
        </w:rPr>
        <w:t>esenia</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orTqlis</w:t>
      </w:r>
      <w:proofErr w:type="spellEnd"/>
      <w:r>
        <w:rPr>
          <w:rFonts w:ascii="AcadNusx" w:hAnsi="AcadNusx"/>
          <w:lang w:val="en-US"/>
        </w:rPr>
        <w:t xml:space="preserve"> </w:t>
      </w:r>
      <w:proofErr w:type="spellStart"/>
      <w:r>
        <w:rPr>
          <w:rFonts w:ascii="AcadNusx" w:hAnsi="AcadNusx"/>
          <w:lang w:val="en-US"/>
        </w:rPr>
        <w:t>drekadoba</w:t>
      </w:r>
      <w:proofErr w:type="spellEnd"/>
      <w:r>
        <w:rPr>
          <w:rFonts w:ascii="AcadNusx" w:hAnsi="AcadNusx"/>
          <w:lang w:val="en-US"/>
        </w:rPr>
        <w:t xml:space="preserve"> anu </w:t>
      </w:r>
      <w:proofErr w:type="spellStart"/>
      <w:r>
        <w:rPr>
          <w:rFonts w:ascii="AcadNusx" w:hAnsi="AcadNusx"/>
          <w:lang w:val="en-US"/>
        </w:rPr>
        <w:t>absoluturi</w:t>
      </w:r>
      <w:proofErr w:type="spellEnd"/>
      <w:r>
        <w:rPr>
          <w:rFonts w:ascii="AcadNusx" w:hAnsi="AcadNusx"/>
          <w:lang w:val="en-US"/>
        </w:rPr>
        <w:t xml:space="preserve"> </w:t>
      </w:r>
      <w:proofErr w:type="spellStart"/>
      <w:r>
        <w:rPr>
          <w:rFonts w:ascii="AcadNusx" w:hAnsi="AcadNusx"/>
          <w:lang w:val="en-US"/>
        </w:rPr>
        <w:t>sinotive</w:t>
      </w:r>
      <w:proofErr w:type="spellEnd"/>
      <w:r>
        <w:rPr>
          <w:rFonts w:ascii="AcadNusx" w:hAnsi="AcadNusx"/>
          <w:lang w:val="en-US"/>
        </w:rPr>
        <w:t xml:space="preserve">, </w:t>
      </w:r>
      <w:proofErr w:type="spellStart"/>
      <w:r>
        <w:rPr>
          <w:rFonts w:ascii="AcadNusx" w:hAnsi="AcadNusx"/>
          <w:lang w:val="en-US"/>
        </w:rPr>
        <w:t>SefardebiTi</w:t>
      </w:r>
      <w:proofErr w:type="spellEnd"/>
      <w:r>
        <w:rPr>
          <w:rFonts w:ascii="AcadNusx" w:hAnsi="AcadNusx"/>
          <w:lang w:val="en-US"/>
        </w:rPr>
        <w:t xml:space="preserve"> </w:t>
      </w:r>
      <w:proofErr w:type="spellStart"/>
      <w:r>
        <w:rPr>
          <w:rFonts w:ascii="AcadNusx" w:hAnsi="AcadNusx"/>
          <w:lang w:val="en-US"/>
        </w:rPr>
        <w:t>sinotive</w:t>
      </w:r>
      <w:proofErr w:type="spellEnd"/>
      <w:r>
        <w:rPr>
          <w:rFonts w:ascii="AcadNusx" w:hAnsi="AcadNusx"/>
          <w:lang w:val="en-US"/>
        </w:rPr>
        <w:t xml:space="preserve"> da </w:t>
      </w:r>
      <w:proofErr w:type="spellStart"/>
      <w:r>
        <w:rPr>
          <w:rFonts w:ascii="AcadNusx" w:hAnsi="AcadNusx"/>
          <w:lang w:val="en-US"/>
        </w:rPr>
        <w:t>sinotivis</w:t>
      </w:r>
      <w:proofErr w:type="spellEnd"/>
      <w:r>
        <w:rPr>
          <w:rFonts w:ascii="AcadNusx" w:hAnsi="AcadNusx"/>
          <w:lang w:val="en-US"/>
        </w:rPr>
        <w:t xml:space="preserve"> </w:t>
      </w:r>
      <w:proofErr w:type="spellStart"/>
      <w:r>
        <w:rPr>
          <w:rFonts w:ascii="AcadNusx" w:hAnsi="AcadNusx"/>
          <w:lang w:val="en-US"/>
        </w:rPr>
        <w:t>deficiti</w:t>
      </w:r>
      <w:proofErr w:type="spellEnd"/>
      <w:r>
        <w:rPr>
          <w:rFonts w:ascii="AcadNusx" w:hAnsi="AcadNusx"/>
          <w:lang w:val="en-US"/>
        </w:rPr>
        <w:t xml:space="preserve">. </w:t>
      </w:r>
      <w:proofErr w:type="spellStart"/>
      <w:r>
        <w:rPr>
          <w:rFonts w:ascii="AcadNusx" w:hAnsi="AcadNusx"/>
          <w:lang w:val="en-US"/>
        </w:rPr>
        <w:t>pirveli</w:t>
      </w:r>
      <w:proofErr w:type="spellEnd"/>
      <w:r>
        <w:rPr>
          <w:rFonts w:ascii="AcadNusx" w:hAnsi="AcadNusx"/>
          <w:lang w:val="en-US"/>
        </w:rPr>
        <w:t xml:space="preserve"> </w:t>
      </w:r>
      <w:proofErr w:type="spellStart"/>
      <w:r>
        <w:rPr>
          <w:rFonts w:ascii="AcadNusx" w:hAnsi="AcadNusx"/>
          <w:lang w:val="en-US"/>
        </w:rPr>
        <w:t>axasiaTebs</w:t>
      </w:r>
      <w:proofErr w:type="spellEnd"/>
      <w:r>
        <w:rPr>
          <w:rFonts w:ascii="AcadNusx" w:hAnsi="AcadNusx"/>
          <w:lang w:val="en-US"/>
        </w:rPr>
        <w:t xml:space="preserve"> </w:t>
      </w:r>
      <w:proofErr w:type="spellStart"/>
      <w:r>
        <w:rPr>
          <w:rFonts w:ascii="AcadNusx" w:hAnsi="AcadNusx"/>
          <w:lang w:val="en-US"/>
        </w:rPr>
        <w:t>haerSi</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orTqlis</w:t>
      </w:r>
      <w:proofErr w:type="spellEnd"/>
      <w:r>
        <w:rPr>
          <w:rFonts w:ascii="AcadNusx" w:hAnsi="AcadNusx"/>
          <w:lang w:val="en-US"/>
        </w:rPr>
        <w:t xml:space="preserve"> </w:t>
      </w:r>
      <w:proofErr w:type="spellStart"/>
      <w:r>
        <w:rPr>
          <w:rFonts w:ascii="AcadNusx" w:hAnsi="AcadNusx"/>
          <w:lang w:val="en-US"/>
        </w:rPr>
        <w:t>raodenobas</w:t>
      </w:r>
      <w:proofErr w:type="spellEnd"/>
      <w:r>
        <w:rPr>
          <w:rFonts w:ascii="AcadNusx" w:hAnsi="AcadNusx"/>
          <w:lang w:val="en-US"/>
        </w:rPr>
        <w:t xml:space="preserve">, </w:t>
      </w:r>
      <w:proofErr w:type="spellStart"/>
      <w:r>
        <w:rPr>
          <w:rFonts w:ascii="AcadNusx" w:hAnsi="AcadNusx"/>
          <w:lang w:val="en-US"/>
        </w:rPr>
        <w:t>meore</w:t>
      </w:r>
      <w:proofErr w:type="spellEnd"/>
      <w:r>
        <w:rPr>
          <w:rFonts w:ascii="AcadNusx" w:hAnsi="AcadNusx"/>
          <w:lang w:val="en-US"/>
        </w:rPr>
        <w:t xml:space="preserve"> _ </w:t>
      </w:r>
      <w:proofErr w:type="spellStart"/>
      <w:r>
        <w:rPr>
          <w:rFonts w:ascii="AcadNusx" w:hAnsi="AcadNusx"/>
          <w:lang w:val="en-US"/>
        </w:rPr>
        <w:t>haeris</w:t>
      </w:r>
      <w:proofErr w:type="spellEnd"/>
      <w:r>
        <w:rPr>
          <w:rFonts w:ascii="AcadNusx" w:hAnsi="AcadNusx"/>
          <w:lang w:val="en-US"/>
        </w:rPr>
        <w:t xml:space="preserve"> </w:t>
      </w:r>
      <w:proofErr w:type="spellStart"/>
      <w:r>
        <w:rPr>
          <w:rFonts w:ascii="AcadNusx" w:hAnsi="AcadNusx"/>
          <w:lang w:val="en-US"/>
        </w:rPr>
        <w:t>orTqliT</w:t>
      </w:r>
      <w:proofErr w:type="spellEnd"/>
      <w:r>
        <w:rPr>
          <w:rFonts w:ascii="AcadNusx" w:hAnsi="AcadNusx"/>
          <w:lang w:val="en-US"/>
        </w:rPr>
        <w:t xml:space="preserve"> </w:t>
      </w:r>
      <w:proofErr w:type="spellStart"/>
      <w:r>
        <w:rPr>
          <w:rFonts w:ascii="AcadNusx" w:hAnsi="AcadNusx"/>
          <w:lang w:val="en-US"/>
        </w:rPr>
        <w:t>gaJRenTvis</w:t>
      </w:r>
      <w:proofErr w:type="spellEnd"/>
      <w:r>
        <w:rPr>
          <w:rFonts w:ascii="AcadNusx" w:hAnsi="AcadNusx"/>
          <w:lang w:val="en-US"/>
        </w:rPr>
        <w:t xml:space="preserve"> </w:t>
      </w:r>
      <w:proofErr w:type="spellStart"/>
      <w:r>
        <w:rPr>
          <w:rFonts w:ascii="AcadNusx" w:hAnsi="AcadNusx"/>
          <w:lang w:val="en-US"/>
        </w:rPr>
        <w:t>xarisxs</w:t>
      </w:r>
      <w:proofErr w:type="spellEnd"/>
      <w:r>
        <w:rPr>
          <w:rFonts w:ascii="AcadNusx" w:hAnsi="AcadNusx"/>
          <w:lang w:val="en-US"/>
        </w:rPr>
        <w:t xml:space="preserve">, </w:t>
      </w:r>
      <w:proofErr w:type="spellStart"/>
      <w:r>
        <w:rPr>
          <w:rFonts w:ascii="AcadNusx" w:hAnsi="AcadNusx"/>
          <w:lang w:val="en-US"/>
        </w:rPr>
        <w:t>xolo</w:t>
      </w:r>
      <w:proofErr w:type="spellEnd"/>
      <w:r>
        <w:rPr>
          <w:rFonts w:ascii="AcadNusx" w:hAnsi="AcadNusx"/>
          <w:lang w:val="en-US"/>
        </w:rPr>
        <w:t xml:space="preserve"> </w:t>
      </w:r>
      <w:proofErr w:type="spellStart"/>
      <w:r>
        <w:rPr>
          <w:rFonts w:ascii="AcadNusx" w:hAnsi="AcadNusx"/>
          <w:lang w:val="en-US"/>
        </w:rPr>
        <w:t>mesame</w:t>
      </w:r>
      <w:proofErr w:type="spellEnd"/>
      <w:r>
        <w:rPr>
          <w:rFonts w:ascii="AcadNusx" w:hAnsi="AcadNusx"/>
          <w:lang w:val="en-US"/>
        </w:rPr>
        <w:t xml:space="preserve"> _ </w:t>
      </w:r>
      <w:proofErr w:type="spellStart"/>
      <w:r>
        <w:rPr>
          <w:rFonts w:ascii="AcadNusx" w:hAnsi="AcadNusx"/>
          <w:lang w:val="en-US"/>
        </w:rPr>
        <w:t>miuTiTebs</w:t>
      </w:r>
      <w:proofErr w:type="spellEnd"/>
      <w:r>
        <w:rPr>
          <w:rFonts w:ascii="AcadNusx" w:hAnsi="AcadNusx"/>
          <w:lang w:val="en-US"/>
        </w:rPr>
        <w:t xml:space="preserve"> </w:t>
      </w:r>
      <w:proofErr w:type="spellStart"/>
      <w:r>
        <w:rPr>
          <w:rFonts w:ascii="AcadNusx" w:hAnsi="AcadNusx"/>
          <w:lang w:val="en-US"/>
        </w:rPr>
        <w:t>SesaZlebeli</w:t>
      </w:r>
      <w:proofErr w:type="spellEnd"/>
      <w:r>
        <w:rPr>
          <w:rFonts w:ascii="AcadNusx" w:hAnsi="AcadNusx"/>
          <w:lang w:val="en-US"/>
        </w:rPr>
        <w:t xml:space="preserve"> </w:t>
      </w:r>
      <w:proofErr w:type="spellStart"/>
      <w:r>
        <w:rPr>
          <w:rFonts w:ascii="AcadNusx" w:hAnsi="AcadNusx"/>
          <w:lang w:val="en-US"/>
        </w:rPr>
        <w:t>aorTqlebis</w:t>
      </w:r>
      <w:proofErr w:type="spellEnd"/>
      <w:r>
        <w:rPr>
          <w:rFonts w:ascii="AcadNusx" w:hAnsi="AcadNusx"/>
          <w:lang w:val="en-US"/>
        </w:rPr>
        <w:t xml:space="preserve"> </w:t>
      </w:r>
      <w:proofErr w:type="spellStart"/>
      <w:r>
        <w:rPr>
          <w:rFonts w:ascii="AcadNusx" w:hAnsi="AcadNusx"/>
          <w:lang w:val="en-US"/>
        </w:rPr>
        <w:t>sidideze</w:t>
      </w:r>
      <w:proofErr w:type="spellEnd"/>
      <w:r>
        <w:rPr>
          <w:rFonts w:ascii="AcadNusx" w:hAnsi="AcadNusx"/>
          <w:lang w:val="en-US"/>
        </w:rPr>
        <w:t xml:space="preserve">. </w:t>
      </w:r>
      <w:proofErr w:type="spellStart"/>
      <w:r>
        <w:rPr>
          <w:rFonts w:ascii="AcadNusx" w:hAnsi="AcadNusx"/>
          <w:lang w:val="en-US"/>
        </w:rPr>
        <w:t>aRsaniSnavia</w:t>
      </w:r>
      <w:proofErr w:type="spellEnd"/>
      <w:r>
        <w:rPr>
          <w:rFonts w:ascii="AcadNusx" w:hAnsi="AcadNusx"/>
          <w:lang w:val="en-US"/>
        </w:rPr>
        <w:t xml:space="preserve">, rom </w:t>
      </w:r>
      <w:proofErr w:type="spellStart"/>
      <w:r>
        <w:rPr>
          <w:rFonts w:ascii="AcadNusx" w:hAnsi="AcadNusx"/>
          <w:lang w:val="en-US"/>
        </w:rPr>
        <w:t>haeris</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orTqliT</w:t>
      </w:r>
      <w:proofErr w:type="spellEnd"/>
      <w:r>
        <w:rPr>
          <w:rFonts w:ascii="AcadNusx" w:hAnsi="AcadNusx"/>
          <w:lang w:val="en-US"/>
        </w:rPr>
        <w:t xml:space="preserve"> </w:t>
      </w:r>
      <w:proofErr w:type="spellStart"/>
      <w:r>
        <w:rPr>
          <w:rFonts w:ascii="AcadNusx" w:hAnsi="AcadNusx"/>
          <w:lang w:val="en-US"/>
        </w:rPr>
        <w:t>gajerebisa</w:t>
      </w:r>
      <w:proofErr w:type="spellEnd"/>
      <w:r>
        <w:rPr>
          <w:rFonts w:ascii="AcadNusx" w:hAnsi="AcadNusx"/>
          <w:lang w:val="en-US"/>
        </w:rPr>
        <w:t xml:space="preserve"> (</w:t>
      </w:r>
      <w:proofErr w:type="spellStart"/>
      <w:r>
        <w:rPr>
          <w:rFonts w:ascii="AcadNusx" w:hAnsi="AcadNusx"/>
          <w:lang w:val="en-US"/>
        </w:rPr>
        <w:t>absoluturi</w:t>
      </w:r>
      <w:proofErr w:type="spellEnd"/>
      <w:r>
        <w:rPr>
          <w:rFonts w:ascii="AcadNusx" w:hAnsi="AcadNusx"/>
          <w:lang w:val="en-US"/>
        </w:rPr>
        <w:t xml:space="preserve"> </w:t>
      </w:r>
      <w:proofErr w:type="spellStart"/>
      <w:r>
        <w:rPr>
          <w:rFonts w:ascii="AcadNusx" w:hAnsi="AcadNusx"/>
          <w:lang w:val="en-US"/>
        </w:rPr>
        <w:t>sinotivis</w:t>
      </w:r>
      <w:proofErr w:type="spellEnd"/>
      <w:r>
        <w:rPr>
          <w:rFonts w:ascii="AcadNusx" w:hAnsi="AcadNusx"/>
          <w:lang w:val="en-US"/>
        </w:rPr>
        <w:t xml:space="preserve">) da </w:t>
      </w:r>
      <w:proofErr w:type="spellStart"/>
      <w:r>
        <w:rPr>
          <w:rFonts w:ascii="AcadNusx" w:hAnsi="AcadNusx"/>
          <w:lang w:val="en-US"/>
        </w:rPr>
        <w:t>misi</w:t>
      </w:r>
      <w:proofErr w:type="spellEnd"/>
      <w:r>
        <w:rPr>
          <w:rFonts w:ascii="AcadNusx" w:hAnsi="AcadNusx"/>
          <w:lang w:val="en-US"/>
        </w:rPr>
        <w:t xml:space="preserve"> </w:t>
      </w:r>
      <w:proofErr w:type="spellStart"/>
      <w:r>
        <w:rPr>
          <w:rFonts w:ascii="AcadNusx" w:hAnsi="AcadNusx"/>
          <w:lang w:val="en-US"/>
        </w:rPr>
        <w:t>deficitis</w:t>
      </w:r>
      <w:proofErr w:type="spellEnd"/>
      <w:r>
        <w:rPr>
          <w:rFonts w:ascii="AcadNusx" w:hAnsi="AcadNusx"/>
          <w:lang w:val="en-US"/>
        </w:rPr>
        <w:t xml:space="preserve"> </w:t>
      </w:r>
      <w:proofErr w:type="spellStart"/>
      <w:r>
        <w:rPr>
          <w:rFonts w:ascii="AcadNusx" w:hAnsi="AcadNusx"/>
          <w:lang w:val="en-US"/>
        </w:rPr>
        <w:t>maCvenebelis</w:t>
      </w:r>
      <w:proofErr w:type="spellEnd"/>
      <w:r>
        <w:rPr>
          <w:rFonts w:ascii="AcadNusx" w:hAnsi="AcadNusx"/>
          <w:lang w:val="en-US"/>
        </w:rPr>
        <w:t xml:space="preserve"> </w:t>
      </w:r>
      <w:proofErr w:type="spellStart"/>
      <w:r>
        <w:rPr>
          <w:rFonts w:ascii="AcadNusx" w:hAnsi="AcadNusx"/>
          <w:lang w:val="en-US"/>
        </w:rPr>
        <w:t>wliuri</w:t>
      </w:r>
      <w:proofErr w:type="spellEnd"/>
      <w:r>
        <w:rPr>
          <w:rFonts w:ascii="AcadNusx" w:hAnsi="AcadNusx"/>
          <w:lang w:val="en-US"/>
        </w:rPr>
        <w:t xml:space="preserve"> </w:t>
      </w:r>
      <w:proofErr w:type="spellStart"/>
      <w:r>
        <w:rPr>
          <w:rFonts w:ascii="AcadNusx" w:hAnsi="AcadNusx"/>
          <w:lang w:val="en-US"/>
        </w:rPr>
        <w:t>msvleloba</w:t>
      </w:r>
      <w:proofErr w:type="spellEnd"/>
      <w:r>
        <w:rPr>
          <w:rFonts w:ascii="AcadNusx" w:hAnsi="AcadNusx"/>
          <w:lang w:val="en-US"/>
        </w:rPr>
        <w:t xml:space="preserve"> </w:t>
      </w:r>
      <w:proofErr w:type="spellStart"/>
      <w:r>
        <w:rPr>
          <w:rFonts w:ascii="AcadNusx" w:hAnsi="AcadNusx"/>
          <w:lang w:val="en-US"/>
        </w:rPr>
        <w:t>praqtikulad</w:t>
      </w:r>
      <w:proofErr w:type="spellEnd"/>
      <w:r>
        <w:rPr>
          <w:rFonts w:ascii="AcadNusx" w:hAnsi="AcadNusx"/>
          <w:lang w:val="en-US"/>
        </w:rPr>
        <w:t xml:space="preserve"> </w:t>
      </w:r>
      <w:proofErr w:type="spellStart"/>
      <w:r>
        <w:rPr>
          <w:rFonts w:ascii="AcadNusx" w:hAnsi="AcadNusx"/>
          <w:lang w:val="en-US"/>
        </w:rPr>
        <w:t>emTxveva</w:t>
      </w:r>
      <w:proofErr w:type="spellEnd"/>
      <w:r>
        <w:rPr>
          <w:rFonts w:ascii="AcadNusx" w:hAnsi="AcadNusx"/>
          <w:lang w:val="en-US"/>
        </w:rPr>
        <w:t xml:space="preserve"> </w:t>
      </w:r>
      <w:proofErr w:type="spellStart"/>
      <w:r>
        <w:rPr>
          <w:rFonts w:ascii="AcadNusx" w:hAnsi="AcadNusx"/>
          <w:lang w:val="en-US"/>
        </w:rPr>
        <w:t>haeris</w:t>
      </w:r>
      <w:proofErr w:type="spellEnd"/>
      <w:r>
        <w:rPr>
          <w:rFonts w:ascii="AcadNusx" w:hAnsi="AcadNusx"/>
          <w:lang w:val="en-US"/>
        </w:rPr>
        <w:t xml:space="preserve"> </w:t>
      </w:r>
      <w:proofErr w:type="spellStart"/>
      <w:r>
        <w:rPr>
          <w:rFonts w:ascii="AcadNusx" w:hAnsi="AcadNusx"/>
          <w:lang w:val="en-US"/>
        </w:rPr>
        <w:t>temperaturis</w:t>
      </w:r>
      <w:proofErr w:type="spellEnd"/>
      <w:r>
        <w:rPr>
          <w:rFonts w:ascii="AcadNusx" w:hAnsi="AcadNusx"/>
          <w:lang w:val="en-US"/>
        </w:rPr>
        <w:t xml:space="preserve"> </w:t>
      </w:r>
      <w:proofErr w:type="spellStart"/>
      <w:r>
        <w:rPr>
          <w:rFonts w:ascii="AcadNusx" w:hAnsi="AcadNusx"/>
          <w:lang w:val="en-US"/>
        </w:rPr>
        <w:t>wliur</w:t>
      </w:r>
      <w:proofErr w:type="spellEnd"/>
      <w:r>
        <w:rPr>
          <w:rFonts w:ascii="AcadNusx" w:hAnsi="AcadNusx"/>
          <w:lang w:val="en-US"/>
        </w:rPr>
        <w:t xml:space="preserve"> </w:t>
      </w:r>
      <w:proofErr w:type="spellStart"/>
      <w:r>
        <w:rPr>
          <w:rFonts w:ascii="AcadNusx" w:hAnsi="AcadNusx"/>
          <w:lang w:val="en-US"/>
        </w:rPr>
        <w:t>msvlelobas</w:t>
      </w:r>
      <w:proofErr w:type="spellEnd"/>
      <w:r>
        <w:rPr>
          <w:rFonts w:ascii="AcadNusx" w:hAnsi="AcadNusx"/>
          <w:lang w:val="en-US"/>
        </w:rPr>
        <w:t xml:space="preserve">. </w:t>
      </w:r>
    </w:p>
    <w:p w14:paraId="5319E740" w14:textId="77777777" w:rsidR="00EB5A89" w:rsidRDefault="00EB5A89" w:rsidP="00EB5A89">
      <w:pPr>
        <w:spacing w:after="0"/>
        <w:ind w:firstLine="720"/>
        <w:jc w:val="both"/>
        <w:rPr>
          <w:rFonts w:ascii="AcadNusx" w:hAnsi="AcadNusx"/>
          <w:lang w:val="en-US"/>
        </w:rPr>
      </w:pPr>
      <w:proofErr w:type="spellStart"/>
      <w:r>
        <w:rPr>
          <w:rFonts w:ascii="AcadNusx" w:hAnsi="AcadNusx"/>
          <w:lang w:val="en-US"/>
        </w:rPr>
        <w:t>haeris</w:t>
      </w:r>
      <w:proofErr w:type="spellEnd"/>
      <w:r>
        <w:rPr>
          <w:rFonts w:ascii="AcadNusx" w:hAnsi="AcadNusx"/>
          <w:lang w:val="en-US"/>
        </w:rPr>
        <w:t xml:space="preserve"> </w:t>
      </w:r>
      <w:proofErr w:type="spellStart"/>
      <w:r>
        <w:rPr>
          <w:rFonts w:ascii="AcadNusx" w:hAnsi="AcadNusx"/>
          <w:lang w:val="en-US"/>
        </w:rPr>
        <w:t>sinotivis</w:t>
      </w:r>
      <w:proofErr w:type="spellEnd"/>
      <w:r>
        <w:rPr>
          <w:rFonts w:ascii="AcadNusx" w:hAnsi="AcadNusx"/>
          <w:lang w:val="en-US"/>
        </w:rPr>
        <w:t xml:space="preserve"> </w:t>
      </w:r>
      <w:proofErr w:type="spellStart"/>
      <w:r>
        <w:rPr>
          <w:rFonts w:ascii="AcadNusx" w:hAnsi="AcadNusx"/>
          <w:lang w:val="en-US"/>
        </w:rPr>
        <w:t>maCveneblebis</w:t>
      </w:r>
      <w:proofErr w:type="spellEnd"/>
      <w:r>
        <w:rPr>
          <w:rFonts w:ascii="AcadNusx" w:hAnsi="AcadNusx"/>
          <w:lang w:val="en-US"/>
        </w:rPr>
        <w:t xml:space="preserve"> </w:t>
      </w:r>
      <w:proofErr w:type="spellStart"/>
      <w:r>
        <w:rPr>
          <w:rFonts w:ascii="AcadNusx" w:hAnsi="AcadNusx"/>
          <w:lang w:val="en-US"/>
        </w:rPr>
        <w:t>saSualo</w:t>
      </w:r>
      <w:proofErr w:type="spellEnd"/>
      <w:r>
        <w:rPr>
          <w:rFonts w:ascii="AcadNusx" w:hAnsi="AcadNusx"/>
          <w:lang w:val="en-US"/>
        </w:rPr>
        <w:t xml:space="preserve"> </w:t>
      </w:r>
      <w:proofErr w:type="spellStart"/>
      <w:r>
        <w:rPr>
          <w:rFonts w:ascii="AcadNusx" w:hAnsi="AcadNusx"/>
          <w:lang w:val="en-US"/>
        </w:rPr>
        <w:t>Tviuri</w:t>
      </w:r>
      <w:proofErr w:type="spellEnd"/>
      <w:r>
        <w:rPr>
          <w:rFonts w:ascii="AcadNusx" w:hAnsi="AcadNusx"/>
          <w:lang w:val="en-US"/>
        </w:rPr>
        <w:t xml:space="preserve"> da </w:t>
      </w:r>
      <w:proofErr w:type="spellStart"/>
      <w:r>
        <w:rPr>
          <w:rFonts w:ascii="AcadNusx" w:hAnsi="AcadNusx"/>
          <w:lang w:val="en-US"/>
        </w:rPr>
        <w:t>wliuri</w:t>
      </w:r>
      <w:proofErr w:type="spellEnd"/>
      <w:r>
        <w:rPr>
          <w:rFonts w:ascii="AcadNusx" w:hAnsi="AcadNusx"/>
          <w:lang w:val="en-US"/>
        </w:rPr>
        <w:t xml:space="preserve"> </w:t>
      </w:r>
      <w:proofErr w:type="spellStart"/>
      <w:r>
        <w:rPr>
          <w:rFonts w:ascii="AcadNusx" w:hAnsi="AcadNusx"/>
          <w:lang w:val="en-US"/>
        </w:rPr>
        <w:t>sidideebi</w:t>
      </w:r>
      <w:proofErr w:type="spellEnd"/>
      <w:r>
        <w:rPr>
          <w:rFonts w:ascii="AcadNusx" w:hAnsi="AcadNusx"/>
          <w:lang w:val="en-US"/>
        </w:rPr>
        <w:t xml:space="preserve"> </w:t>
      </w:r>
      <w:proofErr w:type="spellStart"/>
      <w:r>
        <w:rPr>
          <w:rFonts w:ascii="AcadNusx" w:hAnsi="AcadNusx"/>
          <w:lang w:val="en-US"/>
        </w:rPr>
        <w:t>imaveEmetsdgurebis</w:t>
      </w:r>
      <w:proofErr w:type="spellEnd"/>
      <w:r>
        <w:rPr>
          <w:rFonts w:ascii="AcadNusx" w:hAnsi="AcadNusx"/>
          <w:lang w:val="en-US"/>
        </w:rPr>
        <w:t xml:space="preserve"> </w:t>
      </w:r>
      <w:proofErr w:type="spellStart"/>
      <w:r>
        <w:rPr>
          <w:rFonts w:ascii="AcadNusx" w:hAnsi="AcadNusx"/>
          <w:lang w:val="en-US"/>
        </w:rPr>
        <w:t>mravalwliuri</w:t>
      </w:r>
      <w:proofErr w:type="spellEnd"/>
      <w:r>
        <w:rPr>
          <w:rFonts w:ascii="AcadNusx" w:hAnsi="AcadNusx"/>
          <w:lang w:val="en-US"/>
        </w:rPr>
        <w:t xml:space="preserve"> </w:t>
      </w:r>
      <w:proofErr w:type="spellStart"/>
      <w:r>
        <w:rPr>
          <w:rFonts w:ascii="AcadNusx" w:hAnsi="AcadNusx"/>
          <w:lang w:val="en-US"/>
        </w:rPr>
        <w:t>dakvirvebis</w:t>
      </w:r>
      <w:proofErr w:type="spellEnd"/>
      <w:r>
        <w:rPr>
          <w:rFonts w:ascii="AcadNusx" w:hAnsi="AcadNusx"/>
          <w:lang w:val="en-US"/>
        </w:rPr>
        <w:t xml:space="preserve"> </w:t>
      </w:r>
      <w:proofErr w:type="spellStart"/>
      <w:r>
        <w:rPr>
          <w:rFonts w:ascii="AcadNusx" w:hAnsi="AcadNusx"/>
          <w:lang w:val="en-US"/>
        </w:rPr>
        <w:t>monacemebis</w:t>
      </w:r>
      <w:proofErr w:type="spellEnd"/>
      <w:r>
        <w:rPr>
          <w:rFonts w:ascii="AcadNusx" w:hAnsi="AcadNusx"/>
          <w:lang w:val="en-US"/>
        </w:rPr>
        <w:t xml:space="preserve"> </w:t>
      </w:r>
      <w:proofErr w:type="spellStart"/>
      <w:r>
        <w:rPr>
          <w:rFonts w:ascii="AcadNusx" w:hAnsi="AcadNusx"/>
          <w:lang w:val="en-US"/>
        </w:rPr>
        <w:t>mixedviT</w:t>
      </w:r>
      <w:proofErr w:type="spellEnd"/>
      <w:r>
        <w:rPr>
          <w:rFonts w:ascii="AcadNusx" w:hAnsi="AcadNusx"/>
          <w:lang w:val="en-US"/>
        </w:rPr>
        <w:t xml:space="preserve">, </w:t>
      </w:r>
      <w:proofErr w:type="spellStart"/>
      <w:r>
        <w:rPr>
          <w:rFonts w:ascii="AcadNusx" w:hAnsi="AcadNusx"/>
          <w:lang w:val="en-US"/>
        </w:rPr>
        <w:t>mocemulia</w:t>
      </w:r>
      <w:proofErr w:type="spellEnd"/>
      <w:r>
        <w:rPr>
          <w:rFonts w:ascii="AcadNusx" w:hAnsi="AcadNusx"/>
          <w:lang w:val="en-US"/>
        </w:rPr>
        <w:t xml:space="preserve"> #</w:t>
      </w:r>
      <w:r>
        <w:rPr>
          <w:rFonts w:asciiTheme="minorHAnsi" w:hAnsiTheme="minorHAnsi"/>
          <w:lang w:val="ka-GE"/>
        </w:rPr>
        <w:t>5.</w:t>
      </w:r>
      <w:r>
        <w:rPr>
          <w:rFonts w:ascii="AcadNusx" w:hAnsi="AcadNusx"/>
          <w:lang w:val="en-US"/>
        </w:rPr>
        <w:t xml:space="preserve">8 </w:t>
      </w:r>
      <w:proofErr w:type="spellStart"/>
      <w:r>
        <w:rPr>
          <w:rFonts w:ascii="AcadNusx" w:hAnsi="AcadNusx"/>
          <w:lang w:val="en-US"/>
        </w:rPr>
        <w:t>cxrilSi</w:t>
      </w:r>
      <w:proofErr w:type="spellEnd"/>
      <w:r>
        <w:rPr>
          <w:rFonts w:ascii="AcadNusx" w:hAnsi="AcadNusx"/>
          <w:lang w:val="en-US"/>
        </w:rPr>
        <w:t>.</w:t>
      </w:r>
    </w:p>
    <w:p w14:paraId="23C964B6" w14:textId="77777777" w:rsidR="00EB5A89" w:rsidRDefault="00EB5A89" w:rsidP="00EB5A89">
      <w:pPr>
        <w:spacing w:after="0"/>
        <w:ind w:firstLine="720"/>
        <w:jc w:val="both"/>
        <w:rPr>
          <w:rFonts w:ascii="AcadNusx" w:hAnsi="AcadNusx"/>
          <w:lang w:val="en-US"/>
        </w:rPr>
      </w:pPr>
    </w:p>
    <w:p w14:paraId="00295829" w14:textId="77777777" w:rsidR="00EB5A89" w:rsidRDefault="00EB5A89" w:rsidP="00EB5A89">
      <w:pPr>
        <w:spacing w:after="0"/>
        <w:ind w:firstLine="540"/>
        <w:jc w:val="center"/>
        <w:rPr>
          <w:rFonts w:asciiTheme="minorHAnsi" w:hAnsiTheme="minorHAnsi"/>
          <w:lang w:val="es-ES"/>
        </w:rPr>
      </w:pPr>
      <w:proofErr w:type="spellStart"/>
      <w:r>
        <w:rPr>
          <w:rFonts w:ascii="AcadNusx" w:hAnsi="AcadNusx"/>
          <w:lang w:val="es-ES"/>
        </w:rPr>
        <w:t>haeris</w:t>
      </w:r>
      <w:proofErr w:type="spellEnd"/>
      <w:r>
        <w:rPr>
          <w:rFonts w:ascii="AcadNusx" w:hAnsi="AcadNusx"/>
          <w:lang w:val="es-ES"/>
        </w:rPr>
        <w:t xml:space="preserve"> </w:t>
      </w:r>
      <w:proofErr w:type="spellStart"/>
      <w:r>
        <w:rPr>
          <w:rFonts w:ascii="AcadNusx" w:hAnsi="AcadNusx"/>
          <w:lang w:val="es-ES"/>
        </w:rPr>
        <w:t>sinotivis</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Tviuri</w:t>
      </w:r>
      <w:proofErr w:type="spellEnd"/>
      <w:r>
        <w:rPr>
          <w:rFonts w:ascii="AcadNusx" w:hAnsi="AcadNusx"/>
          <w:lang w:val="es-ES"/>
        </w:rPr>
        <w:t xml:space="preserve"> da </w:t>
      </w:r>
      <w:proofErr w:type="spellStart"/>
      <w:r>
        <w:rPr>
          <w:rFonts w:ascii="AcadNusx" w:hAnsi="AcadNusx"/>
          <w:lang w:val="es-ES"/>
        </w:rPr>
        <w:t>wliuri</w:t>
      </w:r>
      <w:proofErr w:type="spellEnd"/>
      <w:r>
        <w:rPr>
          <w:rFonts w:ascii="AcadNusx" w:hAnsi="AcadNusx"/>
          <w:lang w:val="es-ES"/>
        </w:rPr>
        <w:t xml:space="preserve"> </w:t>
      </w:r>
      <w:proofErr w:type="spellStart"/>
      <w:r>
        <w:rPr>
          <w:rFonts w:ascii="AcadNusx" w:hAnsi="AcadNusx"/>
          <w:lang w:val="es-ES"/>
        </w:rPr>
        <w:t>sidideebi</w:t>
      </w:r>
      <w:proofErr w:type="spellEnd"/>
      <w:r>
        <w:rPr>
          <w:rFonts w:ascii="AcadNusx" w:hAnsi="AcadNusx"/>
          <w:lang w:val="es-ES"/>
        </w:rPr>
        <w:t xml:space="preserve"> </w:t>
      </w:r>
    </w:p>
    <w:p w14:paraId="4D27DFA8" w14:textId="77777777" w:rsidR="00EB5A89" w:rsidRDefault="00EB5A89" w:rsidP="00EB5A89">
      <w:pPr>
        <w:spacing w:after="0"/>
        <w:ind w:firstLine="540"/>
        <w:jc w:val="right"/>
        <w:rPr>
          <w:rFonts w:ascii="AcadNusx" w:hAnsi="AcadNusx"/>
          <w:lang w:val="en-US"/>
        </w:rPr>
      </w:pPr>
      <w:proofErr w:type="spellStart"/>
      <w:r>
        <w:rPr>
          <w:rFonts w:ascii="AcadNusx" w:hAnsi="AcadNusx"/>
        </w:rPr>
        <w:t>cxrili</w:t>
      </w:r>
      <w:proofErr w:type="spellEnd"/>
      <w:r>
        <w:rPr>
          <w:rFonts w:ascii="AcadNusx" w:hAnsi="AcadNusx"/>
        </w:rPr>
        <w:t xml:space="preserve"> #</w:t>
      </w:r>
      <w:r>
        <w:rPr>
          <w:rFonts w:asciiTheme="minorHAnsi" w:hAnsiTheme="minorHAnsi"/>
          <w:lang w:val="ka-GE"/>
        </w:rPr>
        <w:t>5.</w:t>
      </w:r>
      <w:r>
        <w:rPr>
          <w:rFonts w:ascii="AcadNusx" w:hAnsi="AcadNusx"/>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44"/>
        <w:gridCol w:w="1461"/>
        <w:gridCol w:w="433"/>
        <w:gridCol w:w="433"/>
        <w:gridCol w:w="431"/>
        <w:gridCol w:w="433"/>
        <w:gridCol w:w="507"/>
        <w:gridCol w:w="507"/>
        <w:gridCol w:w="522"/>
        <w:gridCol w:w="537"/>
        <w:gridCol w:w="505"/>
        <w:gridCol w:w="504"/>
        <w:gridCol w:w="432"/>
        <w:gridCol w:w="477"/>
        <w:gridCol w:w="819"/>
      </w:tblGrid>
      <w:tr w:rsidR="00EB5A89" w14:paraId="62C8A0A1" w14:textId="77777777" w:rsidTr="00EB5A89">
        <w:tc>
          <w:tcPr>
            <w:tcW w:w="713" w:type="pct"/>
            <w:tcBorders>
              <w:top w:val="single" w:sz="4" w:space="0" w:color="auto"/>
              <w:left w:val="single" w:sz="4" w:space="0" w:color="auto"/>
              <w:bottom w:val="single" w:sz="4" w:space="0" w:color="auto"/>
              <w:right w:val="single" w:sz="4" w:space="0" w:color="auto"/>
            </w:tcBorders>
            <w:hideMark/>
          </w:tcPr>
          <w:p w14:paraId="0DBC03CE" w14:textId="77777777" w:rsidR="00EB5A89" w:rsidRDefault="00EB5A89">
            <w:pPr>
              <w:spacing w:after="0"/>
              <w:jc w:val="center"/>
              <w:rPr>
                <w:rFonts w:ascii="AcadNusx" w:hAnsi="AcadNusx"/>
              </w:rPr>
            </w:pPr>
            <w:proofErr w:type="spellStart"/>
            <w:r>
              <w:rPr>
                <w:rFonts w:ascii="AcadNusx" w:hAnsi="AcadNusx"/>
              </w:rPr>
              <w:t>metsadguri</w:t>
            </w:r>
            <w:proofErr w:type="spellEnd"/>
          </w:p>
        </w:tc>
        <w:tc>
          <w:tcPr>
            <w:tcW w:w="782" w:type="pct"/>
            <w:tcBorders>
              <w:top w:val="single" w:sz="4" w:space="0" w:color="auto"/>
              <w:left w:val="single" w:sz="4" w:space="0" w:color="auto"/>
              <w:bottom w:val="single" w:sz="4" w:space="0" w:color="auto"/>
              <w:right w:val="single" w:sz="4" w:space="0" w:color="auto"/>
            </w:tcBorders>
            <w:hideMark/>
          </w:tcPr>
          <w:p w14:paraId="00EABA8D" w14:textId="77777777" w:rsidR="00EB5A89" w:rsidRDefault="00EB5A89">
            <w:pPr>
              <w:spacing w:after="0"/>
              <w:jc w:val="center"/>
              <w:rPr>
                <w:rFonts w:ascii="AcadNusx" w:hAnsi="AcadNusx"/>
              </w:rPr>
            </w:pPr>
            <w:proofErr w:type="spellStart"/>
            <w:r>
              <w:rPr>
                <w:rFonts w:ascii="AcadNusx" w:hAnsi="AcadNusx"/>
              </w:rPr>
              <w:t>tenianoba</w:t>
            </w:r>
            <w:proofErr w:type="spellEnd"/>
          </w:p>
        </w:tc>
        <w:tc>
          <w:tcPr>
            <w:tcW w:w="232" w:type="pct"/>
            <w:tcBorders>
              <w:top w:val="single" w:sz="4" w:space="0" w:color="auto"/>
              <w:left w:val="single" w:sz="4" w:space="0" w:color="auto"/>
              <w:bottom w:val="single" w:sz="4" w:space="0" w:color="auto"/>
              <w:right w:val="single" w:sz="4" w:space="0" w:color="auto"/>
            </w:tcBorders>
            <w:hideMark/>
          </w:tcPr>
          <w:p w14:paraId="480355FD" w14:textId="77777777" w:rsidR="00EB5A89" w:rsidRDefault="00EB5A89">
            <w:pPr>
              <w:spacing w:after="0"/>
              <w:jc w:val="center"/>
              <w:rPr>
                <w:rFonts w:ascii="AcadNusx" w:hAnsi="AcadNusx"/>
              </w:rPr>
            </w:pPr>
            <w:r>
              <w:rPr>
                <w:rFonts w:ascii="AcadNusx" w:hAnsi="AcadNusx"/>
              </w:rPr>
              <w:t>I</w:t>
            </w:r>
          </w:p>
        </w:tc>
        <w:tc>
          <w:tcPr>
            <w:tcW w:w="232" w:type="pct"/>
            <w:tcBorders>
              <w:top w:val="single" w:sz="4" w:space="0" w:color="auto"/>
              <w:left w:val="single" w:sz="4" w:space="0" w:color="auto"/>
              <w:bottom w:val="single" w:sz="4" w:space="0" w:color="auto"/>
              <w:right w:val="single" w:sz="4" w:space="0" w:color="auto"/>
            </w:tcBorders>
            <w:hideMark/>
          </w:tcPr>
          <w:p w14:paraId="4306AF8A" w14:textId="77777777" w:rsidR="00EB5A89" w:rsidRDefault="00EB5A89">
            <w:pPr>
              <w:spacing w:after="0"/>
              <w:jc w:val="center"/>
              <w:rPr>
                <w:rFonts w:ascii="AcadNusx" w:hAnsi="AcadNusx"/>
              </w:rPr>
            </w:pPr>
            <w:r>
              <w:rPr>
                <w:rFonts w:ascii="AcadNusx" w:hAnsi="AcadNusx"/>
              </w:rPr>
              <w:t>II</w:t>
            </w:r>
          </w:p>
        </w:tc>
        <w:tc>
          <w:tcPr>
            <w:tcW w:w="231" w:type="pct"/>
            <w:tcBorders>
              <w:top w:val="single" w:sz="4" w:space="0" w:color="auto"/>
              <w:left w:val="single" w:sz="4" w:space="0" w:color="auto"/>
              <w:bottom w:val="single" w:sz="4" w:space="0" w:color="auto"/>
              <w:right w:val="single" w:sz="4" w:space="0" w:color="auto"/>
            </w:tcBorders>
            <w:hideMark/>
          </w:tcPr>
          <w:p w14:paraId="72892443" w14:textId="77777777" w:rsidR="00EB5A89" w:rsidRDefault="00EB5A89">
            <w:pPr>
              <w:spacing w:after="0"/>
              <w:jc w:val="center"/>
              <w:rPr>
                <w:rFonts w:ascii="AcadNusx" w:hAnsi="AcadNusx"/>
              </w:rPr>
            </w:pPr>
            <w:r>
              <w:rPr>
                <w:rFonts w:ascii="AcadNusx" w:hAnsi="AcadNusx"/>
              </w:rPr>
              <w:t>III</w:t>
            </w:r>
          </w:p>
        </w:tc>
        <w:tc>
          <w:tcPr>
            <w:tcW w:w="232" w:type="pct"/>
            <w:tcBorders>
              <w:top w:val="single" w:sz="4" w:space="0" w:color="auto"/>
              <w:left w:val="single" w:sz="4" w:space="0" w:color="auto"/>
              <w:bottom w:val="single" w:sz="4" w:space="0" w:color="auto"/>
              <w:right w:val="single" w:sz="4" w:space="0" w:color="auto"/>
            </w:tcBorders>
            <w:hideMark/>
          </w:tcPr>
          <w:p w14:paraId="12410418" w14:textId="77777777" w:rsidR="00EB5A89" w:rsidRDefault="00EB5A89">
            <w:pPr>
              <w:spacing w:after="0"/>
              <w:jc w:val="center"/>
              <w:rPr>
                <w:rFonts w:ascii="AcadNusx" w:hAnsi="AcadNusx"/>
              </w:rPr>
            </w:pPr>
            <w:r>
              <w:rPr>
                <w:rFonts w:ascii="AcadNusx" w:hAnsi="AcadNusx"/>
              </w:rPr>
              <w:t>IV</w:t>
            </w:r>
          </w:p>
        </w:tc>
        <w:tc>
          <w:tcPr>
            <w:tcW w:w="272" w:type="pct"/>
            <w:tcBorders>
              <w:top w:val="single" w:sz="4" w:space="0" w:color="auto"/>
              <w:left w:val="single" w:sz="4" w:space="0" w:color="auto"/>
              <w:bottom w:val="single" w:sz="4" w:space="0" w:color="auto"/>
              <w:right w:val="single" w:sz="4" w:space="0" w:color="auto"/>
            </w:tcBorders>
            <w:hideMark/>
          </w:tcPr>
          <w:p w14:paraId="6346D9F8" w14:textId="77777777" w:rsidR="00EB5A89" w:rsidRDefault="00EB5A89">
            <w:pPr>
              <w:spacing w:after="0"/>
              <w:jc w:val="center"/>
              <w:rPr>
                <w:rFonts w:ascii="AcadNusx" w:hAnsi="AcadNusx"/>
              </w:rPr>
            </w:pPr>
            <w:r>
              <w:rPr>
                <w:rFonts w:ascii="AcadNusx" w:hAnsi="AcadNusx"/>
              </w:rPr>
              <w:t>V</w:t>
            </w:r>
          </w:p>
        </w:tc>
        <w:tc>
          <w:tcPr>
            <w:tcW w:w="272" w:type="pct"/>
            <w:tcBorders>
              <w:top w:val="single" w:sz="4" w:space="0" w:color="auto"/>
              <w:left w:val="single" w:sz="4" w:space="0" w:color="auto"/>
              <w:bottom w:val="single" w:sz="4" w:space="0" w:color="auto"/>
              <w:right w:val="single" w:sz="4" w:space="0" w:color="auto"/>
            </w:tcBorders>
            <w:hideMark/>
          </w:tcPr>
          <w:p w14:paraId="3024E359" w14:textId="77777777" w:rsidR="00EB5A89" w:rsidRDefault="00EB5A89">
            <w:pPr>
              <w:spacing w:after="0"/>
              <w:jc w:val="center"/>
              <w:rPr>
                <w:rFonts w:ascii="AcadNusx" w:hAnsi="AcadNusx"/>
              </w:rPr>
            </w:pPr>
            <w:r>
              <w:rPr>
                <w:rFonts w:ascii="AcadNusx" w:hAnsi="AcadNusx"/>
              </w:rPr>
              <w:t>VI</w:t>
            </w:r>
          </w:p>
        </w:tc>
        <w:tc>
          <w:tcPr>
            <w:tcW w:w="280" w:type="pct"/>
            <w:tcBorders>
              <w:top w:val="single" w:sz="4" w:space="0" w:color="auto"/>
              <w:left w:val="single" w:sz="4" w:space="0" w:color="auto"/>
              <w:bottom w:val="single" w:sz="4" w:space="0" w:color="auto"/>
              <w:right w:val="single" w:sz="4" w:space="0" w:color="auto"/>
            </w:tcBorders>
            <w:hideMark/>
          </w:tcPr>
          <w:p w14:paraId="1232A886" w14:textId="77777777" w:rsidR="00EB5A89" w:rsidRDefault="00EB5A89">
            <w:pPr>
              <w:spacing w:after="0"/>
              <w:jc w:val="center"/>
              <w:rPr>
                <w:rFonts w:ascii="AcadNusx" w:hAnsi="AcadNusx"/>
              </w:rPr>
            </w:pPr>
            <w:r>
              <w:rPr>
                <w:rFonts w:ascii="AcadNusx" w:hAnsi="AcadNusx"/>
              </w:rPr>
              <w:t>VII</w:t>
            </w:r>
          </w:p>
        </w:tc>
        <w:tc>
          <w:tcPr>
            <w:tcW w:w="288" w:type="pct"/>
            <w:tcBorders>
              <w:top w:val="single" w:sz="4" w:space="0" w:color="auto"/>
              <w:left w:val="single" w:sz="4" w:space="0" w:color="auto"/>
              <w:bottom w:val="single" w:sz="4" w:space="0" w:color="auto"/>
              <w:right w:val="single" w:sz="4" w:space="0" w:color="auto"/>
            </w:tcBorders>
            <w:hideMark/>
          </w:tcPr>
          <w:p w14:paraId="3C77D254" w14:textId="77777777" w:rsidR="00EB5A89" w:rsidRDefault="00EB5A89">
            <w:pPr>
              <w:spacing w:after="0"/>
              <w:jc w:val="center"/>
              <w:rPr>
                <w:rFonts w:ascii="AcadNusx" w:hAnsi="AcadNusx"/>
              </w:rPr>
            </w:pPr>
            <w:r>
              <w:rPr>
                <w:rFonts w:ascii="AcadNusx" w:hAnsi="AcadNusx"/>
              </w:rPr>
              <w:t>VIII</w:t>
            </w:r>
          </w:p>
        </w:tc>
        <w:tc>
          <w:tcPr>
            <w:tcW w:w="271" w:type="pct"/>
            <w:tcBorders>
              <w:top w:val="single" w:sz="4" w:space="0" w:color="auto"/>
              <w:left w:val="single" w:sz="4" w:space="0" w:color="auto"/>
              <w:bottom w:val="single" w:sz="4" w:space="0" w:color="auto"/>
              <w:right w:val="single" w:sz="4" w:space="0" w:color="auto"/>
            </w:tcBorders>
            <w:hideMark/>
          </w:tcPr>
          <w:p w14:paraId="5BCCBC74" w14:textId="77777777" w:rsidR="00EB5A89" w:rsidRDefault="00EB5A89">
            <w:pPr>
              <w:spacing w:after="0"/>
              <w:jc w:val="center"/>
              <w:rPr>
                <w:rFonts w:ascii="AcadNusx" w:hAnsi="AcadNusx"/>
              </w:rPr>
            </w:pPr>
            <w:r>
              <w:rPr>
                <w:rFonts w:ascii="AcadNusx" w:hAnsi="AcadNusx"/>
              </w:rPr>
              <w:t>IX</w:t>
            </w:r>
          </w:p>
        </w:tc>
        <w:tc>
          <w:tcPr>
            <w:tcW w:w="270" w:type="pct"/>
            <w:tcBorders>
              <w:top w:val="single" w:sz="4" w:space="0" w:color="auto"/>
              <w:left w:val="single" w:sz="4" w:space="0" w:color="auto"/>
              <w:bottom w:val="single" w:sz="4" w:space="0" w:color="auto"/>
              <w:right w:val="single" w:sz="4" w:space="0" w:color="auto"/>
            </w:tcBorders>
            <w:hideMark/>
          </w:tcPr>
          <w:p w14:paraId="5866831C" w14:textId="77777777" w:rsidR="00EB5A89" w:rsidRDefault="00EB5A89">
            <w:pPr>
              <w:spacing w:after="0"/>
              <w:jc w:val="center"/>
              <w:rPr>
                <w:rFonts w:ascii="AcadNusx" w:hAnsi="AcadNusx"/>
              </w:rPr>
            </w:pPr>
            <w:r>
              <w:rPr>
                <w:rFonts w:ascii="AcadNusx" w:hAnsi="AcadNusx"/>
              </w:rPr>
              <w:t>X</w:t>
            </w:r>
          </w:p>
        </w:tc>
        <w:tc>
          <w:tcPr>
            <w:tcW w:w="231" w:type="pct"/>
            <w:tcBorders>
              <w:top w:val="single" w:sz="4" w:space="0" w:color="auto"/>
              <w:left w:val="single" w:sz="4" w:space="0" w:color="auto"/>
              <w:bottom w:val="single" w:sz="4" w:space="0" w:color="auto"/>
              <w:right w:val="single" w:sz="4" w:space="0" w:color="auto"/>
            </w:tcBorders>
            <w:hideMark/>
          </w:tcPr>
          <w:p w14:paraId="6FC0A242" w14:textId="77777777" w:rsidR="00EB5A89" w:rsidRDefault="00EB5A89">
            <w:pPr>
              <w:spacing w:after="0"/>
              <w:jc w:val="center"/>
              <w:rPr>
                <w:rFonts w:ascii="AcadNusx" w:hAnsi="AcadNusx"/>
              </w:rPr>
            </w:pPr>
            <w:r>
              <w:rPr>
                <w:rFonts w:ascii="AcadNusx" w:hAnsi="AcadNusx"/>
              </w:rPr>
              <w:t>XI</w:t>
            </w:r>
          </w:p>
        </w:tc>
        <w:tc>
          <w:tcPr>
            <w:tcW w:w="255" w:type="pct"/>
            <w:tcBorders>
              <w:top w:val="single" w:sz="4" w:space="0" w:color="auto"/>
              <w:left w:val="single" w:sz="4" w:space="0" w:color="auto"/>
              <w:bottom w:val="single" w:sz="4" w:space="0" w:color="auto"/>
              <w:right w:val="single" w:sz="4" w:space="0" w:color="auto"/>
            </w:tcBorders>
            <w:hideMark/>
          </w:tcPr>
          <w:p w14:paraId="4C1DBD0E" w14:textId="77777777" w:rsidR="00EB5A89" w:rsidRDefault="00EB5A89">
            <w:pPr>
              <w:spacing w:after="0"/>
              <w:jc w:val="center"/>
              <w:rPr>
                <w:rFonts w:ascii="AcadNusx" w:hAnsi="AcadNusx"/>
              </w:rPr>
            </w:pPr>
            <w:r>
              <w:rPr>
                <w:rFonts w:ascii="AcadNusx" w:hAnsi="AcadNusx"/>
              </w:rPr>
              <w:t>XII</w:t>
            </w:r>
          </w:p>
        </w:tc>
        <w:tc>
          <w:tcPr>
            <w:tcW w:w="438" w:type="pct"/>
            <w:tcBorders>
              <w:top w:val="single" w:sz="4" w:space="0" w:color="auto"/>
              <w:left w:val="single" w:sz="4" w:space="0" w:color="auto"/>
              <w:bottom w:val="single" w:sz="4" w:space="0" w:color="auto"/>
              <w:right w:val="single" w:sz="4" w:space="0" w:color="auto"/>
            </w:tcBorders>
            <w:hideMark/>
          </w:tcPr>
          <w:p w14:paraId="2BEA9E53" w14:textId="77777777" w:rsidR="00EB5A89" w:rsidRDefault="00EB5A89">
            <w:pPr>
              <w:spacing w:after="0"/>
              <w:jc w:val="center"/>
              <w:rPr>
                <w:rFonts w:ascii="AcadNusx" w:hAnsi="AcadNusx"/>
              </w:rPr>
            </w:pPr>
            <w:proofErr w:type="spellStart"/>
            <w:r>
              <w:rPr>
                <w:rFonts w:ascii="AcadNusx" w:hAnsi="AcadNusx"/>
              </w:rPr>
              <w:t>weli</w:t>
            </w:r>
            <w:proofErr w:type="spellEnd"/>
          </w:p>
        </w:tc>
      </w:tr>
      <w:tr w:rsidR="00EB5A89" w14:paraId="12DF6AF6" w14:textId="77777777" w:rsidTr="00EB5A89">
        <w:trPr>
          <w:cantSplit/>
        </w:trPr>
        <w:tc>
          <w:tcPr>
            <w:tcW w:w="713" w:type="pct"/>
            <w:vMerge w:val="restart"/>
            <w:tcBorders>
              <w:top w:val="single" w:sz="4" w:space="0" w:color="auto"/>
              <w:left w:val="single" w:sz="4" w:space="0" w:color="auto"/>
              <w:bottom w:val="single" w:sz="4" w:space="0" w:color="auto"/>
              <w:right w:val="single" w:sz="4" w:space="0" w:color="auto"/>
            </w:tcBorders>
          </w:tcPr>
          <w:p w14:paraId="45C72F75" w14:textId="77777777" w:rsidR="00EB5A89" w:rsidRDefault="00EB5A89">
            <w:pPr>
              <w:spacing w:after="0"/>
              <w:jc w:val="center"/>
              <w:rPr>
                <w:rFonts w:ascii="AcadNusx" w:hAnsi="AcadNusx"/>
                <w:sz w:val="20"/>
                <w:szCs w:val="20"/>
                <w:lang w:val="es-ES"/>
              </w:rPr>
            </w:pPr>
          </w:p>
          <w:p w14:paraId="057475B9" w14:textId="77777777" w:rsidR="00EB5A89" w:rsidRDefault="00EB5A89">
            <w:pPr>
              <w:spacing w:after="0"/>
              <w:jc w:val="center"/>
              <w:rPr>
                <w:rFonts w:ascii="AcadNusx" w:hAnsi="AcadNusx"/>
                <w:sz w:val="20"/>
                <w:szCs w:val="20"/>
                <w:lang w:val="es-ES"/>
              </w:rPr>
            </w:pPr>
          </w:p>
          <w:p w14:paraId="5FD4E1FE" w14:textId="77777777" w:rsidR="00EB5A89" w:rsidRDefault="00EB5A89">
            <w:pPr>
              <w:spacing w:after="0"/>
              <w:jc w:val="center"/>
              <w:rPr>
                <w:rFonts w:ascii="AcadNusx" w:hAnsi="AcadNusx"/>
                <w:sz w:val="20"/>
                <w:szCs w:val="20"/>
                <w:lang w:val="es-ES"/>
              </w:rPr>
            </w:pPr>
            <w:proofErr w:type="spellStart"/>
            <w:r>
              <w:rPr>
                <w:rFonts w:ascii="AcadNusx" w:hAnsi="AcadNusx"/>
                <w:sz w:val="20"/>
                <w:szCs w:val="20"/>
                <w:lang w:val="es-ES"/>
              </w:rPr>
              <w:t>borjomi</w:t>
            </w:r>
            <w:proofErr w:type="spellEnd"/>
          </w:p>
        </w:tc>
        <w:tc>
          <w:tcPr>
            <w:tcW w:w="782" w:type="pct"/>
            <w:tcBorders>
              <w:top w:val="single" w:sz="4" w:space="0" w:color="auto"/>
              <w:left w:val="single" w:sz="4" w:space="0" w:color="auto"/>
              <w:bottom w:val="single" w:sz="4" w:space="0" w:color="auto"/>
              <w:right w:val="single" w:sz="4" w:space="0" w:color="auto"/>
            </w:tcBorders>
            <w:hideMark/>
          </w:tcPr>
          <w:p w14:paraId="04EEB86D" w14:textId="77777777" w:rsidR="00EB5A89" w:rsidRDefault="00EB5A89">
            <w:pPr>
              <w:spacing w:after="0"/>
              <w:jc w:val="center"/>
              <w:rPr>
                <w:rFonts w:ascii="AcadNusx" w:hAnsi="AcadNusx"/>
                <w:sz w:val="20"/>
                <w:szCs w:val="20"/>
                <w:lang w:val="en-US"/>
              </w:rPr>
            </w:pPr>
            <w:proofErr w:type="spellStart"/>
            <w:r>
              <w:rPr>
                <w:rFonts w:ascii="AcadNusx" w:hAnsi="AcadNusx"/>
                <w:sz w:val="20"/>
                <w:szCs w:val="20"/>
              </w:rPr>
              <w:t>absoluturi</w:t>
            </w:r>
            <w:proofErr w:type="spellEnd"/>
          </w:p>
          <w:p w14:paraId="5525D755" w14:textId="77777777" w:rsidR="00EB5A89" w:rsidRDefault="00EB5A89">
            <w:pPr>
              <w:spacing w:after="0"/>
              <w:jc w:val="center"/>
              <w:rPr>
                <w:rFonts w:ascii="AcadNusx" w:hAnsi="AcadNusx"/>
                <w:sz w:val="20"/>
                <w:szCs w:val="20"/>
              </w:rPr>
            </w:pPr>
            <w:proofErr w:type="spellStart"/>
            <w:r>
              <w:rPr>
                <w:rFonts w:ascii="AcadNusx" w:hAnsi="AcadNusx"/>
                <w:sz w:val="20"/>
                <w:szCs w:val="20"/>
              </w:rPr>
              <w:t>mb-Si</w:t>
            </w:r>
            <w:proofErr w:type="spellEnd"/>
          </w:p>
        </w:tc>
        <w:tc>
          <w:tcPr>
            <w:tcW w:w="232" w:type="pct"/>
            <w:tcBorders>
              <w:top w:val="single" w:sz="4" w:space="0" w:color="auto"/>
              <w:left w:val="single" w:sz="4" w:space="0" w:color="auto"/>
              <w:bottom w:val="single" w:sz="4" w:space="0" w:color="auto"/>
              <w:right w:val="single" w:sz="4" w:space="0" w:color="auto"/>
            </w:tcBorders>
            <w:hideMark/>
          </w:tcPr>
          <w:p w14:paraId="27C2B863" w14:textId="77777777" w:rsidR="00EB5A89" w:rsidRDefault="00EB5A89">
            <w:pPr>
              <w:spacing w:after="0"/>
              <w:jc w:val="center"/>
              <w:rPr>
                <w:rFonts w:ascii="AcadNusx" w:hAnsi="AcadNusx"/>
                <w:sz w:val="20"/>
                <w:szCs w:val="20"/>
              </w:rPr>
            </w:pPr>
            <w:r>
              <w:rPr>
                <w:rFonts w:ascii="AcadNusx" w:hAnsi="AcadNusx"/>
                <w:sz w:val="20"/>
                <w:szCs w:val="20"/>
              </w:rPr>
              <w:t>4.4</w:t>
            </w:r>
          </w:p>
        </w:tc>
        <w:tc>
          <w:tcPr>
            <w:tcW w:w="232" w:type="pct"/>
            <w:tcBorders>
              <w:top w:val="single" w:sz="4" w:space="0" w:color="auto"/>
              <w:left w:val="single" w:sz="4" w:space="0" w:color="auto"/>
              <w:bottom w:val="single" w:sz="4" w:space="0" w:color="auto"/>
              <w:right w:val="single" w:sz="4" w:space="0" w:color="auto"/>
            </w:tcBorders>
            <w:hideMark/>
          </w:tcPr>
          <w:p w14:paraId="74288601" w14:textId="77777777" w:rsidR="00EB5A89" w:rsidRDefault="00EB5A89">
            <w:pPr>
              <w:spacing w:after="0"/>
              <w:jc w:val="center"/>
              <w:rPr>
                <w:rFonts w:ascii="AcadNusx" w:hAnsi="AcadNusx"/>
                <w:sz w:val="20"/>
                <w:szCs w:val="20"/>
              </w:rPr>
            </w:pPr>
            <w:r>
              <w:rPr>
                <w:rFonts w:ascii="AcadNusx" w:hAnsi="AcadNusx"/>
                <w:sz w:val="20"/>
                <w:szCs w:val="20"/>
              </w:rPr>
              <w:t>4.7</w:t>
            </w:r>
          </w:p>
        </w:tc>
        <w:tc>
          <w:tcPr>
            <w:tcW w:w="231" w:type="pct"/>
            <w:tcBorders>
              <w:top w:val="single" w:sz="4" w:space="0" w:color="auto"/>
              <w:left w:val="single" w:sz="4" w:space="0" w:color="auto"/>
              <w:bottom w:val="single" w:sz="4" w:space="0" w:color="auto"/>
              <w:right w:val="single" w:sz="4" w:space="0" w:color="auto"/>
            </w:tcBorders>
            <w:hideMark/>
          </w:tcPr>
          <w:p w14:paraId="51A9BE9C" w14:textId="77777777" w:rsidR="00EB5A89" w:rsidRDefault="00EB5A89">
            <w:pPr>
              <w:spacing w:after="0"/>
              <w:jc w:val="center"/>
              <w:rPr>
                <w:rFonts w:ascii="AcadNusx" w:hAnsi="AcadNusx"/>
                <w:sz w:val="20"/>
                <w:szCs w:val="20"/>
              </w:rPr>
            </w:pPr>
            <w:r>
              <w:rPr>
                <w:rFonts w:ascii="AcadNusx" w:hAnsi="AcadNusx"/>
                <w:sz w:val="20"/>
                <w:szCs w:val="20"/>
              </w:rPr>
              <w:t>5.5</w:t>
            </w:r>
          </w:p>
        </w:tc>
        <w:tc>
          <w:tcPr>
            <w:tcW w:w="232" w:type="pct"/>
            <w:tcBorders>
              <w:top w:val="single" w:sz="4" w:space="0" w:color="auto"/>
              <w:left w:val="single" w:sz="4" w:space="0" w:color="auto"/>
              <w:bottom w:val="single" w:sz="4" w:space="0" w:color="auto"/>
              <w:right w:val="single" w:sz="4" w:space="0" w:color="auto"/>
            </w:tcBorders>
            <w:hideMark/>
          </w:tcPr>
          <w:p w14:paraId="78025663" w14:textId="77777777" w:rsidR="00EB5A89" w:rsidRDefault="00EB5A89">
            <w:pPr>
              <w:spacing w:after="0"/>
              <w:jc w:val="center"/>
              <w:rPr>
                <w:rFonts w:ascii="AcadNusx" w:hAnsi="AcadNusx"/>
                <w:sz w:val="20"/>
                <w:szCs w:val="20"/>
              </w:rPr>
            </w:pPr>
            <w:r>
              <w:rPr>
                <w:rFonts w:ascii="AcadNusx" w:hAnsi="AcadNusx"/>
                <w:sz w:val="20"/>
                <w:szCs w:val="20"/>
              </w:rPr>
              <w:t>7.8</w:t>
            </w:r>
          </w:p>
        </w:tc>
        <w:tc>
          <w:tcPr>
            <w:tcW w:w="272" w:type="pct"/>
            <w:tcBorders>
              <w:top w:val="single" w:sz="4" w:space="0" w:color="auto"/>
              <w:left w:val="single" w:sz="4" w:space="0" w:color="auto"/>
              <w:bottom w:val="single" w:sz="4" w:space="0" w:color="auto"/>
              <w:right w:val="single" w:sz="4" w:space="0" w:color="auto"/>
            </w:tcBorders>
            <w:hideMark/>
          </w:tcPr>
          <w:p w14:paraId="0CB90D81" w14:textId="77777777" w:rsidR="00EB5A89" w:rsidRDefault="00EB5A89">
            <w:pPr>
              <w:spacing w:after="0"/>
              <w:jc w:val="center"/>
              <w:rPr>
                <w:rFonts w:ascii="AcadNusx" w:hAnsi="AcadNusx"/>
                <w:sz w:val="20"/>
                <w:szCs w:val="20"/>
              </w:rPr>
            </w:pPr>
            <w:r>
              <w:rPr>
                <w:rFonts w:ascii="AcadNusx" w:hAnsi="AcadNusx"/>
                <w:sz w:val="20"/>
                <w:szCs w:val="20"/>
              </w:rPr>
              <w:t>11.5</w:t>
            </w:r>
          </w:p>
        </w:tc>
        <w:tc>
          <w:tcPr>
            <w:tcW w:w="272" w:type="pct"/>
            <w:tcBorders>
              <w:top w:val="single" w:sz="4" w:space="0" w:color="auto"/>
              <w:left w:val="single" w:sz="4" w:space="0" w:color="auto"/>
              <w:bottom w:val="single" w:sz="4" w:space="0" w:color="auto"/>
              <w:right w:val="single" w:sz="4" w:space="0" w:color="auto"/>
            </w:tcBorders>
            <w:hideMark/>
          </w:tcPr>
          <w:p w14:paraId="3247B2F4" w14:textId="77777777" w:rsidR="00EB5A89" w:rsidRDefault="00EB5A89">
            <w:pPr>
              <w:spacing w:after="0"/>
              <w:jc w:val="center"/>
              <w:rPr>
                <w:rFonts w:ascii="AcadNusx" w:hAnsi="AcadNusx"/>
                <w:sz w:val="20"/>
                <w:szCs w:val="20"/>
              </w:rPr>
            </w:pPr>
            <w:r>
              <w:rPr>
                <w:rFonts w:ascii="AcadNusx" w:hAnsi="AcadNusx"/>
                <w:sz w:val="20"/>
                <w:szCs w:val="20"/>
              </w:rPr>
              <w:t>14.5</w:t>
            </w:r>
          </w:p>
        </w:tc>
        <w:tc>
          <w:tcPr>
            <w:tcW w:w="280" w:type="pct"/>
            <w:tcBorders>
              <w:top w:val="single" w:sz="4" w:space="0" w:color="auto"/>
              <w:left w:val="single" w:sz="4" w:space="0" w:color="auto"/>
              <w:bottom w:val="single" w:sz="4" w:space="0" w:color="auto"/>
              <w:right w:val="single" w:sz="4" w:space="0" w:color="auto"/>
            </w:tcBorders>
            <w:hideMark/>
          </w:tcPr>
          <w:p w14:paraId="03A9111D" w14:textId="77777777" w:rsidR="00EB5A89" w:rsidRDefault="00EB5A89">
            <w:pPr>
              <w:spacing w:after="0"/>
              <w:jc w:val="center"/>
              <w:rPr>
                <w:rFonts w:ascii="AcadNusx" w:hAnsi="AcadNusx"/>
                <w:sz w:val="20"/>
                <w:szCs w:val="20"/>
              </w:rPr>
            </w:pPr>
            <w:r>
              <w:rPr>
                <w:rFonts w:ascii="AcadNusx" w:hAnsi="AcadNusx"/>
                <w:sz w:val="20"/>
                <w:szCs w:val="20"/>
              </w:rPr>
              <w:t>16.7</w:t>
            </w:r>
          </w:p>
        </w:tc>
        <w:tc>
          <w:tcPr>
            <w:tcW w:w="288" w:type="pct"/>
            <w:tcBorders>
              <w:top w:val="single" w:sz="4" w:space="0" w:color="auto"/>
              <w:left w:val="single" w:sz="4" w:space="0" w:color="auto"/>
              <w:bottom w:val="single" w:sz="4" w:space="0" w:color="auto"/>
              <w:right w:val="single" w:sz="4" w:space="0" w:color="auto"/>
            </w:tcBorders>
            <w:hideMark/>
          </w:tcPr>
          <w:p w14:paraId="08022A2E" w14:textId="77777777" w:rsidR="00EB5A89" w:rsidRDefault="00EB5A89">
            <w:pPr>
              <w:spacing w:after="0"/>
              <w:jc w:val="center"/>
              <w:rPr>
                <w:rFonts w:ascii="AcadNusx" w:hAnsi="AcadNusx"/>
                <w:sz w:val="20"/>
                <w:szCs w:val="20"/>
              </w:rPr>
            </w:pPr>
            <w:r>
              <w:rPr>
                <w:rFonts w:ascii="AcadNusx" w:hAnsi="AcadNusx"/>
                <w:sz w:val="20"/>
                <w:szCs w:val="20"/>
              </w:rPr>
              <w:t>16.1</w:t>
            </w:r>
          </w:p>
        </w:tc>
        <w:tc>
          <w:tcPr>
            <w:tcW w:w="271" w:type="pct"/>
            <w:tcBorders>
              <w:top w:val="single" w:sz="4" w:space="0" w:color="auto"/>
              <w:left w:val="single" w:sz="4" w:space="0" w:color="auto"/>
              <w:bottom w:val="single" w:sz="4" w:space="0" w:color="auto"/>
              <w:right w:val="single" w:sz="4" w:space="0" w:color="auto"/>
            </w:tcBorders>
            <w:hideMark/>
          </w:tcPr>
          <w:p w14:paraId="5618D35E" w14:textId="77777777" w:rsidR="00EB5A89" w:rsidRDefault="00EB5A89">
            <w:pPr>
              <w:spacing w:after="0"/>
              <w:jc w:val="center"/>
              <w:rPr>
                <w:rFonts w:ascii="AcadNusx" w:hAnsi="AcadNusx"/>
                <w:sz w:val="20"/>
                <w:szCs w:val="20"/>
              </w:rPr>
            </w:pPr>
            <w:r>
              <w:rPr>
                <w:rFonts w:ascii="AcadNusx" w:hAnsi="AcadNusx"/>
                <w:sz w:val="20"/>
                <w:szCs w:val="20"/>
              </w:rPr>
              <w:t>13.1</w:t>
            </w:r>
          </w:p>
        </w:tc>
        <w:tc>
          <w:tcPr>
            <w:tcW w:w="270" w:type="pct"/>
            <w:tcBorders>
              <w:top w:val="single" w:sz="4" w:space="0" w:color="auto"/>
              <w:left w:val="single" w:sz="4" w:space="0" w:color="auto"/>
              <w:bottom w:val="single" w:sz="4" w:space="0" w:color="auto"/>
              <w:right w:val="single" w:sz="4" w:space="0" w:color="auto"/>
            </w:tcBorders>
            <w:hideMark/>
          </w:tcPr>
          <w:p w14:paraId="1171A0E2" w14:textId="77777777" w:rsidR="00EB5A89" w:rsidRDefault="00EB5A89">
            <w:pPr>
              <w:spacing w:after="0"/>
              <w:jc w:val="center"/>
              <w:rPr>
                <w:rFonts w:ascii="AcadNusx" w:hAnsi="AcadNusx"/>
                <w:sz w:val="20"/>
                <w:szCs w:val="20"/>
              </w:rPr>
            </w:pPr>
            <w:r>
              <w:rPr>
                <w:rFonts w:ascii="AcadNusx" w:hAnsi="AcadNusx"/>
                <w:sz w:val="20"/>
                <w:szCs w:val="20"/>
              </w:rPr>
              <w:t>9.7</w:t>
            </w:r>
          </w:p>
        </w:tc>
        <w:tc>
          <w:tcPr>
            <w:tcW w:w="231" w:type="pct"/>
            <w:tcBorders>
              <w:top w:val="single" w:sz="4" w:space="0" w:color="auto"/>
              <w:left w:val="single" w:sz="4" w:space="0" w:color="auto"/>
              <w:bottom w:val="single" w:sz="4" w:space="0" w:color="auto"/>
              <w:right w:val="single" w:sz="4" w:space="0" w:color="auto"/>
            </w:tcBorders>
            <w:hideMark/>
          </w:tcPr>
          <w:p w14:paraId="4F35A883" w14:textId="77777777" w:rsidR="00EB5A89" w:rsidRDefault="00EB5A89">
            <w:pPr>
              <w:spacing w:after="0"/>
              <w:jc w:val="center"/>
              <w:rPr>
                <w:rFonts w:ascii="AcadNusx" w:hAnsi="AcadNusx"/>
                <w:sz w:val="20"/>
                <w:szCs w:val="20"/>
              </w:rPr>
            </w:pPr>
            <w:r>
              <w:rPr>
                <w:rFonts w:ascii="AcadNusx" w:hAnsi="AcadNusx"/>
                <w:sz w:val="20"/>
                <w:szCs w:val="20"/>
              </w:rPr>
              <w:t>7.2</w:t>
            </w:r>
          </w:p>
        </w:tc>
        <w:tc>
          <w:tcPr>
            <w:tcW w:w="255" w:type="pct"/>
            <w:tcBorders>
              <w:top w:val="single" w:sz="4" w:space="0" w:color="auto"/>
              <w:left w:val="single" w:sz="4" w:space="0" w:color="auto"/>
              <w:bottom w:val="single" w:sz="4" w:space="0" w:color="auto"/>
              <w:right w:val="single" w:sz="4" w:space="0" w:color="auto"/>
            </w:tcBorders>
            <w:hideMark/>
          </w:tcPr>
          <w:p w14:paraId="588E7C16" w14:textId="77777777" w:rsidR="00EB5A89" w:rsidRDefault="00EB5A89">
            <w:pPr>
              <w:spacing w:after="0"/>
              <w:jc w:val="center"/>
              <w:rPr>
                <w:rFonts w:ascii="AcadNusx" w:hAnsi="AcadNusx"/>
                <w:sz w:val="20"/>
                <w:szCs w:val="20"/>
              </w:rPr>
            </w:pPr>
            <w:r>
              <w:rPr>
                <w:rFonts w:ascii="AcadNusx" w:hAnsi="AcadNusx"/>
                <w:sz w:val="20"/>
                <w:szCs w:val="20"/>
              </w:rPr>
              <w:t>5.1</w:t>
            </w:r>
          </w:p>
        </w:tc>
        <w:tc>
          <w:tcPr>
            <w:tcW w:w="438" w:type="pct"/>
            <w:tcBorders>
              <w:top w:val="single" w:sz="4" w:space="0" w:color="auto"/>
              <w:left w:val="single" w:sz="4" w:space="0" w:color="auto"/>
              <w:bottom w:val="single" w:sz="4" w:space="0" w:color="auto"/>
              <w:right w:val="single" w:sz="4" w:space="0" w:color="auto"/>
            </w:tcBorders>
            <w:hideMark/>
          </w:tcPr>
          <w:p w14:paraId="6D3B314E" w14:textId="77777777" w:rsidR="00EB5A89" w:rsidRDefault="00EB5A89">
            <w:pPr>
              <w:spacing w:after="0"/>
              <w:jc w:val="center"/>
              <w:rPr>
                <w:rFonts w:ascii="AcadNusx" w:hAnsi="AcadNusx"/>
                <w:sz w:val="20"/>
                <w:szCs w:val="20"/>
              </w:rPr>
            </w:pPr>
            <w:r>
              <w:rPr>
                <w:rFonts w:ascii="AcadNusx" w:hAnsi="AcadNusx"/>
                <w:sz w:val="20"/>
                <w:szCs w:val="20"/>
              </w:rPr>
              <w:t>9.7</w:t>
            </w:r>
          </w:p>
        </w:tc>
      </w:tr>
      <w:tr w:rsidR="00EB5A89" w14:paraId="01C694E6" w14:textId="77777777" w:rsidTr="00EB5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1708F4" w14:textId="77777777" w:rsidR="00EB5A89" w:rsidRDefault="00EB5A89">
            <w:pPr>
              <w:spacing w:after="0" w:line="256" w:lineRule="auto"/>
              <w:rPr>
                <w:rFonts w:ascii="AcadNusx" w:hAnsi="AcadNusx"/>
                <w:sz w:val="20"/>
                <w:szCs w:val="20"/>
                <w:lang w:val="es-ES"/>
              </w:rPr>
            </w:pPr>
          </w:p>
        </w:tc>
        <w:tc>
          <w:tcPr>
            <w:tcW w:w="782" w:type="pct"/>
            <w:tcBorders>
              <w:top w:val="single" w:sz="4" w:space="0" w:color="auto"/>
              <w:left w:val="single" w:sz="4" w:space="0" w:color="auto"/>
              <w:bottom w:val="single" w:sz="4" w:space="0" w:color="auto"/>
              <w:right w:val="single" w:sz="4" w:space="0" w:color="auto"/>
            </w:tcBorders>
            <w:hideMark/>
          </w:tcPr>
          <w:p w14:paraId="2EBF4B37" w14:textId="77777777" w:rsidR="00EB5A89" w:rsidRDefault="00EB5A89">
            <w:pPr>
              <w:spacing w:after="0"/>
              <w:jc w:val="center"/>
              <w:rPr>
                <w:rFonts w:ascii="AcadNusx" w:hAnsi="AcadNusx"/>
                <w:sz w:val="20"/>
                <w:szCs w:val="20"/>
              </w:rPr>
            </w:pPr>
            <w:proofErr w:type="spellStart"/>
            <w:r>
              <w:rPr>
                <w:rFonts w:ascii="AcadNusx" w:hAnsi="AcadNusx"/>
                <w:sz w:val="20"/>
                <w:szCs w:val="20"/>
              </w:rPr>
              <w:t>SefardebiTi</w:t>
            </w:r>
            <w:proofErr w:type="spellEnd"/>
          </w:p>
          <w:p w14:paraId="7BB536E6" w14:textId="77777777" w:rsidR="00EB5A89" w:rsidRDefault="00EB5A89">
            <w:pPr>
              <w:spacing w:after="0"/>
              <w:jc w:val="center"/>
              <w:rPr>
                <w:rFonts w:ascii="AcadNusx" w:hAnsi="AcadNusx"/>
                <w:sz w:val="20"/>
                <w:szCs w:val="20"/>
              </w:rPr>
            </w:pPr>
            <w:r>
              <w:rPr>
                <w:rFonts w:ascii="AcadNusx" w:hAnsi="AcadNusx"/>
                <w:sz w:val="20"/>
                <w:szCs w:val="20"/>
              </w:rPr>
              <w:t>%-</w:t>
            </w:r>
            <w:proofErr w:type="spellStart"/>
            <w:r>
              <w:rPr>
                <w:rFonts w:ascii="AcadNusx" w:hAnsi="AcadNusx"/>
                <w:sz w:val="20"/>
                <w:szCs w:val="20"/>
              </w:rPr>
              <w:t>Si</w:t>
            </w:r>
            <w:proofErr w:type="spellEnd"/>
          </w:p>
        </w:tc>
        <w:tc>
          <w:tcPr>
            <w:tcW w:w="232" w:type="pct"/>
            <w:tcBorders>
              <w:top w:val="single" w:sz="4" w:space="0" w:color="auto"/>
              <w:left w:val="single" w:sz="4" w:space="0" w:color="auto"/>
              <w:bottom w:val="single" w:sz="4" w:space="0" w:color="auto"/>
              <w:right w:val="single" w:sz="4" w:space="0" w:color="auto"/>
            </w:tcBorders>
            <w:hideMark/>
          </w:tcPr>
          <w:p w14:paraId="7207FF0D" w14:textId="77777777" w:rsidR="00EB5A89" w:rsidRDefault="00EB5A89">
            <w:pPr>
              <w:spacing w:after="0"/>
              <w:jc w:val="center"/>
              <w:rPr>
                <w:rFonts w:ascii="AcadNusx" w:hAnsi="AcadNusx"/>
                <w:sz w:val="20"/>
                <w:szCs w:val="20"/>
              </w:rPr>
            </w:pPr>
            <w:r>
              <w:rPr>
                <w:rFonts w:ascii="AcadNusx" w:hAnsi="AcadNusx"/>
                <w:sz w:val="20"/>
                <w:szCs w:val="20"/>
              </w:rPr>
              <w:t>78</w:t>
            </w:r>
          </w:p>
        </w:tc>
        <w:tc>
          <w:tcPr>
            <w:tcW w:w="232" w:type="pct"/>
            <w:tcBorders>
              <w:top w:val="single" w:sz="4" w:space="0" w:color="auto"/>
              <w:left w:val="single" w:sz="4" w:space="0" w:color="auto"/>
              <w:bottom w:val="single" w:sz="4" w:space="0" w:color="auto"/>
              <w:right w:val="single" w:sz="4" w:space="0" w:color="auto"/>
            </w:tcBorders>
            <w:hideMark/>
          </w:tcPr>
          <w:p w14:paraId="37D08C56" w14:textId="77777777" w:rsidR="00EB5A89" w:rsidRDefault="00EB5A89">
            <w:pPr>
              <w:spacing w:after="0"/>
              <w:jc w:val="center"/>
              <w:rPr>
                <w:rFonts w:ascii="AcadNusx" w:hAnsi="AcadNusx"/>
                <w:sz w:val="20"/>
                <w:szCs w:val="20"/>
              </w:rPr>
            </w:pPr>
            <w:r>
              <w:rPr>
                <w:rFonts w:ascii="AcadNusx" w:hAnsi="AcadNusx"/>
                <w:sz w:val="20"/>
                <w:szCs w:val="20"/>
              </w:rPr>
              <w:t>78</w:t>
            </w:r>
          </w:p>
        </w:tc>
        <w:tc>
          <w:tcPr>
            <w:tcW w:w="231" w:type="pct"/>
            <w:tcBorders>
              <w:top w:val="single" w:sz="4" w:space="0" w:color="auto"/>
              <w:left w:val="single" w:sz="4" w:space="0" w:color="auto"/>
              <w:bottom w:val="single" w:sz="4" w:space="0" w:color="auto"/>
              <w:right w:val="single" w:sz="4" w:space="0" w:color="auto"/>
            </w:tcBorders>
            <w:hideMark/>
          </w:tcPr>
          <w:p w14:paraId="56A48766" w14:textId="77777777" w:rsidR="00EB5A89" w:rsidRDefault="00EB5A89">
            <w:pPr>
              <w:spacing w:after="0"/>
              <w:jc w:val="center"/>
              <w:rPr>
                <w:rFonts w:ascii="AcadNusx" w:hAnsi="AcadNusx"/>
                <w:sz w:val="20"/>
                <w:szCs w:val="20"/>
              </w:rPr>
            </w:pPr>
            <w:r>
              <w:rPr>
                <w:rFonts w:ascii="AcadNusx" w:hAnsi="AcadNusx"/>
                <w:sz w:val="20"/>
                <w:szCs w:val="20"/>
              </w:rPr>
              <w:t>77</w:t>
            </w:r>
          </w:p>
        </w:tc>
        <w:tc>
          <w:tcPr>
            <w:tcW w:w="232" w:type="pct"/>
            <w:tcBorders>
              <w:top w:val="single" w:sz="4" w:space="0" w:color="auto"/>
              <w:left w:val="single" w:sz="4" w:space="0" w:color="auto"/>
              <w:bottom w:val="single" w:sz="4" w:space="0" w:color="auto"/>
              <w:right w:val="single" w:sz="4" w:space="0" w:color="auto"/>
            </w:tcBorders>
            <w:hideMark/>
          </w:tcPr>
          <w:p w14:paraId="00EB2AD3" w14:textId="77777777" w:rsidR="00EB5A89" w:rsidRDefault="00EB5A89">
            <w:pPr>
              <w:spacing w:after="0"/>
              <w:jc w:val="center"/>
              <w:rPr>
                <w:rFonts w:ascii="AcadNusx" w:hAnsi="AcadNusx"/>
                <w:sz w:val="20"/>
                <w:szCs w:val="20"/>
              </w:rPr>
            </w:pPr>
            <w:r>
              <w:rPr>
                <w:rFonts w:ascii="AcadNusx" w:hAnsi="AcadNusx"/>
                <w:sz w:val="20"/>
                <w:szCs w:val="20"/>
              </w:rPr>
              <w:t>74</w:t>
            </w:r>
          </w:p>
        </w:tc>
        <w:tc>
          <w:tcPr>
            <w:tcW w:w="272" w:type="pct"/>
            <w:tcBorders>
              <w:top w:val="single" w:sz="4" w:space="0" w:color="auto"/>
              <w:left w:val="single" w:sz="4" w:space="0" w:color="auto"/>
              <w:bottom w:val="single" w:sz="4" w:space="0" w:color="auto"/>
              <w:right w:val="single" w:sz="4" w:space="0" w:color="auto"/>
            </w:tcBorders>
            <w:hideMark/>
          </w:tcPr>
          <w:p w14:paraId="58D6A12A" w14:textId="77777777" w:rsidR="00EB5A89" w:rsidRDefault="00EB5A89">
            <w:pPr>
              <w:spacing w:after="0"/>
              <w:jc w:val="center"/>
              <w:rPr>
                <w:rFonts w:ascii="AcadNusx" w:hAnsi="AcadNusx"/>
                <w:sz w:val="20"/>
                <w:szCs w:val="20"/>
              </w:rPr>
            </w:pPr>
            <w:r>
              <w:rPr>
                <w:rFonts w:ascii="AcadNusx" w:hAnsi="AcadNusx"/>
                <w:sz w:val="20"/>
                <w:szCs w:val="20"/>
              </w:rPr>
              <w:t>76</w:t>
            </w:r>
          </w:p>
        </w:tc>
        <w:tc>
          <w:tcPr>
            <w:tcW w:w="272" w:type="pct"/>
            <w:tcBorders>
              <w:top w:val="single" w:sz="4" w:space="0" w:color="auto"/>
              <w:left w:val="single" w:sz="4" w:space="0" w:color="auto"/>
              <w:bottom w:val="single" w:sz="4" w:space="0" w:color="auto"/>
              <w:right w:val="single" w:sz="4" w:space="0" w:color="auto"/>
            </w:tcBorders>
            <w:hideMark/>
          </w:tcPr>
          <w:p w14:paraId="3CF1B129" w14:textId="77777777" w:rsidR="00EB5A89" w:rsidRDefault="00EB5A89">
            <w:pPr>
              <w:spacing w:after="0"/>
              <w:jc w:val="center"/>
              <w:rPr>
                <w:rFonts w:ascii="AcadNusx" w:hAnsi="AcadNusx"/>
                <w:sz w:val="20"/>
                <w:szCs w:val="20"/>
              </w:rPr>
            </w:pPr>
            <w:r>
              <w:rPr>
                <w:rFonts w:ascii="AcadNusx" w:hAnsi="AcadNusx"/>
                <w:sz w:val="20"/>
                <w:szCs w:val="20"/>
              </w:rPr>
              <w:t>76</w:t>
            </w:r>
          </w:p>
        </w:tc>
        <w:tc>
          <w:tcPr>
            <w:tcW w:w="280" w:type="pct"/>
            <w:tcBorders>
              <w:top w:val="single" w:sz="4" w:space="0" w:color="auto"/>
              <w:left w:val="single" w:sz="4" w:space="0" w:color="auto"/>
              <w:bottom w:val="single" w:sz="4" w:space="0" w:color="auto"/>
              <w:right w:val="single" w:sz="4" w:space="0" w:color="auto"/>
            </w:tcBorders>
            <w:hideMark/>
          </w:tcPr>
          <w:p w14:paraId="1F263C3A" w14:textId="77777777" w:rsidR="00EB5A89" w:rsidRDefault="00EB5A89">
            <w:pPr>
              <w:spacing w:after="0"/>
              <w:jc w:val="center"/>
              <w:rPr>
                <w:rFonts w:ascii="AcadNusx" w:hAnsi="AcadNusx"/>
                <w:sz w:val="20"/>
                <w:szCs w:val="20"/>
              </w:rPr>
            </w:pPr>
            <w:r>
              <w:rPr>
                <w:rFonts w:ascii="AcadNusx" w:hAnsi="AcadNusx"/>
                <w:sz w:val="20"/>
                <w:szCs w:val="20"/>
              </w:rPr>
              <w:t>74</w:t>
            </w:r>
          </w:p>
        </w:tc>
        <w:tc>
          <w:tcPr>
            <w:tcW w:w="288" w:type="pct"/>
            <w:tcBorders>
              <w:top w:val="single" w:sz="4" w:space="0" w:color="auto"/>
              <w:left w:val="single" w:sz="4" w:space="0" w:color="auto"/>
              <w:bottom w:val="single" w:sz="4" w:space="0" w:color="auto"/>
              <w:right w:val="single" w:sz="4" w:space="0" w:color="auto"/>
            </w:tcBorders>
            <w:hideMark/>
          </w:tcPr>
          <w:p w14:paraId="18E137BE" w14:textId="77777777" w:rsidR="00EB5A89" w:rsidRDefault="00EB5A89">
            <w:pPr>
              <w:spacing w:after="0"/>
              <w:jc w:val="center"/>
              <w:rPr>
                <w:rFonts w:ascii="AcadNusx" w:hAnsi="AcadNusx"/>
                <w:sz w:val="20"/>
                <w:szCs w:val="20"/>
              </w:rPr>
            </w:pPr>
            <w:r>
              <w:rPr>
                <w:rFonts w:ascii="AcadNusx" w:hAnsi="AcadNusx"/>
                <w:sz w:val="20"/>
                <w:szCs w:val="20"/>
              </w:rPr>
              <w:t>73</w:t>
            </w:r>
          </w:p>
        </w:tc>
        <w:tc>
          <w:tcPr>
            <w:tcW w:w="271" w:type="pct"/>
            <w:tcBorders>
              <w:top w:val="single" w:sz="4" w:space="0" w:color="auto"/>
              <w:left w:val="single" w:sz="4" w:space="0" w:color="auto"/>
              <w:bottom w:val="single" w:sz="4" w:space="0" w:color="auto"/>
              <w:right w:val="single" w:sz="4" w:space="0" w:color="auto"/>
            </w:tcBorders>
            <w:hideMark/>
          </w:tcPr>
          <w:p w14:paraId="1324301E" w14:textId="77777777" w:rsidR="00EB5A89" w:rsidRDefault="00EB5A89">
            <w:pPr>
              <w:spacing w:after="0"/>
              <w:jc w:val="center"/>
              <w:rPr>
                <w:rFonts w:ascii="AcadNusx" w:hAnsi="AcadNusx"/>
                <w:sz w:val="20"/>
                <w:szCs w:val="20"/>
              </w:rPr>
            </w:pPr>
            <w:r>
              <w:rPr>
                <w:rFonts w:ascii="AcadNusx" w:hAnsi="AcadNusx"/>
                <w:sz w:val="20"/>
                <w:szCs w:val="20"/>
              </w:rPr>
              <w:t>77</w:t>
            </w:r>
          </w:p>
        </w:tc>
        <w:tc>
          <w:tcPr>
            <w:tcW w:w="270" w:type="pct"/>
            <w:tcBorders>
              <w:top w:val="single" w:sz="4" w:space="0" w:color="auto"/>
              <w:left w:val="single" w:sz="4" w:space="0" w:color="auto"/>
              <w:bottom w:val="single" w:sz="4" w:space="0" w:color="auto"/>
              <w:right w:val="single" w:sz="4" w:space="0" w:color="auto"/>
            </w:tcBorders>
            <w:hideMark/>
          </w:tcPr>
          <w:p w14:paraId="6E56BC4C" w14:textId="77777777" w:rsidR="00EB5A89" w:rsidRDefault="00EB5A89">
            <w:pPr>
              <w:spacing w:after="0"/>
              <w:jc w:val="center"/>
              <w:rPr>
                <w:rFonts w:ascii="AcadNusx" w:hAnsi="AcadNusx"/>
                <w:sz w:val="20"/>
                <w:szCs w:val="20"/>
              </w:rPr>
            </w:pPr>
            <w:r>
              <w:rPr>
                <w:rFonts w:ascii="AcadNusx" w:hAnsi="AcadNusx"/>
                <w:sz w:val="20"/>
                <w:szCs w:val="20"/>
              </w:rPr>
              <w:t>80</w:t>
            </w:r>
          </w:p>
        </w:tc>
        <w:tc>
          <w:tcPr>
            <w:tcW w:w="231" w:type="pct"/>
            <w:tcBorders>
              <w:top w:val="single" w:sz="4" w:space="0" w:color="auto"/>
              <w:left w:val="single" w:sz="4" w:space="0" w:color="auto"/>
              <w:bottom w:val="single" w:sz="4" w:space="0" w:color="auto"/>
              <w:right w:val="single" w:sz="4" w:space="0" w:color="auto"/>
            </w:tcBorders>
            <w:hideMark/>
          </w:tcPr>
          <w:p w14:paraId="1082A1CE" w14:textId="77777777" w:rsidR="00EB5A89" w:rsidRDefault="00EB5A89">
            <w:pPr>
              <w:spacing w:after="0"/>
              <w:jc w:val="center"/>
              <w:rPr>
                <w:rFonts w:ascii="AcadNusx" w:hAnsi="AcadNusx"/>
                <w:sz w:val="20"/>
                <w:szCs w:val="20"/>
              </w:rPr>
            </w:pPr>
            <w:r>
              <w:rPr>
                <w:rFonts w:ascii="AcadNusx" w:hAnsi="AcadNusx"/>
                <w:sz w:val="20"/>
                <w:szCs w:val="20"/>
              </w:rPr>
              <w:t>83</w:t>
            </w:r>
          </w:p>
        </w:tc>
        <w:tc>
          <w:tcPr>
            <w:tcW w:w="255" w:type="pct"/>
            <w:tcBorders>
              <w:top w:val="single" w:sz="4" w:space="0" w:color="auto"/>
              <w:left w:val="single" w:sz="4" w:space="0" w:color="auto"/>
              <w:bottom w:val="single" w:sz="4" w:space="0" w:color="auto"/>
              <w:right w:val="single" w:sz="4" w:space="0" w:color="auto"/>
            </w:tcBorders>
            <w:hideMark/>
          </w:tcPr>
          <w:p w14:paraId="7E86086A" w14:textId="77777777" w:rsidR="00EB5A89" w:rsidRDefault="00EB5A89">
            <w:pPr>
              <w:spacing w:after="0"/>
              <w:jc w:val="center"/>
              <w:rPr>
                <w:rFonts w:ascii="AcadNusx" w:hAnsi="AcadNusx"/>
                <w:sz w:val="20"/>
                <w:szCs w:val="20"/>
              </w:rPr>
            </w:pPr>
            <w:r>
              <w:rPr>
                <w:rFonts w:ascii="AcadNusx" w:hAnsi="AcadNusx"/>
                <w:sz w:val="20"/>
                <w:szCs w:val="20"/>
              </w:rPr>
              <w:t>80</w:t>
            </w:r>
          </w:p>
        </w:tc>
        <w:tc>
          <w:tcPr>
            <w:tcW w:w="438" w:type="pct"/>
            <w:tcBorders>
              <w:top w:val="single" w:sz="4" w:space="0" w:color="auto"/>
              <w:left w:val="single" w:sz="4" w:space="0" w:color="auto"/>
              <w:bottom w:val="single" w:sz="4" w:space="0" w:color="auto"/>
              <w:right w:val="single" w:sz="4" w:space="0" w:color="auto"/>
            </w:tcBorders>
            <w:hideMark/>
          </w:tcPr>
          <w:p w14:paraId="76FDCDA1" w14:textId="77777777" w:rsidR="00EB5A89" w:rsidRDefault="00EB5A89">
            <w:pPr>
              <w:spacing w:after="0"/>
              <w:jc w:val="center"/>
              <w:rPr>
                <w:rFonts w:ascii="AcadNusx" w:hAnsi="AcadNusx"/>
                <w:sz w:val="20"/>
                <w:szCs w:val="20"/>
              </w:rPr>
            </w:pPr>
            <w:r>
              <w:rPr>
                <w:rFonts w:ascii="AcadNusx" w:hAnsi="AcadNusx"/>
                <w:sz w:val="20"/>
                <w:szCs w:val="20"/>
              </w:rPr>
              <w:t>77</w:t>
            </w:r>
          </w:p>
        </w:tc>
      </w:tr>
      <w:tr w:rsidR="00EB5A89" w14:paraId="51BEAE05" w14:textId="77777777" w:rsidTr="00EB5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AF553" w14:textId="77777777" w:rsidR="00EB5A89" w:rsidRDefault="00EB5A89">
            <w:pPr>
              <w:spacing w:after="0" w:line="256" w:lineRule="auto"/>
              <w:rPr>
                <w:rFonts w:ascii="AcadNusx" w:hAnsi="AcadNusx"/>
                <w:sz w:val="20"/>
                <w:szCs w:val="20"/>
                <w:lang w:val="es-ES"/>
              </w:rPr>
            </w:pPr>
          </w:p>
        </w:tc>
        <w:tc>
          <w:tcPr>
            <w:tcW w:w="782" w:type="pct"/>
            <w:tcBorders>
              <w:top w:val="single" w:sz="4" w:space="0" w:color="auto"/>
              <w:left w:val="single" w:sz="4" w:space="0" w:color="auto"/>
              <w:bottom w:val="single" w:sz="4" w:space="0" w:color="auto"/>
              <w:right w:val="single" w:sz="4" w:space="0" w:color="auto"/>
            </w:tcBorders>
            <w:hideMark/>
          </w:tcPr>
          <w:p w14:paraId="68B24CB7" w14:textId="77777777" w:rsidR="00EB5A89" w:rsidRDefault="00EB5A89">
            <w:pPr>
              <w:spacing w:after="0"/>
              <w:jc w:val="center"/>
              <w:rPr>
                <w:rFonts w:ascii="AcadNusx" w:hAnsi="AcadNusx"/>
                <w:sz w:val="20"/>
                <w:szCs w:val="20"/>
              </w:rPr>
            </w:pPr>
            <w:proofErr w:type="spellStart"/>
            <w:r>
              <w:rPr>
                <w:rFonts w:ascii="AcadNusx" w:hAnsi="AcadNusx"/>
                <w:sz w:val="20"/>
                <w:szCs w:val="20"/>
              </w:rPr>
              <w:t>deficiti</w:t>
            </w:r>
            <w:proofErr w:type="spellEnd"/>
          </w:p>
          <w:p w14:paraId="1B35F7FA" w14:textId="77777777" w:rsidR="00EB5A89" w:rsidRDefault="00EB5A89">
            <w:pPr>
              <w:spacing w:after="0"/>
              <w:jc w:val="center"/>
              <w:rPr>
                <w:rFonts w:ascii="AcadNusx" w:hAnsi="AcadNusx"/>
                <w:sz w:val="20"/>
                <w:szCs w:val="20"/>
              </w:rPr>
            </w:pPr>
            <w:proofErr w:type="spellStart"/>
            <w:r>
              <w:rPr>
                <w:rFonts w:ascii="AcadNusx" w:hAnsi="AcadNusx"/>
                <w:sz w:val="20"/>
                <w:szCs w:val="20"/>
              </w:rPr>
              <w:t>mb-Si</w:t>
            </w:r>
            <w:proofErr w:type="spellEnd"/>
          </w:p>
        </w:tc>
        <w:tc>
          <w:tcPr>
            <w:tcW w:w="232" w:type="pct"/>
            <w:tcBorders>
              <w:top w:val="single" w:sz="4" w:space="0" w:color="auto"/>
              <w:left w:val="single" w:sz="4" w:space="0" w:color="auto"/>
              <w:bottom w:val="single" w:sz="4" w:space="0" w:color="auto"/>
              <w:right w:val="single" w:sz="4" w:space="0" w:color="auto"/>
            </w:tcBorders>
            <w:hideMark/>
          </w:tcPr>
          <w:p w14:paraId="0076F017" w14:textId="77777777" w:rsidR="00EB5A89" w:rsidRDefault="00EB5A89">
            <w:pPr>
              <w:spacing w:after="0"/>
              <w:jc w:val="center"/>
              <w:rPr>
                <w:rFonts w:ascii="AcadNusx" w:hAnsi="AcadNusx"/>
                <w:sz w:val="20"/>
                <w:szCs w:val="20"/>
              </w:rPr>
            </w:pPr>
            <w:r>
              <w:rPr>
                <w:rFonts w:ascii="AcadNusx" w:hAnsi="AcadNusx"/>
                <w:sz w:val="20"/>
                <w:szCs w:val="20"/>
              </w:rPr>
              <w:t>1.4</w:t>
            </w:r>
          </w:p>
        </w:tc>
        <w:tc>
          <w:tcPr>
            <w:tcW w:w="232" w:type="pct"/>
            <w:tcBorders>
              <w:top w:val="single" w:sz="4" w:space="0" w:color="auto"/>
              <w:left w:val="single" w:sz="4" w:space="0" w:color="auto"/>
              <w:bottom w:val="single" w:sz="4" w:space="0" w:color="auto"/>
              <w:right w:val="single" w:sz="4" w:space="0" w:color="auto"/>
            </w:tcBorders>
            <w:hideMark/>
          </w:tcPr>
          <w:p w14:paraId="6DE553A8" w14:textId="77777777" w:rsidR="00EB5A89" w:rsidRDefault="00EB5A89">
            <w:pPr>
              <w:spacing w:after="0"/>
              <w:jc w:val="center"/>
              <w:rPr>
                <w:rFonts w:ascii="AcadNusx" w:hAnsi="AcadNusx"/>
                <w:sz w:val="20"/>
                <w:szCs w:val="20"/>
              </w:rPr>
            </w:pPr>
            <w:r>
              <w:rPr>
                <w:rFonts w:ascii="AcadNusx" w:hAnsi="AcadNusx"/>
                <w:sz w:val="20"/>
                <w:szCs w:val="20"/>
              </w:rPr>
              <w:t>1.6</w:t>
            </w:r>
          </w:p>
        </w:tc>
        <w:tc>
          <w:tcPr>
            <w:tcW w:w="231" w:type="pct"/>
            <w:tcBorders>
              <w:top w:val="single" w:sz="4" w:space="0" w:color="auto"/>
              <w:left w:val="single" w:sz="4" w:space="0" w:color="auto"/>
              <w:bottom w:val="single" w:sz="4" w:space="0" w:color="auto"/>
              <w:right w:val="single" w:sz="4" w:space="0" w:color="auto"/>
            </w:tcBorders>
            <w:hideMark/>
          </w:tcPr>
          <w:p w14:paraId="11C741CE" w14:textId="77777777" w:rsidR="00EB5A89" w:rsidRDefault="00EB5A89">
            <w:pPr>
              <w:spacing w:after="0"/>
              <w:jc w:val="center"/>
              <w:rPr>
                <w:rFonts w:ascii="AcadNusx" w:hAnsi="AcadNusx"/>
                <w:sz w:val="20"/>
                <w:szCs w:val="20"/>
              </w:rPr>
            </w:pPr>
            <w:r>
              <w:rPr>
                <w:rFonts w:ascii="AcadNusx" w:hAnsi="AcadNusx"/>
                <w:sz w:val="20"/>
                <w:szCs w:val="20"/>
              </w:rPr>
              <w:t>2.2</w:t>
            </w:r>
          </w:p>
        </w:tc>
        <w:tc>
          <w:tcPr>
            <w:tcW w:w="232" w:type="pct"/>
            <w:tcBorders>
              <w:top w:val="single" w:sz="4" w:space="0" w:color="auto"/>
              <w:left w:val="single" w:sz="4" w:space="0" w:color="auto"/>
              <w:bottom w:val="single" w:sz="4" w:space="0" w:color="auto"/>
              <w:right w:val="single" w:sz="4" w:space="0" w:color="auto"/>
            </w:tcBorders>
            <w:hideMark/>
          </w:tcPr>
          <w:p w14:paraId="24343EE6" w14:textId="77777777" w:rsidR="00EB5A89" w:rsidRDefault="00EB5A89">
            <w:pPr>
              <w:spacing w:after="0"/>
              <w:jc w:val="center"/>
              <w:rPr>
                <w:rFonts w:ascii="AcadNusx" w:hAnsi="AcadNusx"/>
                <w:sz w:val="20"/>
                <w:szCs w:val="20"/>
              </w:rPr>
            </w:pPr>
            <w:r>
              <w:rPr>
                <w:rFonts w:ascii="AcadNusx" w:hAnsi="AcadNusx"/>
                <w:sz w:val="20"/>
                <w:szCs w:val="20"/>
              </w:rPr>
              <w:t>4.0</w:t>
            </w:r>
          </w:p>
        </w:tc>
        <w:tc>
          <w:tcPr>
            <w:tcW w:w="272" w:type="pct"/>
            <w:tcBorders>
              <w:top w:val="single" w:sz="4" w:space="0" w:color="auto"/>
              <w:left w:val="single" w:sz="4" w:space="0" w:color="auto"/>
              <w:bottom w:val="single" w:sz="4" w:space="0" w:color="auto"/>
              <w:right w:val="single" w:sz="4" w:space="0" w:color="auto"/>
            </w:tcBorders>
            <w:hideMark/>
          </w:tcPr>
          <w:p w14:paraId="035DC6D7" w14:textId="77777777" w:rsidR="00EB5A89" w:rsidRDefault="00EB5A89">
            <w:pPr>
              <w:spacing w:after="0"/>
              <w:jc w:val="center"/>
              <w:rPr>
                <w:rFonts w:ascii="AcadNusx" w:hAnsi="AcadNusx"/>
                <w:sz w:val="20"/>
                <w:szCs w:val="20"/>
              </w:rPr>
            </w:pPr>
            <w:r>
              <w:rPr>
                <w:rFonts w:ascii="AcadNusx" w:hAnsi="AcadNusx"/>
                <w:sz w:val="20"/>
                <w:szCs w:val="20"/>
              </w:rPr>
              <w:t>4.8</w:t>
            </w:r>
          </w:p>
        </w:tc>
        <w:tc>
          <w:tcPr>
            <w:tcW w:w="272" w:type="pct"/>
            <w:tcBorders>
              <w:top w:val="single" w:sz="4" w:space="0" w:color="auto"/>
              <w:left w:val="single" w:sz="4" w:space="0" w:color="auto"/>
              <w:bottom w:val="single" w:sz="4" w:space="0" w:color="auto"/>
              <w:right w:val="single" w:sz="4" w:space="0" w:color="auto"/>
            </w:tcBorders>
            <w:hideMark/>
          </w:tcPr>
          <w:p w14:paraId="3FA1CBF2" w14:textId="77777777" w:rsidR="00EB5A89" w:rsidRDefault="00EB5A89">
            <w:pPr>
              <w:spacing w:after="0"/>
              <w:jc w:val="center"/>
              <w:rPr>
                <w:rFonts w:ascii="AcadNusx" w:hAnsi="AcadNusx"/>
                <w:sz w:val="20"/>
                <w:szCs w:val="20"/>
              </w:rPr>
            </w:pPr>
            <w:r>
              <w:rPr>
                <w:rFonts w:ascii="AcadNusx" w:hAnsi="AcadNusx"/>
                <w:sz w:val="20"/>
                <w:szCs w:val="20"/>
              </w:rPr>
              <w:t>5.8</w:t>
            </w:r>
          </w:p>
        </w:tc>
        <w:tc>
          <w:tcPr>
            <w:tcW w:w="280" w:type="pct"/>
            <w:tcBorders>
              <w:top w:val="single" w:sz="4" w:space="0" w:color="auto"/>
              <w:left w:val="single" w:sz="4" w:space="0" w:color="auto"/>
              <w:bottom w:val="single" w:sz="4" w:space="0" w:color="auto"/>
              <w:right w:val="single" w:sz="4" w:space="0" w:color="auto"/>
            </w:tcBorders>
            <w:hideMark/>
          </w:tcPr>
          <w:p w14:paraId="3D19D257" w14:textId="77777777" w:rsidR="00EB5A89" w:rsidRDefault="00EB5A89">
            <w:pPr>
              <w:spacing w:after="0"/>
              <w:jc w:val="center"/>
              <w:rPr>
                <w:rFonts w:ascii="AcadNusx" w:hAnsi="AcadNusx"/>
                <w:sz w:val="20"/>
                <w:szCs w:val="20"/>
              </w:rPr>
            </w:pPr>
            <w:r>
              <w:rPr>
                <w:rFonts w:ascii="AcadNusx" w:hAnsi="AcadNusx"/>
                <w:sz w:val="20"/>
                <w:szCs w:val="20"/>
              </w:rPr>
              <w:t>7.3</w:t>
            </w:r>
          </w:p>
        </w:tc>
        <w:tc>
          <w:tcPr>
            <w:tcW w:w="288" w:type="pct"/>
            <w:tcBorders>
              <w:top w:val="single" w:sz="4" w:space="0" w:color="auto"/>
              <w:left w:val="single" w:sz="4" w:space="0" w:color="auto"/>
              <w:bottom w:val="single" w:sz="4" w:space="0" w:color="auto"/>
              <w:right w:val="single" w:sz="4" w:space="0" w:color="auto"/>
            </w:tcBorders>
            <w:hideMark/>
          </w:tcPr>
          <w:p w14:paraId="22A71BC3" w14:textId="77777777" w:rsidR="00EB5A89" w:rsidRDefault="00EB5A89">
            <w:pPr>
              <w:spacing w:after="0"/>
              <w:jc w:val="center"/>
              <w:rPr>
                <w:rFonts w:ascii="AcadNusx" w:hAnsi="AcadNusx"/>
                <w:sz w:val="20"/>
                <w:szCs w:val="20"/>
              </w:rPr>
            </w:pPr>
            <w:r>
              <w:rPr>
                <w:rFonts w:ascii="AcadNusx" w:hAnsi="AcadNusx"/>
                <w:sz w:val="20"/>
                <w:szCs w:val="20"/>
              </w:rPr>
              <w:t>7.8</w:t>
            </w:r>
          </w:p>
        </w:tc>
        <w:tc>
          <w:tcPr>
            <w:tcW w:w="271" w:type="pct"/>
            <w:tcBorders>
              <w:top w:val="single" w:sz="4" w:space="0" w:color="auto"/>
              <w:left w:val="single" w:sz="4" w:space="0" w:color="auto"/>
              <w:bottom w:val="single" w:sz="4" w:space="0" w:color="auto"/>
              <w:right w:val="single" w:sz="4" w:space="0" w:color="auto"/>
            </w:tcBorders>
            <w:hideMark/>
          </w:tcPr>
          <w:p w14:paraId="7FE0DE9A" w14:textId="77777777" w:rsidR="00EB5A89" w:rsidRDefault="00EB5A89">
            <w:pPr>
              <w:spacing w:after="0"/>
              <w:jc w:val="center"/>
              <w:rPr>
                <w:rFonts w:ascii="AcadNusx" w:hAnsi="AcadNusx"/>
                <w:sz w:val="20"/>
                <w:szCs w:val="20"/>
              </w:rPr>
            </w:pPr>
            <w:r>
              <w:rPr>
                <w:rFonts w:ascii="AcadNusx" w:hAnsi="AcadNusx"/>
                <w:sz w:val="20"/>
                <w:szCs w:val="20"/>
              </w:rPr>
              <w:t>5.4</w:t>
            </w:r>
          </w:p>
        </w:tc>
        <w:tc>
          <w:tcPr>
            <w:tcW w:w="270" w:type="pct"/>
            <w:tcBorders>
              <w:top w:val="single" w:sz="4" w:space="0" w:color="auto"/>
              <w:left w:val="single" w:sz="4" w:space="0" w:color="auto"/>
              <w:bottom w:val="single" w:sz="4" w:space="0" w:color="auto"/>
              <w:right w:val="single" w:sz="4" w:space="0" w:color="auto"/>
            </w:tcBorders>
            <w:hideMark/>
          </w:tcPr>
          <w:p w14:paraId="70C8C72F" w14:textId="77777777" w:rsidR="00EB5A89" w:rsidRDefault="00EB5A89">
            <w:pPr>
              <w:spacing w:after="0"/>
              <w:jc w:val="center"/>
              <w:rPr>
                <w:rFonts w:ascii="AcadNusx" w:hAnsi="AcadNusx"/>
                <w:sz w:val="20"/>
                <w:szCs w:val="20"/>
              </w:rPr>
            </w:pPr>
            <w:r>
              <w:rPr>
                <w:rFonts w:ascii="AcadNusx" w:hAnsi="AcadNusx"/>
                <w:sz w:val="20"/>
                <w:szCs w:val="20"/>
              </w:rPr>
              <w:t>3.0</w:t>
            </w:r>
          </w:p>
        </w:tc>
        <w:tc>
          <w:tcPr>
            <w:tcW w:w="231" w:type="pct"/>
            <w:tcBorders>
              <w:top w:val="single" w:sz="4" w:space="0" w:color="auto"/>
              <w:left w:val="single" w:sz="4" w:space="0" w:color="auto"/>
              <w:bottom w:val="single" w:sz="4" w:space="0" w:color="auto"/>
              <w:right w:val="single" w:sz="4" w:space="0" w:color="auto"/>
            </w:tcBorders>
            <w:hideMark/>
          </w:tcPr>
          <w:p w14:paraId="618E3F0C" w14:textId="77777777" w:rsidR="00EB5A89" w:rsidRDefault="00EB5A89">
            <w:pPr>
              <w:spacing w:after="0"/>
              <w:jc w:val="center"/>
              <w:rPr>
                <w:rFonts w:ascii="AcadNusx" w:hAnsi="AcadNusx"/>
                <w:sz w:val="20"/>
                <w:szCs w:val="20"/>
              </w:rPr>
            </w:pPr>
            <w:r>
              <w:rPr>
                <w:rFonts w:ascii="AcadNusx" w:hAnsi="AcadNusx"/>
                <w:sz w:val="20"/>
                <w:szCs w:val="20"/>
              </w:rPr>
              <w:t>1.9</w:t>
            </w:r>
          </w:p>
        </w:tc>
        <w:tc>
          <w:tcPr>
            <w:tcW w:w="255" w:type="pct"/>
            <w:tcBorders>
              <w:top w:val="single" w:sz="4" w:space="0" w:color="auto"/>
              <w:left w:val="single" w:sz="4" w:space="0" w:color="auto"/>
              <w:bottom w:val="single" w:sz="4" w:space="0" w:color="auto"/>
              <w:right w:val="single" w:sz="4" w:space="0" w:color="auto"/>
            </w:tcBorders>
            <w:hideMark/>
          </w:tcPr>
          <w:p w14:paraId="29159BA2" w14:textId="77777777" w:rsidR="00EB5A89" w:rsidRDefault="00EB5A89">
            <w:pPr>
              <w:spacing w:after="0"/>
              <w:jc w:val="center"/>
              <w:rPr>
                <w:rFonts w:ascii="AcadNusx" w:hAnsi="AcadNusx"/>
                <w:sz w:val="20"/>
                <w:szCs w:val="20"/>
              </w:rPr>
            </w:pPr>
            <w:r>
              <w:rPr>
                <w:rFonts w:ascii="AcadNusx" w:hAnsi="AcadNusx"/>
                <w:sz w:val="20"/>
                <w:szCs w:val="20"/>
              </w:rPr>
              <w:t>1.4</w:t>
            </w:r>
          </w:p>
        </w:tc>
        <w:tc>
          <w:tcPr>
            <w:tcW w:w="438" w:type="pct"/>
            <w:tcBorders>
              <w:top w:val="single" w:sz="4" w:space="0" w:color="auto"/>
              <w:left w:val="single" w:sz="4" w:space="0" w:color="auto"/>
              <w:bottom w:val="single" w:sz="4" w:space="0" w:color="auto"/>
              <w:right w:val="single" w:sz="4" w:space="0" w:color="auto"/>
            </w:tcBorders>
            <w:hideMark/>
          </w:tcPr>
          <w:p w14:paraId="3D005B63" w14:textId="77777777" w:rsidR="00EB5A89" w:rsidRDefault="00EB5A89">
            <w:pPr>
              <w:spacing w:after="0"/>
              <w:jc w:val="center"/>
              <w:rPr>
                <w:rFonts w:ascii="AcadNusx" w:hAnsi="AcadNusx"/>
                <w:sz w:val="20"/>
                <w:szCs w:val="20"/>
              </w:rPr>
            </w:pPr>
            <w:r>
              <w:rPr>
                <w:rFonts w:ascii="AcadNusx" w:hAnsi="AcadNusx"/>
                <w:sz w:val="20"/>
                <w:szCs w:val="20"/>
              </w:rPr>
              <w:t>3.9</w:t>
            </w:r>
          </w:p>
        </w:tc>
      </w:tr>
      <w:tr w:rsidR="00EB5A89" w14:paraId="762CB723" w14:textId="77777777" w:rsidTr="00EB5A89">
        <w:trPr>
          <w:cantSplit/>
        </w:trPr>
        <w:tc>
          <w:tcPr>
            <w:tcW w:w="713" w:type="pct"/>
            <w:vMerge w:val="restart"/>
            <w:tcBorders>
              <w:top w:val="single" w:sz="4" w:space="0" w:color="auto"/>
              <w:left w:val="single" w:sz="4" w:space="0" w:color="auto"/>
              <w:bottom w:val="single" w:sz="4" w:space="0" w:color="auto"/>
              <w:right w:val="single" w:sz="4" w:space="0" w:color="auto"/>
            </w:tcBorders>
          </w:tcPr>
          <w:p w14:paraId="1B26D37B" w14:textId="77777777" w:rsidR="00EB5A89" w:rsidRDefault="00EB5A89">
            <w:pPr>
              <w:spacing w:after="0"/>
              <w:jc w:val="center"/>
              <w:rPr>
                <w:rFonts w:ascii="AcadNusx" w:hAnsi="AcadNusx"/>
                <w:sz w:val="20"/>
                <w:szCs w:val="20"/>
                <w:lang w:val="es-ES"/>
              </w:rPr>
            </w:pPr>
          </w:p>
          <w:p w14:paraId="3B8BCB1C" w14:textId="77777777" w:rsidR="00EB5A89" w:rsidRDefault="00EB5A89">
            <w:pPr>
              <w:spacing w:after="0"/>
              <w:jc w:val="center"/>
              <w:rPr>
                <w:rFonts w:ascii="AcadNusx" w:hAnsi="AcadNusx"/>
                <w:sz w:val="20"/>
                <w:szCs w:val="20"/>
                <w:lang w:val="es-ES"/>
              </w:rPr>
            </w:pPr>
          </w:p>
          <w:p w14:paraId="7CFBB833" w14:textId="77777777" w:rsidR="00EB5A89" w:rsidRDefault="00EB5A89">
            <w:pPr>
              <w:spacing w:after="0"/>
              <w:jc w:val="center"/>
              <w:rPr>
                <w:rFonts w:ascii="AcadNusx" w:hAnsi="AcadNusx"/>
                <w:sz w:val="20"/>
                <w:szCs w:val="20"/>
                <w:lang w:val="es-ES"/>
              </w:rPr>
            </w:pPr>
            <w:proofErr w:type="spellStart"/>
            <w:r>
              <w:rPr>
                <w:rFonts w:ascii="AcadNusx" w:hAnsi="AcadNusx"/>
                <w:sz w:val="20"/>
                <w:szCs w:val="20"/>
                <w:lang w:val="es-ES"/>
              </w:rPr>
              <w:t>cemi</w:t>
            </w:r>
            <w:proofErr w:type="spellEnd"/>
          </w:p>
        </w:tc>
        <w:tc>
          <w:tcPr>
            <w:tcW w:w="782" w:type="pct"/>
            <w:tcBorders>
              <w:top w:val="single" w:sz="4" w:space="0" w:color="auto"/>
              <w:left w:val="single" w:sz="4" w:space="0" w:color="auto"/>
              <w:bottom w:val="single" w:sz="4" w:space="0" w:color="auto"/>
              <w:right w:val="single" w:sz="4" w:space="0" w:color="auto"/>
            </w:tcBorders>
            <w:hideMark/>
          </w:tcPr>
          <w:p w14:paraId="5FD68439" w14:textId="77777777" w:rsidR="00EB5A89" w:rsidRDefault="00EB5A89">
            <w:pPr>
              <w:spacing w:after="0"/>
              <w:jc w:val="center"/>
              <w:rPr>
                <w:rFonts w:ascii="AcadNusx" w:hAnsi="AcadNusx"/>
                <w:sz w:val="20"/>
                <w:szCs w:val="20"/>
                <w:lang w:val="en-US"/>
              </w:rPr>
            </w:pPr>
            <w:proofErr w:type="spellStart"/>
            <w:r>
              <w:rPr>
                <w:rFonts w:ascii="AcadNusx" w:hAnsi="AcadNusx"/>
                <w:sz w:val="20"/>
                <w:szCs w:val="20"/>
              </w:rPr>
              <w:t>absoluturi</w:t>
            </w:r>
            <w:proofErr w:type="spellEnd"/>
          </w:p>
          <w:p w14:paraId="439B56BF" w14:textId="77777777" w:rsidR="00EB5A89" w:rsidRDefault="00EB5A89">
            <w:pPr>
              <w:spacing w:after="0"/>
              <w:jc w:val="center"/>
              <w:rPr>
                <w:rFonts w:ascii="AcadNusx" w:hAnsi="AcadNusx"/>
                <w:sz w:val="20"/>
                <w:szCs w:val="20"/>
              </w:rPr>
            </w:pPr>
            <w:proofErr w:type="spellStart"/>
            <w:r>
              <w:rPr>
                <w:rFonts w:ascii="AcadNusx" w:hAnsi="AcadNusx"/>
                <w:sz w:val="20"/>
                <w:szCs w:val="20"/>
              </w:rPr>
              <w:t>mb-Si</w:t>
            </w:r>
            <w:proofErr w:type="spellEnd"/>
          </w:p>
        </w:tc>
        <w:tc>
          <w:tcPr>
            <w:tcW w:w="232" w:type="pct"/>
            <w:tcBorders>
              <w:top w:val="single" w:sz="4" w:space="0" w:color="auto"/>
              <w:left w:val="single" w:sz="4" w:space="0" w:color="auto"/>
              <w:bottom w:val="single" w:sz="4" w:space="0" w:color="auto"/>
              <w:right w:val="single" w:sz="4" w:space="0" w:color="auto"/>
            </w:tcBorders>
            <w:hideMark/>
          </w:tcPr>
          <w:p w14:paraId="395BC7A3" w14:textId="77777777" w:rsidR="00EB5A89" w:rsidRDefault="00EB5A89">
            <w:pPr>
              <w:spacing w:after="0"/>
              <w:jc w:val="center"/>
              <w:rPr>
                <w:rFonts w:ascii="AcadNusx" w:hAnsi="AcadNusx"/>
                <w:sz w:val="20"/>
                <w:szCs w:val="20"/>
              </w:rPr>
            </w:pPr>
            <w:r>
              <w:rPr>
                <w:rFonts w:ascii="AcadNusx" w:hAnsi="AcadNusx"/>
                <w:sz w:val="20"/>
                <w:szCs w:val="20"/>
              </w:rPr>
              <w:t>3.9</w:t>
            </w:r>
          </w:p>
        </w:tc>
        <w:tc>
          <w:tcPr>
            <w:tcW w:w="232" w:type="pct"/>
            <w:tcBorders>
              <w:top w:val="single" w:sz="4" w:space="0" w:color="auto"/>
              <w:left w:val="single" w:sz="4" w:space="0" w:color="auto"/>
              <w:bottom w:val="single" w:sz="4" w:space="0" w:color="auto"/>
              <w:right w:val="single" w:sz="4" w:space="0" w:color="auto"/>
            </w:tcBorders>
            <w:hideMark/>
          </w:tcPr>
          <w:p w14:paraId="1106816C" w14:textId="77777777" w:rsidR="00EB5A89" w:rsidRDefault="00EB5A89">
            <w:pPr>
              <w:spacing w:after="0"/>
              <w:jc w:val="center"/>
              <w:rPr>
                <w:rFonts w:ascii="AcadNusx" w:hAnsi="AcadNusx"/>
                <w:sz w:val="20"/>
                <w:szCs w:val="20"/>
              </w:rPr>
            </w:pPr>
            <w:r>
              <w:rPr>
                <w:rFonts w:ascii="AcadNusx" w:hAnsi="AcadNusx"/>
                <w:sz w:val="20"/>
                <w:szCs w:val="20"/>
              </w:rPr>
              <w:t>4.0</w:t>
            </w:r>
          </w:p>
        </w:tc>
        <w:tc>
          <w:tcPr>
            <w:tcW w:w="231" w:type="pct"/>
            <w:tcBorders>
              <w:top w:val="single" w:sz="4" w:space="0" w:color="auto"/>
              <w:left w:val="single" w:sz="4" w:space="0" w:color="auto"/>
              <w:bottom w:val="single" w:sz="4" w:space="0" w:color="auto"/>
              <w:right w:val="single" w:sz="4" w:space="0" w:color="auto"/>
            </w:tcBorders>
            <w:hideMark/>
          </w:tcPr>
          <w:p w14:paraId="419FD178" w14:textId="77777777" w:rsidR="00EB5A89" w:rsidRDefault="00EB5A89">
            <w:pPr>
              <w:spacing w:after="0"/>
              <w:jc w:val="center"/>
              <w:rPr>
                <w:rFonts w:ascii="AcadNusx" w:hAnsi="AcadNusx"/>
                <w:sz w:val="20"/>
                <w:szCs w:val="20"/>
              </w:rPr>
            </w:pPr>
            <w:r>
              <w:rPr>
                <w:rFonts w:ascii="AcadNusx" w:hAnsi="AcadNusx"/>
                <w:sz w:val="20"/>
                <w:szCs w:val="20"/>
              </w:rPr>
              <w:t>4.8</w:t>
            </w:r>
          </w:p>
        </w:tc>
        <w:tc>
          <w:tcPr>
            <w:tcW w:w="232" w:type="pct"/>
            <w:tcBorders>
              <w:top w:val="single" w:sz="4" w:space="0" w:color="auto"/>
              <w:left w:val="single" w:sz="4" w:space="0" w:color="auto"/>
              <w:bottom w:val="single" w:sz="4" w:space="0" w:color="auto"/>
              <w:right w:val="single" w:sz="4" w:space="0" w:color="auto"/>
            </w:tcBorders>
            <w:hideMark/>
          </w:tcPr>
          <w:p w14:paraId="2B33BC24" w14:textId="77777777" w:rsidR="00EB5A89" w:rsidRDefault="00EB5A89">
            <w:pPr>
              <w:spacing w:after="0"/>
              <w:jc w:val="center"/>
              <w:rPr>
                <w:rFonts w:ascii="AcadNusx" w:hAnsi="AcadNusx"/>
                <w:sz w:val="20"/>
                <w:szCs w:val="20"/>
              </w:rPr>
            </w:pPr>
            <w:r>
              <w:rPr>
                <w:rFonts w:ascii="AcadNusx" w:hAnsi="AcadNusx"/>
                <w:sz w:val="20"/>
                <w:szCs w:val="20"/>
              </w:rPr>
              <w:t>6.9</w:t>
            </w:r>
          </w:p>
        </w:tc>
        <w:tc>
          <w:tcPr>
            <w:tcW w:w="272" w:type="pct"/>
            <w:tcBorders>
              <w:top w:val="single" w:sz="4" w:space="0" w:color="auto"/>
              <w:left w:val="single" w:sz="4" w:space="0" w:color="auto"/>
              <w:bottom w:val="single" w:sz="4" w:space="0" w:color="auto"/>
              <w:right w:val="single" w:sz="4" w:space="0" w:color="auto"/>
            </w:tcBorders>
            <w:hideMark/>
          </w:tcPr>
          <w:p w14:paraId="7AC578DB" w14:textId="77777777" w:rsidR="00EB5A89" w:rsidRDefault="00EB5A89">
            <w:pPr>
              <w:spacing w:after="0"/>
              <w:jc w:val="center"/>
              <w:rPr>
                <w:rFonts w:ascii="AcadNusx" w:hAnsi="AcadNusx"/>
                <w:sz w:val="20"/>
                <w:szCs w:val="20"/>
              </w:rPr>
            </w:pPr>
            <w:r>
              <w:rPr>
                <w:rFonts w:ascii="AcadNusx" w:hAnsi="AcadNusx"/>
                <w:sz w:val="20"/>
                <w:szCs w:val="20"/>
              </w:rPr>
              <w:t>10.2</w:t>
            </w:r>
          </w:p>
        </w:tc>
        <w:tc>
          <w:tcPr>
            <w:tcW w:w="272" w:type="pct"/>
            <w:tcBorders>
              <w:top w:val="single" w:sz="4" w:space="0" w:color="auto"/>
              <w:left w:val="single" w:sz="4" w:space="0" w:color="auto"/>
              <w:bottom w:val="single" w:sz="4" w:space="0" w:color="auto"/>
              <w:right w:val="single" w:sz="4" w:space="0" w:color="auto"/>
            </w:tcBorders>
            <w:hideMark/>
          </w:tcPr>
          <w:p w14:paraId="04BA6A37" w14:textId="77777777" w:rsidR="00EB5A89" w:rsidRDefault="00EB5A89">
            <w:pPr>
              <w:spacing w:after="0"/>
              <w:jc w:val="center"/>
              <w:rPr>
                <w:rFonts w:ascii="AcadNusx" w:hAnsi="AcadNusx"/>
                <w:sz w:val="20"/>
                <w:szCs w:val="20"/>
              </w:rPr>
            </w:pPr>
            <w:r>
              <w:rPr>
                <w:rFonts w:ascii="AcadNusx" w:hAnsi="AcadNusx"/>
                <w:sz w:val="20"/>
                <w:szCs w:val="20"/>
              </w:rPr>
              <w:t>12.8</w:t>
            </w:r>
          </w:p>
        </w:tc>
        <w:tc>
          <w:tcPr>
            <w:tcW w:w="280" w:type="pct"/>
            <w:tcBorders>
              <w:top w:val="single" w:sz="4" w:space="0" w:color="auto"/>
              <w:left w:val="single" w:sz="4" w:space="0" w:color="auto"/>
              <w:bottom w:val="single" w:sz="4" w:space="0" w:color="auto"/>
              <w:right w:val="single" w:sz="4" w:space="0" w:color="auto"/>
            </w:tcBorders>
            <w:hideMark/>
          </w:tcPr>
          <w:p w14:paraId="7E896ECF" w14:textId="77777777" w:rsidR="00EB5A89" w:rsidRDefault="00EB5A89">
            <w:pPr>
              <w:spacing w:after="0"/>
              <w:jc w:val="center"/>
              <w:rPr>
                <w:rFonts w:ascii="AcadNusx" w:hAnsi="AcadNusx"/>
                <w:sz w:val="20"/>
                <w:szCs w:val="20"/>
              </w:rPr>
            </w:pPr>
            <w:r>
              <w:rPr>
                <w:rFonts w:ascii="AcadNusx" w:hAnsi="AcadNusx"/>
                <w:sz w:val="20"/>
                <w:szCs w:val="20"/>
              </w:rPr>
              <w:t>15.1</w:t>
            </w:r>
          </w:p>
        </w:tc>
        <w:tc>
          <w:tcPr>
            <w:tcW w:w="288" w:type="pct"/>
            <w:tcBorders>
              <w:top w:val="single" w:sz="4" w:space="0" w:color="auto"/>
              <w:left w:val="single" w:sz="4" w:space="0" w:color="auto"/>
              <w:bottom w:val="single" w:sz="4" w:space="0" w:color="auto"/>
              <w:right w:val="single" w:sz="4" w:space="0" w:color="auto"/>
            </w:tcBorders>
            <w:hideMark/>
          </w:tcPr>
          <w:p w14:paraId="796CE931" w14:textId="77777777" w:rsidR="00EB5A89" w:rsidRDefault="00EB5A89">
            <w:pPr>
              <w:spacing w:after="0"/>
              <w:jc w:val="center"/>
              <w:rPr>
                <w:rFonts w:ascii="AcadNusx" w:hAnsi="AcadNusx"/>
                <w:sz w:val="20"/>
                <w:szCs w:val="20"/>
              </w:rPr>
            </w:pPr>
            <w:r>
              <w:rPr>
                <w:rFonts w:ascii="AcadNusx" w:hAnsi="AcadNusx"/>
                <w:sz w:val="20"/>
                <w:szCs w:val="20"/>
              </w:rPr>
              <w:t>14.4</w:t>
            </w:r>
          </w:p>
        </w:tc>
        <w:tc>
          <w:tcPr>
            <w:tcW w:w="271" w:type="pct"/>
            <w:tcBorders>
              <w:top w:val="single" w:sz="4" w:space="0" w:color="auto"/>
              <w:left w:val="single" w:sz="4" w:space="0" w:color="auto"/>
              <w:bottom w:val="single" w:sz="4" w:space="0" w:color="auto"/>
              <w:right w:val="single" w:sz="4" w:space="0" w:color="auto"/>
            </w:tcBorders>
            <w:hideMark/>
          </w:tcPr>
          <w:p w14:paraId="623AEF84" w14:textId="77777777" w:rsidR="00EB5A89" w:rsidRDefault="00EB5A89">
            <w:pPr>
              <w:spacing w:after="0"/>
              <w:jc w:val="center"/>
              <w:rPr>
                <w:rFonts w:ascii="AcadNusx" w:hAnsi="AcadNusx"/>
                <w:sz w:val="20"/>
                <w:szCs w:val="20"/>
              </w:rPr>
            </w:pPr>
            <w:r>
              <w:rPr>
                <w:rFonts w:ascii="AcadNusx" w:hAnsi="AcadNusx"/>
                <w:sz w:val="20"/>
                <w:szCs w:val="20"/>
              </w:rPr>
              <w:t>11.8</w:t>
            </w:r>
          </w:p>
        </w:tc>
        <w:tc>
          <w:tcPr>
            <w:tcW w:w="270" w:type="pct"/>
            <w:tcBorders>
              <w:top w:val="single" w:sz="4" w:space="0" w:color="auto"/>
              <w:left w:val="single" w:sz="4" w:space="0" w:color="auto"/>
              <w:bottom w:val="single" w:sz="4" w:space="0" w:color="auto"/>
              <w:right w:val="single" w:sz="4" w:space="0" w:color="auto"/>
            </w:tcBorders>
            <w:hideMark/>
          </w:tcPr>
          <w:p w14:paraId="0A037864" w14:textId="77777777" w:rsidR="00EB5A89" w:rsidRDefault="00EB5A89">
            <w:pPr>
              <w:spacing w:after="0"/>
              <w:jc w:val="center"/>
              <w:rPr>
                <w:rFonts w:ascii="AcadNusx" w:hAnsi="AcadNusx"/>
                <w:sz w:val="20"/>
                <w:szCs w:val="20"/>
              </w:rPr>
            </w:pPr>
            <w:r>
              <w:rPr>
                <w:rFonts w:ascii="AcadNusx" w:hAnsi="AcadNusx"/>
                <w:sz w:val="20"/>
                <w:szCs w:val="20"/>
              </w:rPr>
              <w:t>8.6</w:t>
            </w:r>
          </w:p>
        </w:tc>
        <w:tc>
          <w:tcPr>
            <w:tcW w:w="231" w:type="pct"/>
            <w:tcBorders>
              <w:top w:val="single" w:sz="4" w:space="0" w:color="auto"/>
              <w:left w:val="single" w:sz="4" w:space="0" w:color="auto"/>
              <w:bottom w:val="single" w:sz="4" w:space="0" w:color="auto"/>
              <w:right w:val="single" w:sz="4" w:space="0" w:color="auto"/>
            </w:tcBorders>
            <w:hideMark/>
          </w:tcPr>
          <w:p w14:paraId="422E5B36" w14:textId="77777777" w:rsidR="00EB5A89" w:rsidRDefault="00EB5A89">
            <w:pPr>
              <w:spacing w:after="0"/>
              <w:jc w:val="center"/>
              <w:rPr>
                <w:rFonts w:ascii="AcadNusx" w:hAnsi="AcadNusx"/>
                <w:sz w:val="20"/>
                <w:szCs w:val="20"/>
              </w:rPr>
            </w:pPr>
            <w:r>
              <w:rPr>
                <w:rFonts w:ascii="AcadNusx" w:hAnsi="AcadNusx"/>
                <w:sz w:val="20"/>
                <w:szCs w:val="20"/>
              </w:rPr>
              <w:t>6.4</w:t>
            </w:r>
          </w:p>
        </w:tc>
        <w:tc>
          <w:tcPr>
            <w:tcW w:w="255" w:type="pct"/>
            <w:tcBorders>
              <w:top w:val="single" w:sz="4" w:space="0" w:color="auto"/>
              <w:left w:val="single" w:sz="4" w:space="0" w:color="auto"/>
              <w:bottom w:val="single" w:sz="4" w:space="0" w:color="auto"/>
              <w:right w:val="single" w:sz="4" w:space="0" w:color="auto"/>
            </w:tcBorders>
            <w:hideMark/>
          </w:tcPr>
          <w:p w14:paraId="076DFA04" w14:textId="77777777" w:rsidR="00EB5A89" w:rsidRDefault="00EB5A89">
            <w:pPr>
              <w:spacing w:after="0"/>
              <w:jc w:val="center"/>
              <w:rPr>
                <w:rFonts w:ascii="AcadNusx" w:hAnsi="AcadNusx"/>
                <w:sz w:val="20"/>
                <w:szCs w:val="20"/>
              </w:rPr>
            </w:pPr>
            <w:r>
              <w:rPr>
                <w:rFonts w:ascii="AcadNusx" w:hAnsi="AcadNusx"/>
                <w:sz w:val="20"/>
                <w:szCs w:val="20"/>
              </w:rPr>
              <w:t>4.6</w:t>
            </w:r>
          </w:p>
        </w:tc>
        <w:tc>
          <w:tcPr>
            <w:tcW w:w="438" w:type="pct"/>
            <w:tcBorders>
              <w:top w:val="single" w:sz="4" w:space="0" w:color="auto"/>
              <w:left w:val="single" w:sz="4" w:space="0" w:color="auto"/>
              <w:bottom w:val="single" w:sz="4" w:space="0" w:color="auto"/>
              <w:right w:val="single" w:sz="4" w:space="0" w:color="auto"/>
            </w:tcBorders>
            <w:hideMark/>
          </w:tcPr>
          <w:p w14:paraId="211D254D" w14:textId="77777777" w:rsidR="00EB5A89" w:rsidRDefault="00EB5A89">
            <w:pPr>
              <w:spacing w:after="0"/>
              <w:jc w:val="center"/>
              <w:rPr>
                <w:rFonts w:ascii="AcadNusx" w:hAnsi="AcadNusx"/>
                <w:sz w:val="20"/>
                <w:szCs w:val="20"/>
              </w:rPr>
            </w:pPr>
            <w:r>
              <w:rPr>
                <w:rFonts w:ascii="AcadNusx" w:hAnsi="AcadNusx"/>
                <w:sz w:val="20"/>
                <w:szCs w:val="20"/>
              </w:rPr>
              <w:t>8.6</w:t>
            </w:r>
          </w:p>
        </w:tc>
      </w:tr>
      <w:tr w:rsidR="00EB5A89" w14:paraId="22401979" w14:textId="77777777" w:rsidTr="00EB5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AB473" w14:textId="77777777" w:rsidR="00EB5A89" w:rsidRDefault="00EB5A89">
            <w:pPr>
              <w:spacing w:after="0" w:line="256" w:lineRule="auto"/>
              <w:rPr>
                <w:rFonts w:ascii="AcadNusx" w:hAnsi="AcadNusx"/>
                <w:sz w:val="20"/>
                <w:szCs w:val="20"/>
                <w:lang w:val="es-ES"/>
              </w:rPr>
            </w:pPr>
          </w:p>
        </w:tc>
        <w:tc>
          <w:tcPr>
            <w:tcW w:w="782" w:type="pct"/>
            <w:tcBorders>
              <w:top w:val="single" w:sz="4" w:space="0" w:color="auto"/>
              <w:left w:val="single" w:sz="4" w:space="0" w:color="auto"/>
              <w:bottom w:val="single" w:sz="4" w:space="0" w:color="auto"/>
              <w:right w:val="single" w:sz="4" w:space="0" w:color="auto"/>
            </w:tcBorders>
            <w:hideMark/>
          </w:tcPr>
          <w:p w14:paraId="7A6967A1" w14:textId="77777777" w:rsidR="00EB5A89" w:rsidRDefault="00EB5A89">
            <w:pPr>
              <w:spacing w:after="0"/>
              <w:jc w:val="center"/>
              <w:rPr>
                <w:rFonts w:ascii="AcadNusx" w:hAnsi="AcadNusx"/>
                <w:sz w:val="20"/>
                <w:szCs w:val="20"/>
              </w:rPr>
            </w:pPr>
            <w:proofErr w:type="spellStart"/>
            <w:r>
              <w:rPr>
                <w:rFonts w:ascii="AcadNusx" w:hAnsi="AcadNusx"/>
                <w:sz w:val="20"/>
                <w:szCs w:val="20"/>
              </w:rPr>
              <w:t>SefardebiTi</w:t>
            </w:r>
            <w:proofErr w:type="spellEnd"/>
          </w:p>
          <w:p w14:paraId="38B9931C" w14:textId="77777777" w:rsidR="00EB5A89" w:rsidRDefault="00EB5A89">
            <w:pPr>
              <w:spacing w:after="0"/>
              <w:jc w:val="center"/>
              <w:rPr>
                <w:rFonts w:ascii="AcadNusx" w:hAnsi="AcadNusx"/>
                <w:sz w:val="20"/>
                <w:szCs w:val="20"/>
              </w:rPr>
            </w:pPr>
            <w:r>
              <w:rPr>
                <w:rFonts w:ascii="AcadNusx" w:hAnsi="AcadNusx"/>
                <w:sz w:val="20"/>
                <w:szCs w:val="20"/>
              </w:rPr>
              <w:t>%-</w:t>
            </w:r>
            <w:proofErr w:type="spellStart"/>
            <w:r>
              <w:rPr>
                <w:rFonts w:ascii="AcadNusx" w:hAnsi="AcadNusx"/>
                <w:sz w:val="20"/>
                <w:szCs w:val="20"/>
              </w:rPr>
              <w:t>Si</w:t>
            </w:r>
            <w:proofErr w:type="spellEnd"/>
          </w:p>
        </w:tc>
        <w:tc>
          <w:tcPr>
            <w:tcW w:w="232" w:type="pct"/>
            <w:tcBorders>
              <w:top w:val="single" w:sz="4" w:space="0" w:color="auto"/>
              <w:left w:val="single" w:sz="4" w:space="0" w:color="auto"/>
              <w:bottom w:val="single" w:sz="4" w:space="0" w:color="auto"/>
              <w:right w:val="single" w:sz="4" w:space="0" w:color="auto"/>
            </w:tcBorders>
            <w:hideMark/>
          </w:tcPr>
          <w:p w14:paraId="424D6A52" w14:textId="77777777" w:rsidR="00EB5A89" w:rsidRDefault="00EB5A89">
            <w:pPr>
              <w:spacing w:after="0"/>
              <w:jc w:val="center"/>
              <w:rPr>
                <w:rFonts w:ascii="AcadNusx" w:hAnsi="AcadNusx"/>
                <w:sz w:val="20"/>
                <w:szCs w:val="20"/>
              </w:rPr>
            </w:pPr>
            <w:r>
              <w:rPr>
                <w:rFonts w:ascii="AcadNusx" w:hAnsi="AcadNusx"/>
                <w:sz w:val="20"/>
                <w:szCs w:val="20"/>
              </w:rPr>
              <w:t>80</w:t>
            </w:r>
          </w:p>
        </w:tc>
        <w:tc>
          <w:tcPr>
            <w:tcW w:w="232" w:type="pct"/>
            <w:tcBorders>
              <w:top w:val="single" w:sz="4" w:space="0" w:color="auto"/>
              <w:left w:val="single" w:sz="4" w:space="0" w:color="auto"/>
              <w:bottom w:val="single" w:sz="4" w:space="0" w:color="auto"/>
              <w:right w:val="single" w:sz="4" w:space="0" w:color="auto"/>
            </w:tcBorders>
            <w:hideMark/>
          </w:tcPr>
          <w:p w14:paraId="2EF49AC4" w14:textId="77777777" w:rsidR="00EB5A89" w:rsidRDefault="00EB5A89">
            <w:pPr>
              <w:spacing w:after="0"/>
              <w:jc w:val="center"/>
              <w:rPr>
                <w:rFonts w:ascii="AcadNusx" w:hAnsi="AcadNusx"/>
                <w:sz w:val="20"/>
                <w:szCs w:val="20"/>
              </w:rPr>
            </w:pPr>
            <w:r>
              <w:rPr>
                <w:rFonts w:ascii="AcadNusx" w:hAnsi="AcadNusx"/>
                <w:sz w:val="20"/>
                <w:szCs w:val="20"/>
              </w:rPr>
              <w:t>77</w:t>
            </w:r>
          </w:p>
        </w:tc>
        <w:tc>
          <w:tcPr>
            <w:tcW w:w="231" w:type="pct"/>
            <w:tcBorders>
              <w:top w:val="single" w:sz="4" w:space="0" w:color="auto"/>
              <w:left w:val="single" w:sz="4" w:space="0" w:color="auto"/>
              <w:bottom w:val="single" w:sz="4" w:space="0" w:color="auto"/>
              <w:right w:val="single" w:sz="4" w:space="0" w:color="auto"/>
            </w:tcBorders>
            <w:hideMark/>
          </w:tcPr>
          <w:p w14:paraId="78E215E9" w14:textId="77777777" w:rsidR="00EB5A89" w:rsidRDefault="00EB5A89">
            <w:pPr>
              <w:spacing w:after="0"/>
              <w:jc w:val="center"/>
              <w:rPr>
                <w:rFonts w:ascii="AcadNusx" w:hAnsi="AcadNusx"/>
                <w:sz w:val="20"/>
                <w:szCs w:val="20"/>
              </w:rPr>
            </w:pPr>
            <w:r>
              <w:rPr>
                <w:rFonts w:ascii="AcadNusx" w:hAnsi="AcadNusx"/>
                <w:sz w:val="20"/>
                <w:szCs w:val="20"/>
              </w:rPr>
              <w:t>76</w:t>
            </w:r>
          </w:p>
        </w:tc>
        <w:tc>
          <w:tcPr>
            <w:tcW w:w="232" w:type="pct"/>
            <w:tcBorders>
              <w:top w:val="single" w:sz="4" w:space="0" w:color="auto"/>
              <w:left w:val="single" w:sz="4" w:space="0" w:color="auto"/>
              <w:bottom w:val="single" w:sz="4" w:space="0" w:color="auto"/>
              <w:right w:val="single" w:sz="4" w:space="0" w:color="auto"/>
            </w:tcBorders>
            <w:hideMark/>
          </w:tcPr>
          <w:p w14:paraId="146F7B24" w14:textId="77777777" w:rsidR="00EB5A89" w:rsidRDefault="00EB5A89">
            <w:pPr>
              <w:spacing w:after="0"/>
              <w:jc w:val="center"/>
              <w:rPr>
                <w:rFonts w:ascii="AcadNusx" w:hAnsi="AcadNusx"/>
                <w:sz w:val="20"/>
                <w:szCs w:val="20"/>
              </w:rPr>
            </w:pPr>
            <w:r>
              <w:rPr>
                <w:rFonts w:ascii="AcadNusx" w:hAnsi="AcadNusx"/>
                <w:sz w:val="20"/>
                <w:szCs w:val="20"/>
              </w:rPr>
              <w:t>74</w:t>
            </w:r>
          </w:p>
        </w:tc>
        <w:tc>
          <w:tcPr>
            <w:tcW w:w="272" w:type="pct"/>
            <w:tcBorders>
              <w:top w:val="single" w:sz="4" w:space="0" w:color="auto"/>
              <w:left w:val="single" w:sz="4" w:space="0" w:color="auto"/>
              <w:bottom w:val="single" w:sz="4" w:space="0" w:color="auto"/>
              <w:right w:val="single" w:sz="4" w:space="0" w:color="auto"/>
            </w:tcBorders>
            <w:hideMark/>
          </w:tcPr>
          <w:p w14:paraId="13D3D259" w14:textId="77777777" w:rsidR="00EB5A89" w:rsidRDefault="00EB5A89">
            <w:pPr>
              <w:spacing w:after="0"/>
              <w:jc w:val="center"/>
              <w:rPr>
                <w:rFonts w:ascii="AcadNusx" w:hAnsi="AcadNusx"/>
                <w:sz w:val="20"/>
                <w:szCs w:val="20"/>
              </w:rPr>
            </w:pPr>
            <w:r>
              <w:rPr>
                <w:rFonts w:ascii="AcadNusx" w:hAnsi="AcadNusx"/>
                <w:sz w:val="20"/>
                <w:szCs w:val="20"/>
              </w:rPr>
              <w:t>75</w:t>
            </w:r>
          </w:p>
        </w:tc>
        <w:tc>
          <w:tcPr>
            <w:tcW w:w="272" w:type="pct"/>
            <w:tcBorders>
              <w:top w:val="single" w:sz="4" w:space="0" w:color="auto"/>
              <w:left w:val="single" w:sz="4" w:space="0" w:color="auto"/>
              <w:bottom w:val="single" w:sz="4" w:space="0" w:color="auto"/>
              <w:right w:val="single" w:sz="4" w:space="0" w:color="auto"/>
            </w:tcBorders>
            <w:hideMark/>
          </w:tcPr>
          <w:p w14:paraId="403951A3" w14:textId="77777777" w:rsidR="00EB5A89" w:rsidRDefault="00EB5A89">
            <w:pPr>
              <w:spacing w:after="0"/>
              <w:jc w:val="center"/>
              <w:rPr>
                <w:rFonts w:ascii="AcadNusx" w:hAnsi="AcadNusx"/>
                <w:sz w:val="20"/>
                <w:szCs w:val="20"/>
              </w:rPr>
            </w:pPr>
            <w:r>
              <w:rPr>
                <w:rFonts w:ascii="AcadNusx" w:hAnsi="AcadNusx"/>
                <w:sz w:val="20"/>
                <w:szCs w:val="20"/>
              </w:rPr>
              <w:t>76</w:t>
            </w:r>
          </w:p>
        </w:tc>
        <w:tc>
          <w:tcPr>
            <w:tcW w:w="280" w:type="pct"/>
            <w:tcBorders>
              <w:top w:val="single" w:sz="4" w:space="0" w:color="auto"/>
              <w:left w:val="single" w:sz="4" w:space="0" w:color="auto"/>
              <w:bottom w:val="single" w:sz="4" w:space="0" w:color="auto"/>
              <w:right w:val="single" w:sz="4" w:space="0" w:color="auto"/>
            </w:tcBorders>
            <w:hideMark/>
          </w:tcPr>
          <w:p w14:paraId="71FDA19E" w14:textId="77777777" w:rsidR="00EB5A89" w:rsidRDefault="00EB5A89">
            <w:pPr>
              <w:spacing w:after="0"/>
              <w:jc w:val="center"/>
              <w:rPr>
                <w:rFonts w:ascii="AcadNusx" w:hAnsi="AcadNusx"/>
                <w:sz w:val="20"/>
                <w:szCs w:val="20"/>
              </w:rPr>
            </w:pPr>
            <w:r>
              <w:rPr>
                <w:rFonts w:ascii="AcadNusx" w:hAnsi="AcadNusx"/>
                <w:sz w:val="20"/>
                <w:szCs w:val="20"/>
              </w:rPr>
              <w:t>75</w:t>
            </w:r>
          </w:p>
        </w:tc>
        <w:tc>
          <w:tcPr>
            <w:tcW w:w="288" w:type="pct"/>
            <w:tcBorders>
              <w:top w:val="single" w:sz="4" w:space="0" w:color="auto"/>
              <w:left w:val="single" w:sz="4" w:space="0" w:color="auto"/>
              <w:bottom w:val="single" w:sz="4" w:space="0" w:color="auto"/>
              <w:right w:val="single" w:sz="4" w:space="0" w:color="auto"/>
            </w:tcBorders>
            <w:hideMark/>
          </w:tcPr>
          <w:p w14:paraId="2A2E2E93" w14:textId="77777777" w:rsidR="00EB5A89" w:rsidRDefault="00EB5A89">
            <w:pPr>
              <w:spacing w:after="0"/>
              <w:jc w:val="center"/>
              <w:rPr>
                <w:rFonts w:ascii="AcadNusx" w:hAnsi="AcadNusx"/>
                <w:sz w:val="20"/>
                <w:szCs w:val="20"/>
              </w:rPr>
            </w:pPr>
            <w:r>
              <w:rPr>
                <w:rFonts w:ascii="AcadNusx" w:hAnsi="AcadNusx"/>
                <w:sz w:val="20"/>
                <w:szCs w:val="20"/>
              </w:rPr>
              <w:t>72</w:t>
            </w:r>
          </w:p>
        </w:tc>
        <w:tc>
          <w:tcPr>
            <w:tcW w:w="271" w:type="pct"/>
            <w:tcBorders>
              <w:top w:val="single" w:sz="4" w:space="0" w:color="auto"/>
              <w:left w:val="single" w:sz="4" w:space="0" w:color="auto"/>
              <w:bottom w:val="single" w:sz="4" w:space="0" w:color="auto"/>
              <w:right w:val="single" w:sz="4" w:space="0" w:color="auto"/>
            </w:tcBorders>
            <w:hideMark/>
          </w:tcPr>
          <w:p w14:paraId="48BD80C3" w14:textId="77777777" w:rsidR="00EB5A89" w:rsidRDefault="00EB5A89">
            <w:pPr>
              <w:spacing w:after="0"/>
              <w:jc w:val="center"/>
              <w:rPr>
                <w:rFonts w:ascii="AcadNusx" w:hAnsi="AcadNusx"/>
                <w:sz w:val="20"/>
                <w:szCs w:val="20"/>
              </w:rPr>
            </w:pPr>
            <w:r>
              <w:rPr>
                <w:rFonts w:ascii="AcadNusx" w:hAnsi="AcadNusx"/>
                <w:sz w:val="20"/>
                <w:szCs w:val="20"/>
              </w:rPr>
              <w:t>76</w:t>
            </w:r>
          </w:p>
        </w:tc>
        <w:tc>
          <w:tcPr>
            <w:tcW w:w="270" w:type="pct"/>
            <w:tcBorders>
              <w:top w:val="single" w:sz="4" w:space="0" w:color="auto"/>
              <w:left w:val="single" w:sz="4" w:space="0" w:color="auto"/>
              <w:bottom w:val="single" w:sz="4" w:space="0" w:color="auto"/>
              <w:right w:val="single" w:sz="4" w:space="0" w:color="auto"/>
            </w:tcBorders>
            <w:hideMark/>
          </w:tcPr>
          <w:p w14:paraId="29019DFF" w14:textId="77777777" w:rsidR="00EB5A89" w:rsidRDefault="00EB5A89">
            <w:pPr>
              <w:spacing w:after="0"/>
              <w:jc w:val="center"/>
              <w:rPr>
                <w:rFonts w:ascii="AcadNusx" w:hAnsi="AcadNusx"/>
                <w:sz w:val="20"/>
                <w:szCs w:val="20"/>
              </w:rPr>
            </w:pPr>
            <w:r>
              <w:rPr>
                <w:rFonts w:ascii="AcadNusx" w:hAnsi="AcadNusx"/>
                <w:sz w:val="20"/>
                <w:szCs w:val="20"/>
              </w:rPr>
              <w:t>80</w:t>
            </w:r>
          </w:p>
        </w:tc>
        <w:tc>
          <w:tcPr>
            <w:tcW w:w="231" w:type="pct"/>
            <w:tcBorders>
              <w:top w:val="single" w:sz="4" w:space="0" w:color="auto"/>
              <w:left w:val="single" w:sz="4" w:space="0" w:color="auto"/>
              <w:bottom w:val="single" w:sz="4" w:space="0" w:color="auto"/>
              <w:right w:val="single" w:sz="4" w:space="0" w:color="auto"/>
            </w:tcBorders>
            <w:hideMark/>
          </w:tcPr>
          <w:p w14:paraId="3E16FB5B" w14:textId="77777777" w:rsidR="00EB5A89" w:rsidRDefault="00EB5A89">
            <w:pPr>
              <w:spacing w:after="0"/>
              <w:jc w:val="center"/>
              <w:rPr>
                <w:rFonts w:ascii="AcadNusx" w:hAnsi="AcadNusx"/>
                <w:sz w:val="20"/>
                <w:szCs w:val="20"/>
              </w:rPr>
            </w:pPr>
            <w:r>
              <w:rPr>
                <w:rFonts w:ascii="AcadNusx" w:hAnsi="AcadNusx"/>
                <w:sz w:val="20"/>
                <w:szCs w:val="20"/>
              </w:rPr>
              <w:t>82</w:t>
            </w:r>
          </w:p>
        </w:tc>
        <w:tc>
          <w:tcPr>
            <w:tcW w:w="255" w:type="pct"/>
            <w:tcBorders>
              <w:top w:val="single" w:sz="4" w:space="0" w:color="auto"/>
              <w:left w:val="single" w:sz="4" w:space="0" w:color="auto"/>
              <w:bottom w:val="single" w:sz="4" w:space="0" w:color="auto"/>
              <w:right w:val="single" w:sz="4" w:space="0" w:color="auto"/>
            </w:tcBorders>
            <w:hideMark/>
          </w:tcPr>
          <w:p w14:paraId="12B5A2FC" w14:textId="77777777" w:rsidR="00EB5A89" w:rsidRDefault="00EB5A89">
            <w:pPr>
              <w:spacing w:after="0"/>
              <w:jc w:val="center"/>
              <w:rPr>
                <w:rFonts w:ascii="AcadNusx" w:hAnsi="AcadNusx"/>
                <w:sz w:val="20"/>
                <w:szCs w:val="20"/>
              </w:rPr>
            </w:pPr>
            <w:r>
              <w:rPr>
                <w:rFonts w:ascii="AcadNusx" w:hAnsi="AcadNusx"/>
                <w:sz w:val="20"/>
                <w:szCs w:val="20"/>
              </w:rPr>
              <w:t>80</w:t>
            </w:r>
          </w:p>
        </w:tc>
        <w:tc>
          <w:tcPr>
            <w:tcW w:w="438" w:type="pct"/>
            <w:tcBorders>
              <w:top w:val="single" w:sz="4" w:space="0" w:color="auto"/>
              <w:left w:val="single" w:sz="4" w:space="0" w:color="auto"/>
              <w:bottom w:val="single" w:sz="4" w:space="0" w:color="auto"/>
              <w:right w:val="single" w:sz="4" w:space="0" w:color="auto"/>
            </w:tcBorders>
            <w:hideMark/>
          </w:tcPr>
          <w:p w14:paraId="5D3A579D" w14:textId="77777777" w:rsidR="00EB5A89" w:rsidRDefault="00EB5A89">
            <w:pPr>
              <w:spacing w:after="0"/>
              <w:jc w:val="center"/>
              <w:rPr>
                <w:rFonts w:ascii="AcadNusx" w:hAnsi="AcadNusx"/>
                <w:sz w:val="20"/>
                <w:szCs w:val="20"/>
              </w:rPr>
            </w:pPr>
            <w:r>
              <w:rPr>
                <w:rFonts w:ascii="AcadNusx" w:hAnsi="AcadNusx"/>
                <w:sz w:val="20"/>
                <w:szCs w:val="20"/>
              </w:rPr>
              <w:t>77</w:t>
            </w:r>
          </w:p>
        </w:tc>
      </w:tr>
      <w:tr w:rsidR="00EB5A89" w14:paraId="147B29E1" w14:textId="77777777" w:rsidTr="00EB5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DFEF7" w14:textId="77777777" w:rsidR="00EB5A89" w:rsidRDefault="00EB5A89">
            <w:pPr>
              <w:spacing w:after="0" w:line="256" w:lineRule="auto"/>
              <w:rPr>
                <w:rFonts w:ascii="AcadNusx" w:hAnsi="AcadNusx"/>
                <w:sz w:val="20"/>
                <w:szCs w:val="20"/>
                <w:lang w:val="es-ES"/>
              </w:rPr>
            </w:pPr>
          </w:p>
        </w:tc>
        <w:tc>
          <w:tcPr>
            <w:tcW w:w="782" w:type="pct"/>
            <w:tcBorders>
              <w:top w:val="single" w:sz="4" w:space="0" w:color="auto"/>
              <w:left w:val="single" w:sz="4" w:space="0" w:color="auto"/>
              <w:bottom w:val="single" w:sz="4" w:space="0" w:color="auto"/>
              <w:right w:val="single" w:sz="4" w:space="0" w:color="auto"/>
            </w:tcBorders>
            <w:hideMark/>
          </w:tcPr>
          <w:p w14:paraId="69CB128F" w14:textId="77777777" w:rsidR="00EB5A89" w:rsidRDefault="00EB5A89">
            <w:pPr>
              <w:spacing w:after="0"/>
              <w:jc w:val="center"/>
              <w:rPr>
                <w:rFonts w:ascii="AcadNusx" w:hAnsi="AcadNusx"/>
                <w:sz w:val="20"/>
                <w:szCs w:val="20"/>
              </w:rPr>
            </w:pPr>
            <w:proofErr w:type="spellStart"/>
            <w:r>
              <w:rPr>
                <w:rFonts w:ascii="AcadNusx" w:hAnsi="AcadNusx"/>
                <w:sz w:val="20"/>
                <w:szCs w:val="20"/>
              </w:rPr>
              <w:t>deficiti</w:t>
            </w:r>
            <w:proofErr w:type="spellEnd"/>
          </w:p>
          <w:p w14:paraId="2E93E712" w14:textId="77777777" w:rsidR="00EB5A89" w:rsidRDefault="00EB5A89">
            <w:pPr>
              <w:spacing w:after="0"/>
              <w:jc w:val="center"/>
              <w:rPr>
                <w:rFonts w:ascii="AcadNusx" w:hAnsi="AcadNusx"/>
                <w:sz w:val="20"/>
                <w:szCs w:val="20"/>
              </w:rPr>
            </w:pPr>
            <w:proofErr w:type="spellStart"/>
            <w:r>
              <w:rPr>
                <w:rFonts w:ascii="AcadNusx" w:hAnsi="AcadNusx"/>
                <w:sz w:val="20"/>
                <w:szCs w:val="20"/>
              </w:rPr>
              <w:t>mb-Si</w:t>
            </w:r>
            <w:proofErr w:type="spellEnd"/>
          </w:p>
        </w:tc>
        <w:tc>
          <w:tcPr>
            <w:tcW w:w="232" w:type="pct"/>
            <w:tcBorders>
              <w:top w:val="single" w:sz="4" w:space="0" w:color="auto"/>
              <w:left w:val="single" w:sz="4" w:space="0" w:color="auto"/>
              <w:bottom w:val="single" w:sz="4" w:space="0" w:color="auto"/>
              <w:right w:val="single" w:sz="4" w:space="0" w:color="auto"/>
            </w:tcBorders>
            <w:hideMark/>
          </w:tcPr>
          <w:p w14:paraId="7B145F53" w14:textId="77777777" w:rsidR="00EB5A89" w:rsidRDefault="00EB5A89">
            <w:pPr>
              <w:spacing w:after="0"/>
              <w:jc w:val="center"/>
              <w:rPr>
                <w:rFonts w:ascii="AcadNusx" w:hAnsi="AcadNusx"/>
                <w:sz w:val="20"/>
                <w:szCs w:val="20"/>
              </w:rPr>
            </w:pPr>
            <w:r>
              <w:rPr>
                <w:rFonts w:ascii="AcadNusx" w:hAnsi="AcadNusx"/>
                <w:sz w:val="20"/>
                <w:szCs w:val="20"/>
              </w:rPr>
              <w:t>1.2</w:t>
            </w:r>
          </w:p>
        </w:tc>
        <w:tc>
          <w:tcPr>
            <w:tcW w:w="232" w:type="pct"/>
            <w:tcBorders>
              <w:top w:val="single" w:sz="4" w:space="0" w:color="auto"/>
              <w:left w:val="single" w:sz="4" w:space="0" w:color="auto"/>
              <w:bottom w:val="single" w:sz="4" w:space="0" w:color="auto"/>
              <w:right w:val="single" w:sz="4" w:space="0" w:color="auto"/>
            </w:tcBorders>
            <w:hideMark/>
          </w:tcPr>
          <w:p w14:paraId="5799DF6C" w14:textId="77777777" w:rsidR="00EB5A89" w:rsidRDefault="00EB5A89">
            <w:pPr>
              <w:spacing w:after="0"/>
              <w:jc w:val="center"/>
              <w:rPr>
                <w:rFonts w:ascii="AcadNusx" w:hAnsi="AcadNusx"/>
                <w:sz w:val="20"/>
                <w:szCs w:val="20"/>
              </w:rPr>
            </w:pPr>
            <w:r>
              <w:rPr>
                <w:rFonts w:ascii="AcadNusx" w:hAnsi="AcadNusx"/>
                <w:sz w:val="20"/>
                <w:szCs w:val="20"/>
              </w:rPr>
              <w:t>1.4</w:t>
            </w:r>
          </w:p>
        </w:tc>
        <w:tc>
          <w:tcPr>
            <w:tcW w:w="231" w:type="pct"/>
            <w:tcBorders>
              <w:top w:val="single" w:sz="4" w:space="0" w:color="auto"/>
              <w:left w:val="single" w:sz="4" w:space="0" w:color="auto"/>
              <w:bottom w:val="single" w:sz="4" w:space="0" w:color="auto"/>
              <w:right w:val="single" w:sz="4" w:space="0" w:color="auto"/>
            </w:tcBorders>
            <w:hideMark/>
          </w:tcPr>
          <w:p w14:paraId="451D1E35" w14:textId="77777777" w:rsidR="00EB5A89" w:rsidRDefault="00EB5A89">
            <w:pPr>
              <w:spacing w:after="0"/>
              <w:jc w:val="center"/>
              <w:rPr>
                <w:rFonts w:ascii="AcadNusx" w:hAnsi="AcadNusx"/>
                <w:sz w:val="20"/>
                <w:szCs w:val="20"/>
              </w:rPr>
            </w:pPr>
            <w:r>
              <w:rPr>
                <w:rFonts w:ascii="AcadNusx" w:hAnsi="AcadNusx"/>
                <w:sz w:val="20"/>
                <w:szCs w:val="20"/>
              </w:rPr>
              <w:t>2.0</w:t>
            </w:r>
          </w:p>
        </w:tc>
        <w:tc>
          <w:tcPr>
            <w:tcW w:w="232" w:type="pct"/>
            <w:tcBorders>
              <w:top w:val="single" w:sz="4" w:space="0" w:color="auto"/>
              <w:left w:val="single" w:sz="4" w:space="0" w:color="auto"/>
              <w:bottom w:val="single" w:sz="4" w:space="0" w:color="auto"/>
              <w:right w:val="single" w:sz="4" w:space="0" w:color="auto"/>
            </w:tcBorders>
            <w:hideMark/>
          </w:tcPr>
          <w:p w14:paraId="091CA748" w14:textId="77777777" w:rsidR="00EB5A89" w:rsidRDefault="00EB5A89">
            <w:pPr>
              <w:spacing w:after="0"/>
              <w:jc w:val="center"/>
              <w:rPr>
                <w:rFonts w:ascii="AcadNusx" w:hAnsi="AcadNusx"/>
                <w:sz w:val="20"/>
                <w:szCs w:val="20"/>
              </w:rPr>
            </w:pPr>
            <w:r>
              <w:rPr>
                <w:rFonts w:ascii="AcadNusx" w:hAnsi="AcadNusx"/>
                <w:sz w:val="20"/>
                <w:szCs w:val="20"/>
              </w:rPr>
              <w:t>3.5</w:t>
            </w:r>
          </w:p>
        </w:tc>
        <w:tc>
          <w:tcPr>
            <w:tcW w:w="272" w:type="pct"/>
            <w:tcBorders>
              <w:top w:val="single" w:sz="4" w:space="0" w:color="auto"/>
              <w:left w:val="single" w:sz="4" w:space="0" w:color="auto"/>
              <w:bottom w:val="single" w:sz="4" w:space="0" w:color="auto"/>
              <w:right w:val="single" w:sz="4" w:space="0" w:color="auto"/>
            </w:tcBorders>
            <w:hideMark/>
          </w:tcPr>
          <w:p w14:paraId="2B4A2855" w14:textId="77777777" w:rsidR="00EB5A89" w:rsidRDefault="00EB5A89">
            <w:pPr>
              <w:spacing w:after="0"/>
              <w:jc w:val="center"/>
              <w:rPr>
                <w:rFonts w:ascii="AcadNusx" w:hAnsi="AcadNusx"/>
                <w:sz w:val="20"/>
                <w:szCs w:val="20"/>
              </w:rPr>
            </w:pPr>
            <w:r>
              <w:rPr>
                <w:rFonts w:ascii="AcadNusx" w:hAnsi="AcadNusx"/>
                <w:sz w:val="20"/>
                <w:szCs w:val="20"/>
              </w:rPr>
              <w:t>4.5</w:t>
            </w:r>
          </w:p>
        </w:tc>
        <w:tc>
          <w:tcPr>
            <w:tcW w:w="272" w:type="pct"/>
            <w:tcBorders>
              <w:top w:val="single" w:sz="4" w:space="0" w:color="auto"/>
              <w:left w:val="single" w:sz="4" w:space="0" w:color="auto"/>
              <w:bottom w:val="single" w:sz="4" w:space="0" w:color="auto"/>
              <w:right w:val="single" w:sz="4" w:space="0" w:color="auto"/>
            </w:tcBorders>
            <w:hideMark/>
          </w:tcPr>
          <w:p w14:paraId="56FA210A" w14:textId="77777777" w:rsidR="00EB5A89" w:rsidRDefault="00EB5A89">
            <w:pPr>
              <w:spacing w:after="0"/>
              <w:jc w:val="center"/>
              <w:rPr>
                <w:rFonts w:ascii="AcadNusx" w:hAnsi="AcadNusx"/>
                <w:sz w:val="20"/>
                <w:szCs w:val="20"/>
              </w:rPr>
            </w:pPr>
            <w:r>
              <w:rPr>
                <w:rFonts w:ascii="AcadNusx" w:hAnsi="AcadNusx"/>
                <w:sz w:val="20"/>
                <w:szCs w:val="20"/>
              </w:rPr>
              <w:t>5.3</w:t>
            </w:r>
          </w:p>
        </w:tc>
        <w:tc>
          <w:tcPr>
            <w:tcW w:w="280" w:type="pct"/>
            <w:tcBorders>
              <w:top w:val="single" w:sz="4" w:space="0" w:color="auto"/>
              <w:left w:val="single" w:sz="4" w:space="0" w:color="auto"/>
              <w:bottom w:val="single" w:sz="4" w:space="0" w:color="auto"/>
              <w:right w:val="single" w:sz="4" w:space="0" w:color="auto"/>
            </w:tcBorders>
            <w:hideMark/>
          </w:tcPr>
          <w:p w14:paraId="54D26681" w14:textId="77777777" w:rsidR="00EB5A89" w:rsidRDefault="00EB5A89">
            <w:pPr>
              <w:spacing w:after="0"/>
              <w:jc w:val="center"/>
              <w:rPr>
                <w:rFonts w:ascii="AcadNusx" w:hAnsi="AcadNusx"/>
                <w:sz w:val="20"/>
                <w:szCs w:val="20"/>
              </w:rPr>
            </w:pPr>
            <w:r>
              <w:rPr>
                <w:rFonts w:ascii="AcadNusx" w:hAnsi="AcadNusx"/>
                <w:sz w:val="20"/>
                <w:szCs w:val="20"/>
              </w:rPr>
              <w:t>6.5</w:t>
            </w:r>
          </w:p>
        </w:tc>
        <w:tc>
          <w:tcPr>
            <w:tcW w:w="288" w:type="pct"/>
            <w:tcBorders>
              <w:top w:val="single" w:sz="4" w:space="0" w:color="auto"/>
              <w:left w:val="single" w:sz="4" w:space="0" w:color="auto"/>
              <w:bottom w:val="single" w:sz="4" w:space="0" w:color="auto"/>
              <w:right w:val="single" w:sz="4" w:space="0" w:color="auto"/>
            </w:tcBorders>
            <w:hideMark/>
          </w:tcPr>
          <w:p w14:paraId="26B355F4" w14:textId="77777777" w:rsidR="00EB5A89" w:rsidRDefault="00EB5A89">
            <w:pPr>
              <w:spacing w:after="0"/>
              <w:jc w:val="center"/>
              <w:rPr>
                <w:rFonts w:ascii="AcadNusx" w:hAnsi="AcadNusx"/>
                <w:sz w:val="20"/>
                <w:szCs w:val="20"/>
              </w:rPr>
            </w:pPr>
            <w:r>
              <w:rPr>
                <w:rFonts w:ascii="AcadNusx" w:hAnsi="AcadNusx"/>
                <w:sz w:val="20"/>
                <w:szCs w:val="20"/>
              </w:rPr>
              <w:t>7.2</w:t>
            </w:r>
          </w:p>
        </w:tc>
        <w:tc>
          <w:tcPr>
            <w:tcW w:w="271" w:type="pct"/>
            <w:tcBorders>
              <w:top w:val="single" w:sz="4" w:space="0" w:color="auto"/>
              <w:left w:val="single" w:sz="4" w:space="0" w:color="auto"/>
              <w:bottom w:val="single" w:sz="4" w:space="0" w:color="auto"/>
              <w:right w:val="single" w:sz="4" w:space="0" w:color="auto"/>
            </w:tcBorders>
            <w:hideMark/>
          </w:tcPr>
          <w:p w14:paraId="48F54B7B" w14:textId="77777777" w:rsidR="00EB5A89" w:rsidRDefault="00EB5A89">
            <w:pPr>
              <w:spacing w:after="0"/>
              <w:jc w:val="center"/>
              <w:rPr>
                <w:rFonts w:ascii="AcadNusx" w:hAnsi="AcadNusx"/>
                <w:sz w:val="20"/>
                <w:szCs w:val="20"/>
              </w:rPr>
            </w:pPr>
            <w:r>
              <w:rPr>
                <w:rFonts w:ascii="AcadNusx" w:hAnsi="AcadNusx"/>
                <w:sz w:val="20"/>
                <w:szCs w:val="20"/>
              </w:rPr>
              <w:t>5.0</w:t>
            </w:r>
          </w:p>
        </w:tc>
        <w:tc>
          <w:tcPr>
            <w:tcW w:w="270" w:type="pct"/>
            <w:tcBorders>
              <w:top w:val="single" w:sz="4" w:space="0" w:color="auto"/>
              <w:left w:val="single" w:sz="4" w:space="0" w:color="auto"/>
              <w:bottom w:val="single" w:sz="4" w:space="0" w:color="auto"/>
              <w:right w:val="single" w:sz="4" w:space="0" w:color="auto"/>
            </w:tcBorders>
            <w:hideMark/>
          </w:tcPr>
          <w:p w14:paraId="055D7F5C" w14:textId="77777777" w:rsidR="00EB5A89" w:rsidRDefault="00EB5A89">
            <w:pPr>
              <w:spacing w:after="0"/>
              <w:jc w:val="center"/>
              <w:rPr>
                <w:rFonts w:ascii="AcadNusx" w:hAnsi="AcadNusx"/>
                <w:sz w:val="20"/>
                <w:szCs w:val="20"/>
              </w:rPr>
            </w:pPr>
            <w:r>
              <w:rPr>
                <w:rFonts w:ascii="AcadNusx" w:hAnsi="AcadNusx"/>
                <w:sz w:val="20"/>
                <w:szCs w:val="20"/>
              </w:rPr>
              <w:t>3.0</w:t>
            </w:r>
          </w:p>
        </w:tc>
        <w:tc>
          <w:tcPr>
            <w:tcW w:w="231" w:type="pct"/>
            <w:tcBorders>
              <w:top w:val="single" w:sz="4" w:space="0" w:color="auto"/>
              <w:left w:val="single" w:sz="4" w:space="0" w:color="auto"/>
              <w:bottom w:val="single" w:sz="4" w:space="0" w:color="auto"/>
              <w:right w:val="single" w:sz="4" w:space="0" w:color="auto"/>
            </w:tcBorders>
            <w:hideMark/>
          </w:tcPr>
          <w:p w14:paraId="6EEB9F72" w14:textId="77777777" w:rsidR="00EB5A89" w:rsidRDefault="00EB5A89">
            <w:pPr>
              <w:spacing w:after="0"/>
              <w:jc w:val="center"/>
              <w:rPr>
                <w:rFonts w:ascii="AcadNusx" w:hAnsi="AcadNusx"/>
                <w:sz w:val="20"/>
                <w:szCs w:val="20"/>
              </w:rPr>
            </w:pPr>
            <w:r>
              <w:rPr>
                <w:rFonts w:ascii="AcadNusx" w:hAnsi="AcadNusx"/>
                <w:sz w:val="20"/>
                <w:szCs w:val="20"/>
              </w:rPr>
              <w:t>1.7</w:t>
            </w:r>
          </w:p>
        </w:tc>
        <w:tc>
          <w:tcPr>
            <w:tcW w:w="255" w:type="pct"/>
            <w:tcBorders>
              <w:top w:val="single" w:sz="4" w:space="0" w:color="auto"/>
              <w:left w:val="single" w:sz="4" w:space="0" w:color="auto"/>
              <w:bottom w:val="single" w:sz="4" w:space="0" w:color="auto"/>
              <w:right w:val="single" w:sz="4" w:space="0" w:color="auto"/>
            </w:tcBorders>
            <w:hideMark/>
          </w:tcPr>
          <w:p w14:paraId="6050CD00" w14:textId="77777777" w:rsidR="00EB5A89" w:rsidRDefault="00EB5A89">
            <w:pPr>
              <w:spacing w:after="0"/>
              <w:jc w:val="center"/>
              <w:rPr>
                <w:rFonts w:ascii="AcadNusx" w:hAnsi="AcadNusx"/>
                <w:sz w:val="20"/>
                <w:szCs w:val="20"/>
              </w:rPr>
            </w:pPr>
            <w:r>
              <w:rPr>
                <w:rFonts w:ascii="AcadNusx" w:hAnsi="AcadNusx"/>
                <w:sz w:val="20"/>
                <w:szCs w:val="20"/>
              </w:rPr>
              <w:t>1.3</w:t>
            </w:r>
          </w:p>
        </w:tc>
        <w:tc>
          <w:tcPr>
            <w:tcW w:w="438" w:type="pct"/>
            <w:tcBorders>
              <w:top w:val="single" w:sz="4" w:space="0" w:color="auto"/>
              <w:left w:val="single" w:sz="4" w:space="0" w:color="auto"/>
              <w:bottom w:val="single" w:sz="4" w:space="0" w:color="auto"/>
              <w:right w:val="single" w:sz="4" w:space="0" w:color="auto"/>
            </w:tcBorders>
            <w:hideMark/>
          </w:tcPr>
          <w:p w14:paraId="16D56B1E" w14:textId="77777777" w:rsidR="00EB5A89" w:rsidRDefault="00EB5A89">
            <w:pPr>
              <w:spacing w:after="0"/>
              <w:jc w:val="center"/>
              <w:rPr>
                <w:rFonts w:ascii="AcadNusx" w:hAnsi="AcadNusx"/>
                <w:sz w:val="20"/>
                <w:szCs w:val="20"/>
              </w:rPr>
            </w:pPr>
            <w:r>
              <w:rPr>
                <w:rFonts w:ascii="AcadNusx" w:hAnsi="AcadNusx"/>
                <w:sz w:val="20"/>
                <w:szCs w:val="20"/>
              </w:rPr>
              <w:t>3.6</w:t>
            </w:r>
          </w:p>
        </w:tc>
      </w:tr>
    </w:tbl>
    <w:p w14:paraId="54025742" w14:textId="77777777" w:rsidR="00EB5A89" w:rsidRDefault="00EB5A89" w:rsidP="00EB5A89">
      <w:pPr>
        <w:spacing w:after="0"/>
        <w:ind w:firstLine="540"/>
        <w:jc w:val="both"/>
        <w:rPr>
          <w:rFonts w:ascii="AcadNusx" w:hAnsi="AcadNusx" w:cstheme="minorBidi"/>
          <w:lang w:val="en-US" w:eastAsia="en-US"/>
        </w:rPr>
      </w:pPr>
    </w:p>
    <w:p w14:paraId="78DA537E" w14:textId="77777777" w:rsidR="00EB5A89" w:rsidRDefault="00EB5A89" w:rsidP="00EB5A89">
      <w:pPr>
        <w:spacing w:after="0"/>
        <w:ind w:firstLine="720"/>
        <w:jc w:val="both"/>
        <w:rPr>
          <w:rFonts w:ascii="AcadNusx" w:hAnsi="AcadNusx"/>
          <w:lang w:val="en-US"/>
        </w:rPr>
      </w:pPr>
      <w:proofErr w:type="spellStart"/>
      <w:r>
        <w:rPr>
          <w:rFonts w:ascii="AcadNusx" w:hAnsi="AcadNusx"/>
          <w:lang w:val="en-US"/>
        </w:rPr>
        <w:t>imave</w:t>
      </w:r>
      <w:proofErr w:type="spellEnd"/>
      <w:r>
        <w:rPr>
          <w:rFonts w:ascii="AcadNusx" w:hAnsi="AcadNusx"/>
          <w:lang w:val="en-US"/>
        </w:rPr>
        <w:t xml:space="preserve"> </w:t>
      </w:r>
      <w:proofErr w:type="spellStart"/>
      <w:r>
        <w:rPr>
          <w:rFonts w:ascii="AcadNusx" w:hAnsi="AcadNusx"/>
          <w:lang w:val="en-US"/>
        </w:rPr>
        <w:t>meteorologiuri</w:t>
      </w:r>
      <w:proofErr w:type="spellEnd"/>
      <w:r>
        <w:rPr>
          <w:rFonts w:ascii="AcadNusx" w:hAnsi="AcadNusx"/>
          <w:lang w:val="en-US"/>
        </w:rPr>
        <w:t xml:space="preserve"> </w:t>
      </w:r>
      <w:proofErr w:type="spellStart"/>
      <w:r>
        <w:rPr>
          <w:rFonts w:ascii="AcadNusx" w:hAnsi="AcadNusx"/>
          <w:lang w:val="en-US"/>
        </w:rPr>
        <w:t>sadgurebis</w:t>
      </w:r>
      <w:proofErr w:type="spellEnd"/>
      <w:r>
        <w:rPr>
          <w:rFonts w:ascii="AcadNusx" w:hAnsi="AcadNusx"/>
          <w:lang w:val="en-US"/>
        </w:rPr>
        <w:t xml:space="preserve"> </w:t>
      </w:r>
      <w:proofErr w:type="spellStart"/>
      <w:r>
        <w:rPr>
          <w:rFonts w:ascii="AcadNusx" w:hAnsi="AcadNusx"/>
          <w:lang w:val="en-US"/>
        </w:rPr>
        <w:t>mravalwliuri</w:t>
      </w:r>
      <w:proofErr w:type="spellEnd"/>
      <w:r>
        <w:rPr>
          <w:rFonts w:ascii="AcadNusx" w:hAnsi="AcadNusx"/>
          <w:lang w:val="en-US"/>
        </w:rPr>
        <w:t xml:space="preserve"> </w:t>
      </w:r>
      <w:proofErr w:type="spellStart"/>
      <w:r>
        <w:rPr>
          <w:rFonts w:ascii="AcadNusx" w:hAnsi="AcadNusx"/>
          <w:lang w:val="en-US"/>
        </w:rPr>
        <w:t>dakvirvebis</w:t>
      </w:r>
      <w:proofErr w:type="spellEnd"/>
      <w:r>
        <w:rPr>
          <w:rFonts w:ascii="AcadNusx" w:hAnsi="AcadNusx"/>
          <w:lang w:val="en-US"/>
        </w:rPr>
        <w:t xml:space="preserve"> </w:t>
      </w:r>
      <w:proofErr w:type="spellStart"/>
      <w:r>
        <w:rPr>
          <w:rFonts w:ascii="AcadNusx" w:hAnsi="AcadNusx"/>
          <w:lang w:val="en-US"/>
        </w:rPr>
        <w:t>monacemebis</w:t>
      </w:r>
      <w:proofErr w:type="spellEnd"/>
      <w:r>
        <w:rPr>
          <w:rFonts w:ascii="AcadNusx" w:hAnsi="AcadNusx"/>
          <w:lang w:val="en-US"/>
        </w:rPr>
        <w:t xml:space="preserve"> </w:t>
      </w:r>
      <w:proofErr w:type="spellStart"/>
      <w:r>
        <w:rPr>
          <w:rFonts w:ascii="AcadNusx" w:hAnsi="AcadNusx"/>
          <w:lang w:val="en-US"/>
        </w:rPr>
        <w:t>mixedviT</w:t>
      </w:r>
      <w:proofErr w:type="spellEnd"/>
      <w:r>
        <w:rPr>
          <w:rFonts w:ascii="AcadNusx" w:hAnsi="AcadNusx"/>
          <w:lang w:val="en-US"/>
        </w:rPr>
        <w:t xml:space="preserve">, </w:t>
      </w:r>
      <w:proofErr w:type="spellStart"/>
      <w:r>
        <w:rPr>
          <w:rFonts w:ascii="AcadNusx" w:hAnsi="AcadNusx"/>
          <w:lang w:val="en-US"/>
        </w:rPr>
        <w:t>Tovlis</w:t>
      </w:r>
      <w:proofErr w:type="spellEnd"/>
      <w:r>
        <w:rPr>
          <w:rFonts w:ascii="AcadNusx" w:hAnsi="AcadNusx"/>
          <w:lang w:val="en-US"/>
        </w:rPr>
        <w:t xml:space="preserve"> safari </w:t>
      </w:r>
      <w:proofErr w:type="spellStart"/>
      <w:r>
        <w:rPr>
          <w:rFonts w:ascii="AcadNusx" w:hAnsi="AcadNusx"/>
          <w:lang w:val="en-US"/>
        </w:rPr>
        <w:t>saSualod</w:t>
      </w:r>
      <w:proofErr w:type="spellEnd"/>
      <w:r>
        <w:rPr>
          <w:rFonts w:ascii="AcadNusx" w:hAnsi="AcadNusx"/>
          <w:lang w:val="en-US"/>
        </w:rPr>
        <w:t xml:space="preserve"> </w:t>
      </w:r>
      <w:proofErr w:type="spellStart"/>
      <w:r>
        <w:rPr>
          <w:rFonts w:ascii="AcadNusx" w:hAnsi="AcadNusx"/>
          <w:lang w:val="en-US"/>
        </w:rPr>
        <w:t>yvelaze</w:t>
      </w:r>
      <w:proofErr w:type="spellEnd"/>
      <w:r>
        <w:rPr>
          <w:rFonts w:ascii="AcadNusx" w:hAnsi="AcadNusx"/>
          <w:lang w:val="en-US"/>
        </w:rPr>
        <w:t xml:space="preserve"> </w:t>
      </w:r>
      <w:proofErr w:type="spellStart"/>
      <w:r>
        <w:rPr>
          <w:rFonts w:ascii="AcadNusx" w:hAnsi="AcadNusx"/>
          <w:lang w:val="en-US"/>
        </w:rPr>
        <w:t>adre</w:t>
      </w:r>
      <w:proofErr w:type="spellEnd"/>
      <w:r>
        <w:rPr>
          <w:rFonts w:ascii="AcadNusx" w:hAnsi="AcadNusx"/>
          <w:lang w:val="en-US"/>
        </w:rPr>
        <w:t xml:space="preserve"> </w:t>
      </w:r>
      <w:proofErr w:type="spellStart"/>
      <w:r>
        <w:rPr>
          <w:rFonts w:ascii="AcadNusx" w:hAnsi="AcadNusx"/>
          <w:lang w:val="en-US"/>
        </w:rPr>
        <w:t>Cndeba</w:t>
      </w:r>
      <w:proofErr w:type="spellEnd"/>
      <w:r>
        <w:rPr>
          <w:rFonts w:ascii="AcadNusx" w:hAnsi="AcadNusx"/>
          <w:lang w:val="en-US"/>
        </w:rPr>
        <w:t xml:space="preserve"> </w:t>
      </w:r>
      <w:proofErr w:type="spellStart"/>
      <w:r>
        <w:rPr>
          <w:rFonts w:ascii="AcadNusx" w:hAnsi="AcadNusx"/>
          <w:lang w:val="en-US"/>
        </w:rPr>
        <w:t>seqtemberSi</w:t>
      </w:r>
      <w:proofErr w:type="spellEnd"/>
      <w:r>
        <w:rPr>
          <w:rFonts w:ascii="AcadNusx" w:hAnsi="AcadNusx"/>
          <w:lang w:val="en-US"/>
        </w:rPr>
        <w:t xml:space="preserve"> da </w:t>
      </w:r>
      <w:proofErr w:type="spellStart"/>
      <w:r>
        <w:rPr>
          <w:rFonts w:ascii="AcadNusx" w:hAnsi="AcadNusx"/>
          <w:lang w:val="en-US"/>
        </w:rPr>
        <w:t>yvelaze</w:t>
      </w:r>
      <w:proofErr w:type="spellEnd"/>
      <w:r>
        <w:rPr>
          <w:rFonts w:ascii="AcadNusx" w:hAnsi="AcadNusx"/>
          <w:lang w:val="en-US"/>
        </w:rPr>
        <w:t xml:space="preserve"> </w:t>
      </w:r>
      <w:proofErr w:type="spellStart"/>
      <w:r>
        <w:rPr>
          <w:rFonts w:ascii="AcadNusx" w:hAnsi="AcadNusx"/>
          <w:lang w:val="en-US"/>
        </w:rPr>
        <w:t>gvian</w:t>
      </w:r>
      <w:proofErr w:type="spellEnd"/>
      <w:r>
        <w:rPr>
          <w:rFonts w:ascii="AcadNusx" w:hAnsi="AcadNusx"/>
          <w:lang w:val="en-US"/>
        </w:rPr>
        <w:t xml:space="preserve"> </w:t>
      </w:r>
      <w:proofErr w:type="spellStart"/>
      <w:r>
        <w:rPr>
          <w:rFonts w:ascii="AcadNusx" w:hAnsi="AcadNusx"/>
          <w:lang w:val="en-US"/>
        </w:rPr>
        <w:t>qreba</w:t>
      </w:r>
      <w:proofErr w:type="spellEnd"/>
      <w:r>
        <w:rPr>
          <w:rFonts w:ascii="AcadNusx" w:hAnsi="AcadNusx"/>
          <w:lang w:val="en-US"/>
        </w:rPr>
        <w:t xml:space="preserve"> </w:t>
      </w:r>
      <w:proofErr w:type="spellStart"/>
      <w:r>
        <w:rPr>
          <w:rFonts w:ascii="AcadNusx" w:hAnsi="AcadNusx"/>
          <w:lang w:val="en-US"/>
        </w:rPr>
        <w:t>maisSi</w:t>
      </w:r>
      <w:proofErr w:type="spellEnd"/>
      <w:r>
        <w:rPr>
          <w:rFonts w:ascii="AcadNusx" w:hAnsi="AcadNusx"/>
          <w:lang w:val="en-US"/>
        </w:rPr>
        <w:t xml:space="preserve">. </w:t>
      </w:r>
    </w:p>
    <w:p w14:paraId="6AC204C7" w14:textId="77777777" w:rsidR="00EB5A89" w:rsidRDefault="00EB5A89" w:rsidP="00EB5A89">
      <w:pPr>
        <w:spacing w:after="0"/>
        <w:ind w:firstLine="720"/>
        <w:jc w:val="both"/>
        <w:rPr>
          <w:rFonts w:ascii="AcadNusx" w:hAnsi="AcadNusx"/>
          <w:lang w:val="en-US"/>
        </w:rPr>
      </w:pPr>
      <w:proofErr w:type="spellStart"/>
      <w:r>
        <w:rPr>
          <w:rFonts w:ascii="AcadNusx" w:hAnsi="AcadNusx"/>
          <w:lang w:val="en-US"/>
        </w:rPr>
        <w:t>Tovlis</w:t>
      </w:r>
      <w:proofErr w:type="spellEnd"/>
      <w:r>
        <w:rPr>
          <w:rFonts w:ascii="AcadNusx" w:hAnsi="AcadNusx"/>
          <w:lang w:val="en-US"/>
        </w:rPr>
        <w:t xml:space="preserve"> safaris </w:t>
      </w:r>
      <w:proofErr w:type="spellStart"/>
      <w:r>
        <w:rPr>
          <w:rFonts w:ascii="AcadNusx" w:hAnsi="AcadNusx"/>
          <w:lang w:val="en-US"/>
        </w:rPr>
        <w:t>gaCenisa</w:t>
      </w:r>
      <w:proofErr w:type="spellEnd"/>
      <w:r>
        <w:rPr>
          <w:rFonts w:ascii="AcadNusx" w:hAnsi="AcadNusx"/>
          <w:lang w:val="en-US"/>
        </w:rPr>
        <w:t xml:space="preserve"> da </w:t>
      </w:r>
      <w:proofErr w:type="spellStart"/>
      <w:r>
        <w:rPr>
          <w:rFonts w:ascii="AcadNusx" w:hAnsi="AcadNusx"/>
          <w:lang w:val="en-US"/>
        </w:rPr>
        <w:t>gaqrobis</w:t>
      </w:r>
      <w:proofErr w:type="spellEnd"/>
      <w:r>
        <w:rPr>
          <w:rFonts w:ascii="AcadNusx" w:hAnsi="AcadNusx"/>
          <w:lang w:val="en-US"/>
        </w:rPr>
        <w:t xml:space="preserve"> </w:t>
      </w:r>
      <w:proofErr w:type="spellStart"/>
      <w:r>
        <w:rPr>
          <w:rFonts w:ascii="AcadNusx" w:hAnsi="AcadNusx"/>
          <w:lang w:val="en-US"/>
        </w:rPr>
        <w:t>TariRebi</w:t>
      </w:r>
      <w:proofErr w:type="spellEnd"/>
      <w:r>
        <w:rPr>
          <w:rFonts w:ascii="AcadNusx" w:hAnsi="AcadNusx"/>
          <w:lang w:val="en-US"/>
        </w:rPr>
        <w:t xml:space="preserve">, </w:t>
      </w:r>
      <w:proofErr w:type="spellStart"/>
      <w:r>
        <w:rPr>
          <w:rFonts w:ascii="AcadNusx" w:hAnsi="AcadNusx"/>
          <w:lang w:val="en-US"/>
        </w:rPr>
        <w:t>imave</w:t>
      </w:r>
      <w:proofErr w:type="spellEnd"/>
      <w:r>
        <w:rPr>
          <w:rFonts w:ascii="AcadNusx" w:hAnsi="AcadNusx"/>
          <w:lang w:val="en-US"/>
        </w:rPr>
        <w:t xml:space="preserve"> </w:t>
      </w:r>
      <w:proofErr w:type="spellStart"/>
      <w:r>
        <w:rPr>
          <w:rFonts w:ascii="AcadNusx" w:hAnsi="AcadNusx"/>
          <w:lang w:val="en-US"/>
        </w:rPr>
        <w:t>metsadgurebis</w:t>
      </w:r>
      <w:proofErr w:type="spellEnd"/>
      <w:r>
        <w:rPr>
          <w:rFonts w:ascii="AcadNusx" w:hAnsi="AcadNusx"/>
          <w:lang w:val="en-US"/>
        </w:rPr>
        <w:t xml:space="preserve"> </w:t>
      </w:r>
      <w:proofErr w:type="spellStart"/>
      <w:r>
        <w:rPr>
          <w:rFonts w:ascii="AcadNusx" w:hAnsi="AcadNusx"/>
          <w:lang w:val="en-US"/>
        </w:rPr>
        <w:t>mravalwliuri</w:t>
      </w:r>
      <w:proofErr w:type="spellEnd"/>
      <w:r>
        <w:rPr>
          <w:rFonts w:ascii="AcadNusx" w:hAnsi="AcadNusx"/>
          <w:lang w:val="en-US"/>
        </w:rPr>
        <w:t xml:space="preserve"> </w:t>
      </w:r>
      <w:proofErr w:type="spellStart"/>
      <w:r>
        <w:rPr>
          <w:rFonts w:ascii="AcadNusx" w:hAnsi="AcadNusx"/>
          <w:lang w:val="en-US"/>
        </w:rPr>
        <w:t>dakvirvebis</w:t>
      </w:r>
      <w:proofErr w:type="spellEnd"/>
      <w:r>
        <w:rPr>
          <w:rFonts w:ascii="AcadNusx" w:hAnsi="AcadNusx"/>
          <w:lang w:val="en-US"/>
        </w:rPr>
        <w:t xml:space="preserve"> </w:t>
      </w:r>
      <w:proofErr w:type="spellStart"/>
      <w:r>
        <w:rPr>
          <w:rFonts w:ascii="AcadNusx" w:hAnsi="AcadNusx"/>
          <w:lang w:val="en-US"/>
        </w:rPr>
        <w:t>monacemebis</w:t>
      </w:r>
      <w:proofErr w:type="spellEnd"/>
      <w:r>
        <w:rPr>
          <w:rFonts w:ascii="AcadNusx" w:hAnsi="AcadNusx"/>
          <w:lang w:val="en-US"/>
        </w:rPr>
        <w:t xml:space="preserve"> </w:t>
      </w:r>
      <w:proofErr w:type="spellStart"/>
      <w:r>
        <w:rPr>
          <w:rFonts w:ascii="AcadNusx" w:hAnsi="AcadNusx"/>
          <w:lang w:val="en-US"/>
        </w:rPr>
        <w:t>mixedviT</w:t>
      </w:r>
      <w:proofErr w:type="spellEnd"/>
      <w:r>
        <w:rPr>
          <w:rFonts w:ascii="AcadNusx" w:hAnsi="AcadNusx"/>
          <w:lang w:val="en-US"/>
        </w:rPr>
        <w:t xml:space="preserve">, </w:t>
      </w:r>
      <w:proofErr w:type="spellStart"/>
      <w:r>
        <w:rPr>
          <w:rFonts w:ascii="AcadNusx" w:hAnsi="AcadNusx"/>
          <w:lang w:val="en-US"/>
        </w:rPr>
        <w:t>mocemulia</w:t>
      </w:r>
      <w:proofErr w:type="spellEnd"/>
      <w:r>
        <w:rPr>
          <w:rFonts w:ascii="AcadNusx" w:hAnsi="AcadNusx"/>
          <w:lang w:val="en-US"/>
        </w:rPr>
        <w:t xml:space="preserve"> #</w:t>
      </w:r>
      <w:r>
        <w:rPr>
          <w:rFonts w:asciiTheme="minorHAnsi" w:hAnsiTheme="minorHAnsi"/>
          <w:lang w:val="ka-GE"/>
        </w:rPr>
        <w:t>5.</w:t>
      </w:r>
      <w:r>
        <w:rPr>
          <w:rFonts w:ascii="AcadNusx" w:hAnsi="AcadNusx"/>
          <w:lang w:val="en-US"/>
        </w:rPr>
        <w:t xml:space="preserve">9 </w:t>
      </w:r>
      <w:proofErr w:type="spellStart"/>
      <w:r>
        <w:rPr>
          <w:rFonts w:ascii="AcadNusx" w:hAnsi="AcadNusx"/>
          <w:lang w:val="en-US"/>
        </w:rPr>
        <w:t>cxrilSi</w:t>
      </w:r>
      <w:proofErr w:type="spellEnd"/>
      <w:r>
        <w:rPr>
          <w:rFonts w:ascii="AcadNusx" w:hAnsi="AcadNusx"/>
          <w:lang w:val="en-US"/>
        </w:rPr>
        <w:t>.</w:t>
      </w:r>
    </w:p>
    <w:p w14:paraId="303E37D0" w14:textId="77777777" w:rsidR="00EB5A89" w:rsidRDefault="00EB5A89" w:rsidP="00EB5A89">
      <w:pPr>
        <w:spacing w:after="0"/>
        <w:ind w:firstLine="720"/>
        <w:jc w:val="both"/>
        <w:rPr>
          <w:rFonts w:ascii="AcadNusx" w:hAnsi="AcadNusx"/>
          <w:sz w:val="24"/>
          <w:szCs w:val="24"/>
          <w:lang w:val="en-US"/>
        </w:rPr>
      </w:pPr>
    </w:p>
    <w:p w14:paraId="5DEFE128" w14:textId="77777777" w:rsidR="00EB5A89" w:rsidRDefault="00EB5A89" w:rsidP="00EB5A89">
      <w:pPr>
        <w:spacing w:after="0"/>
        <w:ind w:firstLine="900"/>
        <w:jc w:val="center"/>
        <w:rPr>
          <w:rFonts w:ascii="AcadNusx" w:hAnsi="AcadNusx"/>
          <w:lang w:val="en-US"/>
        </w:rPr>
      </w:pPr>
      <w:proofErr w:type="spellStart"/>
      <w:r>
        <w:rPr>
          <w:rFonts w:ascii="AcadNusx" w:hAnsi="AcadNusx"/>
          <w:lang w:val="es-ES"/>
        </w:rPr>
        <w:t>Tovlis</w:t>
      </w:r>
      <w:proofErr w:type="spellEnd"/>
      <w:r>
        <w:rPr>
          <w:rFonts w:ascii="AcadNusx" w:hAnsi="AcadNusx"/>
          <w:lang w:val="es-ES"/>
        </w:rPr>
        <w:t xml:space="preserve"> safaris </w:t>
      </w:r>
      <w:proofErr w:type="spellStart"/>
      <w:r>
        <w:rPr>
          <w:rFonts w:ascii="AcadNusx" w:hAnsi="AcadNusx"/>
          <w:lang w:val="es-ES"/>
        </w:rPr>
        <w:t>gaCenisa</w:t>
      </w:r>
      <w:proofErr w:type="spellEnd"/>
      <w:r>
        <w:rPr>
          <w:rFonts w:ascii="AcadNusx" w:hAnsi="AcadNusx"/>
          <w:lang w:val="es-ES"/>
        </w:rPr>
        <w:t xml:space="preserve"> da </w:t>
      </w:r>
      <w:proofErr w:type="spellStart"/>
      <w:r>
        <w:rPr>
          <w:rFonts w:ascii="AcadNusx" w:hAnsi="AcadNusx"/>
          <w:lang w:val="es-ES"/>
        </w:rPr>
        <w:t>gaqrobis</w:t>
      </w:r>
      <w:proofErr w:type="spellEnd"/>
      <w:r>
        <w:rPr>
          <w:rFonts w:ascii="AcadNusx" w:hAnsi="AcadNusx"/>
          <w:lang w:val="es-ES"/>
        </w:rPr>
        <w:t xml:space="preserve"> </w:t>
      </w:r>
      <w:proofErr w:type="spellStart"/>
      <w:r>
        <w:rPr>
          <w:rFonts w:ascii="AcadNusx" w:hAnsi="AcadNusx"/>
          <w:lang w:val="es-ES"/>
        </w:rPr>
        <w:t>TariRebi</w:t>
      </w:r>
      <w:proofErr w:type="spellEnd"/>
    </w:p>
    <w:p w14:paraId="569D9705" w14:textId="77777777" w:rsidR="00EB5A89" w:rsidRDefault="00EB5A89" w:rsidP="00EB5A89">
      <w:pPr>
        <w:spacing w:after="0"/>
        <w:ind w:firstLine="540"/>
        <w:jc w:val="right"/>
        <w:rPr>
          <w:rFonts w:ascii="AcadNusx" w:hAnsi="AcadNusx"/>
        </w:rPr>
      </w:pPr>
      <w:proofErr w:type="spellStart"/>
      <w:r>
        <w:rPr>
          <w:rFonts w:ascii="AcadNusx" w:hAnsi="AcadNusx"/>
        </w:rPr>
        <w:t>cxrili</w:t>
      </w:r>
      <w:proofErr w:type="spellEnd"/>
      <w:r>
        <w:rPr>
          <w:rFonts w:ascii="AcadNusx" w:hAnsi="AcadNusx"/>
        </w:rPr>
        <w:t xml:space="preserve"> #</w:t>
      </w:r>
      <w:r>
        <w:rPr>
          <w:rFonts w:asciiTheme="minorHAnsi" w:hAnsiTheme="minorHAnsi"/>
          <w:lang w:val="ka-GE"/>
        </w:rPr>
        <w:t>5.</w:t>
      </w:r>
      <w:r>
        <w:rPr>
          <w:rFonts w:ascii="AcadNusx" w:hAnsi="AcadNusx"/>
        </w:rPr>
        <w:t>9</w:t>
      </w:r>
    </w:p>
    <w:tbl>
      <w:tblPr>
        <w:tblStyle w:val="af8"/>
        <w:tblW w:w="5000" w:type="pct"/>
        <w:tblInd w:w="0" w:type="dxa"/>
        <w:tblLook w:val="01E0" w:firstRow="1" w:lastRow="1" w:firstColumn="1" w:lastColumn="1" w:noHBand="0" w:noVBand="0"/>
      </w:tblPr>
      <w:tblGrid>
        <w:gridCol w:w="1514"/>
        <w:gridCol w:w="1196"/>
        <w:gridCol w:w="1222"/>
        <w:gridCol w:w="1191"/>
        <w:gridCol w:w="906"/>
        <w:gridCol w:w="1222"/>
        <w:gridCol w:w="1191"/>
        <w:gridCol w:w="903"/>
      </w:tblGrid>
      <w:tr w:rsidR="00EB5A89" w14:paraId="0217F8D4" w14:textId="77777777" w:rsidTr="00EB5A89">
        <w:tc>
          <w:tcPr>
            <w:tcW w:w="810" w:type="pct"/>
            <w:vMerge w:val="restart"/>
            <w:tcBorders>
              <w:top w:val="single" w:sz="4" w:space="0" w:color="auto"/>
              <w:left w:val="single" w:sz="4" w:space="0" w:color="auto"/>
              <w:bottom w:val="single" w:sz="4" w:space="0" w:color="auto"/>
              <w:right w:val="single" w:sz="4" w:space="0" w:color="auto"/>
            </w:tcBorders>
            <w:hideMark/>
          </w:tcPr>
          <w:p w14:paraId="76B76C56" w14:textId="77777777" w:rsidR="00EB5A89" w:rsidRDefault="00EB5A89">
            <w:pPr>
              <w:spacing w:after="0" w:line="240" w:lineRule="auto"/>
              <w:jc w:val="center"/>
              <w:rPr>
                <w:rFonts w:ascii="AcadNusx" w:hAnsi="AcadNusx"/>
              </w:rPr>
            </w:pPr>
            <w:proofErr w:type="spellStart"/>
            <w:r>
              <w:rPr>
                <w:rFonts w:ascii="AcadNusx" w:hAnsi="AcadNusx"/>
              </w:rPr>
              <w:t>metsadguri</w:t>
            </w:r>
            <w:proofErr w:type="spellEnd"/>
          </w:p>
        </w:tc>
        <w:tc>
          <w:tcPr>
            <w:tcW w:w="640" w:type="pct"/>
            <w:vMerge w:val="restart"/>
            <w:tcBorders>
              <w:top w:val="single" w:sz="4" w:space="0" w:color="auto"/>
              <w:left w:val="single" w:sz="4" w:space="0" w:color="auto"/>
              <w:bottom w:val="single" w:sz="4" w:space="0" w:color="auto"/>
              <w:right w:val="single" w:sz="4" w:space="0" w:color="auto"/>
            </w:tcBorders>
            <w:hideMark/>
          </w:tcPr>
          <w:p w14:paraId="75C4110E" w14:textId="77777777" w:rsidR="00EB5A89" w:rsidRDefault="00EB5A89">
            <w:pPr>
              <w:spacing w:after="0" w:line="240" w:lineRule="auto"/>
              <w:jc w:val="center"/>
              <w:rPr>
                <w:rFonts w:ascii="AcadNusx" w:hAnsi="AcadNusx"/>
              </w:rPr>
            </w:pPr>
            <w:proofErr w:type="spellStart"/>
            <w:r>
              <w:rPr>
                <w:rFonts w:ascii="AcadNusx" w:hAnsi="AcadNusx"/>
              </w:rPr>
              <w:t>Tovlian</w:t>
            </w:r>
            <w:proofErr w:type="spellEnd"/>
          </w:p>
          <w:p w14:paraId="7DCF42FD" w14:textId="77777777" w:rsidR="00EB5A89" w:rsidRDefault="00EB5A89">
            <w:pPr>
              <w:spacing w:after="0" w:line="240" w:lineRule="auto"/>
              <w:jc w:val="center"/>
              <w:rPr>
                <w:rFonts w:ascii="AcadNusx" w:hAnsi="AcadNusx"/>
              </w:rPr>
            </w:pPr>
            <w:proofErr w:type="spellStart"/>
            <w:r>
              <w:rPr>
                <w:rFonts w:ascii="AcadNusx" w:hAnsi="AcadNusx"/>
              </w:rPr>
              <w:t>dReTa</w:t>
            </w:r>
            <w:proofErr w:type="spellEnd"/>
          </w:p>
          <w:p w14:paraId="1349DC53" w14:textId="77777777" w:rsidR="00EB5A89" w:rsidRDefault="00EB5A89">
            <w:pPr>
              <w:spacing w:after="0" w:line="240" w:lineRule="auto"/>
              <w:jc w:val="center"/>
              <w:rPr>
                <w:rFonts w:ascii="AcadNusx" w:hAnsi="AcadNusx"/>
              </w:rPr>
            </w:pPr>
            <w:proofErr w:type="spellStart"/>
            <w:r>
              <w:rPr>
                <w:rFonts w:ascii="AcadNusx" w:hAnsi="AcadNusx"/>
              </w:rPr>
              <w:t>ricxvi</w:t>
            </w:r>
            <w:proofErr w:type="spellEnd"/>
          </w:p>
        </w:tc>
        <w:tc>
          <w:tcPr>
            <w:tcW w:w="1775" w:type="pct"/>
            <w:gridSpan w:val="3"/>
            <w:tcBorders>
              <w:top w:val="single" w:sz="4" w:space="0" w:color="auto"/>
              <w:left w:val="single" w:sz="4" w:space="0" w:color="auto"/>
              <w:bottom w:val="single" w:sz="4" w:space="0" w:color="auto"/>
              <w:right w:val="single" w:sz="4" w:space="0" w:color="auto"/>
            </w:tcBorders>
            <w:hideMark/>
          </w:tcPr>
          <w:p w14:paraId="13960BBC" w14:textId="77777777" w:rsidR="00EB5A89" w:rsidRDefault="00EB5A89">
            <w:pPr>
              <w:spacing w:after="0" w:line="240" w:lineRule="auto"/>
              <w:jc w:val="center"/>
              <w:rPr>
                <w:rFonts w:ascii="AcadNusx" w:hAnsi="AcadNusx"/>
              </w:rPr>
            </w:pPr>
            <w:proofErr w:type="spellStart"/>
            <w:r>
              <w:rPr>
                <w:rFonts w:ascii="AcadNusx" w:hAnsi="AcadNusx"/>
              </w:rPr>
              <w:t>Tovlis</w:t>
            </w:r>
            <w:proofErr w:type="spellEnd"/>
            <w:r>
              <w:rPr>
                <w:rFonts w:ascii="AcadNusx" w:hAnsi="AcadNusx"/>
              </w:rPr>
              <w:t xml:space="preserve"> </w:t>
            </w:r>
            <w:proofErr w:type="spellStart"/>
            <w:r>
              <w:rPr>
                <w:rFonts w:ascii="AcadNusx" w:hAnsi="AcadNusx"/>
              </w:rPr>
              <w:t>safaris</w:t>
            </w:r>
            <w:proofErr w:type="spellEnd"/>
            <w:r>
              <w:rPr>
                <w:rFonts w:ascii="AcadNusx" w:hAnsi="AcadNusx"/>
              </w:rPr>
              <w:t xml:space="preserve"> </w:t>
            </w:r>
            <w:proofErr w:type="spellStart"/>
            <w:r>
              <w:rPr>
                <w:rFonts w:ascii="AcadNusx" w:hAnsi="AcadNusx"/>
              </w:rPr>
              <w:t>gaCenis</w:t>
            </w:r>
            <w:proofErr w:type="spellEnd"/>
          </w:p>
          <w:p w14:paraId="7E4CEBE2" w14:textId="77777777" w:rsidR="00EB5A89" w:rsidRDefault="00EB5A89">
            <w:pPr>
              <w:spacing w:after="0" w:line="240" w:lineRule="auto"/>
              <w:jc w:val="center"/>
              <w:rPr>
                <w:rFonts w:ascii="AcadNusx" w:hAnsi="AcadNusx"/>
              </w:rPr>
            </w:pPr>
            <w:proofErr w:type="spellStart"/>
            <w:r>
              <w:rPr>
                <w:rFonts w:ascii="AcadNusx" w:hAnsi="AcadNusx"/>
              </w:rPr>
              <w:t>TariRi</w:t>
            </w:r>
            <w:proofErr w:type="spellEnd"/>
          </w:p>
        </w:tc>
        <w:tc>
          <w:tcPr>
            <w:tcW w:w="1775" w:type="pct"/>
            <w:gridSpan w:val="3"/>
            <w:tcBorders>
              <w:top w:val="single" w:sz="4" w:space="0" w:color="auto"/>
              <w:left w:val="single" w:sz="4" w:space="0" w:color="auto"/>
              <w:bottom w:val="single" w:sz="4" w:space="0" w:color="auto"/>
              <w:right w:val="single" w:sz="4" w:space="0" w:color="auto"/>
            </w:tcBorders>
            <w:hideMark/>
          </w:tcPr>
          <w:p w14:paraId="68022CF8" w14:textId="77777777" w:rsidR="00EB5A89" w:rsidRDefault="00EB5A89">
            <w:pPr>
              <w:spacing w:after="0" w:line="240" w:lineRule="auto"/>
              <w:jc w:val="center"/>
              <w:rPr>
                <w:rFonts w:ascii="AcadNusx" w:hAnsi="AcadNusx"/>
              </w:rPr>
            </w:pPr>
            <w:proofErr w:type="spellStart"/>
            <w:r>
              <w:rPr>
                <w:rFonts w:ascii="AcadNusx" w:hAnsi="AcadNusx"/>
              </w:rPr>
              <w:t>Tovlis</w:t>
            </w:r>
            <w:proofErr w:type="spellEnd"/>
            <w:r>
              <w:rPr>
                <w:rFonts w:ascii="AcadNusx" w:hAnsi="AcadNusx"/>
              </w:rPr>
              <w:t xml:space="preserve"> </w:t>
            </w:r>
            <w:proofErr w:type="spellStart"/>
            <w:r>
              <w:rPr>
                <w:rFonts w:ascii="AcadNusx" w:hAnsi="AcadNusx"/>
              </w:rPr>
              <w:t>safaris</w:t>
            </w:r>
            <w:proofErr w:type="spellEnd"/>
            <w:r>
              <w:rPr>
                <w:rFonts w:ascii="AcadNusx" w:hAnsi="AcadNusx"/>
              </w:rPr>
              <w:t xml:space="preserve"> </w:t>
            </w:r>
            <w:proofErr w:type="spellStart"/>
            <w:r>
              <w:rPr>
                <w:rFonts w:ascii="AcadNusx" w:hAnsi="AcadNusx"/>
              </w:rPr>
              <w:t>gaqrobis</w:t>
            </w:r>
            <w:proofErr w:type="spellEnd"/>
          </w:p>
          <w:p w14:paraId="36840747" w14:textId="77777777" w:rsidR="00EB5A89" w:rsidRDefault="00EB5A89">
            <w:pPr>
              <w:spacing w:after="0" w:line="240" w:lineRule="auto"/>
              <w:jc w:val="center"/>
              <w:rPr>
                <w:rFonts w:ascii="AcadNusx" w:hAnsi="AcadNusx"/>
              </w:rPr>
            </w:pPr>
            <w:proofErr w:type="spellStart"/>
            <w:r>
              <w:rPr>
                <w:rFonts w:ascii="AcadNusx" w:hAnsi="AcadNusx"/>
              </w:rPr>
              <w:t>TariRi</w:t>
            </w:r>
            <w:proofErr w:type="spellEnd"/>
          </w:p>
        </w:tc>
      </w:tr>
      <w:tr w:rsidR="00EB5A89" w14:paraId="20EDEFB5"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6CB17BCF" w14:textId="77777777" w:rsidR="00EB5A89" w:rsidRDefault="00EB5A89">
            <w:pPr>
              <w:spacing w:after="0" w:line="240" w:lineRule="auto"/>
              <w:rPr>
                <w:rFonts w:ascii="AcadNusx" w:hAnsi="AcadNusx"/>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7A724" w14:textId="77777777" w:rsidR="00EB5A89" w:rsidRDefault="00EB5A89">
            <w:pPr>
              <w:spacing w:after="0" w:line="240" w:lineRule="auto"/>
              <w:rPr>
                <w:rFonts w:ascii="AcadNusx" w:hAnsi="AcadNusx"/>
              </w:rPr>
            </w:pPr>
          </w:p>
        </w:tc>
        <w:tc>
          <w:tcPr>
            <w:tcW w:w="654" w:type="pct"/>
            <w:tcBorders>
              <w:top w:val="single" w:sz="4" w:space="0" w:color="auto"/>
              <w:left w:val="single" w:sz="4" w:space="0" w:color="auto"/>
              <w:bottom w:val="single" w:sz="4" w:space="0" w:color="auto"/>
              <w:right w:val="single" w:sz="4" w:space="0" w:color="auto"/>
            </w:tcBorders>
            <w:hideMark/>
          </w:tcPr>
          <w:p w14:paraId="2503F30F" w14:textId="77777777" w:rsidR="00EB5A89" w:rsidRDefault="00EB5A89">
            <w:pPr>
              <w:spacing w:after="0" w:line="240" w:lineRule="auto"/>
              <w:jc w:val="center"/>
              <w:rPr>
                <w:rFonts w:ascii="AcadNusx" w:hAnsi="AcadNusx"/>
              </w:rPr>
            </w:pPr>
            <w:proofErr w:type="spellStart"/>
            <w:r>
              <w:rPr>
                <w:rFonts w:ascii="AcadNusx" w:hAnsi="AcadNusx"/>
              </w:rPr>
              <w:t>saSualo</w:t>
            </w:r>
            <w:proofErr w:type="spellEnd"/>
          </w:p>
        </w:tc>
        <w:tc>
          <w:tcPr>
            <w:tcW w:w="637" w:type="pct"/>
            <w:tcBorders>
              <w:top w:val="single" w:sz="4" w:space="0" w:color="auto"/>
              <w:left w:val="single" w:sz="4" w:space="0" w:color="auto"/>
              <w:bottom w:val="single" w:sz="4" w:space="0" w:color="auto"/>
              <w:right w:val="single" w:sz="4" w:space="0" w:color="auto"/>
            </w:tcBorders>
            <w:hideMark/>
          </w:tcPr>
          <w:p w14:paraId="23905E58" w14:textId="77777777" w:rsidR="00EB5A89" w:rsidRDefault="00EB5A89">
            <w:pPr>
              <w:spacing w:after="0" w:line="240" w:lineRule="auto"/>
              <w:jc w:val="center"/>
              <w:rPr>
                <w:rFonts w:ascii="AcadNusx" w:hAnsi="AcadNusx"/>
              </w:rPr>
            </w:pPr>
            <w:proofErr w:type="spellStart"/>
            <w:r>
              <w:rPr>
                <w:rFonts w:ascii="AcadNusx" w:hAnsi="AcadNusx"/>
              </w:rPr>
              <w:t>naadrevi</w:t>
            </w:r>
            <w:proofErr w:type="spellEnd"/>
          </w:p>
        </w:tc>
        <w:tc>
          <w:tcPr>
            <w:tcW w:w="485" w:type="pct"/>
            <w:tcBorders>
              <w:top w:val="single" w:sz="4" w:space="0" w:color="auto"/>
              <w:left w:val="single" w:sz="4" w:space="0" w:color="auto"/>
              <w:bottom w:val="single" w:sz="4" w:space="0" w:color="auto"/>
              <w:right w:val="single" w:sz="4" w:space="0" w:color="auto"/>
            </w:tcBorders>
            <w:hideMark/>
          </w:tcPr>
          <w:p w14:paraId="74800BEA" w14:textId="77777777" w:rsidR="00EB5A89" w:rsidRDefault="00EB5A89">
            <w:pPr>
              <w:spacing w:after="0" w:line="240" w:lineRule="auto"/>
              <w:jc w:val="center"/>
              <w:rPr>
                <w:rFonts w:ascii="AcadNusx" w:hAnsi="AcadNusx"/>
              </w:rPr>
            </w:pPr>
            <w:proofErr w:type="spellStart"/>
            <w:r>
              <w:rPr>
                <w:rFonts w:ascii="AcadNusx" w:hAnsi="AcadNusx"/>
              </w:rPr>
              <w:t>gviani</w:t>
            </w:r>
            <w:proofErr w:type="spellEnd"/>
          </w:p>
        </w:tc>
        <w:tc>
          <w:tcPr>
            <w:tcW w:w="654" w:type="pct"/>
            <w:tcBorders>
              <w:top w:val="single" w:sz="4" w:space="0" w:color="auto"/>
              <w:left w:val="single" w:sz="4" w:space="0" w:color="auto"/>
              <w:bottom w:val="single" w:sz="4" w:space="0" w:color="auto"/>
              <w:right w:val="single" w:sz="4" w:space="0" w:color="auto"/>
            </w:tcBorders>
            <w:hideMark/>
          </w:tcPr>
          <w:p w14:paraId="6F5607D1" w14:textId="77777777" w:rsidR="00EB5A89" w:rsidRDefault="00EB5A89">
            <w:pPr>
              <w:spacing w:after="0" w:line="240" w:lineRule="auto"/>
              <w:jc w:val="center"/>
              <w:rPr>
                <w:rFonts w:ascii="AcadNusx" w:hAnsi="AcadNusx"/>
              </w:rPr>
            </w:pPr>
            <w:proofErr w:type="spellStart"/>
            <w:r>
              <w:rPr>
                <w:rFonts w:ascii="AcadNusx" w:hAnsi="AcadNusx"/>
              </w:rPr>
              <w:t>saSualo</w:t>
            </w:r>
            <w:proofErr w:type="spellEnd"/>
          </w:p>
        </w:tc>
        <w:tc>
          <w:tcPr>
            <w:tcW w:w="637" w:type="pct"/>
            <w:tcBorders>
              <w:top w:val="single" w:sz="4" w:space="0" w:color="auto"/>
              <w:left w:val="single" w:sz="4" w:space="0" w:color="auto"/>
              <w:bottom w:val="single" w:sz="4" w:space="0" w:color="auto"/>
              <w:right w:val="single" w:sz="4" w:space="0" w:color="auto"/>
            </w:tcBorders>
            <w:hideMark/>
          </w:tcPr>
          <w:p w14:paraId="5276C7D9" w14:textId="77777777" w:rsidR="00EB5A89" w:rsidRDefault="00EB5A89">
            <w:pPr>
              <w:spacing w:after="0" w:line="240" w:lineRule="auto"/>
              <w:jc w:val="center"/>
              <w:rPr>
                <w:rFonts w:ascii="AcadNusx" w:hAnsi="AcadNusx"/>
              </w:rPr>
            </w:pPr>
            <w:proofErr w:type="spellStart"/>
            <w:r>
              <w:rPr>
                <w:rFonts w:ascii="AcadNusx" w:hAnsi="AcadNusx"/>
              </w:rPr>
              <w:t>naadrevi</w:t>
            </w:r>
            <w:proofErr w:type="spellEnd"/>
          </w:p>
        </w:tc>
        <w:tc>
          <w:tcPr>
            <w:tcW w:w="484" w:type="pct"/>
            <w:tcBorders>
              <w:top w:val="single" w:sz="4" w:space="0" w:color="auto"/>
              <w:left w:val="single" w:sz="4" w:space="0" w:color="auto"/>
              <w:bottom w:val="single" w:sz="4" w:space="0" w:color="auto"/>
              <w:right w:val="single" w:sz="4" w:space="0" w:color="auto"/>
            </w:tcBorders>
            <w:hideMark/>
          </w:tcPr>
          <w:p w14:paraId="31DDB177" w14:textId="77777777" w:rsidR="00EB5A89" w:rsidRDefault="00EB5A89">
            <w:pPr>
              <w:spacing w:after="0" w:line="240" w:lineRule="auto"/>
              <w:jc w:val="center"/>
              <w:rPr>
                <w:rFonts w:ascii="AcadNusx" w:hAnsi="AcadNusx"/>
              </w:rPr>
            </w:pPr>
            <w:proofErr w:type="spellStart"/>
            <w:r>
              <w:rPr>
                <w:rFonts w:ascii="AcadNusx" w:hAnsi="AcadNusx"/>
              </w:rPr>
              <w:t>gviani</w:t>
            </w:r>
            <w:proofErr w:type="spellEnd"/>
          </w:p>
        </w:tc>
      </w:tr>
      <w:tr w:rsidR="00EB5A89" w14:paraId="57984F05" w14:textId="77777777" w:rsidTr="00EB5A89">
        <w:tc>
          <w:tcPr>
            <w:tcW w:w="810" w:type="pct"/>
            <w:tcBorders>
              <w:top w:val="single" w:sz="4" w:space="0" w:color="auto"/>
              <w:left w:val="single" w:sz="4" w:space="0" w:color="auto"/>
              <w:bottom w:val="single" w:sz="4" w:space="0" w:color="auto"/>
              <w:right w:val="single" w:sz="4" w:space="0" w:color="auto"/>
            </w:tcBorders>
            <w:hideMark/>
          </w:tcPr>
          <w:p w14:paraId="6311C58C" w14:textId="77777777" w:rsidR="00EB5A89" w:rsidRDefault="00EB5A89">
            <w:pPr>
              <w:spacing w:after="0" w:line="240" w:lineRule="auto"/>
              <w:jc w:val="center"/>
              <w:rPr>
                <w:rFonts w:ascii="AcadNusx" w:hAnsi="AcadNusx"/>
                <w:lang w:val="es-ES"/>
              </w:rPr>
            </w:pPr>
            <w:proofErr w:type="spellStart"/>
            <w:r>
              <w:rPr>
                <w:rFonts w:ascii="AcadNusx" w:hAnsi="AcadNusx"/>
                <w:lang w:val="es-ES"/>
              </w:rPr>
              <w:t>borjomi</w:t>
            </w:r>
            <w:proofErr w:type="spellEnd"/>
          </w:p>
        </w:tc>
        <w:tc>
          <w:tcPr>
            <w:tcW w:w="640" w:type="pct"/>
            <w:tcBorders>
              <w:top w:val="single" w:sz="4" w:space="0" w:color="auto"/>
              <w:left w:val="single" w:sz="4" w:space="0" w:color="auto"/>
              <w:bottom w:val="single" w:sz="4" w:space="0" w:color="auto"/>
              <w:right w:val="single" w:sz="4" w:space="0" w:color="auto"/>
            </w:tcBorders>
            <w:hideMark/>
          </w:tcPr>
          <w:p w14:paraId="3BD4810C" w14:textId="77777777" w:rsidR="00EB5A89" w:rsidRDefault="00EB5A89">
            <w:pPr>
              <w:spacing w:after="0" w:line="240" w:lineRule="auto"/>
              <w:jc w:val="center"/>
              <w:rPr>
                <w:rFonts w:ascii="AcadNusx" w:hAnsi="AcadNusx"/>
                <w:lang w:val="en-US"/>
              </w:rPr>
            </w:pPr>
            <w:r>
              <w:rPr>
                <w:rFonts w:ascii="AcadNusx" w:hAnsi="AcadNusx"/>
              </w:rPr>
              <w:t>67</w:t>
            </w:r>
          </w:p>
        </w:tc>
        <w:tc>
          <w:tcPr>
            <w:tcW w:w="654" w:type="pct"/>
            <w:tcBorders>
              <w:top w:val="single" w:sz="4" w:space="0" w:color="auto"/>
              <w:left w:val="single" w:sz="4" w:space="0" w:color="auto"/>
              <w:bottom w:val="single" w:sz="4" w:space="0" w:color="auto"/>
              <w:right w:val="single" w:sz="4" w:space="0" w:color="auto"/>
            </w:tcBorders>
            <w:hideMark/>
          </w:tcPr>
          <w:p w14:paraId="6267867E" w14:textId="77777777" w:rsidR="00EB5A89" w:rsidRDefault="00EB5A89">
            <w:pPr>
              <w:spacing w:after="0" w:line="240" w:lineRule="auto"/>
              <w:jc w:val="center"/>
              <w:rPr>
                <w:rFonts w:ascii="AcadNusx" w:hAnsi="AcadNusx"/>
              </w:rPr>
            </w:pPr>
            <w:r>
              <w:rPr>
                <w:rFonts w:ascii="AcadNusx" w:hAnsi="AcadNusx"/>
              </w:rPr>
              <w:t>8.XII</w:t>
            </w:r>
          </w:p>
        </w:tc>
        <w:tc>
          <w:tcPr>
            <w:tcW w:w="637" w:type="pct"/>
            <w:tcBorders>
              <w:top w:val="single" w:sz="4" w:space="0" w:color="auto"/>
              <w:left w:val="single" w:sz="4" w:space="0" w:color="auto"/>
              <w:bottom w:val="single" w:sz="4" w:space="0" w:color="auto"/>
              <w:right w:val="single" w:sz="4" w:space="0" w:color="auto"/>
            </w:tcBorders>
            <w:hideMark/>
          </w:tcPr>
          <w:p w14:paraId="389F8782" w14:textId="77777777" w:rsidR="00EB5A89" w:rsidRDefault="00EB5A89">
            <w:pPr>
              <w:spacing w:after="0" w:line="240" w:lineRule="auto"/>
              <w:jc w:val="center"/>
              <w:rPr>
                <w:rFonts w:ascii="AcadNusx" w:hAnsi="AcadNusx"/>
              </w:rPr>
            </w:pPr>
            <w:r>
              <w:rPr>
                <w:rFonts w:ascii="AcadNusx" w:hAnsi="AcadNusx"/>
              </w:rPr>
              <w:t>26.X</w:t>
            </w:r>
          </w:p>
        </w:tc>
        <w:tc>
          <w:tcPr>
            <w:tcW w:w="485" w:type="pct"/>
            <w:tcBorders>
              <w:top w:val="single" w:sz="4" w:space="0" w:color="auto"/>
              <w:left w:val="single" w:sz="4" w:space="0" w:color="auto"/>
              <w:bottom w:val="single" w:sz="4" w:space="0" w:color="auto"/>
              <w:right w:val="single" w:sz="4" w:space="0" w:color="auto"/>
            </w:tcBorders>
            <w:hideMark/>
          </w:tcPr>
          <w:p w14:paraId="5B1E6A1B" w14:textId="77777777" w:rsidR="00EB5A89" w:rsidRDefault="00EB5A89">
            <w:pPr>
              <w:spacing w:after="0" w:line="240" w:lineRule="auto"/>
              <w:jc w:val="center"/>
              <w:rPr>
                <w:rFonts w:ascii="AcadNusx" w:hAnsi="AcadNusx"/>
              </w:rPr>
            </w:pPr>
            <w:r>
              <w:rPr>
                <w:rFonts w:ascii="AcadNusx" w:hAnsi="AcadNusx"/>
              </w:rPr>
              <w:t>11.I</w:t>
            </w:r>
          </w:p>
        </w:tc>
        <w:tc>
          <w:tcPr>
            <w:tcW w:w="654" w:type="pct"/>
            <w:tcBorders>
              <w:top w:val="single" w:sz="4" w:space="0" w:color="auto"/>
              <w:left w:val="single" w:sz="4" w:space="0" w:color="auto"/>
              <w:bottom w:val="single" w:sz="4" w:space="0" w:color="auto"/>
              <w:right w:val="single" w:sz="4" w:space="0" w:color="auto"/>
            </w:tcBorders>
            <w:hideMark/>
          </w:tcPr>
          <w:p w14:paraId="38D96C85" w14:textId="77777777" w:rsidR="00EB5A89" w:rsidRDefault="00EB5A89">
            <w:pPr>
              <w:spacing w:after="0" w:line="240" w:lineRule="auto"/>
              <w:jc w:val="center"/>
              <w:rPr>
                <w:rFonts w:ascii="AcadNusx" w:hAnsi="AcadNusx"/>
              </w:rPr>
            </w:pPr>
            <w:r>
              <w:rPr>
                <w:rFonts w:ascii="AcadNusx" w:hAnsi="AcadNusx"/>
              </w:rPr>
              <w:t>24.III</w:t>
            </w:r>
          </w:p>
        </w:tc>
        <w:tc>
          <w:tcPr>
            <w:tcW w:w="637" w:type="pct"/>
            <w:tcBorders>
              <w:top w:val="single" w:sz="4" w:space="0" w:color="auto"/>
              <w:left w:val="single" w:sz="4" w:space="0" w:color="auto"/>
              <w:bottom w:val="single" w:sz="4" w:space="0" w:color="auto"/>
              <w:right w:val="single" w:sz="4" w:space="0" w:color="auto"/>
            </w:tcBorders>
            <w:hideMark/>
          </w:tcPr>
          <w:p w14:paraId="0824F493" w14:textId="77777777" w:rsidR="00EB5A89" w:rsidRDefault="00EB5A89">
            <w:pPr>
              <w:spacing w:after="0" w:line="240" w:lineRule="auto"/>
              <w:jc w:val="center"/>
              <w:rPr>
                <w:rFonts w:ascii="AcadNusx" w:hAnsi="AcadNusx"/>
              </w:rPr>
            </w:pPr>
            <w:r>
              <w:rPr>
                <w:rFonts w:ascii="AcadNusx" w:hAnsi="AcadNusx"/>
              </w:rPr>
              <w:t>27.II</w:t>
            </w:r>
          </w:p>
        </w:tc>
        <w:tc>
          <w:tcPr>
            <w:tcW w:w="484" w:type="pct"/>
            <w:tcBorders>
              <w:top w:val="single" w:sz="4" w:space="0" w:color="auto"/>
              <w:left w:val="single" w:sz="4" w:space="0" w:color="auto"/>
              <w:bottom w:val="single" w:sz="4" w:space="0" w:color="auto"/>
              <w:right w:val="single" w:sz="4" w:space="0" w:color="auto"/>
            </w:tcBorders>
            <w:hideMark/>
          </w:tcPr>
          <w:p w14:paraId="0CC75F1B" w14:textId="77777777" w:rsidR="00EB5A89" w:rsidRDefault="00EB5A89">
            <w:pPr>
              <w:spacing w:after="0" w:line="240" w:lineRule="auto"/>
              <w:jc w:val="center"/>
              <w:rPr>
                <w:rFonts w:ascii="AcadNusx" w:hAnsi="AcadNusx"/>
              </w:rPr>
            </w:pPr>
            <w:r>
              <w:rPr>
                <w:rFonts w:ascii="AcadNusx" w:hAnsi="AcadNusx"/>
              </w:rPr>
              <w:t>19.IV</w:t>
            </w:r>
          </w:p>
        </w:tc>
      </w:tr>
      <w:tr w:rsidR="00EB5A89" w14:paraId="69F13D07" w14:textId="77777777" w:rsidTr="00EB5A89">
        <w:tc>
          <w:tcPr>
            <w:tcW w:w="810" w:type="pct"/>
            <w:tcBorders>
              <w:top w:val="single" w:sz="4" w:space="0" w:color="auto"/>
              <w:left w:val="single" w:sz="4" w:space="0" w:color="auto"/>
              <w:bottom w:val="single" w:sz="4" w:space="0" w:color="auto"/>
              <w:right w:val="single" w:sz="4" w:space="0" w:color="auto"/>
            </w:tcBorders>
            <w:hideMark/>
          </w:tcPr>
          <w:p w14:paraId="091C6636" w14:textId="77777777" w:rsidR="00EB5A89" w:rsidRDefault="00EB5A89">
            <w:pPr>
              <w:spacing w:after="0" w:line="240" w:lineRule="auto"/>
              <w:jc w:val="center"/>
              <w:rPr>
                <w:rFonts w:ascii="AcadNusx" w:hAnsi="AcadNusx"/>
                <w:lang w:val="es-ES"/>
              </w:rPr>
            </w:pPr>
            <w:proofErr w:type="spellStart"/>
            <w:r>
              <w:rPr>
                <w:rFonts w:ascii="AcadNusx" w:hAnsi="AcadNusx"/>
                <w:lang w:val="es-ES"/>
              </w:rPr>
              <w:t>cemi</w:t>
            </w:r>
            <w:proofErr w:type="spellEnd"/>
          </w:p>
        </w:tc>
        <w:tc>
          <w:tcPr>
            <w:tcW w:w="640" w:type="pct"/>
            <w:tcBorders>
              <w:top w:val="single" w:sz="4" w:space="0" w:color="auto"/>
              <w:left w:val="single" w:sz="4" w:space="0" w:color="auto"/>
              <w:bottom w:val="single" w:sz="4" w:space="0" w:color="auto"/>
              <w:right w:val="single" w:sz="4" w:space="0" w:color="auto"/>
            </w:tcBorders>
            <w:hideMark/>
          </w:tcPr>
          <w:p w14:paraId="2189CE9B" w14:textId="77777777" w:rsidR="00EB5A89" w:rsidRDefault="00EB5A89">
            <w:pPr>
              <w:spacing w:after="0" w:line="240" w:lineRule="auto"/>
              <w:jc w:val="center"/>
              <w:rPr>
                <w:rFonts w:ascii="AcadNusx" w:hAnsi="AcadNusx"/>
                <w:lang w:val="en-US"/>
              </w:rPr>
            </w:pPr>
            <w:r>
              <w:rPr>
                <w:rFonts w:ascii="AcadNusx" w:hAnsi="AcadNusx"/>
              </w:rPr>
              <w:t>104</w:t>
            </w:r>
          </w:p>
        </w:tc>
        <w:tc>
          <w:tcPr>
            <w:tcW w:w="654" w:type="pct"/>
            <w:tcBorders>
              <w:top w:val="single" w:sz="4" w:space="0" w:color="auto"/>
              <w:left w:val="single" w:sz="4" w:space="0" w:color="auto"/>
              <w:bottom w:val="single" w:sz="4" w:space="0" w:color="auto"/>
              <w:right w:val="single" w:sz="4" w:space="0" w:color="auto"/>
            </w:tcBorders>
            <w:hideMark/>
          </w:tcPr>
          <w:p w14:paraId="3EC7D17F" w14:textId="77777777" w:rsidR="00EB5A89" w:rsidRDefault="00EB5A89">
            <w:pPr>
              <w:spacing w:after="0" w:line="240" w:lineRule="auto"/>
              <w:jc w:val="center"/>
              <w:rPr>
                <w:rFonts w:ascii="AcadNusx" w:hAnsi="AcadNusx"/>
              </w:rPr>
            </w:pPr>
            <w:r>
              <w:rPr>
                <w:rFonts w:ascii="AcadNusx" w:hAnsi="AcadNusx"/>
              </w:rPr>
              <w:t>19.XI.</w:t>
            </w:r>
          </w:p>
        </w:tc>
        <w:tc>
          <w:tcPr>
            <w:tcW w:w="637" w:type="pct"/>
            <w:tcBorders>
              <w:top w:val="single" w:sz="4" w:space="0" w:color="auto"/>
              <w:left w:val="single" w:sz="4" w:space="0" w:color="auto"/>
              <w:bottom w:val="single" w:sz="4" w:space="0" w:color="auto"/>
              <w:right w:val="single" w:sz="4" w:space="0" w:color="auto"/>
            </w:tcBorders>
            <w:hideMark/>
          </w:tcPr>
          <w:p w14:paraId="12BCD007" w14:textId="77777777" w:rsidR="00EB5A89" w:rsidRDefault="00EB5A89">
            <w:pPr>
              <w:spacing w:after="0" w:line="240" w:lineRule="auto"/>
              <w:jc w:val="center"/>
              <w:rPr>
                <w:rFonts w:ascii="AcadNusx" w:hAnsi="AcadNusx"/>
              </w:rPr>
            </w:pPr>
            <w:r>
              <w:rPr>
                <w:rFonts w:ascii="AcadNusx" w:hAnsi="AcadNusx"/>
              </w:rPr>
              <w:t>22.IX.</w:t>
            </w:r>
          </w:p>
        </w:tc>
        <w:tc>
          <w:tcPr>
            <w:tcW w:w="485" w:type="pct"/>
            <w:tcBorders>
              <w:top w:val="single" w:sz="4" w:space="0" w:color="auto"/>
              <w:left w:val="single" w:sz="4" w:space="0" w:color="auto"/>
              <w:bottom w:val="single" w:sz="4" w:space="0" w:color="auto"/>
              <w:right w:val="single" w:sz="4" w:space="0" w:color="auto"/>
            </w:tcBorders>
            <w:hideMark/>
          </w:tcPr>
          <w:p w14:paraId="70855CAE" w14:textId="77777777" w:rsidR="00EB5A89" w:rsidRDefault="00EB5A89">
            <w:pPr>
              <w:spacing w:after="0" w:line="240" w:lineRule="auto"/>
              <w:jc w:val="center"/>
              <w:rPr>
                <w:rFonts w:ascii="AcadNusx" w:hAnsi="AcadNusx"/>
              </w:rPr>
            </w:pPr>
            <w:r>
              <w:rPr>
                <w:rFonts w:ascii="AcadNusx" w:hAnsi="AcadNusx"/>
              </w:rPr>
              <w:t>14.XII.</w:t>
            </w:r>
          </w:p>
        </w:tc>
        <w:tc>
          <w:tcPr>
            <w:tcW w:w="654" w:type="pct"/>
            <w:tcBorders>
              <w:top w:val="single" w:sz="4" w:space="0" w:color="auto"/>
              <w:left w:val="single" w:sz="4" w:space="0" w:color="auto"/>
              <w:bottom w:val="single" w:sz="4" w:space="0" w:color="auto"/>
              <w:right w:val="single" w:sz="4" w:space="0" w:color="auto"/>
            </w:tcBorders>
            <w:hideMark/>
          </w:tcPr>
          <w:p w14:paraId="47416BA2" w14:textId="77777777" w:rsidR="00EB5A89" w:rsidRDefault="00EB5A89">
            <w:pPr>
              <w:spacing w:after="0" w:line="240" w:lineRule="auto"/>
              <w:jc w:val="center"/>
              <w:rPr>
                <w:rFonts w:ascii="AcadNusx" w:hAnsi="AcadNusx"/>
              </w:rPr>
            </w:pPr>
            <w:r>
              <w:rPr>
                <w:rFonts w:ascii="AcadNusx" w:hAnsi="AcadNusx"/>
              </w:rPr>
              <w:t>5.IV.</w:t>
            </w:r>
          </w:p>
        </w:tc>
        <w:tc>
          <w:tcPr>
            <w:tcW w:w="637" w:type="pct"/>
            <w:tcBorders>
              <w:top w:val="single" w:sz="4" w:space="0" w:color="auto"/>
              <w:left w:val="single" w:sz="4" w:space="0" w:color="auto"/>
              <w:bottom w:val="single" w:sz="4" w:space="0" w:color="auto"/>
              <w:right w:val="single" w:sz="4" w:space="0" w:color="auto"/>
            </w:tcBorders>
            <w:hideMark/>
          </w:tcPr>
          <w:p w14:paraId="33CAF966" w14:textId="77777777" w:rsidR="00EB5A89" w:rsidRDefault="00EB5A89">
            <w:pPr>
              <w:spacing w:after="0" w:line="240" w:lineRule="auto"/>
              <w:jc w:val="center"/>
              <w:rPr>
                <w:rFonts w:ascii="AcadNusx" w:hAnsi="AcadNusx"/>
              </w:rPr>
            </w:pPr>
            <w:r>
              <w:rPr>
                <w:rFonts w:ascii="AcadNusx" w:hAnsi="AcadNusx"/>
              </w:rPr>
              <w:t>4.III.</w:t>
            </w:r>
          </w:p>
        </w:tc>
        <w:tc>
          <w:tcPr>
            <w:tcW w:w="484" w:type="pct"/>
            <w:tcBorders>
              <w:top w:val="single" w:sz="4" w:space="0" w:color="auto"/>
              <w:left w:val="single" w:sz="4" w:space="0" w:color="auto"/>
              <w:bottom w:val="single" w:sz="4" w:space="0" w:color="auto"/>
              <w:right w:val="single" w:sz="4" w:space="0" w:color="auto"/>
            </w:tcBorders>
            <w:hideMark/>
          </w:tcPr>
          <w:p w14:paraId="0CCE85D7" w14:textId="77777777" w:rsidR="00EB5A89" w:rsidRDefault="00EB5A89">
            <w:pPr>
              <w:spacing w:after="0" w:line="240" w:lineRule="auto"/>
              <w:jc w:val="center"/>
              <w:rPr>
                <w:rFonts w:ascii="AcadNusx" w:hAnsi="AcadNusx"/>
              </w:rPr>
            </w:pPr>
            <w:r>
              <w:rPr>
                <w:rFonts w:ascii="AcadNusx" w:hAnsi="AcadNusx"/>
              </w:rPr>
              <w:t>1.V.</w:t>
            </w:r>
          </w:p>
        </w:tc>
      </w:tr>
    </w:tbl>
    <w:p w14:paraId="66BF3106" w14:textId="77777777" w:rsidR="00EB5A89" w:rsidRDefault="00EB5A89" w:rsidP="00EB5A89">
      <w:pPr>
        <w:spacing w:after="0"/>
        <w:jc w:val="both"/>
        <w:rPr>
          <w:rFonts w:ascii="AcadNusx" w:hAnsi="AcadNusx" w:cs="Arial"/>
          <w:lang w:val="en-US" w:eastAsia="en-US"/>
        </w:rPr>
      </w:pPr>
    </w:p>
    <w:p w14:paraId="4FC89A35" w14:textId="77777777" w:rsidR="00EB5A89" w:rsidRDefault="00EB5A89" w:rsidP="00EB5A89">
      <w:pPr>
        <w:spacing w:after="0"/>
        <w:ind w:firstLine="720"/>
        <w:jc w:val="both"/>
        <w:rPr>
          <w:rFonts w:ascii="AcadNusx" w:hAnsi="AcadNusx" w:cs="Arial"/>
          <w:lang w:val="ka-GE"/>
        </w:rPr>
      </w:pPr>
      <w:proofErr w:type="spellStart"/>
      <w:r>
        <w:rPr>
          <w:rFonts w:ascii="AcadNusx" w:hAnsi="AcadNusx" w:cs="Arial"/>
          <w:lang w:val="en-US"/>
        </w:rPr>
        <w:t>Tovlis</w:t>
      </w:r>
      <w:proofErr w:type="spellEnd"/>
      <w:r>
        <w:rPr>
          <w:rFonts w:ascii="AcadNusx" w:hAnsi="AcadNusx" w:cs="Arial"/>
          <w:lang w:val="en-US"/>
        </w:rPr>
        <w:t xml:space="preserve"> safaris </w:t>
      </w:r>
      <w:proofErr w:type="spellStart"/>
      <w:r>
        <w:rPr>
          <w:rFonts w:ascii="AcadNusx" w:hAnsi="AcadNusx" w:cs="Arial"/>
          <w:lang w:val="en-US"/>
        </w:rPr>
        <w:t>maqsimaluri</w:t>
      </w:r>
      <w:proofErr w:type="spellEnd"/>
      <w:r>
        <w:rPr>
          <w:rFonts w:ascii="AcadNusx" w:hAnsi="AcadNusx" w:cs="Arial"/>
          <w:lang w:val="en-US"/>
        </w:rPr>
        <w:t xml:space="preserve"> </w:t>
      </w:r>
      <w:proofErr w:type="spellStart"/>
      <w:r>
        <w:rPr>
          <w:rFonts w:ascii="AcadNusx" w:hAnsi="AcadNusx" w:cs="Arial"/>
          <w:lang w:val="en-US"/>
        </w:rPr>
        <w:t>dekaduri</w:t>
      </w:r>
      <w:proofErr w:type="spellEnd"/>
      <w:r>
        <w:rPr>
          <w:rFonts w:ascii="AcadNusx" w:hAnsi="AcadNusx" w:cs="Arial"/>
          <w:lang w:val="en-US"/>
        </w:rPr>
        <w:t xml:space="preserve"> </w:t>
      </w:r>
      <w:proofErr w:type="spellStart"/>
      <w:r>
        <w:rPr>
          <w:rFonts w:ascii="AcadNusx" w:hAnsi="AcadNusx" w:cs="Arial"/>
          <w:lang w:val="en-US"/>
        </w:rPr>
        <w:t>simaRleebis</w:t>
      </w:r>
      <w:proofErr w:type="spellEnd"/>
      <w:r>
        <w:rPr>
          <w:rFonts w:ascii="AcadNusx" w:hAnsi="AcadNusx" w:cs="Arial"/>
          <w:lang w:val="en-US"/>
        </w:rPr>
        <w:t xml:space="preserve"> </w:t>
      </w:r>
      <w:proofErr w:type="spellStart"/>
      <w:r>
        <w:rPr>
          <w:rFonts w:ascii="AcadNusx" w:hAnsi="AcadNusx" w:cs="Arial"/>
          <w:lang w:val="en-US"/>
        </w:rPr>
        <w:t>sxvadasxva</w:t>
      </w:r>
      <w:proofErr w:type="spellEnd"/>
      <w:r>
        <w:rPr>
          <w:rFonts w:ascii="AcadNusx" w:hAnsi="AcadNusx" w:cs="Arial"/>
          <w:lang w:val="en-US"/>
        </w:rPr>
        <w:t xml:space="preserve"> </w:t>
      </w:r>
      <w:proofErr w:type="spellStart"/>
      <w:r>
        <w:rPr>
          <w:rFonts w:ascii="AcadNusx" w:hAnsi="AcadNusx" w:cs="Arial"/>
          <w:lang w:val="en-US"/>
        </w:rPr>
        <w:t>uzrunvelyofis</w:t>
      </w:r>
      <w:proofErr w:type="spellEnd"/>
      <w:r>
        <w:rPr>
          <w:rFonts w:ascii="AcadNusx" w:hAnsi="AcadNusx" w:cs="Arial"/>
          <w:lang w:val="en-US"/>
        </w:rPr>
        <w:t xml:space="preserve"> </w:t>
      </w:r>
      <w:proofErr w:type="spellStart"/>
      <w:r>
        <w:rPr>
          <w:rFonts w:ascii="AcadNusx" w:hAnsi="AcadNusx" w:cs="Arial"/>
          <w:lang w:val="en-US"/>
        </w:rPr>
        <w:t>sidideebi</w:t>
      </w:r>
      <w:proofErr w:type="spellEnd"/>
      <w:r>
        <w:rPr>
          <w:rFonts w:ascii="AcadNusx" w:hAnsi="AcadNusx" w:cs="Arial"/>
          <w:lang w:val="en-US"/>
        </w:rPr>
        <w:t xml:space="preserve"> </w:t>
      </w:r>
      <w:proofErr w:type="spellStart"/>
      <w:r>
        <w:rPr>
          <w:rFonts w:ascii="AcadNusx" w:hAnsi="AcadNusx" w:cs="Arial"/>
          <w:lang w:val="en-US"/>
        </w:rPr>
        <w:t>metsadgur</w:t>
      </w:r>
      <w:proofErr w:type="spellEnd"/>
      <w:r>
        <w:rPr>
          <w:rFonts w:ascii="AcadNusx" w:hAnsi="AcadNusx" w:cs="Arial"/>
          <w:lang w:val="en-US"/>
        </w:rPr>
        <w:t xml:space="preserve"> </w:t>
      </w:r>
      <w:proofErr w:type="spellStart"/>
      <w:r>
        <w:rPr>
          <w:rFonts w:ascii="AcadNusx" w:hAnsi="AcadNusx" w:cs="Arial"/>
          <w:lang w:val="en-US"/>
        </w:rPr>
        <w:t>borjomisa</w:t>
      </w:r>
      <w:proofErr w:type="spellEnd"/>
      <w:r>
        <w:rPr>
          <w:rFonts w:ascii="AcadNusx" w:hAnsi="AcadNusx" w:cs="Arial"/>
          <w:lang w:val="en-US"/>
        </w:rPr>
        <w:t xml:space="preserve"> da </w:t>
      </w:r>
      <w:proofErr w:type="spellStart"/>
      <w:r>
        <w:rPr>
          <w:rFonts w:ascii="AcadNusx" w:hAnsi="AcadNusx" w:cs="Arial"/>
          <w:lang w:val="en-US"/>
        </w:rPr>
        <w:t>cemis</w:t>
      </w:r>
      <w:proofErr w:type="spellEnd"/>
      <w:r>
        <w:rPr>
          <w:rFonts w:ascii="AcadNusx" w:hAnsi="AcadNusx" w:cs="Arial"/>
          <w:lang w:val="en-US"/>
        </w:rPr>
        <w:t xml:space="preserve"> </w:t>
      </w:r>
      <w:proofErr w:type="spellStart"/>
      <w:r>
        <w:rPr>
          <w:rFonts w:ascii="AcadNusx" w:hAnsi="AcadNusx" w:cs="Arial"/>
          <w:lang w:val="en-US"/>
        </w:rPr>
        <w:t>mravalwliuri</w:t>
      </w:r>
      <w:proofErr w:type="spellEnd"/>
      <w:r>
        <w:rPr>
          <w:rFonts w:ascii="AcadNusx" w:hAnsi="AcadNusx" w:cs="Arial"/>
          <w:lang w:val="en-US"/>
        </w:rPr>
        <w:t xml:space="preserve"> </w:t>
      </w:r>
      <w:proofErr w:type="spellStart"/>
      <w:r>
        <w:rPr>
          <w:rFonts w:ascii="AcadNusx" w:hAnsi="AcadNusx" w:cs="Arial"/>
          <w:lang w:val="en-US"/>
        </w:rPr>
        <w:t>dakvirvebis</w:t>
      </w:r>
      <w:proofErr w:type="spellEnd"/>
      <w:r>
        <w:rPr>
          <w:rFonts w:ascii="AcadNusx" w:hAnsi="AcadNusx" w:cs="Arial"/>
          <w:lang w:val="en-US"/>
        </w:rPr>
        <w:t xml:space="preserve"> </w:t>
      </w:r>
      <w:proofErr w:type="spellStart"/>
      <w:r>
        <w:rPr>
          <w:rFonts w:ascii="AcadNusx" w:hAnsi="AcadNusx" w:cs="Arial"/>
          <w:lang w:val="en-US"/>
        </w:rPr>
        <w:t>monacemebis</w:t>
      </w:r>
      <w:proofErr w:type="spellEnd"/>
      <w:r>
        <w:rPr>
          <w:rFonts w:ascii="AcadNusx" w:hAnsi="AcadNusx" w:cs="Arial"/>
          <w:lang w:val="en-US"/>
        </w:rPr>
        <w:t xml:space="preserve"> </w:t>
      </w:r>
      <w:proofErr w:type="spellStart"/>
      <w:r>
        <w:rPr>
          <w:rFonts w:ascii="AcadNusx" w:hAnsi="AcadNusx" w:cs="Arial"/>
          <w:lang w:val="en-US"/>
        </w:rPr>
        <w:t>mixedviT</w:t>
      </w:r>
      <w:proofErr w:type="spellEnd"/>
      <w:r>
        <w:rPr>
          <w:rFonts w:ascii="AcadNusx" w:hAnsi="AcadNusx" w:cs="Arial"/>
          <w:lang w:val="en-US"/>
        </w:rPr>
        <w:t xml:space="preserve">, </w:t>
      </w:r>
      <w:proofErr w:type="spellStart"/>
      <w:r>
        <w:rPr>
          <w:rFonts w:ascii="AcadNusx" w:hAnsi="AcadNusx" w:cs="Arial"/>
          <w:lang w:val="en-US"/>
        </w:rPr>
        <w:t>mocemulia</w:t>
      </w:r>
      <w:proofErr w:type="spellEnd"/>
      <w:r>
        <w:rPr>
          <w:rFonts w:ascii="AcadNusx" w:hAnsi="AcadNusx" w:cs="Arial"/>
          <w:lang w:val="en-US"/>
        </w:rPr>
        <w:t xml:space="preserve"> #</w:t>
      </w:r>
      <w:r>
        <w:rPr>
          <w:rFonts w:asciiTheme="minorHAnsi" w:hAnsiTheme="minorHAnsi" w:cs="Arial"/>
          <w:lang w:val="ka-GE"/>
        </w:rPr>
        <w:t xml:space="preserve">5. </w:t>
      </w:r>
      <w:r>
        <w:rPr>
          <w:rFonts w:ascii="AcadNusx" w:hAnsi="AcadNusx" w:cs="Arial"/>
          <w:lang w:val="ka-GE"/>
        </w:rPr>
        <w:t>10 cxrilSi.</w:t>
      </w:r>
    </w:p>
    <w:p w14:paraId="5DD0B3BA" w14:textId="77777777" w:rsidR="00EB5A89" w:rsidRDefault="00EB5A89" w:rsidP="00EB5A89">
      <w:pPr>
        <w:spacing w:after="160" w:line="256" w:lineRule="auto"/>
        <w:rPr>
          <w:rFonts w:ascii="AcadNusx" w:hAnsi="AcadNusx" w:cs="Arial"/>
          <w:lang w:val="ka-GE"/>
        </w:rPr>
      </w:pPr>
      <w:r>
        <w:rPr>
          <w:rFonts w:ascii="AcadNusx" w:hAnsi="AcadNusx" w:cs="Arial"/>
          <w:lang w:val="ka-GE"/>
        </w:rPr>
        <w:br w:type="page"/>
      </w:r>
    </w:p>
    <w:p w14:paraId="2A8BC38F" w14:textId="77777777" w:rsidR="00EB5A89" w:rsidRDefault="00EB5A89" w:rsidP="00EB5A89">
      <w:pPr>
        <w:spacing w:after="0"/>
        <w:ind w:firstLine="720"/>
        <w:jc w:val="center"/>
        <w:rPr>
          <w:rFonts w:ascii="AcadNusx" w:hAnsi="AcadNusx" w:cs="Arial"/>
          <w:lang w:val="ka-GE"/>
        </w:rPr>
      </w:pPr>
      <w:r>
        <w:rPr>
          <w:rFonts w:ascii="AcadNusx" w:hAnsi="AcadNusx" w:cs="Arial"/>
          <w:lang w:val="ka-GE"/>
        </w:rPr>
        <w:lastRenderedPageBreak/>
        <w:t>Tovlis safaris maqsimaluri dekaduri simaRleebis (sm-Si) sxvadasxva uzrunvelyofis sidideebi</w:t>
      </w:r>
    </w:p>
    <w:p w14:paraId="4EDA0862" w14:textId="77777777" w:rsidR="00EB5A89" w:rsidRDefault="00EB5A89" w:rsidP="00EB5A89">
      <w:pPr>
        <w:spacing w:after="0"/>
        <w:ind w:firstLine="720"/>
        <w:jc w:val="right"/>
        <w:rPr>
          <w:rFonts w:ascii="AcadNusx" w:hAnsi="AcadNusx" w:cs="Arial"/>
        </w:rPr>
      </w:pPr>
      <w:proofErr w:type="spellStart"/>
      <w:r>
        <w:rPr>
          <w:rFonts w:ascii="AcadNusx" w:hAnsi="AcadNusx" w:cs="Arial"/>
        </w:rPr>
        <w:t>cxrili</w:t>
      </w:r>
      <w:proofErr w:type="spellEnd"/>
      <w:r>
        <w:rPr>
          <w:rFonts w:ascii="AcadNusx" w:hAnsi="AcadNusx" w:cs="Arial"/>
        </w:rPr>
        <w:t xml:space="preserve"> #</w:t>
      </w:r>
      <w:r>
        <w:rPr>
          <w:rFonts w:asciiTheme="minorHAnsi" w:hAnsiTheme="minorHAnsi" w:cs="Arial"/>
          <w:lang w:val="ka-GE"/>
        </w:rPr>
        <w:t>5.</w:t>
      </w:r>
      <w:r>
        <w:rPr>
          <w:rFonts w:ascii="AcadNusx" w:hAnsi="AcadNusx" w:cs="Arial"/>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855"/>
        <w:gridCol w:w="990"/>
        <w:gridCol w:w="991"/>
        <w:gridCol w:w="991"/>
        <w:gridCol w:w="991"/>
        <w:gridCol w:w="991"/>
        <w:gridCol w:w="991"/>
        <w:gridCol w:w="989"/>
      </w:tblGrid>
      <w:tr w:rsidR="00EB5A89" w14:paraId="46D9F8EB" w14:textId="77777777" w:rsidTr="00EB5A89">
        <w:tc>
          <w:tcPr>
            <w:tcW w:w="833" w:type="pct"/>
            <w:vMerge w:val="restart"/>
            <w:tcBorders>
              <w:top w:val="single" w:sz="4" w:space="0" w:color="auto"/>
              <w:left w:val="single" w:sz="4" w:space="0" w:color="auto"/>
              <w:bottom w:val="single" w:sz="4" w:space="0" w:color="auto"/>
              <w:right w:val="single" w:sz="4" w:space="0" w:color="auto"/>
            </w:tcBorders>
            <w:hideMark/>
          </w:tcPr>
          <w:p w14:paraId="1D8083BA" w14:textId="77777777" w:rsidR="00EB5A89" w:rsidRDefault="00EB5A89">
            <w:pPr>
              <w:spacing w:after="0"/>
              <w:rPr>
                <w:rFonts w:ascii="AcadNusx" w:hAnsi="AcadNusx" w:cs="Arial"/>
              </w:rPr>
            </w:pPr>
            <w:r>
              <w:rPr>
                <w:rFonts w:ascii="AcadNusx" w:hAnsi="AcadNusx"/>
                <w:sz w:val="20"/>
                <w:szCs w:val="20"/>
              </w:rPr>
              <w:t xml:space="preserve"> </w:t>
            </w:r>
            <w:proofErr w:type="spellStart"/>
            <w:r>
              <w:rPr>
                <w:rFonts w:ascii="AcadNusx" w:hAnsi="AcadNusx"/>
                <w:sz w:val="20"/>
                <w:szCs w:val="20"/>
              </w:rPr>
              <w:t>metsadguri</w:t>
            </w:r>
            <w:proofErr w:type="spellEnd"/>
          </w:p>
        </w:tc>
        <w:tc>
          <w:tcPr>
            <w:tcW w:w="4167" w:type="pct"/>
            <w:gridSpan w:val="8"/>
            <w:tcBorders>
              <w:top w:val="single" w:sz="4" w:space="0" w:color="auto"/>
              <w:left w:val="single" w:sz="4" w:space="0" w:color="auto"/>
              <w:bottom w:val="single" w:sz="4" w:space="0" w:color="auto"/>
              <w:right w:val="single" w:sz="4" w:space="0" w:color="auto"/>
            </w:tcBorders>
            <w:hideMark/>
          </w:tcPr>
          <w:p w14:paraId="664A2E2A" w14:textId="77777777" w:rsidR="00EB5A89" w:rsidRDefault="00EB5A89">
            <w:pPr>
              <w:spacing w:after="0"/>
              <w:jc w:val="center"/>
              <w:rPr>
                <w:rFonts w:ascii="AcadNusx" w:hAnsi="AcadNusx" w:cs="Arial"/>
              </w:rPr>
            </w:pPr>
            <w:proofErr w:type="spellStart"/>
            <w:r>
              <w:rPr>
                <w:rFonts w:ascii="AcadNusx" w:hAnsi="AcadNusx"/>
                <w:sz w:val="20"/>
                <w:szCs w:val="20"/>
                <w:lang w:val="es-ES"/>
              </w:rPr>
              <w:t>uzrunvelyofa</w:t>
            </w:r>
            <w:proofErr w:type="spellEnd"/>
            <w:r>
              <w:rPr>
                <w:rFonts w:ascii="AcadNusx" w:hAnsi="AcadNusx"/>
                <w:sz w:val="20"/>
                <w:szCs w:val="20"/>
                <w:lang w:val="es-ES"/>
              </w:rPr>
              <w:t xml:space="preserve"> </w:t>
            </w:r>
            <w:r>
              <w:rPr>
                <w:rFonts w:ascii="AcadNusx" w:eastAsiaTheme="minorHAnsi" w:hAnsi="AcadNusx" w:cstheme="minorBidi"/>
                <w:position w:val="-4"/>
                <w:sz w:val="20"/>
                <w:szCs w:val="20"/>
                <w:lang w:val="es-ES" w:eastAsia="en-US"/>
              </w:rPr>
              <w:object w:dxaOrig="285" w:dyaOrig="285" w14:anchorId="68339A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5pt;height:13.15pt" o:ole="">
                  <v:imagedata r:id="rId31" o:title=""/>
                </v:shape>
                <o:OLEObject Type="Embed" ProgID="Equation.3" ShapeID="_x0000_i1025" DrawAspect="Content" ObjectID="_1731267986" r:id="rId32"/>
              </w:object>
            </w:r>
            <w:r>
              <w:rPr>
                <w:rFonts w:ascii="AcadNusx" w:hAnsi="AcadNusx"/>
                <w:sz w:val="20"/>
                <w:szCs w:val="20"/>
                <w:lang w:val="es-ES"/>
              </w:rPr>
              <w:t>%</w:t>
            </w:r>
          </w:p>
        </w:tc>
      </w:tr>
      <w:tr w:rsidR="00EB5A89" w14:paraId="1EA3438A"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332F2C49" w14:textId="77777777" w:rsidR="00EB5A89" w:rsidRDefault="00EB5A89">
            <w:pPr>
              <w:spacing w:after="0" w:line="256" w:lineRule="auto"/>
              <w:rPr>
                <w:rFonts w:ascii="AcadNusx" w:hAnsi="AcadNusx" w:cs="Arial"/>
              </w:rPr>
            </w:pPr>
          </w:p>
        </w:tc>
        <w:tc>
          <w:tcPr>
            <w:tcW w:w="458" w:type="pct"/>
            <w:tcBorders>
              <w:top w:val="single" w:sz="4" w:space="0" w:color="auto"/>
              <w:left w:val="single" w:sz="4" w:space="0" w:color="auto"/>
              <w:bottom w:val="single" w:sz="4" w:space="0" w:color="auto"/>
              <w:right w:val="single" w:sz="4" w:space="0" w:color="auto"/>
            </w:tcBorders>
            <w:hideMark/>
          </w:tcPr>
          <w:p w14:paraId="33C2A8FD" w14:textId="77777777" w:rsidR="00EB5A89" w:rsidRDefault="00EB5A89">
            <w:pPr>
              <w:spacing w:after="0"/>
              <w:jc w:val="both"/>
              <w:rPr>
                <w:rFonts w:ascii="AcadNusx" w:hAnsi="AcadNusx" w:cs="Arial"/>
                <w:sz w:val="20"/>
                <w:szCs w:val="20"/>
              </w:rPr>
            </w:pPr>
            <w:r>
              <w:rPr>
                <w:rFonts w:ascii="AcadNusx" w:hAnsi="AcadNusx" w:cs="Arial"/>
                <w:sz w:val="20"/>
                <w:szCs w:val="20"/>
              </w:rPr>
              <w:t>95</w:t>
            </w:r>
          </w:p>
        </w:tc>
        <w:tc>
          <w:tcPr>
            <w:tcW w:w="530" w:type="pct"/>
            <w:tcBorders>
              <w:top w:val="single" w:sz="4" w:space="0" w:color="auto"/>
              <w:left w:val="single" w:sz="4" w:space="0" w:color="auto"/>
              <w:bottom w:val="single" w:sz="4" w:space="0" w:color="auto"/>
              <w:right w:val="single" w:sz="4" w:space="0" w:color="auto"/>
            </w:tcBorders>
            <w:hideMark/>
          </w:tcPr>
          <w:p w14:paraId="4DD9BBCA" w14:textId="77777777" w:rsidR="00EB5A89" w:rsidRDefault="00EB5A89">
            <w:pPr>
              <w:spacing w:after="0"/>
              <w:jc w:val="both"/>
              <w:rPr>
                <w:rFonts w:ascii="AcadNusx" w:hAnsi="AcadNusx" w:cs="Arial"/>
                <w:sz w:val="20"/>
                <w:szCs w:val="20"/>
              </w:rPr>
            </w:pPr>
            <w:r>
              <w:rPr>
                <w:rFonts w:ascii="AcadNusx" w:hAnsi="AcadNusx" w:cs="Arial"/>
                <w:sz w:val="20"/>
                <w:szCs w:val="20"/>
              </w:rPr>
              <w:t>90</w:t>
            </w:r>
          </w:p>
        </w:tc>
        <w:tc>
          <w:tcPr>
            <w:tcW w:w="530" w:type="pct"/>
            <w:tcBorders>
              <w:top w:val="single" w:sz="4" w:space="0" w:color="auto"/>
              <w:left w:val="single" w:sz="4" w:space="0" w:color="auto"/>
              <w:bottom w:val="single" w:sz="4" w:space="0" w:color="auto"/>
              <w:right w:val="single" w:sz="4" w:space="0" w:color="auto"/>
            </w:tcBorders>
            <w:hideMark/>
          </w:tcPr>
          <w:p w14:paraId="350611F8" w14:textId="77777777" w:rsidR="00EB5A89" w:rsidRDefault="00EB5A89">
            <w:pPr>
              <w:spacing w:after="0"/>
              <w:jc w:val="both"/>
              <w:rPr>
                <w:rFonts w:ascii="AcadNusx" w:hAnsi="AcadNusx" w:cs="Arial"/>
                <w:sz w:val="20"/>
                <w:szCs w:val="20"/>
              </w:rPr>
            </w:pPr>
            <w:r>
              <w:rPr>
                <w:rFonts w:ascii="AcadNusx" w:hAnsi="AcadNusx" w:cs="Arial"/>
                <w:sz w:val="20"/>
                <w:szCs w:val="20"/>
              </w:rPr>
              <w:t>75</w:t>
            </w:r>
          </w:p>
        </w:tc>
        <w:tc>
          <w:tcPr>
            <w:tcW w:w="530" w:type="pct"/>
            <w:tcBorders>
              <w:top w:val="single" w:sz="4" w:space="0" w:color="auto"/>
              <w:left w:val="single" w:sz="4" w:space="0" w:color="auto"/>
              <w:bottom w:val="single" w:sz="4" w:space="0" w:color="auto"/>
              <w:right w:val="single" w:sz="4" w:space="0" w:color="auto"/>
            </w:tcBorders>
            <w:hideMark/>
          </w:tcPr>
          <w:p w14:paraId="44EC2BEA" w14:textId="77777777" w:rsidR="00EB5A89" w:rsidRDefault="00EB5A89">
            <w:pPr>
              <w:spacing w:after="0"/>
              <w:jc w:val="both"/>
              <w:rPr>
                <w:rFonts w:ascii="AcadNusx" w:hAnsi="AcadNusx" w:cs="Arial"/>
                <w:sz w:val="20"/>
                <w:szCs w:val="20"/>
              </w:rPr>
            </w:pPr>
            <w:r>
              <w:rPr>
                <w:rFonts w:ascii="AcadNusx" w:hAnsi="AcadNusx" w:cs="Arial"/>
                <w:sz w:val="20"/>
                <w:szCs w:val="20"/>
              </w:rPr>
              <w:t>50</w:t>
            </w:r>
          </w:p>
        </w:tc>
        <w:tc>
          <w:tcPr>
            <w:tcW w:w="530" w:type="pct"/>
            <w:tcBorders>
              <w:top w:val="single" w:sz="4" w:space="0" w:color="auto"/>
              <w:left w:val="single" w:sz="4" w:space="0" w:color="auto"/>
              <w:bottom w:val="single" w:sz="4" w:space="0" w:color="auto"/>
              <w:right w:val="single" w:sz="4" w:space="0" w:color="auto"/>
            </w:tcBorders>
            <w:hideMark/>
          </w:tcPr>
          <w:p w14:paraId="335D7B29" w14:textId="77777777" w:rsidR="00EB5A89" w:rsidRDefault="00EB5A89">
            <w:pPr>
              <w:spacing w:after="0"/>
              <w:jc w:val="both"/>
              <w:rPr>
                <w:rFonts w:ascii="AcadNusx" w:hAnsi="AcadNusx" w:cs="Arial"/>
                <w:sz w:val="20"/>
                <w:szCs w:val="20"/>
              </w:rPr>
            </w:pPr>
            <w:r>
              <w:rPr>
                <w:rFonts w:ascii="AcadNusx" w:hAnsi="AcadNusx" w:cs="Arial"/>
                <w:sz w:val="20"/>
                <w:szCs w:val="20"/>
              </w:rPr>
              <w:t>25</w:t>
            </w:r>
          </w:p>
        </w:tc>
        <w:tc>
          <w:tcPr>
            <w:tcW w:w="530" w:type="pct"/>
            <w:tcBorders>
              <w:top w:val="single" w:sz="4" w:space="0" w:color="auto"/>
              <w:left w:val="single" w:sz="4" w:space="0" w:color="auto"/>
              <w:bottom w:val="single" w:sz="4" w:space="0" w:color="auto"/>
              <w:right w:val="single" w:sz="4" w:space="0" w:color="auto"/>
            </w:tcBorders>
            <w:hideMark/>
          </w:tcPr>
          <w:p w14:paraId="244AB4DB" w14:textId="77777777" w:rsidR="00EB5A89" w:rsidRDefault="00EB5A89">
            <w:pPr>
              <w:spacing w:after="0"/>
              <w:jc w:val="both"/>
              <w:rPr>
                <w:rFonts w:ascii="AcadNusx" w:hAnsi="AcadNusx" w:cs="Arial"/>
                <w:sz w:val="20"/>
                <w:szCs w:val="20"/>
              </w:rPr>
            </w:pPr>
            <w:r>
              <w:rPr>
                <w:rFonts w:ascii="AcadNusx" w:hAnsi="AcadNusx" w:cs="Arial"/>
                <w:sz w:val="20"/>
                <w:szCs w:val="20"/>
              </w:rPr>
              <w:t>10</w:t>
            </w:r>
          </w:p>
        </w:tc>
        <w:tc>
          <w:tcPr>
            <w:tcW w:w="530" w:type="pct"/>
            <w:tcBorders>
              <w:top w:val="single" w:sz="4" w:space="0" w:color="auto"/>
              <w:left w:val="single" w:sz="4" w:space="0" w:color="auto"/>
              <w:bottom w:val="single" w:sz="4" w:space="0" w:color="auto"/>
              <w:right w:val="single" w:sz="4" w:space="0" w:color="auto"/>
            </w:tcBorders>
            <w:hideMark/>
          </w:tcPr>
          <w:p w14:paraId="6108EAAE" w14:textId="77777777" w:rsidR="00EB5A89" w:rsidRDefault="00EB5A89">
            <w:pPr>
              <w:spacing w:after="0"/>
              <w:jc w:val="both"/>
              <w:rPr>
                <w:rFonts w:ascii="AcadNusx" w:hAnsi="AcadNusx" w:cs="Arial"/>
                <w:sz w:val="20"/>
                <w:szCs w:val="20"/>
              </w:rPr>
            </w:pPr>
            <w:r>
              <w:rPr>
                <w:rFonts w:ascii="AcadNusx" w:hAnsi="AcadNusx" w:cs="Arial"/>
                <w:sz w:val="20"/>
                <w:szCs w:val="20"/>
              </w:rPr>
              <w:t>5</w:t>
            </w:r>
          </w:p>
        </w:tc>
        <w:tc>
          <w:tcPr>
            <w:tcW w:w="530" w:type="pct"/>
            <w:tcBorders>
              <w:top w:val="single" w:sz="4" w:space="0" w:color="auto"/>
              <w:left w:val="single" w:sz="4" w:space="0" w:color="auto"/>
              <w:bottom w:val="single" w:sz="4" w:space="0" w:color="auto"/>
              <w:right w:val="single" w:sz="4" w:space="0" w:color="auto"/>
            </w:tcBorders>
            <w:hideMark/>
          </w:tcPr>
          <w:p w14:paraId="2E200D19" w14:textId="77777777" w:rsidR="00EB5A89" w:rsidRDefault="00EB5A89">
            <w:pPr>
              <w:spacing w:after="0"/>
              <w:jc w:val="both"/>
              <w:rPr>
                <w:rFonts w:ascii="AcadNusx" w:hAnsi="AcadNusx" w:cs="Arial"/>
                <w:sz w:val="20"/>
                <w:szCs w:val="20"/>
              </w:rPr>
            </w:pPr>
            <w:r>
              <w:rPr>
                <w:rFonts w:ascii="AcadNusx" w:hAnsi="AcadNusx" w:cs="Arial"/>
                <w:sz w:val="20"/>
                <w:szCs w:val="20"/>
              </w:rPr>
              <w:t>1</w:t>
            </w:r>
          </w:p>
        </w:tc>
      </w:tr>
      <w:tr w:rsidR="00EB5A89" w14:paraId="2C249489" w14:textId="77777777" w:rsidTr="00EB5A89">
        <w:tc>
          <w:tcPr>
            <w:tcW w:w="833" w:type="pct"/>
            <w:tcBorders>
              <w:top w:val="single" w:sz="4" w:space="0" w:color="auto"/>
              <w:left w:val="single" w:sz="4" w:space="0" w:color="auto"/>
              <w:bottom w:val="single" w:sz="4" w:space="0" w:color="auto"/>
              <w:right w:val="single" w:sz="4" w:space="0" w:color="auto"/>
            </w:tcBorders>
            <w:hideMark/>
          </w:tcPr>
          <w:p w14:paraId="7862B53C" w14:textId="77777777" w:rsidR="00EB5A89" w:rsidRDefault="00EB5A89">
            <w:pPr>
              <w:spacing w:after="0"/>
              <w:rPr>
                <w:rFonts w:ascii="AcadNusx" w:hAnsi="AcadNusx" w:cs="Arial"/>
              </w:rPr>
            </w:pPr>
            <w:r>
              <w:rPr>
                <w:rFonts w:ascii="AcadNusx" w:hAnsi="AcadNusx"/>
                <w:sz w:val="20"/>
                <w:szCs w:val="20"/>
              </w:rPr>
              <w:t xml:space="preserve">  </w:t>
            </w:r>
            <w:proofErr w:type="spellStart"/>
            <w:r>
              <w:rPr>
                <w:rFonts w:ascii="AcadNusx" w:hAnsi="AcadNusx"/>
                <w:sz w:val="20"/>
                <w:szCs w:val="20"/>
              </w:rPr>
              <w:t>borjomi</w:t>
            </w:r>
            <w:proofErr w:type="spellEnd"/>
          </w:p>
        </w:tc>
        <w:tc>
          <w:tcPr>
            <w:tcW w:w="458" w:type="pct"/>
            <w:tcBorders>
              <w:top w:val="single" w:sz="4" w:space="0" w:color="auto"/>
              <w:left w:val="single" w:sz="4" w:space="0" w:color="auto"/>
              <w:bottom w:val="single" w:sz="4" w:space="0" w:color="auto"/>
              <w:right w:val="single" w:sz="4" w:space="0" w:color="auto"/>
            </w:tcBorders>
            <w:hideMark/>
          </w:tcPr>
          <w:p w14:paraId="7DCFB029" w14:textId="77777777" w:rsidR="00EB5A89" w:rsidRDefault="00EB5A89">
            <w:pPr>
              <w:spacing w:after="0"/>
              <w:jc w:val="both"/>
              <w:rPr>
                <w:rFonts w:ascii="AcadNusx" w:hAnsi="AcadNusx" w:cs="Arial"/>
                <w:sz w:val="20"/>
                <w:szCs w:val="20"/>
              </w:rPr>
            </w:pPr>
            <w:r>
              <w:rPr>
                <w:rFonts w:ascii="AcadNusx" w:hAnsi="AcadNusx" w:cs="Arial"/>
                <w:sz w:val="20"/>
                <w:szCs w:val="20"/>
              </w:rPr>
              <w:t>7</w:t>
            </w:r>
          </w:p>
        </w:tc>
        <w:tc>
          <w:tcPr>
            <w:tcW w:w="530" w:type="pct"/>
            <w:tcBorders>
              <w:top w:val="single" w:sz="4" w:space="0" w:color="auto"/>
              <w:left w:val="single" w:sz="4" w:space="0" w:color="auto"/>
              <w:bottom w:val="single" w:sz="4" w:space="0" w:color="auto"/>
              <w:right w:val="single" w:sz="4" w:space="0" w:color="auto"/>
            </w:tcBorders>
            <w:hideMark/>
          </w:tcPr>
          <w:p w14:paraId="23A60E5B" w14:textId="77777777" w:rsidR="00EB5A89" w:rsidRDefault="00EB5A89">
            <w:pPr>
              <w:spacing w:after="0"/>
              <w:jc w:val="both"/>
              <w:rPr>
                <w:rFonts w:ascii="AcadNusx" w:hAnsi="AcadNusx" w:cs="Arial"/>
                <w:sz w:val="20"/>
                <w:szCs w:val="20"/>
              </w:rPr>
            </w:pPr>
            <w:r>
              <w:rPr>
                <w:rFonts w:ascii="AcadNusx" w:hAnsi="AcadNusx" w:cs="Arial"/>
                <w:sz w:val="20"/>
                <w:szCs w:val="20"/>
              </w:rPr>
              <w:t>12</w:t>
            </w:r>
          </w:p>
        </w:tc>
        <w:tc>
          <w:tcPr>
            <w:tcW w:w="530" w:type="pct"/>
            <w:tcBorders>
              <w:top w:val="single" w:sz="4" w:space="0" w:color="auto"/>
              <w:left w:val="single" w:sz="4" w:space="0" w:color="auto"/>
              <w:bottom w:val="single" w:sz="4" w:space="0" w:color="auto"/>
              <w:right w:val="single" w:sz="4" w:space="0" w:color="auto"/>
            </w:tcBorders>
            <w:hideMark/>
          </w:tcPr>
          <w:p w14:paraId="34817D78" w14:textId="77777777" w:rsidR="00EB5A89" w:rsidRDefault="00EB5A89">
            <w:pPr>
              <w:spacing w:after="0"/>
              <w:jc w:val="both"/>
              <w:rPr>
                <w:rFonts w:ascii="AcadNusx" w:hAnsi="AcadNusx" w:cs="Arial"/>
                <w:sz w:val="20"/>
                <w:szCs w:val="20"/>
              </w:rPr>
            </w:pPr>
            <w:r>
              <w:rPr>
                <w:rFonts w:ascii="AcadNusx" w:hAnsi="AcadNusx" w:cs="Arial"/>
                <w:sz w:val="20"/>
                <w:szCs w:val="20"/>
              </w:rPr>
              <w:t>14</w:t>
            </w:r>
          </w:p>
        </w:tc>
        <w:tc>
          <w:tcPr>
            <w:tcW w:w="530" w:type="pct"/>
            <w:tcBorders>
              <w:top w:val="single" w:sz="4" w:space="0" w:color="auto"/>
              <w:left w:val="single" w:sz="4" w:space="0" w:color="auto"/>
              <w:bottom w:val="single" w:sz="4" w:space="0" w:color="auto"/>
              <w:right w:val="single" w:sz="4" w:space="0" w:color="auto"/>
            </w:tcBorders>
            <w:hideMark/>
          </w:tcPr>
          <w:p w14:paraId="66B73836" w14:textId="77777777" w:rsidR="00EB5A89" w:rsidRDefault="00EB5A89">
            <w:pPr>
              <w:spacing w:after="0"/>
              <w:jc w:val="both"/>
              <w:rPr>
                <w:rFonts w:ascii="AcadNusx" w:hAnsi="AcadNusx" w:cs="Arial"/>
                <w:sz w:val="20"/>
                <w:szCs w:val="20"/>
              </w:rPr>
            </w:pPr>
            <w:r>
              <w:rPr>
                <w:rFonts w:ascii="AcadNusx" w:hAnsi="AcadNusx" w:cs="Arial"/>
                <w:sz w:val="20"/>
                <w:szCs w:val="20"/>
              </w:rPr>
              <w:t>22</w:t>
            </w:r>
          </w:p>
        </w:tc>
        <w:tc>
          <w:tcPr>
            <w:tcW w:w="530" w:type="pct"/>
            <w:tcBorders>
              <w:top w:val="single" w:sz="4" w:space="0" w:color="auto"/>
              <w:left w:val="single" w:sz="4" w:space="0" w:color="auto"/>
              <w:bottom w:val="single" w:sz="4" w:space="0" w:color="auto"/>
              <w:right w:val="single" w:sz="4" w:space="0" w:color="auto"/>
            </w:tcBorders>
            <w:hideMark/>
          </w:tcPr>
          <w:p w14:paraId="1DF464BC" w14:textId="77777777" w:rsidR="00EB5A89" w:rsidRDefault="00EB5A89">
            <w:pPr>
              <w:spacing w:after="0"/>
              <w:jc w:val="both"/>
              <w:rPr>
                <w:rFonts w:ascii="AcadNusx" w:hAnsi="AcadNusx" w:cs="Arial"/>
                <w:sz w:val="20"/>
                <w:szCs w:val="20"/>
              </w:rPr>
            </w:pPr>
            <w:r>
              <w:rPr>
                <w:rFonts w:ascii="AcadNusx" w:hAnsi="AcadNusx" w:cs="Arial"/>
                <w:sz w:val="20"/>
                <w:szCs w:val="20"/>
              </w:rPr>
              <w:t>32</w:t>
            </w:r>
          </w:p>
        </w:tc>
        <w:tc>
          <w:tcPr>
            <w:tcW w:w="530" w:type="pct"/>
            <w:tcBorders>
              <w:top w:val="single" w:sz="4" w:space="0" w:color="auto"/>
              <w:left w:val="single" w:sz="4" w:space="0" w:color="auto"/>
              <w:bottom w:val="single" w:sz="4" w:space="0" w:color="auto"/>
              <w:right w:val="single" w:sz="4" w:space="0" w:color="auto"/>
            </w:tcBorders>
            <w:hideMark/>
          </w:tcPr>
          <w:p w14:paraId="43C9301A" w14:textId="77777777" w:rsidR="00EB5A89" w:rsidRDefault="00EB5A89">
            <w:pPr>
              <w:spacing w:after="0"/>
              <w:jc w:val="both"/>
              <w:rPr>
                <w:rFonts w:ascii="AcadNusx" w:hAnsi="AcadNusx" w:cs="Arial"/>
                <w:sz w:val="20"/>
                <w:szCs w:val="20"/>
              </w:rPr>
            </w:pPr>
            <w:r>
              <w:rPr>
                <w:rFonts w:ascii="AcadNusx" w:hAnsi="AcadNusx" w:cs="Arial"/>
                <w:sz w:val="20"/>
                <w:szCs w:val="20"/>
              </w:rPr>
              <w:t>42</w:t>
            </w:r>
          </w:p>
        </w:tc>
        <w:tc>
          <w:tcPr>
            <w:tcW w:w="530" w:type="pct"/>
            <w:tcBorders>
              <w:top w:val="single" w:sz="4" w:space="0" w:color="auto"/>
              <w:left w:val="single" w:sz="4" w:space="0" w:color="auto"/>
              <w:bottom w:val="single" w:sz="4" w:space="0" w:color="auto"/>
              <w:right w:val="single" w:sz="4" w:space="0" w:color="auto"/>
            </w:tcBorders>
            <w:hideMark/>
          </w:tcPr>
          <w:p w14:paraId="18472AF1" w14:textId="77777777" w:rsidR="00EB5A89" w:rsidRDefault="00EB5A89">
            <w:pPr>
              <w:spacing w:after="0"/>
              <w:jc w:val="both"/>
              <w:rPr>
                <w:rFonts w:ascii="AcadNusx" w:hAnsi="AcadNusx" w:cs="Arial"/>
                <w:sz w:val="20"/>
                <w:szCs w:val="20"/>
              </w:rPr>
            </w:pPr>
            <w:r>
              <w:rPr>
                <w:rFonts w:ascii="AcadNusx" w:hAnsi="AcadNusx" w:cs="Arial"/>
                <w:sz w:val="20"/>
                <w:szCs w:val="20"/>
              </w:rPr>
              <w:t>60</w:t>
            </w:r>
          </w:p>
        </w:tc>
        <w:tc>
          <w:tcPr>
            <w:tcW w:w="530" w:type="pct"/>
            <w:tcBorders>
              <w:top w:val="single" w:sz="4" w:space="0" w:color="auto"/>
              <w:left w:val="single" w:sz="4" w:space="0" w:color="auto"/>
              <w:bottom w:val="single" w:sz="4" w:space="0" w:color="auto"/>
              <w:right w:val="single" w:sz="4" w:space="0" w:color="auto"/>
            </w:tcBorders>
            <w:hideMark/>
          </w:tcPr>
          <w:p w14:paraId="7D471CB0" w14:textId="77777777" w:rsidR="00EB5A89" w:rsidRDefault="00EB5A89">
            <w:pPr>
              <w:spacing w:after="0"/>
              <w:jc w:val="both"/>
              <w:rPr>
                <w:rFonts w:ascii="AcadNusx" w:hAnsi="AcadNusx" w:cs="Arial"/>
                <w:sz w:val="20"/>
                <w:szCs w:val="20"/>
              </w:rPr>
            </w:pPr>
            <w:r>
              <w:rPr>
                <w:rFonts w:ascii="AcadNusx" w:hAnsi="AcadNusx" w:cs="Arial"/>
                <w:sz w:val="20"/>
                <w:szCs w:val="20"/>
              </w:rPr>
              <w:t>98</w:t>
            </w:r>
          </w:p>
        </w:tc>
      </w:tr>
      <w:tr w:rsidR="00EB5A89" w14:paraId="5F714ECA" w14:textId="77777777" w:rsidTr="00EB5A89">
        <w:tc>
          <w:tcPr>
            <w:tcW w:w="833" w:type="pct"/>
            <w:tcBorders>
              <w:top w:val="single" w:sz="4" w:space="0" w:color="auto"/>
              <w:left w:val="single" w:sz="4" w:space="0" w:color="auto"/>
              <w:bottom w:val="single" w:sz="4" w:space="0" w:color="auto"/>
              <w:right w:val="single" w:sz="4" w:space="0" w:color="auto"/>
            </w:tcBorders>
            <w:hideMark/>
          </w:tcPr>
          <w:p w14:paraId="12630458" w14:textId="77777777" w:rsidR="00EB5A89" w:rsidRDefault="00EB5A89">
            <w:pPr>
              <w:spacing w:after="0"/>
              <w:rPr>
                <w:rFonts w:ascii="AcadNusx" w:hAnsi="AcadNusx" w:cstheme="minorBidi"/>
                <w:sz w:val="20"/>
                <w:szCs w:val="20"/>
              </w:rPr>
            </w:pPr>
            <w:r>
              <w:rPr>
                <w:rFonts w:ascii="AcadNusx" w:hAnsi="AcadNusx"/>
                <w:sz w:val="20"/>
                <w:szCs w:val="20"/>
              </w:rPr>
              <w:t xml:space="preserve">   </w:t>
            </w:r>
            <w:proofErr w:type="spellStart"/>
            <w:r>
              <w:rPr>
                <w:rFonts w:ascii="AcadNusx" w:hAnsi="AcadNusx"/>
                <w:sz w:val="20"/>
                <w:szCs w:val="20"/>
              </w:rPr>
              <w:t>cemi</w:t>
            </w:r>
            <w:proofErr w:type="spellEnd"/>
          </w:p>
        </w:tc>
        <w:tc>
          <w:tcPr>
            <w:tcW w:w="458" w:type="pct"/>
            <w:tcBorders>
              <w:top w:val="single" w:sz="4" w:space="0" w:color="auto"/>
              <w:left w:val="single" w:sz="4" w:space="0" w:color="auto"/>
              <w:bottom w:val="single" w:sz="4" w:space="0" w:color="auto"/>
              <w:right w:val="single" w:sz="4" w:space="0" w:color="auto"/>
            </w:tcBorders>
            <w:hideMark/>
          </w:tcPr>
          <w:p w14:paraId="7BAA5CC3" w14:textId="77777777" w:rsidR="00EB5A89" w:rsidRDefault="00EB5A89">
            <w:pPr>
              <w:spacing w:after="0"/>
              <w:jc w:val="both"/>
              <w:rPr>
                <w:rFonts w:ascii="AcadNusx" w:hAnsi="AcadNusx" w:cs="Arial"/>
                <w:sz w:val="20"/>
                <w:szCs w:val="20"/>
              </w:rPr>
            </w:pPr>
            <w:r>
              <w:rPr>
                <w:rFonts w:ascii="AcadNusx" w:hAnsi="AcadNusx" w:cs="Arial"/>
                <w:sz w:val="20"/>
                <w:szCs w:val="20"/>
              </w:rPr>
              <w:t>11</w:t>
            </w:r>
          </w:p>
        </w:tc>
        <w:tc>
          <w:tcPr>
            <w:tcW w:w="530" w:type="pct"/>
            <w:tcBorders>
              <w:top w:val="single" w:sz="4" w:space="0" w:color="auto"/>
              <w:left w:val="single" w:sz="4" w:space="0" w:color="auto"/>
              <w:bottom w:val="single" w:sz="4" w:space="0" w:color="auto"/>
              <w:right w:val="single" w:sz="4" w:space="0" w:color="auto"/>
            </w:tcBorders>
            <w:hideMark/>
          </w:tcPr>
          <w:p w14:paraId="51B598E7" w14:textId="77777777" w:rsidR="00EB5A89" w:rsidRDefault="00EB5A89">
            <w:pPr>
              <w:spacing w:after="0"/>
              <w:jc w:val="both"/>
              <w:rPr>
                <w:rFonts w:ascii="AcadNusx" w:hAnsi="AcadNusx" w:cs="Arial"/>
                <w:sz w:val="20"/>
                <w:szCs w:val="20"/>
              </w:rPr>
            </w:pPr>
            <w:r>
              <w:rPr>
                <w:rFonts w:ascii="AcadNusx" w:hAnsi="AcadNusx" w:cs="Arial"/>
                <w:sz w:val="20"/>
                <w:szCs w:val="20"/>
              </w:rPr>
              <w:t>16</w:t>
            </w:r>
          </w:p>
        </w:tc>
        <w:tc>
          <w:tcPr>
            <w:tcW w:w="530" w:type="pct"/>
            <w:tcBorders>
              <w:top w:val="single" w:sz="4" w:space="0" w:color="auto"/>
              <w:left w:val="single" w:sz="4" w:space="0" w:color="auto"/>
              <w:bottom w:val="single" w:sz="4" w:space="0" w:color="auto"/>
              <w:right w:val="single" w:sz="4" w:space="0" w:color="auto"/>
            </w:tcBorders>
            <w:hideMark/>
          </w:tcPr>
          <w:p w14:paraId="3EB7BDB2" w14:textId="77777777" w:rsidR="00EB5A89" w:rsidRDefault="00EB5A89">
            <w:pPr>
              <w:spacing w:after="0"/>
              <w:jc w:val="both"/>
              <w:rPr>
                <w:rFonts w:ascii="AcadNusx" w:hAnsi="AcadNusx" w:cs="Arial"/>
                <w:sz w:val="20"/>
                <w:szCs w:val="20"/>
              </w:rPr>
            </w:pPr>
            <w:r>
              <w:rPr>
                <w:rFonts w:ascii="AcadNusx" w:hAnsi="AcadNusx" w:cs="Arial"/>
                <w:sz w:val="20"/>
                <w:szCs w:val="20"/>
              </w:rPr>
              <w:t>26</w:t>
            </w:r>
          </w:p>
        </w:tc>
        <w:tc>
          <w:tcPr>
            <w:tcW w:w="530" w:type="pct"/>
            <w:tcBorders>
              <w:top w:val="single" w:sz="4" w:space="0" w:color="auto"/>
              <w:left w:val="single" w:sz="4" w:space="0" w:color="auto"/>
              <w:bottom w:val="single" w:sz="4" w:space="0" w:color="auto"/>
              <w:right w:val="single" w:sz="4" w:space="0" w:color="auto"/>
            </w:tcBorders>
            <w:hideMark/>
          </w:tcPr>
          <w:p w14:paraId="29F51F18" w14:textId="77777777" w:rsidR="00EB5A89" w:rsidRDefault="00EB5A89">
            <w:pPr>
              <w:spacing w:after="0"/>
              <w:jc w:val="both"/>
              <w:rPr>
                <w:rFonts w:ascii="AcadNusx" w:hAnsi="AcadNusx" w:cs="Arial"/>
                <w:sz w:val="20"/>
                <w:szCs w:val="20"/>
              </w:rPr>
            </w:pPr>
            <w:r>
              <w:rPr>
                <w:rFonts w:ascii="AcadNusx" w:hAnsi="AcadNusx" w:cs="Arial"/>
                <w:sz w:val="20"/>
                <w:szCs w:val="20"/>
              </w:rPr>
              <w:t>33</w:t>
            </w:r>
          </w:p>
        </w:tc>
        <w:tc>
          <w:tcPr>
            <w:tcW w:w="530" w:type="pct"/>
            <w:tcBorders>
              <w:top w:val="single" w:sz="4" w:space="0" w:color="auto"/>
              <w:left w:val="single" w:sz="4" w:space="0" w:color="auto"/>
              <w:bottom w:val="single" w:sz="4" w:space="0" w:color="auto"/>
              <w:right w:val="single" w:sz="4" w:space="0" w:color="auto"/>
            </w:tcBorders>
            <w:hideMark/>
          </w:tcPr>
          <w:p w14:paraId="3BB6B5DC" w14:textId="77777777" w:rsidR="00EB5A89" w:rsidRDefault="00EB5A89">
            <w:pPr>
              <w:spacing w:after="0"/>
              <w:jc w:val="both"/>
              <w:rPr>
                <w:rFonts w:ascii="AcadNusx" w:hAnsi="AcadNusx" w:cs="Arial"/>
                <w:sz w:val="20"/>
                <w:szCs w:val="20"/>
              </w:rPr>
            </w:pPr>
            <w:r>
              <w:rPr>
                <w:rFonts w:ascii="AcadNusx" w:hAnsi="AcadNusx" w:cs="Arial"/>
                <w:sz w:val="20"/>
                <w:szCs w:val="20"/>
              </w:rPr>
              <w:t>45</w:t>
            </w:r>
          </w:p>
        </w:tc>
        <w:tc>
          <w:tcPr>
            <w:tcW w:w="530" w:type="pct"/>
            <w:tcBorders>
              <w:top w:val="single" w:sz="4" w:space="0" w:color="auto"/>
              <w:left w:val="single" w:sz="4" w:space="0" w:color="auto"/>
              <w:bottom w:val="single" w:sz="4" w:space="0" w:color="auto"/>
              <w:right w:val="single" w:sz="4" w:space="0" w:color="auto"/>
            </w:tcBorders>
            <w:hideMark/>
          </w:tcPr>
          <w:p w14:paraId="6B6B801A" w14:textId="77777777" w:rsidR="00EB5A89" w:rsidRDefault="00EB5A89">
            <w:pPr>
              <w:spacing w:after="0"/>
              <w:jc w:val="both"/>
              <w:rPr>
                <w:rFonts w:ascii="AcadNusx" w:hAnsi="AcadNusx" w:cs="Arial"/>
                <w:sz w:val="20"/>
                <w:szCs w:val="20"/>
              </w:rPr>
            </w:pPr>
            <w:r>
              <w:rPr>
                <w:rFonts w:ascii="AcadNusx" w:hAnsi="AcadNusx" w:cs="Arial"/>
                <w:sz w:val="20"/>
                <w:szCs w:val="20"/>
              </w:rPr>
              <w:t>56</w:t>
            </w:r>
          </w:p>
        </w:tc>
        <w:tc>
          <w:tcPr>
            <w:tcW w:w="530" w:type="pct"/>
            <w:tcBorders>
              <w:top w:val="single" w:sz="4" w:space="0" w:color="auto"/>
              <w:left w:val="single" w:sz="4" w:space="0" w:color="auto"/>
              <w:bottom w:val="single" w:sz="4" w:space="0" w:color="auto"/>
              <w:right w:val="single" w:sz="4" w:space="0" w:color="auto"/>
            </w:tcBorders>
            <w:hideMark/>
          </w:tcPr>
          <w:p w14:paraId="161E54B7" w14:textId="77777777" w:rsidR="00EB5A89" w:rsidRDefault="00EB5A89">
            <w:pPr>
              <w:spacing w:after="0"/>
              <w:jc w:val="both"/>
              <w:rPr>
                <w:rFonts w:ascii="AcadNusx" w:hAnsi="AcadNusx" w:cs="Arial"/>
                <w:sz w:val="20"/>
                <w:szCs w:val="20"/>
              </w:rPr>
            </w:pPr>
            <w:r>
              <w:rPr>
                <w:rFonts w:ascii="AcadNusx" w:hAnsi="AcadNusx" w:cs="Arial"/>
                <w:sz w:val="20"/>
                <w:szCs w:val="20"/>
              </w:rPr>
              <w:t>61</w:t>
            </w:r>
          </w:p>
        </w:tc>
        <w:tc>
          <w:tcPr>
            <w:tcW w:w="530" w:type="pct"/>
            <w:tcBorders>
              <w:top w:val="single" w:sz="4" w:space="0" w:color="auto"/>
              <w:left w:val="single" w:sz="4" w:space="0" w:color="auto"/>
              <w:bottom w:val="single" w:sz="4" w:space="0" w:color="auto"/>
              <w:right w:val="single" w:sz="4" w:space="0" w:color="auto"/>
            </w:tcBorders>
            <w:hideMark/>
          </w:tcPr>
          <w:p w14:paraId="24A4C048" w14:textId="77777777" w:rsidR="00EB5A89" w:rsidRDefault="00EB5A89">
            <w:pPr>
              <w:spacing w:after="0"/>
              <w:jc w:val="both"/>
              <w:rPr>
                <w:rFonts w:ascii="AcadNusx" w:hAnsi="AcadNusx" w:cs="Arial"/>
                <w:sz w:val="20"/>
                <w:szCs w:val="20"/>
              </w:rPr>
            </w:pPr>
            <w:r>
              <w:rPr>
                <w:rFonts w:ascii="AcadNusx" w:hAnsi="AcadNusx" w:cs="Arial"/>
                <w:sz w:val="20"/>
                <w:szCs w:val="20"/>
              </w:rPr>
              <w:t>98</w:t>
            </w:r>
          </w:p>
        </w:tc>
      </w:tr>
    </w:tbl>
    <w:p w14:paraId="18E883E9" w14:textId="77777777" w:rsidR="00EB5A89" w:rsidRDefault="00EB5A89" w:rsidP="00EB5A89">
      <w:pPr>
        <w:spacing w:after="0"/>
        <w:ind w:firstLine="540"/>
        <w:jc w:val="center"/>
        <w:rPr>
          <w:rFonts w:ascii="AcadNusx" w:hAnsi="AcadNusx" w:cstheme="minorBidi"/>
          <w:lang w:val="en-US" w:eastAsia="en-US"/>
        </w:rPr>
      </w:pPr>
    </w:p>
    <w:p w14:paraId="2B194408" w14:textId="77777777" w:rsidR="00EB5A89" w:rsidRDefault="00EB5A89" w:rsidP="00EB5A89">
      <w:pPr>
        <w:pStyle w:val="ae"/>
        <w:tabs>
          <w:tab w:val="left" w:pos="720"/>
        </w:tabs>
        <w:spacing w:line="276" w:lineRule="auto"/>
        <w:ind w:left="0" w:firstLine="720"/>
        <w:rPr>
          <w:sz w:val="22"/>
          <w:szCs w:val="22"/>
          <w:lang w:val="es-ES"/>
        </w:rPr>
      </w:pPr>
      <w:proofErr w:type="spellStart"/>
      <w:r>
        <w:rPr>
          <w:sz w:val="22"/>
          <w:szCs w:val="22"/>
          <w:lang w:val="es-ES"/>
        </w:rPr>
        <w:t>raionSi</w:t>
      </w:r>
      <w:proofErr w:type="spellEnd"/>
      <w:r>
        <w:rPr>
          <w:sz w:val="22"/>
          <w:szCs w:val="22"/>
          <w:lang w:val="es-ES"/>
        </w:rPr>
        <w:t xml:space="preserve"> </w:t>
      </w:r>
      <w:proofErr w:type="spellStart"/>
      <w:r>
        <w:rPr>
          <w:sz w:val="22"/>
          <w:szCs w:val="22"/>
          <w:lang w:val="es-ES"/>
        </w:rPr>
        <w:t>qris</w:t>
      </w:r>
      <w:proofErr w:type="spellEnd"/>
      <w:r>
        <w:rPr>
          <w:sz w:val="22"/>
          <w:szCs w:val="22"/>
          <w:lang w:val="es-ES"/>
        </w:rPr>
        <w:t xml:space="preserve"> </w:t>
      </w:r>
      <w:proofErr w:type="spellStart"/>
      <w:r>
        <w:rPr>
          <w:sz w:val="22"/>
          <w:szCs w:val="22"/>
          <w:lang w:val="es-ES"/>
        </w:rPr>
        <w:t>yvela</w:t>
      </w:r>
      <w:proofErr w:type="spellEnd"/>
      <w:r>
        <w:rPr>
          <w:sz w:val="22"/>
          <w:szCs w:val="22"/>
          <w:lang w:val="es-ES"/>
        </w:rPr>
        <w:t xml:space="preserve"> </w:t>
      </w:r>
      <w:proofErr w:type="spellStart"/>
      <w:r>
        <w:rPr>
          <w:sz w:val="22"/>
          <w:szCs w:val="22"/>
          <w:lang w:val="es-ES"/>
        </w:rPr>
        <w:t>mimarTulebis</w:t>
      </w:r>
      <w:proofErr w:type="spellEnd"/>
      <w:r>
        <w:rPr>
          <w:sz w:val="22"/>
          <w:szCs w:val="22"/>
          <w:lang w:val="es-ES"/>
        </w:rPr>
        <w:t xml:space="preserve"> </w:t>
      </w:r>
      <w:proofErr w:type="spellStart"/>
      <w:r>
        <w:rPr>
          <w:sz w:val="22"/>
          <w:szCs w:val="22"/>
          <w:lang w:val="es-ES"/>
        </w:rPr>
        <w:t>qari</w:t>
      </w:r>
      <w:proofErr w:type="spellEnd"/>
      <w:r>
        <w:rPr>
          <w:sz w:val="22"/>
          <w:szCs w:val="22"/>
          <w:lang w:val="es-ES"/>
        </w:rPr>
        <w:t xml:space="preserve">, </w:t>
      </w:r>
      <w:proofErr w:type="spellStart"/>
      <w:r>
        <w:rPr>
          <w:sz w:val="22"/>
          <w:szCs w:val="22"/>
          <w:lang w:val="es-ES"/>
        </w:rPr>
        <w:t>magram</w:t>
      </w:r>
      <w:proofErr w:type="spellEnd"/>
      <w:r>
        <w:rPr>
          <w:sz w:val="22"/>
          <w:szCs w:val="22"/>
          <w:lang w:val="es-ES"/>
        </w:rPr>
        <w:t xml:space="preserve"> </w:t>
      </w:r>
      <w:proofErr w:type="spellStart"/>
      <w:r>
        <w:rPr>
          <w:sz w:val="22"/>
          <w:szCs w:val="22"/>
          <w:lang w:val="es-ES"/>
        </w:rPr>
        <w:t>gabatonebulia</w:t>
      </w:r>
      <w:proofErr w:type="spellEnd"/>
      <w:r>
        <w:rPr>
          <w:sz w:val="22"/>
          <w:szCs w:val="22"/>
          <w:lang w:val="es-ES"/>
        </w:rPr>
        <w:t xml:space="preserve"> </w:t>
      </w:r>
      <w:proofErr w:type="spellStart"/>
      <w:r>
        <w:rPr>
          <w:sz w:val="22"/>
          <w:szCs w:val="22"/>
          <w:lang w:val="es-ES"/>
        </w:rPr>
        <w:t>aRmosavleTis</w:t>
      </w:r>
      <w:proofErr w:type="spellEnd"/>
      <w:r>
        <w:rPr>
          <w:sz w:val="22"/>
          <w:szCs w:val="22"/>
          <w:lang w:val="es-ES"/>
        </w:rPr>
        <w:t xml:space="preserve"> da </w:t>
      </w:r>
      <w:proofErr w:type="spellStart"/>
      <w:r>
        <w:rPr>
          <w:sz w:val="22"/>
          <w:szCs w:val="22"/>
          <w:lang w:val="es-ES"/>
        </w:rPr>
        <w:t>dasavleTis</w:t>
      </w:r>
      <w:proofErr w:type="spellEnd"/>
      <w:r>
        <w:rPr>
          <w:sz w:val="22"/>
          <w:szCs w:val="22"/>
          <w:lang w:val="es-ES"/>
        </w:rPr>
        <w:t xml:space="preserve"> </w:t>
      </w:r>
      <w:proofErr w:type="spellStart"/>
      <w:r>
        <w:rPr>
          <w:sz w:val="22"/>
          <w:szCs w:val="22"/>
          <w:lang w:val="es-ES"/>
        </w:rPr>
        <w:t>mimarTulebis</w:t>
      </w:r>
      <w:proofErr w:type="spellEnd"/>
      <w:r>
        <w:rPr>
          <w:sz w:val="22"/>
          <w:szCs w:val="22"/>
          <w:lang w:val="es-ES"/>
        </w:rPr>
        <w:t xml:space="preserve"> </w:t>
      </w:r>
      <w:proofErr w:type="spellStart"/>
      <w:r>
        <w:rPr>
          <w:sz w:val="22"/>
          <w:szCs w:val="22"/>
          <w:lang w:val="es-ES"/>
        </w:rPr>
        <w:t>qarebi</w:t>
      </w:r>
      <w:proofErr w:type="spellEnd"/>
      <w:r>
        <w:rPr>
          <w:sz w:val="22"/>
          <w:szCs w:val="22"/>
          <w:lang w:val="es-ES"/>
        </w:rPr>
        <w:t xml:space="preserve">, </w:t>
      </w:r>
      <w:proofErr w:type="spellStart"/>
      <w:r>
        <w:rPr>
          <w:sz w:val="22"/>
          <w:szCs w:val="22"/>
          <w:lang w:val="es-ES"/>
        </w:rPr>
        <w:t>rac</w:t>
      </w:r>
      <w:proofErr w:type="spellEnd"/>
      <w:r>
        <w:rPr>
          <w:sz w:val="22"/>
          <w:szCs w:val="22"/>
          <w:lang w:val="es-ES"/>
        </w:rPr>
        <w:t xml:space="preserve"> </w:t>
      </w:r>
      <w:proofErr w:type="spellStart"/>
      <w:r>
        <w:rPr>
          <w:sz w:val="22"/>
          <w:szCs w:val="22"/>
          <w:lang w:val="es-ES"/>
        </w:rPr>
        <w:t>md</w:t>
      </w:r>
      <w:proofErr w:type="spellEnd"/>
      <w:r>
        <w:rPr>
          <w:sz w:val="22"/>
          <w:szCs w:val="22"/>
          <w:lang w:val="es-ES"/>
        </w:rPr>
        <w:t xml:space="preserve">. </w:t>
      </w:r>
      <w:proofErr w:type="spellStart"/>
      <w:r>
        <w:rPr>
          <w:sz w:val="22"/>
          <w:szCs w:val="22"/>
          <w:lang w:val="es-ES"/>
        </w:rPr>
        <w:t>mtkvris</w:t>
      </w:r>
      <w:proofErr w:type="spellEnd"/>
      <w:r>
        <w:rPr>
          <w:sz w:val="22"/>
          <w:szCs w:val="22"/>
          <w:lang w:val="es-ES"/>
        </w:rPr>
        <w:t xml:space="preserve"> </w:t>
      </w:r>
      <w:proofErr w:type="spellStart"/>
      <w:r>
        <w:rPr>
          <w:sz w:val="22"/>
          <w:szCs w:val="22"/>
          <w:lang w:val="es-ES"/>
        </w:rPr>
        <w:t>xeobis</w:t>
      </w:r>
      <w:proofErr w:type="spellEnd"/>
      <w:r>
        <w:rPr>
          <w:sz w:val="22"/>
          <w:szCs w:val="22"/>
          <w:lang w:val="es-ES"/>
        </w:rPr>
        <w:t xml:space="preserve"> </w:t>
      </w:r>
      <w:proofErr w:type="spellStart"/>
      <w:r>
        <w:rPr>
          <w:sz w:val="22"/>
          <w:szCs w:val="22"/>
          <w:lang w:val="es-ES"/>
        </w:rPr>
        <w:t>mimarTulebiT</w:t>
      </w:r>
      <w:proofErr w:type="spellEnd"/>
      <w:r>
        <w:rPr>
          <w:sz w:val="22"/>
          <w:szCs w:val="22"/>
          <w:lang w:val="es-ES"/>
        </w:rPr>
        <w:t xml:space="preserve"> </w:t>
      </w:r>
      <w:proofErr w:type="spellStart"/>
      <w:r>
        <w:rPr>
          <w:sz w:val="22"/>
          <w:szCs w:val="22"/>
          <w:lang w:val="es-ES"/>
        </w:rPr>
        <w:t>aris</w:t>
      </w:r>
      <w:proofErr w:type="spellEnd"/>
      <w:r>
        <w:rPr>
          <w:sz w:val="22"/>
          <w:szCs w:val="22"/>
          <w:lang w:val="es-ES"/>
        </w:rPr>
        <w:t xml:space="preserve"> </w:t>
      </w:r>
      <w:proofErr w:type="spellStart"/>
      <w:r>
        <w:rPr>
          <w:sz w:val="22"/>
          <w:szCs w:val="22"/>
          <w:lang w:val="es-ES"/>
        </w:rPr>
        <w:t>ganpirobebuli</w:t>
      </w:r>
      <w:proofErr w:type="spellEnd"/>
      <w:r>
        <w:rPr>
          <w:sz w:val="22"/>
          <w:szCs w:val="22"/>
          <w:lang w:val="es-ES"/>
        </w:rPr>
        <w:t xml:space="preserve">. </w:t>
      </w:r>
      <w:proofErr w:type="spellStart"/>
      <w:r>
        <w:rPr>
          <w:sz w:val="22"/>
          <w:szCs w:val="22"/>
          <w:lang w:val="es-ES"/>
        </w:rPr>
        <w:t>qarebis</w:t>
      </w:r>
      <w:proofErr w:type="spellEnd"/>
      <w:r>
        <w:rPr>
          <w:sz w:val="22"/>
          <w:szCs w:val="22"/>
          <w:lang w:val="es-ES"/>
        </w:rPr>
        <w:t xml:space="preserve"> </w:t>
      </w:r>
      <w:proofErr w:type="spellStart"/>
      <w:r>
        <w:rPr>
          <w:sz w:val="22"/>
          <w:szCs w:val="22"/>
          <w:lang w:val="es-ES"/>
        </w:rPr>
        <w:t>mimarTulebebi</w:t>
      </w:r>
      <w:proofErr w:type="spellEnd"/>
      <w:r>
        <w:rPr>
          <w:sz w:val="22"/>
          <w:szCs w:val="22"/>
          <w:lang w:val="es-ES"/>
        </w:rPr>
        <w:t xml:space="preserve"> da </w:t>
      </w:r>
      <w:proofErr w:type="spellStart"/>
      <w:r>
        <w:rPr>
          <w:sz w:val="22"/>
          <w:szCs w:val="22"/>
          <w:lang w:val="es-ES"/>
        </w:rPr>
        <w:t>Stilebis</w:t>
      </w:r>
      <w:proofErr w:type="spellEnd"/>
      <w:r>
        <w:rPr>
          <w:sz w:val="22"/>
          <w:szCs w:val="22"/>
          <w:lang w:val="es-ES"/>
        </w:rPr>
        <w:t xml:space="preserve"> </w:t>
      </w:r>
      <w:proofErr w:type="spellStart"/>
      <w:r>
        <w:rPr>
          <w:sz w:val="22"/>
          <w:szCs w:val="22"/>
          <w:lang w:val="es-ES"/>
        </w:rPr>
        <w:t>raodenoba</w:t>
      </w:r>
      <w:proofErr w:type="spellEnd"/>
      <w:r>
        <w:rPr>
          <w:sz w:val="22"/>
          <w:szCs w:val="22"/>
          <w:lang w:val="es-ES"/>
        </w:rPr>
        <w:t xml:space="preserve"> </w:t>
      </w:r>
      <w:proofErr w:type="spellStart"/>
      <w:r>
        <w:rPr>
          <w:sz w:val="22"/>
          <w:szCs w:val="22"/>
          <w:lang w:val="es-ES"/>
        </w:rPr>
        <w:t>imave</w:t>
      </w:r>
      <w:proofErr w:type="spellEnd"/>
      <w:r>
        <w:rPr>
          <w:sz w:val="22"/>
          <w:szCs w:val="22"/>
          <w:lang w:val="es-ES"/>
        </w:rPr>
        <w:t xml:space="preserve"> </w:t>
      </w:r>
      <w:proofErr w:type="spellStart"/>
      <w:r>
        <w:rPr>
          <w:sz w:val="22"/>
          <w:szCs w:val="22"/>
          <w:lang w:val="es-ES"/>
        </w:rPr>
        <w:t>metsadgurebis</w:t>
      </w:r>
      <w:proofErr w:type="spellEnd"/>
      <w:r>
        <w:rPr>
          <w:sz w:val="22"/>
          <w:szCs w:val="22"/>
          <w:lang w:val="es-ES"/>
        </w:rPr>
        <w:t xml:space="preserve"> </w:t>
      </w:r>
      <w:proofErr w:type="spellStart"/>
      <w:r>
        <w:rPr>
          <w:sz w:val="22"/>
          <w:szCs w:val="22"/>
          <w:lang w:val="es-ES"/>
        </w:rPr>
        <w:t>mravalwliuri</w:t>
      </w:r>
      <w:proofErr w:type="spellEnd"/>
      <w:r>
        <w:rPr>
          <w:sz w:val="22"/>
          <w:szCs w:val="22"/>
          <w:lang w:val="es-ES"/>
        </w:rPr>
        <w:t xml:space="preserve"> </w:t>
      </w:r>
      <w:proofErr w:type="spellStart"/>
      <w:r>
        <w:rPr>
          <w:sz w:val="22"/>
          <w:szCs w:val="22"/>
          <w:lang w:val="es-ES"/>
        </w:rPr>
        <w:t>dakvirvebis</w:t>
      </w:r>
      <w:proofErr w:type="spellEnd"/>
      <w:r>
        <w:rPr>
          <w:sz w:val="22"/>
          <w:szCs w:val="22"/>
          <w:lang w:val="es-ES"/>
        </w:rPr>
        <w:t xml:space="preserve"> </w:t>
      </w:r>
      <w:proofErr w:type="spellStart"/>
      <w:r>
        <w:rPr>
          <w:sz w:val="22"/>
          <w:szCs w:val="22"/>
          <w:lang w:val="es-ES"/>
        </w:rPr>
        <w:t>monacemebis</w:t>
      </w:r>
      <w:proofErr w:type="spellEnd"/>
      <w:r>
        <w:rPr>
          <w:sz w:val="22"/>
          <w:szCs w:val="22"/>
          <w:lang w:val="es-ES"/>
        </w:rPr>
        <w:t xml:space="preserve"> </w:t>
      </w:r>
      <w:proofErr w:type="spellStart"/>
      <w:r>
        <w:rPr>
          <w:sz w:val="22"/>
          <w:szCs w:val="22"/>
          <w:lang w:val="es-ES"/>
        </w:rPr>
        <w:t>mixedviT</w:t>
      </w:r>
      <w:proofErr w:type="spellEnd"/>
      <w:r>
        <w:rPr>
          <w:sz w:val="22"/>
          <w:szCs w:val="22"/>
          <w:lang w:val="es-ES"/>
        </w:rPr>
        <w:t xml:space="preserve">, </w:t>
      </w:r>
      <w:proofErr w:type="spellStart"/>
      <w:r>
        <w:rPr>
          <w:sz w:val="22"/>
          <w:szCs w:val="22"/>
          <w:lang w:val="es-ES"/>
        </w:rPr>
        <w:t>mocemulia</w:t>
      </w:r>
      <w:proofErr w:type="spellEnd"/>
      <w:r>
        <w:rPr>
          <w:sz w:val="22"/>
          <w:szCs w:val="22"/>
          <w:lang w:val="es-ES"/>
        </w:rPr>
        <w:t xml:space="preserve"> #</w:t>
      </w:r>
      <w:r>
        <w:rPr>
          <w:rFonts w:asciiTheme="minorHAnsi" w:hAnsiTheme="minorHAnsi"/>
          <w:sz w:val="22"/>
          <w:szCs w:val="22"/>
          <w:lang w:val="ka-GE"/>
        </w:rPr>
        <w:t>5.</w:t>
      </w:r>
      <w:r>
        <w:rPr>
          <w:sz w:val="22"/>
          <w:szCs w:val="22"/>
          <w:lang w:val="es-ES"/>
        </w:rPr>
        <w:t xml:space="preserve">11 </w:t>
      </w:r>
      <w:proofErr w:type="spellStart"/>
      <w:r>
        <w:rPr>
          <w:sz w:val="22"/>
          <w:szCs w:val="22"/>
          <w:lang w:val="es-ES"/>
        </w:rPr>
        <w:t>cxrilSi</w:t>
      </w:r>
      <w:proofErr w:type="spellEnd"/>
    </w:p>
    <w:p w14:paraId="0353BE34" w14:textId="77777777" w:rsidR="00EB5A89" w:rsidRDefault="00EB5A89" w:rsidP="00EB5A89">
      <w:pPr>
        <w:pStyle w:val="ae"/>
        <w:tabs>
          <w:tab w:val="left" w:pos="720"/>
        </w:tabs>
        <w:spacing w:line="276" w:lineRule="auto"/>
        <w:ind w:left="0" w:firstLine="720"/>
        <w:rPr>
          <w:sz w:val="22"/>
          <w:szCs w:val="22"/>
          <w:lang w:val="es-ES"/>
        </w:rPr>
      </w:pPr>
    </w:p>
    <w:p w14:paraId="3EB47575" w14:textId="77777777" w:rsidR="00EB5A89" w:rsidRDefault="00EB5A89" w:rsidP="00EB5A89">
      <w:pPr>
        <w:pStyle w:val="ae"/>
        <w:tabs>
          <w:tab w:val="left" w:pos="720"/>
        </w:tabs>
        <w:spacing w:line="276" w:lineRule="auto"/>
        <w:ind w:left="0"/>
        <w:jc w:val="center"/>
        <w:rPr>
          <w:sz w:val="22"/>
          <w:szCs w:val="22"/>
          <w:lang w:val="es-ES"/>
        </w:rPr>
      </w:pPr>
      <w:proofErr w:type="spellStart"/>
      <w:r>
        <w:rPr>
          <w:sz w:val="22"/>
          <w:szCs w:val="22"/>
          <w:lang w:val="es-ES"/>
        </w:rPr>
        <w:t>qarebis</w:t>
      </w:r>
      <w:proofErr w:type="spellEnd"/>
      <w:r>
        <w:rPr>
          <w:sz w:val="22"/>
          <w:szCs w:val="22"/>
          <w:lang w:val="es-ES"/>
        </w:rPr>
        <w:t xml:space="preserve"> </w:t>
      </w:r>
      <w:proofErr w:type="spellStart"/>
      <w:r>
        <w:rPr>
          <w:sz w:val="22"/>
          <w:szCs w:val="22"/>
          <w:lang w:val="es-ES"/>
        </w:rPr>
        <w:t>mimarTuleba</w:t>
      </w:r>
      <w:proofErr w:type="spellEnd"/>
      <w:r>
        <w:rPr>
          <w:sz w:val="22"/>
          <w:szCs w:val="22"/>
          <w:lang w:val="es-ES"/>
        </w:rPr>
        <w:t xml:space="preserve"> da </w:t>
      </w:r>
      <w:proofErr w:type="spellStart"/>
      <w:r>
        <w:rPr>
          <w:sz w:val="22"/>
          <w:szCs w:val="22"/>
          <w:lang w:val="es-ES"/>
        </w:rPr>
        <w:t>Stilebis</w:t>
      </w:r>
      <w:proofErr w:type="spellEnd"/>
      <w:r>
        <w:rPr>
          <w:sz w:val="22"/>
          <w:szCs w:val="22"/>
          <w:lang w:val="es-ES"/>
        </w:rPr>
        <w:t xml:space="preserve"> </w:t>
      </w:r>
      <w:proofErr w:type="spellStart"/>
      <w:r>
        <w:rPr>
          <w:sz w:val="22"/>
          <w:szCs w:val="22"/>
          <w:lang w:val="es-ES"/>
        </w:rPr>
        <w:t>raodenoba</w:t>
      </w:r>
      <w:proofErr w:type="spellEnd"/>
      <w:r>
        <w:rPr>
          <w:sz w:val="22"/>
          <w:szCs w:val="22"/>
          <w:lang w:val="es-ES"/>
        </w:rPr>
        <w:t xml:space="preserve"> %-Si </w:t>
      </w:r>
      <w:proofErr w:type="spellStart"/>
      <w:r>
        <w:rPr>
          <w:sz w:val="22"/>
          <w:szCs w:val="22"/>
          <w:lang w:val="es-ES"/>
        </w:rPr>
        <w:t>wliuridan</w:t>
      </w:r>
      <w:proofErr w:type="spellEnd"/>
    </w:p>
    <w:p w14:paraId="2C0AD58F" w14:textId="77777777" w:rsidR="00EB5A89" w:rsidRDefault="00EB5A89" w:rsidP="00EB5A89">
      <w:pPr>
        <w:pStyle w:val="ae"/>
        <w:tabs>
          <w:tab w:val="left" w:pos="720"/>
        </w:tabs>
        <w:spacing w:line="276" w:lineRule="auto"/>
        <w:ind w:left="0"/>
        <w:jc w:val="right"/>
        <w:rPr>
          <w:sz w:val="22"/>
          <w:szCs w:val="22"/>
        </w:rPr>
      </w:pPr>
      <w:proofErr w:type="spellStart"/>
      <w:r>
        <w:rPr>
          <w:sz w:val="22"/>
          <w:szCs w:val="22"/>
        </w:rPr>
        <w:t>cxrili</w:t>
      </w:r>
      <w:proofErr w:type="spellEnd"/>
      <w:r>
        <w:rPr>
          <w:sz w:val="22"/>
          <w:szCs w:val="22"/>
        </w:rPr>
        <w:t xml:space="preserve"> #</w:t>
      </w:r>
      <w:r>
        <w:rPr>
          <w:rFonts w:asciiTheme="minorHAnsi" w:hAnsiTheme="minorHAnsi"/>
          <w:sz w:val="22"/>
          <w:szCs w:val="22"/>
          <w:lang w:val="ka-GE"/>
        </w:rPr>
        <w:t>5.</w:t>
      </w:r>
      <w:r>
        <w:rPr>
          <w:sz w:val="22"/>
          <w:szCs w:val="22"/>
        </w:rPr>
        <w:t>11</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19"/>
        <w:gridCol w:w="673"/>
        <w:gridCol w:w="843"/>
        <w:gridCol w:w="686"/>
        <w:gridCol w:w="688"/>
        <w:gridCol w:w="686"/>
        <w:gridCol w:w="695"/>
        <w:gridCol w:w="686"/>
        <w:gridCol w:w="692"/>
        <w:gridCol w:w="977"/>
      </w:tblGrid>
      <w:tr w:rsidR="00EB5A89" w14:paraId="2CA7044D" w14:textId="77777777" w:rsidTr="00EB5A89">
        <w:tc>
          <w:tcPr>
            <w:tcW w:w="1455" w:type="pct"/>
            <w:tcBorders>
              <w:top w:val="single" w:sz="4" w:space="0" w:color="auto"/>
              <w:left w:val="single" w:sz="4" w:space="0" w:color="auto"/>
              <w:bottom w:val="single" w:sz="4" w:space="0" w:color="auto"/>
              <w:right w:val="single" w:sz="4" w:space="0" w:color="auto"/>
            </w:tcBorders>
            <w:hideMark/>
          </w:tcPr>
          <w:p w14:paraId="36AFA771" w14:textId="77777777" w:rsidR="00EB5A89" w:rsidRDefault="00EB5A89">
            <w:pPr>
              <w:spacing w:after="0"/>
              <w:jc w:val="center"/>
              <w:rPr>
                <w:rFonts w:ascii="AcadNusx" w:hAnsi="AcadNusx"/>
                <w:lang w:val="en-US"/>
              </w:rPr>
            </w:pPr>
            <w:proofErr w:type="spellStart"/>
            <w:r>
              <w:rPr>
                <w:rFonts w:ascii="AcadNusx" w:hAnsi="AcadNusx"/>
              </w:rPr>
              <w:t>metsadguri</w:t>
            </w:r>
            <w:proofErr w:type="spellEnd"/>
          </w:p>
        </w:tc>
        <w:tc>
          <w:tcPr>
            <w:tcW w:w="360" w:type="pct"/>
            <w:tcBorders>
              <w:top w:val="single" w:sz="4" w:space="0" w:color="auto"/>
              <w:left w:val="single" w:sz="4" w:space="0" w:color="auto"/>
              <w:bottom w:val="single" w:sz="4" w:space="0" w:color="auto"/>
              <w:right w:val="single" w:sz="4" w:space="0" w:color="auto"/>
            </w:tcBorders>
            <w:hideMark/>
          </w:tcPr>
          <w:p w14:paraId="0BB76163" w14:textId="77777777" w:rsidR="00EB5A89" w:rsidRDefault="00EB5A89">
            <w:pPr>
              <w:spacing w:after="0"/>
              <w:jc w:val="center"/>
              <w:rPr>
                <w:rFonts w:ascii="AcadNusx" w:hAnsi="AcadNusx"/>
              </w:rPr>
            </w:pPr>
            <w:r>
              <w:rPr>
                <w:rFonts w:ascii="AcadNusx" w:hAnsi="AcadNusx"/>
              </w:rPr>
              <w:t>C</w:t>
            </w:r>
          </w:p>
        </w:tc>
        <w:tc>
          <w:tcPr>
            <w:tcW w:w="451" w:type="pct"/>
            <w:tcBorders>
              <w:top w:val="single" w:sz="4" w:space="0" w:color="auto"/>
              <w:left w:val="single" w:sz="4" w:space="0" w:color="auto"/>
              <w:bottom w:val="single" w:sz="4" w:space="0" w:color="auto"/>
              <w:right w:val="single" w:sz="4" w:space="0" w:color="auto"/>
            </w:tcBorders>
            <w:hideMark/>
          </w:tcPr>
          <w:p w14:paraId="151FC372" w14:textId="77777777" w:rsidR="00EB5A89" w:rsidRDefault="00EB5A89">
            <w:pPr>
              <w:spacing w:after="0"/>
              <w:jc w:val="center"/>
              <w:rPr>
                <w:rFonts w:ascii="AcadNusx" w:hAnsi="AcadNusx"/>
              </w:rPr>
            </w:pPr>
            <w:proofErr w:type="spellStart"/>
            <w:r>
              <w:rPr>
                <w:rFonts w:ascii="AcadNusx" w:hAnsi="AcadNusx"/>
              </w:rPr>
              <w:t>Ca</w:t>
            </w:r>
            <w:proofErr w:type="spellEnd"/>
          </w:p>
        </w:tc>
        <w:tc>
          <w:tcPr>
            <w:tcW w:w="367" w:type="pct"/>
            <w:tcBorders>
              <w:top w:val="single" w:sz="4" w:space="0" w:color="auto"/>
              <w:left w:val="single" w:sz="4" w:space="0" w:color="auto"/>
              <w:bottom w:val="single" w:sz="4" w:space="0" w:color="auto"/>
              <w:right w:val="single" w:sz="4" w:space="0" w:color="auto"/>
            </w:tcBorders>
            <w:hideMark/>
          </w:tcPr>
          <w:p w14:paraId="7E99B3E4" w14:textId="77777777" w:rsidR="00EB5A89" w:rsidRDefault="00EB5A89">
            <w:pPr>
              <w:spacing w:after="0"/>
              <w:jc w:val="center"/>
              <w:rPr>
                <w:rFonts w:ascii="AcadNusx" w:hAnsi="AcadNusx"/>
              </w:rPr>
            </w:pPr>
            <w:r>
              <w:rPr>
                <w:rFonts w:ascii="AcadNusx" w:hAnsi="AcadNusx"/>
              </w:rPr>
              <w:t>a</w:t>
            </w:r>
          </w:p>
        </w:tc>
        <w:tc>
          <w:tcPr>
            <w:tcW w:w="368" w:type="pct"/>
            <w:tcBorders>
              <w:top w:val="single" w:sz="4" w:space="0" w:color="auto"/>
              <w:left w:val="single" w:sz="4" w:space="0" w:color="auto"/>
              <w:bottom w:val="single" w:sz="4" w:space="0" w:color="auto"/>
              <w:right w:val="single" w:sz="4" w:space="0" w:color="auto"/>
            </w:tcBorders>
            <w:hideMark/>
          </w:tcPr>
          <w:p w14:paraId="69973CF8" w14:textId="77777777" w:rsidR="00EB5A89" w:rsidRDefault="00EB5A89">
            <w:pPr>
              <w:spacing w:after="0"/>
              <w:jc w:val="center"/>
              <w:rPr>
                <w:rFonts w:ascii="AcadNusx" w:hAnsi="AcadNusx"/>
              </w:rPr>
            </w:pPr>
            <w:proofErr w:type="spellStart"/>
            <w:r>
              <w:rPr>
                <w:rFonts w:ascii="AcadNusx" w:hAnsi="AcadNusx"/>
              </w:rPr>
              <w:t>sa</w:t>
            </w:r>
            <w:proofErr w:type="spellEnd"/>
          </w:p>
        </w:tc>
        <w:tc>
          <w:tcPr>
            <w:tcW w:w="367" w:type="pct"/>
            <w:tcBorders>
              <w:top w:val="single" w:sz="4" w:space="0" w:color="auto"/>
              <w:left w:val="single" w:sz="4" w:space="0" w:color="auto"/>
              <w:bottom w:val="single" w:sz="4" w:space="0" w:color="auto"/>
              <w:right w:val="single" w:sz="4" w:space="0" w:color="auto"/>
            </w:tcBorders>
            <w:hideMark/>
          </w:tcPr>
          <w:p w14:paraId="6A0ADBC5" w14:textId="77777777" w:rsidR="00EB5A89" w:rsidRDefault="00EB5A89">
            <w:pPr>
              <w:spacing w:after="0"/>
              <w:jc w:val="center"/>
              <w:rPr>
                <w:rFonts w:ascii="AcadNusx" w:hAnsi="AcadNusx"/>
              </w:rPr>
            </w:pPr>
            <w:r>
              <w:rPr>
                <w:rFonts w:ascii="AcadNusx" w:hAnsi="AcadNusx"/>
              </w:rPr>
              <w:t>s</w:t>
            </w:r>
          </w:p>
        </w:tc>
        <w:tc>
          <w:tcPr>
            <w:tcW w:w="372" w:type="pct"/>
            <w:tcBorders>
              <w:top w:val="single" w:sz="4" w:space="0" w:color="auto"/>
              <w:left w:val="single" w:sz="4" w:space="0" w:color="auto"/>
              <w:bottom w:val="single" w:sz="4" w:space="0" w:color="auto"/>
              <w:right w:val="single" w:sz="4" w:space="0" w:color="auto"/>
            </w:tcBorders>
            <w:hideMark/>
          </w:tcPr>
          <w:p w14:paraId="3D9E0110" w14:textId="77777777" w:rsidR="00EB5A89" w:rsidRDefault="00EB5A89">
            <w:pPr>
              <w:spacing w:after="0"/>
              <w:jc w:val="center"/>
              <w:rPr>
                <w:rFonts w:ascii="AcadNusx" w:hAnsi="AcadNusx"/>
              </w:rPr>
            </w:pPr>
            <w:proofErr w:type="spellStart"/>
            <w:r>
              <w:rPr>
                <w:rFonts w:ascii="AcadNusx" w:hAnsi="AcadNusx"/>
              </w:rPr>
              <w:t>sd</w:t>
            </w:r>
            <w:proofErr w:type="spellEnd"/>
          </w:p>
        </w:tc>
        <w:tc>
          <w:tcPr>
            <w:tcW w:w="367" w:type="pct"/>
            <w:tcBorders>
              <w:top w:val="single" w:sz="4" w:space="0" w:color="auto"/>
              <w:left w:val="single" w:sz="4" w:space="0" w:color="auto"/>
              <w:bottom w:val="single" w:sz="4" w:space="0" w:color="auto"/>
              <w:right w:val="single" w:sz="4" w:space="0" w:color="auto"/>
            </w:tcBorders>
            <w:hideMark/>
          </w:tcPr>
          <w:p w14:paraId="719B9D40" w14:textId="77777777" w:rsidR="00EB5A89" w:rsidRDefault="00EB5A89">
            <w:pPr>
              <w:spacing w:after="0"/>
              <w:jc w:val="center"/>
              <w:rPr>
                <w:rFonts w:ascii="AcadNusx" w:hAnsi="AcadNusx"/>
              </w:rPr>
            </w:pPr>
            <w:r>
              <w:rPr>
                <w:rFonts w:ascii="AcadNusx" w:hAnsi="AcadNusx"/>
              </w:rPr>
              <w:t>d</w:t>
            </w:r>
          </w:p>
        </w:tc>
        <w:tc>
          <w:tcPr>
            <w:tcW w:w="370" w:type="pct"/>
            <w:tcBorders>
              <w:top w:val="single" w:sz="4" w:space="0" w:color="auto"/>
              <w:left w:val="single" w:sz="4" w:space="0" w:color="auto"/>
              <w:bottom w:val="single" w:sz="4" w:space="0" w:color="auto"/>
              <w:right w:val="single" w:sz="4" w:space="0" w:color="auto"/>
            </w:tcBorders>
            <w:hideMark/>
          </w:tcPr>
          <w:p w14:paraId="79EC834D" w14:textId="77777777" w:rsidR="00EB5A89" w:rsidRDefault="00EB5A89">
            <w:pPr>
              <w:spacing w:after="0"/>
              <w:jc w:val="center"/>
              <w:rPr>
                <w:rFonts w:ascii="AcadNusx" w:hAnsi="AcadNusx"/>
              </w:rPr>
            </w:pPr>
            <w:proofErr w:type="spellStart"/>
            <w:r>
              <w:rPr>
                <w:rFonts w:ascii="AcadNusx" w:hAnsi="AcadNusx"/>
              </w:rPr>
              <w:t>Cd</w:t>
            </w:r>
            <w:proofErr w:type="spellEnd"/>
          </w:p>
        </w:tc>
        <w:tc>
          <w:tcPr>
            <w:tcW w:w="524" w:type="pct"/>
            <w:tcBorders>
              <w:top w:val="single" w:sz="4" w:space="0" w:color="auto"/>
              <w:left w:val="single" w:sz="4" w:space="0" w:color="auto"/>
              <w:bottom w:val="single" w:sz="4" w:space="0" w:color="auto"/>
              <w:right w:val="single" w:sz="4" w:space="0" w:color="auto"/>
            </w:tcBorders>
            <w:hideMark/>
          </w:tcPr>
          <w:p w14:paraId="01762646" w14:textId="77777777" w:rsidR="00EB5A89" w:rsidRDefault="00EB5A89">
            <w:pPr>
              <w:spacing w:after="0"/>
              <w:jc w:val="center"/>
              <w:rPr>
                <w:rFonts w:ascii="AcadNusx" w:hAnsi="AcadNusx"/>
              </w:rPr>
            </w:pPr>
            <w:proofErr w:type="spellStart"/>
            <w:r>
              <w:rPr>
                <w:rFonts w:ascii="AcadNusx" w:hAnsi="AcadNusx"/>
              </w:rPr>
              <w:t>Stili</w:t>
            </w:r>
            <w:proofErr w:type="spellEnd"/>
          </w:p>
        </w:tc>
      </w:tr>
      <w:tr w:rsidR="00EB5A89" w14:paraId="0EFE863E" w14:textId="77777777" w:rsidTr="00EB5A89">
        <w:tc>
          <w:tcPr>
            <w:tcW w:w="1455" w:type="pct"/>
            <w:tcBorders>
              <w:top w:val="single" w:sz="4" w:space="0" w:color="auto"/>
              <w:left w:val="single" w:sz="4" w:space="0" w:color="auto"/>
              <w:bottom w:val="single" w:sz="4" w:space="0" w:color="auto"/>
              <w:right w:val="single" w:sz="4" w:space="0" w:color="auto"/>
            </w:tcBorders>
            <w:hideMark/>
          </w:tcPr>
          <w:p w14:paraId="1E5CD2A5" w14:textId="77777777" w:rsidR="00EB5A89" w:rsidRDefault="00EB5A89">
            <w:pPr>
              <w:spacing w:after="0"/>
              <w:jc w:val="center"/>
              <w:rPr>
                <w:rFonts w:ascii="AcadNusx" w:hAnsi="AcadNusx"/>
                <w:lang w:val="es-ES"/>
              </w:rPr>
            </w:pPr>
            <w:proofErr w:type="spellStart"/>
            <w:r>
              <w:rPr>
                <w:rFonts w:ascii="AcadNusx" w:hAnsi="AcadNusx"/>
                <w:lang w:val="es-ES"/>
              </w:rPr>
              <w:t>borjomi</w:t>
            </w:r>
            <w:proofErr w:type="spellEnd"/>
          </w:p>
        </w:tc>
        <w:tc>
          <w:tcPr>
            <w:tcW w:w="360" w:type="pct"/>
            <w:tcBorders>
              <w:top w:val="single" w:sz="4" w:space="0" w:color="auto"/>
              <w:left w:val="single" w:sz="4" w:space="0" w:color="auto"/>
              <w:bottom w:val="single" w:sz="4" w:space="0" w:color="auto"/>
              <w:right w:val="single" w:sz="4" w:space="0" w:color="auto"/>
            </w:tcBorders>
            <w:hideMark/>
          </w:tcPr>
          <w:p w14:paraId="6A09CCA8" w14:textId="77777777" w:rsidR="00EB5A89" w:rsidRDefault="00EB5A89">
            <w:pPr>
              <w:spacing w:after="0"/>
              <w:jc w:val="center"/>
              <w:rPr>
                <w:rFonts w:ascii="AcadNusx" w:hAnsi="AcadNusx"/>
                <w:lang w:val="en-US"/>
              </w:rPr>
            </w:pPr>
            <w:r>
              <w:rPr>
                <w:rFonts w:ascii="AcadNusx" w:hAnsi="AcadNusx"/>
              </w:rPr>
              <w:t>2</w:t>
            </w:r>
          </w:p>
        </w:tc>
        <w:tc>
          <w:tcPr>
            <w:tcW w:w="451" w:type="pct"/>
            <w:tcBorders>
              <w:top w:val="single" w:sz="4" w:space="0" w:color="auto"/>
              <w:left w:val="single" w:sz="4" w:space="0" w:color="auto"/>
              <w:bottom w:val="single" w:sz="4" w:space="0" w:color="auto"/>
              <w:right w:val="single" w:sz="4" w:space="0" w:color="auto"/>
            </w:tcBorders>
            <w:hideMark/>
          </w:tcPr>
          <w:p w14:paraId="14FD40E2" w14:textId="77777777" w:rsidR="00EB5A89" w:rsidRDefault="00EB5A89">
            <w:pPr>
              <w:spacing w:after="0"/>
              <w:jc w:val="center"/>
              <w:rPr>
                <w:rFonts w:ascii="AcadNusx" w:hAnsi="AcadNusx"/>
              </w:rPr>
            </w:pPr>
            <w:r>
              <w:rPr>
                <w:rFonts w:ascii="AcadNusx" w:hAnsi="AcadNusx"/>
              </w:rPr>
              <w:t>6</w:t>
            </w:r>
          </w:p>
        </w:tc>
        <w:tc>
          <w:tcPr>
            <w:tcW w:w="367" w:type="pct"/>
            <w:tcBorders>
              <w:top w:val="single" w:sz="4" w:space="0" w:color="auto"/>
              <w:left w:val="single" w:sz="4" w:space="0" w:color="auto"/>
              <w:bottom w:val="single" w:sz="4" w:space="0" w:color="auto"/>
              <w:right w:val="single" w:sz="4" w:space="0" w:color="auto"/>
            </w:tcBorders>
            <w:hideMark/>
          </w:tcPr>
          <w:p w14:paraId="52AED2DA" w14:textId="77777777" w:rsidR="00EB5A89" w:rsidRDefault="00EB5A89">
            <w:pPr>
              <w:spacing w:after="0"/>
              <w:jc w:val="center"/>
              <w:rPr>
                <w:rFonts w:ascii="AcadNusx" w:hAnsi="AcadNusx"/>
              </w:rPr>
            </w:pPr>
            <w:r>
              <w:rPr>
                <w:rFonts w:ascii="AcadNusx" w:hAnsi="AcadNusx"/>
              </w:rPr>
              <w:t>55</w:t>
            </w:r>
          </w:p>
        </w:tc>
        <w:tc>
          <w:tcPr>
            <w:tcW w:w="368" w:type="pct"/>
            <w:tcBorders>
              <w:top w:val="single" w:sz="4" w:space="0" w:color="auto"/>
              <w:left w:val="single" w:sz="4" w:space="0" w:color="auto"/>
              <w:bottom w:val="single" w:sz="4" w:space="0" w:color="auto"/>
              <w:right w:val="single" w:sz="4" w:space="0" w:color="auto"/>
            </w:tcBorders>
            <w:hideMark/>
          </w:tcPr>
          <w:p w14:paraId="17DBCA3E" w14:textId="77777777" w:rsidR="00EB5A89" w:rsidRDefault="00EB5A89">
            <w:pPr>
              <w:spacing w:after="0"/>
              <w:jc w:val="center"/>
              <w:rPr>
                <w:rFonts w:ascii="AcadNusx" w:hAnsi="AcadNusx"/>
              </w:rPr>
            </w:pPr>
            <w:r>
              <w:rPr>
                <w:rFonts w:ascii="AcadNusx" w:hAnsi="AcadNusx"/>
              </w:rPr>
              <w:t>7</w:t>
            </w:r>
          </w:p>
        </w:tc>
        <w:tc>
          <w:tcPr>
            <w:tcW w:w="367" w:type="pct"/>
            <w:tcBorders>
              <w:top w:val="single" w:sz="4" w:space="0" w:color="auto"/>
              <w:left w:val="single" w:sz="4" w:space="0" w:color="auto"/>
              <w:bottom w:val="single" w:sz="4" w:space="0" w:color="auto"/>
              <w:right w:val="single" w:sz="4" w:space="0" w:color="auto"/>
            </w:tcBorders>
            <w:hideMark/>
          </w:tcPr>
          <w:p w14:paraId="65EA6637" w14:textId="77777777" w:rsidR="00EB5A89" w:rsidRDefault="00EB5A89">
            <w:pPr>
              <w:spacing w:after="0"/>
              <w:jc w:val="center"/>
              <w:rPr>
                <w:rFonts w:ascii="AcadNusx" w:hAnsi="AcadNusx"/>
              </w:rPr>
            </w:pPr>
            <w:r>
              <w:rPr>
                <w:rFonts w:ascii="AcadNusx" w:hAnsi="AcadNusx"/>
              </w:rPr>
              <w:t>2</w:t>
            </w:r>
          </w:p>
        </w:tc>
        <w:tc>
          <w:tcPr>
            <w:tcW w:w="372" w:type="pct"/>
            <w:tcBorders>
              <w:top w:val="single" w:sz="4" w:space="0" w:color="auto"/>
              <w:left w:val="single" w:sz="4" w:space="0" w:color="auto"/>
              <w:bottom w:val="single" w:sz="4" w:space="0" w:color="auto"/>
              <w:right w:val="single" w:sz="4" w:space="0" w:color="auto"/>
            </w:tcBorders>
            <w:hideMark/>
          </w:tcPr>
          <w:p w14:paraId="6C6046EF" w14:textId="77777777" w:rsidR="00EB5A89" w:rsidRDefault="00EB5A89">
            <w:pPr>
              <w:spacing w:after="0"/>
              <w:jc w:val="center"/>
              <w:rPr>
                <w:rFonts w:ascii="AcadNusx" w:hAnsi="AcadNusx"/>
              </w:rPr>
            </w:pPr>
            <w:r>
              <w:rPr>
                <w:rFonts w:ascii="AcadNusx" w:hAnsi="AcadNusx"/>
              </w:rPr>
              <w:t>13</w:t>
            </w:r>
          </w:p>
        </w:tc>
        <w:tc>
          <w:tcPr>
            <w:tcW w:w="367" w:type="pct"/>
            <w:tcBorders>
              <w:top w:val="single" w:sz="4" w:space="0" w:color="auto"/>
              <w:left w:val="single" w:sz="4" w:space="0" w:color="auto"/>
              <w:bottom w:val="single" w:sz="4" w:space="0" w:color="auto"/>
              <w:right w:val="single" w:sz="4" w:space="0" w:color="auto"/>
            </w:tcBorders>
            <w:hideMark/>
          </w:tcPr>
          <w:p w14:paraId="448E41CD" w14:textId="77777777" w:rsidR="00EB5A89" w:rsidRDefault="00EB5A89">
            <w:pPr>
              <w:spacing w:after="0"/>
              <w:jc w:val="center"/>
              <w:rPr>
                <w:rFonts w:ascii="AcadNusx" w:hAnsi="AcadNusx"/>
              </w:rPr>
            </w:pPr>
            <w:r>
              <w:rPr>
                <w:rFonts w:ascii="AcadNusx" w:hAnsi="AcadNusx"/>
              </w:rPr>
              <w:t>11</w:t>
            </w:r>
          </w:p>
        </w:tc>
        <w:tc>
          <w:tcPr>
            <w:tcW w:w="370" w:type="pct"/>
            <w:tcBorders>
              <w:top w:val="single" w:sz="4" w:space="0" w:color="auto"/>
              <w:left w:val="single" w:sz="4" w:space="0" w:color="auto"/>
              <w:bottom w:val="single" w:sz="4" w:space="0" w:color="auto"/>
              <w:right w:val="single" w:sz="4" w:space="0" w:color="auto"/>
            </w:tcBorders>
            <w:hideMark/>
          </w:tcPr>
          <w:p w14:paraId="207F1C6F" w14:textId="77777777" w:rsidR="00EB5A89" w:rsidRDefault="00EB5A89">
            <w:pPr>
              <w:spacing w:after="0"/>
              <w:jc w:val="center"/>
              <w:rPr>
                <w:rFonts w:ascii="AcadNusx" w:hAnsi="AcadNusx"/>
              </w:rPr>
            </w:pPr>
            <w:r>
              <w:rPr>
                <w:rFonts w:ascii="AcadNusx" w:hAnsi="AcadNusx"/>
              </w:rPr>
              <w:t>4</w:t>
            </w:r>
          </w:p>
        </w:tc>
        <w:tc>
          <w:tcPr>
            <w:tcW w:w="524" w:type="pct"/>
            <w:tcBorders>
              <w:top w:val="single" w:sz="4" w:space="0" w:color="auto"/>
              <w:left w:val="single" w:sz="4" w:space="0" w:color="auto"/>
              <w:bottom w:val="single" w:sz="4" w:space="0" w:color="auto"/>
              <w:right w:val="single" w:sz="4" w:space="0" w:color="auto"/>
            </w:tcBorders>
            <w:hideMark/>
          </w:tcPr>
          <w:p w14:paraId="47728253" w14:textId="77777777" w:rsidR="00EB5A89" w:rsidRDefault="00EB5A89">
            <w:pPr>
              <w:spacing w:after="0"/>
              <w:jc w:val="center"/>
              <w:rPr>
                <w:rFonts w:ascii="AcadNusx" w:hAnsi="AcadNusx"/>
              </w:rPr>
            </w:pPr>
            <w:r>
              <w:rPr>
                <w:rFonts w:ascii="AcadNusx" w:hAnsi="AcadNusx"/>
              </w:rPr>
              <w:t>72</w:t>
            </w:r>
          </w:p>
        </w:tc>
      </w:tr>
      <w:tr w:rsidR="00EB5A89" w14:paraId="0262E895" w14:textId="77777777" w:rsidTr="00EB5A89">
        <w:tc>
          <w:tcPr>
            <w:tcW w:w="1455" w:type="pct"/>
            <w:tcBorders>
              <w:top w:val="single" w:sz="4" w:space="0" w:color="auto"/>
              <w:left w:val="single" w:sz="4" w:space="0" w:color="auto"/>
              <w:bottom w:val="single" w:sz="4" w:space="0" w:color="auto"/>
              <w:right w:val="single" w:sz="4" w:space="0" w:color="auto"/>
            </w:tcBorders>
            <w:hideMark/>
          </w:tcPr>
          <w:p w14:paraId="5570B511" w14:textId="77777777" w:rsidR="00EB5A89" w:rsidRDefault="00EB5A89">
            <w:pPr>
              <w:spacing w:after="0"/>
              <w:jc w:val="center"/>
              <w:rPr>
                <w:rFonts w:ascii="AcadNusx" w:hAnsi="AcadNusx"/>
                <w:lang w:val="es-ES"/>
              </w:rPr>
            </w:pPr>
            <w:proofErr w:type="spellStart"/>
            <w:r>
              <w:rPr>
                <w:rFonts w:ascii="AcadNusx" w:hAnsi="AcadNusx"/>
                <w:lang w:val="es-ES"/>
              </w:rPr>
              <w:t>cemi</w:t>
            </w:r>
            <w:proofErr w:type="spellEnd"/>
          </w:p>
        </w:tc>
        <w:tc>
          <w:tcPr>
            <w:tcW w:w="360" w:type="pct"/>
            <w:tcBorders>
              <w:top w:val="single" w:sz="4" w:space="0" w:color="auto"/>
              <w:left w:val="single" w:sz="4" w:space="0" w:color="auto"/>
              <w:bottom w:val="single" w:sz="4" w:space="0" w:color="auto"/>
              <w:right w:val="single" w:sz="4" w:space="0" w:color="auto"/>
            </w:tcBorders>
            <w:hideMark/>
          </w:tcPr>
          <w:p w14:paraId="5FDF1E06" w14:textId="77777777" w:rsidR="00EB5A89" w:rsidRDefault="00EB5A89">
            <w:pPr>
              <w:spacing w:after="0"/>
              <w:jc w:val="center"/>
              <w:rPr>
                <w:rFonts w:ascii="AcadNusx" w:hAnsi="AcadNusx"/>
                <w:lang w:val="en-US"/>
              </w:rPr>
            </w:pPr>
            <w:r>
              <w:rPr>
                <w:rFonts w:ascii="AcadNusx" w:hAnsi="AcadNusx"/>
              </w:rPr>
              <w:t>2</w:t>
            </w:r>
          </w:p>
        </w:tc>
        <w:tc>
          <w:tcPr>
            <w:tcW w:w="451" w:type="pct"/>
            <w:tcBorders>
              <w:top w:val="single" w:sz="4" w:space="0" w:color="auto"/>
              <w:left w:val="single" w:sz="4" w:space="0" w:color="auto"/>
              <w:bottom w:val="single" w:sz="4" w:space="0" w:color="auto"/>
              <w:right w:val="single" w:sz="4" w:space="0" w:color="auto"/>
            </w:tcBorders>
            <w:hideMark/>
          </w:tcPr>
          <w:p w14:paraId="0D8FA5A6" w14:textId="77777777" w:rsidR="00EB5A89" w:rsidRDefault="00EB5A89">
            <w:pPr>
              <w:spacing w:after="0"/>
              <w:jc w:val="center"/>
              <w:rPr>
                <w:rFonts w:ascii="AcadNusx" w:hAnsi="AcadNusx"/>
              </w:rPr>
            </w:pPr>
            <w:r>
              <w:rPr>
                <w:rFonts w:ascii="AcadNusx" w:hAnsi="AcadNusx"/>
              </w:rPr>
              <w:t>4</w:t>
            </w:r>
          </w:p>
        </w:tc>
        <w:tc>
          <w:tcPr>
            <w:tcW w:w="367" w:type="pct"/>
            <w:tcBorders>
              <w:top w:val="single" w:sz="4" w:space="0" w:color="auto"/>
              <w:left w:val="single" w:sz="4" w:space="0" w:color="auto"/>
              <w:bottom w:val="single" w:sz="4" w:space="0" w:color="auto"/>
              <w:right w:val="single" w:sz="4" w:space="0" w:color="auto"/>
            </w:tcBorders>
            <w:hideMark/>
          </w:tcPr>
          <w:p w14:paraId="5AD28022" w14:textId="77777777" w:rsidR="00EB5A89" w:rsidRDefault="00EB5A89">
            <w:pPr>
              <w:spacing w:after="0"/>
              <w:jc w:val="center"/>
              <w:rPr>
                <w:rFonts w:ascii="AcadNusx" w:hAnsi="AcadNusx"/>
              </w:rPr>
            </w:pPr>
            <w:r>
              <w:rPr>
                <w:rFonts w:ascii="AcadNusx" w:hAnsi="AcadNusx"/>
              </w:rPr>
              <w:t>25</w:t>
            </w:r>
          </w:p>
        </w:tc>
        <w:tc>
          <w:tcPr>
            <w:tcW w:w="368" w:type="pct"/>
            <w:tcBorders>
              <w:top w:val="single" w:sz="4" w:space="0" w:color="auto"/>
              <w:left w:val="single" w:sz="4" w:space="0" w:color="auto"/>
              <w:bottom w:val="single" w:sz="4" w:space="0" w:color="auto"/>
              <w:right w:val="single" w:sz="4" w:space="0" w:color="auto"/>
            </w:tcBorders>
            <w:hideMark/>
          </w:tcPr>
          <w:p w14:paraId="588A8658" w14:textId="77777777" w:rsidR="00EB5A89" w:rsidRDefault="00EB5A89">
            <w:pPr>
              <w:spacing w:after="0"/>
              <w:jc w:val="center"/>
              <w:rPr>
                <w:rFonts w:ascii="AcadNusx" w:hAnsi="AcadNusx"/>
              </w:rPr>
            </w:pPr>
            <w:r>
              <w:rPr>
                <w:rFonts w:ascii="AcadNusx" w:hAnsi="AcadNusx"/>
              </w:rPr>
              <w:t>15</w:t>
            </w:r>
          </w:p>
        </w:tc>
        <w:tc>
          <w:tcPr>
            <w:tcW w:w="367" w:type="pct"/>
            <w:tcBorders>
              <w:top w:val="single" w:sz="4" w:space="0" w:color="auto"/>
              <w:left w:val="single" w:sz="4" w:space="0" w:color="auto"/>
              <w:bottom w:val="single" w:sz="4" w:space="0" w:color="auto"/>
              <w:right w:val="single" w:sz="4" w:space="0" w:color="auto"/>
            </w:tcBorders>
            <w:hideMark/>
          </w:tcPr>
          <w:p w14:paraId="5550D0AF" w14:textId="77777777" w:rsidR="00EB5A89" w:rsidRDefault="00EB5A89">
            <w:pPr>
              <w:spacing w:after="0"/>
              <w:jc w:val="center"/>
              <w:rPr>
                <w:rFonts w:ascii="AcadNusx" w:hAnsi="AcadNusx"/>
              </w:rPr>
            </w:pPr>
            <w:r>
              <w:rPr>
                <w:rFonts w:ascii="AcadNusx" w:hAnsi="AcadNusx"/>
              </w:rPr>
              <w:t>3</w:t>
            </w:r>
          </w:p>
        </w:tc>
        <w:tc>
          <w:tcPr>
            <w:tcW w:w="372" w:type="pct"/>
            <w:tcBorders>
              <w:top w:val="single" w:sz="4" w:space="0" w:color="auto"/>
              <w:left w:val="single" w:sz="4" w:space="0" w:color="auto"/>
              <w:bottom w:val="single" w:sz="4" w:space="0" w:color="auto"/>
              <w:right w:val="single" w:sz="4" w:space="0" w:color="auto"/>
            </w:tcBorders>
            <w:hideMark/>
          </w:tcPr>
          <w:p w14:paraId="1862A6F0" w14:textId="77777777" w:rsidR="00EB5A89" w:rsidRDefault="00EB5A89">
            <w:pPr>
              <w:spacing w:after="0"/>
              <w:jc w:val="center"/>
              <w:rPr>
                <w:rFonts w:ascii="AcadNusx" w:hAnsi="AcadNusx"/>
              </w:rPr>
            </w:pPr>
            <w:r>
              <w:rPr>
                <w:rFonts w:ascii="AcadNusx" w:hAnsi="AcadNusx"/>
              </w:rPr>
              <w:t>12</w:t>
            </w:r>
          </w:p>
        </w:tc>
        <w:tc>
          <w:tcPr>
            <w:tcW w:w="367" w:type="pct"/>
            <w:tcBorders>
              <w:top w:val="single" w:sz="4" w:space="0" w:color="auto"/>
              <w:left w:val="single" w:sz="4" w:space="0" w:color="auto"/>
              <w:bottom w:val="single" w:sz="4" w:space="0" w:color="auto"/>
              <w:right w:val="single" w:sz="4" w:space="0" w:color="auto"/>
            </w:tcBorders>
            <w:hideMark/>
          </w:tcPr>
          <w:p w14:paraId="1BAB051B" w14:textId="77777777" w:rsidR="00EB5A89" w:rsidRDefault="00EB5A89">
            <w:pPr>
              <w:spacing w:after="0"/>
              <w:jc w:val="center"/>
              <w:rPr>
                <w:rFonts w:ascii="AcadNusx" w:hAnsi="AcadNusx"/>
              </w:rPr>
            </w:pPr>
            <w:r>
              <w:rPr>
                <w:rFonts w:ascii="AcadNusx" w:hAnsi="AcadNusx"/>
              </w:rPr>
              <w:t>32</w:t>
            </w:r>
          </w:p>
        </w:tc>
        <w:tc>
          <w:tcPr>
            <w:tcW w:w="370" w:type="pct"/>
            <w:tcBorders>
              <w:top w:val="single" w:sz="4" w:space="0" w:color="auto"/>
              <w:left w:val="single" w:sz="4" w:space="0" w:color="auto"/>
              <w:bottom w:val="single" w:sz="4" w:space="0" w:color="auto"/>
              <w:right w:val="single" w:sz="4" w:space="0" w:color="auto"/>
            </w:tcBorders>
            <w:hideMark/>
          </w:tcPr>
          <w:p w14:paraId="0AEF8DF7" w14:textId="77777777" w:rsidR="00EB5A89" w:rsidRDefault="00EB5A89">
            <w:pPr>
              <w:spacing w:after="0"/>
              <w:jc w:val="center"/>
              <w:rPr>
                <w:rFonts w:ascii="AcadNusx" w:hAnsi="AcadNusx"/>
              </w:rPr>
            </w:pPr>
            <w:r>
              <w:rPr>
                <w:rFonts w:ascii="AcadNusx" w:hAnsi="AcadNusx"/>
              </w:rPr>
              <w:t>7</w:t>
            </w:r>
          </w:p>
        </w:tc>
        <w:tc>
          <w:tcPr>
            <w:tcW w:w="524" w:type="pct"/>
            <w:tcBorders>
              <w:top w:val="single" w:sz="4" w:space="0" w:color="auto"/>
              <w:left w:val="single" w:sz="4" w:space="0" w:color="auto"/>
              <w:bottom w:val="single" w:sz="4" w:space="0" w:color="auto"/>
              <w:right w:val="single" w:sz="4" w:space="0" w:color="auto"/>
            </w:tcBorders>
            <w:hideMark/>
          </w:tcPr>
          <w:p w14:paraId="2325F634" w14:textId="77777777" w:rsidR="00EB5A89" w:rsidRDefault="00EB5A89">
            <w:pPr>
              <w:spacing w:after="0"/>
              <w:jc w:val="center"/>
              <w:rPr>
                <w:rFonts w:ascii="AcadNusx" w:hAnsi="AcadNusx"/>
              </w:rPr>
            </w:pPr>
            <w:r>
              <w:rPr>
                <w:rFonts w:ascii="AcadNusx" w:hAnsi="AcadNusx"/>
              </w:rPr>
              <w:t>30</w:t>
            </w:r>
          </w:p>
        </w:tc>
      </w:tr>
      <w:tr w:rsidR="00EB5A89" w14:paraId="0CC981FE" w14:textId="77777777" w:rsidTr="00EB5A89">
        <w:tc>
          <w:tcPr>
            <w:tcW w:w="1455" w:type="pct"/>
            <w:tcBorders>
              <w:top w:val="single" w:sz="4" w:space="0" w:color="auto"/>
              <w:left w:val="single" w:sz="4" w:space="0" w:color="auto"/>
              <w:bottom w:val="single" w:sz="4" w:space="0" w:color="auto"/>
              <w:right w:val="single" w:sz="4" w:space="0" w:color="auto"/>
            </w:tcBorders>
            <w:hideMark/>
          </w:tcPr>
          <w:p w14:paraId="27815EBE" w14:textId="77777777" w:rsidR="00EB5A89" w:rsidRDefault="00EB5A89">
            <w:pPr>
              <w:spacing w:after="0"/>
              <w:jc w:val="center"/>
              <w:rPr>
                <w:rFonts w:ascii="AcadNusx" w:hAnsi="AcadNusx"/>
                <w:lang w:val="es-ES"/>
              </w:rPr>
            </w:pPr>
            <w:proofErr w:type="spellStart"/>
            <w:r>
              <w:rPr>
                <w:rFonts w:ascii="AcadNusx" w:hAnsi="AcadNusx"/>
                <w:lang w:val="es-ES"/>
              </w:rPr>
              <w:t>bakuriani</w:t>
            </w:r>
            <w:proofErr w:type="spellEnd"/>
          </w:p>
        </w:tc>
        <w:tc>
          <w:tcPr>
            <w:tcW w:w="360" w:type="pct"/>
            <w:tcBorders>
              <w:top w:val="single" w:sz="4" w:space="0" w:color="auto"/>
              <w:left w:val="single" w:sz="4" w:space="0" w:color="auto"/>
              <w:bottom w:val="single" w:sz="4" w:space="0" w:color="auto"/>
              <w:right w:val="single" w:sz="4" w:space="0" w:color="auto"/>
            </w:tcBorders>
            <w:hideMark/>
          </w:tcPr>
          <w:p w14:paraId="291C64DC" w14:textId="77777777" w:rsidR="00EB5A89" w:rsidRDefault="00EB5A89">
            <w:pPr>
              <w:spacing w:after="0"/>
              <w:jc w:val="center"/>
              <w:rPr>
                <w:rFonts w:ascii="AcadNusx" w:hAnsi="AcadNusx"/>
                <w:lang w:val="en-US"/>
              </w:rPr>
            </w:pPr>
            <w:r>
              <w:rPr>
                <w:rFonts w:ascii="AcadNusx" w:hAnsi="AcadNusx"/>
              </w:rPr>
              <w:t>6</w:t>
            </w:r>
          </w:p>
        </w:tc>
        <w:tc>
          <w:tcPr>
            <w:tcW w:w="451" w:type="pct"/>
            <w:tcBorders>
              <w:top w:val="single" w:sz="4" w:space="0" w:color="auto"/>
              <w:left w:val="single" w:sz="4" w:space="0" w:color="auto"/>
              <w:bottom w:val="single" w:sz="4" w:space="0" w:color="auto"/>
              <w:right w:val="single" w:sz="4" w:space="0" w:color="auto"/>
            </w:tcBorders>
            <w:hideMark/>
          </w:tcPr>
          <w:p w14:paraId="4156217D" w14:textId="77777777" w:rsidR="00EB5A89" w:rsidRDefault="00EB5A89">
            <w:pPr>
              <w:spacing w:after="0"/>
              <w:jc w:val="center"/>
              <w:rPr>
                <w:rFonts w:ascii="AcadNusx" w:hAnsi="AcadNusx"/>
              </w:rPr>
            </w:pPr>
            <w:r>
              <w:rPr>
                <w:rFonts w:ascii="AcadNusx" w:hAnsi="AcadNusx"/>
              </w:rPr>
              <w:t>9</w:t>
            </w:r>
          </w:p>
        </w:tc>
        <w:tc>
          <w:tcPr>
            <w:tcW w:w="367" w:type="pct"/>
            <w:tcBorders>
              <w:top w:val="single" w:sz="4" w:space="0" w:color="auto"/>
              <w:left w:val="single" w:sz="4" w:space="0" w:color="auto"/>
              <w:bottom w:val="single" w:sz="4" w:space="0" w:color="auto"/>
              <w:right w:val="single" w:sz="4" w:space="0" w:color="auto"/>
            </w:tcBorders>
            <w:hideMark/>
          </w:tcPr>
          <w:p w14:paraId="204FA2E3" w14:textId="77777777" w:rsidR="00EB5A89" w:rsidRDefault="00EB5A89">
            <w:pPr>
              <w:spacing w:after="0"/>
              <w:jc w:val="center"/>
              <w:rPr>
                <w:rFonts w:ascii="AcadNusx" w:hAnsi="AcadNusx"/>
              </w:rPr>
            </w:pPr>
            <w:r>
              <w:rPr>
                <w:rFonts w:ascii="AcadNusx" w:hAnsi="AcadNusx"/>
              </w:rPr>
              <w:t>22</w:t>
            </w:r>
          </w:p>
        </w:tc>
        <w:tc>
          <w:tcPr>
            <w:tcW w:w="368" w:type="pct"/>
            <w:tcBorders>
              <w:top w:val="single" w:sz="4" w:space="0" w:color="auto"/>
              <w:left w:val="single" w:sz="4" w:space="0" w:color="auto"/>
              <w:bottom w:val="single" w:sz="4" w:space="0" w:color="auto"/>
              <w:right w:val="single" w:sz="4" w:space="0" w:color="auto"/>
            </w:tcBorders>
            <w:hideMark/>
          </w:tcPr>
          <w:p w14:paraId="2A289637" w14:textId="77777777" w:rsidR="00EB5A89" w:rsidRDefault="00EB5A89">
            <w:pPr>
              <w:spacing w:after="0"/>
              <w:jc w:val="center"/>
              <w:rPr>
                <w:rFonts w:ascii="AcadNusx" w:hAnsi="AcadNusx"/>
              </w:rPr>
            </w:pPr>
            <w:r>
              <w:rPr>
                <w:rFonts w:ascii="AcadNusx" w:hAnsi="AcadNusx"/>
              </w:rPr>
              <w:t>4</w:t>
            </w:r>
          </w:p>
        </w:tc>
        <w:tc>
          <w:tcPr>
            <w:tcW w:w="367" w:type="pct"/>
            <w:tcBorders>
              <w:top w:val="single" w:sz="4" w:space="0" w:color="auto"/>
              <w:left w:val="single" w:sz="4" w:space="0" w:color="auto"/>
              <w:bottom w:val="single" w:sz="4" w:space="0" w:color="auto"/>
              <w:right w:val="single" w:sz="4" w:space="0" w:color="auto"/>
            </w:tcBorders>
            <w:hideMark/>
          </w:tcPr>
          <w:p w14:paraId="721774D9" w14:textId="77777777" w:rsidR="00EB5A89" w:rsidRDefault="00EB5A89">
            <w:pPr>
              <w:spacing w:after="0"/>
              <w:jc w:val="center"/>
              <w:rPr>
                <w:rFonts w:ascii="AcadNusx" w:hAnsi="AcadNusx"/>
              </w:rPr>
            </w:pPr>
            <w:r>
              <w:rPr>
                <w:rFonts w:ascii="AcadNusx" w:hAnsi="AcadNusx"/>
              </w:rPr>
              <w:t>9</w:t>
            </w:r>
          </w:p>
        </w:tc>
        <w:tc>
          <w:tcPr>
            <w:tcW w:w="372" w:type="pct"/>
            <w:tcBorders>
              <w:top w:val="single" w:sz="4" w:space="0" w:color="auto"/>
              <w:left w:val="single" w:sz="4" w:space="0" w:color="auto"/>
              <w:bottom w:val="single" w:sz="4" w:space="0" w:color="auto"/>
              <w:right w:val="single" w:sz="4" w:space="0" w:color="auto"/>
            </w:tcBorders>
            <w:hideMark/>
          </w:tcPr>
          <w:p w14:paraId="08EAA3DE" w14:textId="77777777" w:rsidR="00EB5A89" w:rsidRDefault="00EB5A89">
            <w:pPr>
              <w:spacing w:after="0"/>
              <w:jc w:val="center"/>
              <w:rPr>
                <w:rFonts w:ascii="AcadNusx" w:hAnsi="AcadNusx"/>
              </w:rPr>
            </w:pPr>
            <w:r>
              <w:rPr>
                <w:rFonts w:ascii="AcadNusx" w:hAnsi="AcadNusx"/>
              </w:rPr>
              <w:t>10</w:t>
            </w:r>
          </w:p>
        </w:tc>
        <w:tc>
          <w:tcPr>
            <w:tcW w:w="367" w:type="pct"/>
            <w:tcBorders>
              <w:top w:val="single" w:sz="4" w:space="0" w:color="auto"/>
              <w:left w:val="single" w:sz="4" w:space="0" w:color="auto"/>
              <w:bottom w:val="single" w:sz="4" w:space="0" w:color="auto"/>
              <w:right w:val="single" w:sz="4" w:space="0" w:color="auto"/>
            </w:tcBorders>
            <w:hideMark/>
          </w:tcPr>
          <w:p w14:paraId="2C9D3904" w14:textId="77777777" w:rsidR="00EB5A89" w:rsidRDefault="00EB5A89">
            <w:pPr>
              <w:spacing w:after="0"/>
              <w:jc w:val="center"/>
              <w:rPr>
                <w:rFonts w:ascii="AcadNusx" w:hAnsi="AcadNusx"/>
              </w:rPr>
            </w:pPr>
            <w:r>
              <w:rPr>
                <w:rFonts w:ascii="AcadNusx" w:hAnsi="AcadNusx"/>
              </w:rPr>
              <w:t>30</w:t>
            </w:r>
          </w:p>
        </w:tc>
        <w:tc>
          <w:tcPr>
            <w:tcW w:w="370" w:type="pct"/>
            <w:tcBorders>
              <w:top w:val="single" w:sz="4" w:space="0" w:color="auto"/>
              <w:left w:val="single" w:sz="4" w:space="0" w:color="auto"/>
              <w:bottom w:val="single" w:sz="4" w:space="0" w:color="auto"/>
              <w:right w:val="single" w:sz="4" w:space="0" w:color="auto"/>
            </w:tcBorders>
            <w:hideMark/>
          </w:tcPr>
          <w:p w14:paraId="26A11F3A" w14:textId="77777777" w:rsidR="00EB5A89" w:rsidRDefault="00EB5A89">
            <w:pPr>
              <w:spacing w:after="0"/>
              <w:jc w:val="center"/>
              <w:rPr>
                <w:rFonts w:ascii="AcadNusx" w:hAnsi="AcadNusx"/>
              </w:rPr>
            </w:pPr>
            <w:r>
              <w:rPr>
                <w:rFonts w:ascii="AcadNusx" w:hAnsi="AcadNusx"/>
              </w:rPr>
              <w:t>10</w:t>
            </w:r>
          </w:p>
        </w:tc>
        <w:tc>
          <w:tcPr>
            <w:tcW w:w="524" w:type="pct"/>
            <w:tcBorders>
              <w:top w:val="single" w:sz="4" w:space="0" w:color="auto"/>
              <w:left w:val="single" w:sz="4" w:space="0" w:color="auto"/>
              <w:bottom w:val="single" w:sz="4" w:space="0" w:color="auto"/>
              <w:right w:val="single" w:sz="4" w:space="0" w:color="auto"/>
            </w:tcBorders>
            <w:hideMark/>
          </w:tcPr>
          <w:p w14:paraId="0E37C692" w14:textId="77777777" w:rsidR="00EB5A89" w:rsidRDefault="00EB5A89">
            <w:pPr>
              <w:spacing w:after="0"/>
              <w:jc w:val="center"/>
              <w:rPr>
                <w:rFonts w:ascii="AcadNusx" w:hAnsi="AcadNusx"/>
              </w:rPr>
            </w:pPr>
            <w:r>
              <w:rPr>
                <w:rFonts w:ascii="AcadNusx" w:hAnsi="AcadNusx"/>
              </w:rPr>
              <w:t>48</w:t>
            </w:r>
          </w:p>
        </w:tc>
      </w:tr>
    </w:tbl>
    <w:p w14:paraId="298CB488" w14:textId="77777777" w:rsidR="00EB5A89" w:rsidRDefault="00EB5A89" w:rsidP="00EB5A89">
      <w:pPr>
        <w:pStyle w:val="ae"/>
        <w:tabs>
          <w:tab w:val="left" w:pos="720"/>
        </w:tabs>
        <w:spacing w:line="276" w:lineRule="auto"/>
        <w:ind w:left="0"/>
        <w:rPr>
          <w:sz w:val="22"/>
          <w:szCs w:val="22"/>
          <w:lang w:eastAsia="ru-RU"/>
        </w:rPr>
      </w:pPr>
    </w:p>
    <w:p w14:paraId="15F69548" w14:textId="77777777" w:rsidR="00EB5A89" w:rsidRDefault="00EB5A89" w:rsidP="00EB5A89">
      <w:pPr>
        <w:pStyle w:val="ae"/>
        <w:tabs>
          <w:tab w:val="left" w:pos="720"/>
        </w:tabs>
        <w:spacing w:line="276" w:lineRule="auto"/>
        <w:ind w:left="0" w:firstLine="720"/>
        <w:rPr>
          <w:sz w:val="22"/>
          <w:szCs w:val="22"/>
        </w:rPr>
      </w:pPr>
      <w:proofErr w:type="spellStart"/>
      <w:r>
        <w:rPr>
          <w:sz w:val="22"/>
          <w:szCs w:val="22"/>
        </w:rPr>
        <w:t>qaris</w:t>
      </w:r>
      <w:proofErr w:type="spellEnd"/>
      <w:r>
        <w:rPr>
          <w:sz w:val="22"/>
          <w:szCs w:val="22"/>
        </w:rPr>
        <w:t xml:space="preserve"> </w:t>
      </w:r>
      <w:proofErr w:type="spellStart"/>
      <w:r>
        <w:rPr>
          <w:sz w:val="22"/>
          <w:szCs w:val="22"/>
        </w:rPr>
        <w:t>saSualo</w:t>
      </w:r>
      <w:proofErr w:type="spellEnd"/>
      <w:r>
        <w:rPr>
          <w:sz w:val="22"/>
          <w:szCs w:val="22"/>
        </w:rPr>
        <w:t xml:space="preserve"> </w:t>
      </w:r>
      <w:proofErr w:type="spellStart"/>
      <w:r>
        <w:rPr>
          <w:sz w:val="22"/>
          <w:szCs w:val="22"/>
        </w:rPr>
        <w:t>Tviuri</w:t>
      </w:r>
      <w:proofErr w:type="spellEnd"/>
      <w:r>
        <w:rPr>
          <w:sz w:val="22"/>
          <w:szCs w:val="22"/>
        </w:rPr>
        <w:t xml:space="preserve"> da </w:t>
      </w:r>
      <w:proofErr w:type="spellStart"/>
      <w:r>
        <w:rPr>
          <w:sz w:val="22"/>
          <w:szCs w:val="22"/>
        </w:rPr>
        <w:t>wliuri</w:t>
      </w:r>
      <w:proofErr w:type="spellEnd"/>
      <w:r>
        <w:rPr>
          <w:sz w:val="22"/>
          <w:szCs w:val="22"/>
        </w:rPr>
        <w:t xml:space="preserve"> </w:t>
      </w:r>
      <w:proofErr w:type="spellStart"/>
      <w:r>
        <w:rPr>
          <w:sz w:val="22"/>
          <w:szCs w:val="22"/>
        </w:rPr>
        <w:t>siCqareebi</w:t>
      </w:r>
      <w:proofErr w:type="spellEnd"/>
      <w:r>
        <w:rPr>
          <w:sz w:val="22"/>
          <w:szCs w:val="22"/>
        </w:rPr>
        <w:t xml:space="preserve">, </w:t>
      </w:r>
      <w:proofErr w:type="spellStart"/>
      <w:r>
        <w:rPr>
          <w:sz w:val="22"/>
          <w:szCs w:val="22"/>
        </w:rPr>
        <w:t>imave</w:t>
      </w:r>
      <w:proofErr w:type="spellEnd"/>
      <w:r>
        <w:rPr>
          <w:sz w:val="22"/>
          <w:szCs w:val="22"/>
        </w:rPr>
        <w:t xml:space="preserve"> </w:t>
      </w:r>
      <w:proofErr w:type="spellStart"/>
      <w:r>
        <w:rPr>
          <w:sz w:val="22"/>
          <w:szCs w:val="22"/>
        </w:rPr>
        <w:t>metsadgurebis</w:t>
      </w:r>
      <w:proofErr w:type="spellEnd"/>
      <w:r>
        <w:rPr>
          <w:sz w:val="22"/>
          <w:szCs w:val="22"/>
        </w:rPr>
        <w:t xml:space="preserve"> </w:t>
      </w:r>
      <w:proofErr w:type="spellStart"/>
      <w:r>
        <w:rPr>
          <w:sz w:val="22"/>
          <w:szCs w:val="22"/>
        </w:rPr>
        <w:t>mravalwliuri</w:t>
      </w:r>
      <w:proofErr w:type="spellEnd"/>
      <w:r>
        <w:rPr>
          <w:sz w:val="22"/>
          <w:szCs w:val="22"/>
        </w:rPr>
        <w:t xml:space="preserve"> </w:t>
      </w:r>
      <w:proofErr w:type="spellStart"/>
      <w:r>
        <w:rPr>
          <w:sz w:val="22"/>
          <w:szCs w:val="22"/>
        </w:rPr>
        <w:t>dakvirvebis</w:t>
      </w:r>
      <w:proofErr w:type="spellEnd"/>
      <w:r>
        <w:rPr>
          <w:sz w:val="22"/>
          <w:szCs w:val="22"/>
        </w:rPr>
        <w:t xml:space="preserve"> </w:t>
      </w:r>
      <w:proofErr w:type="spellStart"/>
      <w:r>
        <w:rPr>
          <w:sz w:val="22"/>
          <w:szCs w:val="22"/>
        </w:rPr>
        <w:t>monacemebis</w:t>
      </w:r>
      <w:proofErr w:type="spellEnd"/>
      <w:r>
        <w:rPr>
          <w:sz w:val="22"/>
          <w:szCs w:val="22"/>
        </w:rPr>
        <w:t xml:space="preserve"> </w:t>
      </w:r>
      <w:proofErr w:type="spellStart"/>
      <w:r>
        <w:rPr>
          <w:sz w:val="22"/>
          <w:szCs w:val="22"/>
        </w:rPr>
        <w:t>mixedviT</w:t>
      </w:r>
      <w:proofErr w:type="spellEnd"/>
      <w:r>
        <w:rPr>
          <w:sz w:val="22"/>
          <w:szCs w:val="22"/>
        </w:rPr>
        <w:t xml:space="preserve">, </w:t>
      </w:r>
      <w:proofErr w:type="spellStart"/>
      <w:r>
        <w:rPr>
          <w:sz w:val="22"/>
          <w:szCs w:val="22"/>
        </w:rPr>
        <w:t>mocemulia</w:t>
      </w:r>
      <w:proofErr w:type="spellEnd"/>
      <w:r>
        <w:rPr>
          <w:sz w:val="22"/>
          <w:szCs w:val="22"/>
        </w:rPr>
        <w:t xml:space="preserve"> #</w:t>
      </w:r>
      <w:r>
        <w:rPr>
          <w:rFonts w:asciiTheme="minorHAnsi" w:hAnsiTheme="minorHAnsi"/>
          <w:sz w:val="22"/>
          <w:szCs w:val="22"/>
          <w:lang w:val="ka-GE"/>
        </w:rPr>
        <w:t>5.</w:t>
      </w:r>
      <w:r>
        <w:rPr>
          <w:sz w:val="22"/>
          <w:szCs w:val="22"/>
        </w:rPr>
        <w:t xml:space="preserve">12 </w:t>
      </w:r>
      <w:proofErr w:type="spellStart"/>
      <w:r>
        <w:rPr>
          <w:sz w:val="22"/>
          <w:szCs w:val="22"/>
        </w:rPr>
        <w:t>cxrilSi</w:t>
      </w:r>
      <w:proofErr w:type="spellEnd"/>
      <w:r>
        <w:rPr>
          <w:sz w:val="22"/>
          <w:szCs w:val="22"/>
        </w:rPr>
        <w:t>.</w:t>
      </w:r>
    </w:p>
    <w:p w14:paraId="2FC9B6C3" w14:textId="77777777" w:rsidR="00EB5A89" w:rsidRDefault="00EB5A89" w:rsidP="00EB5A89">
      <w:pPr>
        <w:pStyle w:val="ae"/>
        <w:tabs>
          <w:tab w:val="left" w:pos="720"/>
        </w:tabs>
        <w:spacing w:line="276" w:lineRule="auto"/>
        <w:ind w:left="0"/>
        <w:jc w:val="center"/>
        <w:rPr>
          <w:sz w:val="22"/>
          <w:szCs w:val="22"/>
          <w:lang w:val="es-ES"/>
        </w:rPr>
      </w:pPr>
      <w:proofErr w:type="spellStart"/>
      <w:r>
        <w:rPr>
          <w:sz w:val="22"/>
          <w:szCs w:val="22"/>
          <w:lang w:val="es-ES"/>
        </w:rPr>
        <w:t>qaris</w:t>
      </w:r>
      <w:proofErr w:type="spellEnd"/>
      <w:r>
        <w:rPr>
          <w:sz w:val="22"/>
          <w:szCs w:val="22"/>
          <w:lang w:val="es-ES"/>
        </w:rPr>
        <w:t xml:space="preserve"> </w:t>
      </w:r>
      <w:proofErr w:type="spellStart"/>
      <w:r>
        <w:rPr>
          <w:sz w:val="22"/>
          <w:szCs w:val="22"/>
          <w:lang w:val="es-ES"/>
        </w:rPr>
        <w:t>saSualo</w:t>
      </w:r>
      <w:proofErr w:type="spellEnd"/>
      <w:r>
        <w:rPr>
          <w:sz w:val="22"/>
          <w:szCs w:val="22"/>
          <w:lang w:val="es-ES"/>
        </w:rPr>
        <w:t xml:space="preserve"> </w:t>
      </w:r>
      <w:proofErr w:type="spellStart"/>
      <w:r>
        <w:rPr>
          <w:sz w:val="22"/>
          <w:szCs w:val="22"/>
          <w:lang w:val="es-ES"/>
        </w:rPr>
        <w:t>Tviuri</w:t>
      </w:r>
      <w:proofErr w:type="spellEnd"/>
      <w:r>
        <w:rPr>
          <w:sz w:val="22"/>
          <w:szCs w:val="22"/>
          <w:lang w:val="es-ES"/>
        </w:rPr>
        <w:t xml:space="preserve"> da </w:t>
      </w:r>
      <w:proofErr w:type="spellStart"/>
      <w:r>
        <w:rPr>
          <w:sz w:val="22"/>
          <w:szCs w:val="22"/>
          <w:lang w:val="es-ES"/>
        </w:rPr>
        <w:t>wliuri</w:t>
      </w:r>
      <w:proofErr w:type="spellEnd"/>
      <w:r>
        <w:rPr>
          <w:sz w:val="22"/>
          <w:szCs w:val="22"/>
          <w:lang w:val="es-ES"/>
        </w:rPr>
        <w:t xml:space="preserve"> </w:t>
      </w:r>
      <w:proofErr w:type="spellStart"/>
      <w:r>
        <w:rPr>
          <w:sz w:val="22"/>
          <w:szCs w:val="22"/>
          <w:lang w:val="es-ES"/>
        </w:rPr>
        <w:t>siCqare</w:t>
      </w:r>
      <w:proofErr w:type="spellEnd"/>
      <w:r>
        <w:rPr>
          <w:sz w:val="22"/>
          <w:szCs w:val="22"/>
          <w:lang w:val="es-ES"/>
        </w:rPr>
        <w:t xml:space="preserve"> m/</w:t>
      </w:r>
      <w:proofErr w:type="spellStart"/>
      <w:r>
        <w:rPr>
          <w:sz w:val="22"/>
          <w:szCs w:val="22"/>
          <w:lang w:val="es-ES"/>
        </w:rPr>
        <w:t>wm</w:t>
      </w:r>
      <w:proofErr w:type="spellEnd"/>
      <w:r>
        <w:rPr>
          <w:sz w:val="22"/>
          <w:szCs w:val="22"/>
          <w:lang w:val="es-ES"/>
        </w:rPr>
        <w:t>-Si</w:t>
      </w:r>
    </w:p>
    <w:p w14:paraId="687514E1" w14:textId="77777777" w:rsidR="00EB5A89" w:rsidRDefault="00EB5A89" w:rsidP="00EB5A89">
      <w:pPr>
        <w:spacing w:after="0"/>
        <w:ind w:firstLine="540"/>
        <w:jc w:val="right"/>
        <w:rPr>
          <w:rFonts w:ascii="AcadNusx" w:hAnsi="AcadNusx"/>
          <w:lang w:val="en-US"/>
        </w:rPr>
      </w:pPr>
      <w:proofErr w:type="spellStart"/>
      <w:r>
        <w:rPr>
          <w:rFonts w:ascii="AcadNusx" w:hAnsi="AcadNusx"/>
        </w:rPr>
        <w:t>cxrili</w:t>
      </w:r>
      <w:proofErr w:type="spellEnd"/>
      <w:r>
        <w:rPr>
          <w:rFonts w:ascii="AcadNusx" w:hAnsi="AcadNusx"/>
        </w:rPr>
        <w:t xml:space="preserve"> #</w:t>
      </w:r>
      <w:r>
        <w:rPr>
          <w:rFonts w:asciiTheme="minorHAnsi" w:hAnsiTheme="minorHAnsi"/>
          <w:lang w:val="ka-GE"/>
        </w:rPr>
        <w:t>5.</w:t>
      </w:r>
      <w:r>
        <w:rPr>
          <w:rFonts w:ascii="AcadNusx" w:hAnsi="AcadNusx"/>
        </w:rPr>
        <w:t>12</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9"/>
        <w:gridCol w:w="1424"/>
        <w:gridCol w:w="454"/>
        <w:gridCol w:w="458"/>
        <w:gridCol w:w="460"/>
        <w:gridCol w:w="460"/>
        <w:gridCol w:w="460"/>
        <w:gridCol w:w="460"/>
        <w:gridCol w:w="508"/>
        <w:gridCol w:w="578"/>
        <w:gridCol w:w="449"/>
        <w:gridCol w:w="460"/>
        <w:gridCol w:w="458"/>
        <w:gridCol w:w="508"/>
        <w:gridCol w:w="749"/>
      </w:tblGrid>
      <w:tr w:rsidR="00EB5A89" w14:paraId="2D6523B9" w14:textId="77777777" w:rsidTr="00EB5A89">
        <w:tc>
          <w:tcPr>
            <w:tcW w:w="781" w:type="pct"/>
            <w:tcBorders>
              <w:top w:val="single" w:sz="4" w:space="0" w:color="auto"/>
              <w:left w:val="single" w:sz="4" w:space="0" w:color="auto"/>
              <w:bottom w:val="single" w:sz="4" w:space="0" w:color="auto"/>
              <w:right w:val="single" w:sz="4" w:space="0" w:color="auto"/>
            </w:tcBorders>
            <w:hideMark/>
          </w:tcPr>
          <w:p w14:paraId="6EAEE4DC" w14:textId="77777777" w:rsidR="00EB5A89" w:rsidRDefault="00EB5A89">
            <w:pPr>
              <w:spacing w:after="0"/>
              <w:rPr>
                <w:rFonts w:ascii="AcadNusx" w:hAnsi="AcadNusx"/>
                <w:sz w:val="20"/>
                <w:szCs w:val="20"/>
              </w:rPr>
            </w:pPr>
            <w:proofErr w:type="spellStart"/>
            <w:r>
              <w:rPr>
                <w:rFonts w:ascii="AcadNusx" w:hAnsi="AcadNusx"/>
                <w:sz w:val="20"/>
                <w:szCs w:val="20"/>
              </w:rPr>
              <w:t>metsadguri</w:t>
            </w:r>
            <w:proofErr w:type="spellEnd"/>
          </w:p>
        </w:tc>
        <w:tc>
          <w:tcPr>
            <w:tcW w:w="762" w:type="pct"/>
            <w:tcBorders>
              <w:top w:val="single" w:sz="4" w:space="0" w:color="auto"/>
              <w:left w:val="single" w:sz="4" w:space="0" w:color="auto"/>
              <w:bottom w:val="single" w:sz="4" w:space="0" w:color="auto"/>
              <w:right w:val="single" w:sz="4" w:space="0" w:color="auto"/>
            </w:tcBorders>
            <w:hideMark/>
          </w:tcPr>
          <w:p w14:paraId="468EC60E" w14:textId="77777777" w:rsidR="00EB5A89" w:rsidRDefault="00EB5A89">
            <w:pPr>
              <w:spacing w:after="0"/>
              <w:jc w:val="center"/>
              <w:rPr>
                <w:rFonts w:ascii="AcadNusx" w:hAnsi="AcadNusx"/>
                <w:sz w:val="20"/>
                <w:szCs w:val="20"/>
              </w:rPr>
            </w:pPr>
            <w:proofErr w:type="spellStart"/>
            <w:r>
              <w:rPr>
                <w:rFonts w:ascii="AcadNusx" w:hAnsi="AcadNusx"/>
                <w:sz w:val="20"/>
                <w:szCs w:val="20"/>
              </w:rPr>
              <w:t>fliugeris</w:t>
            </w:r>
            <w:proofErr w:type="spellEnd"/>
          </w:p>
          <w:p w14:paraId="6E50E3EB" w14:textId="77777777" w:rsidR="00EB5A89" w:rsidRDefault="00EB5A89">
            <w:pPr>
              <w:spacing w:after="0"/>
              <w:jc w:val="center"/>
              <w:rPr>
                <w:rFonts w:ascii="AcadNusx" w:hAnsi="AcadNusx"/>
                <w:sz w:val="20"/>
                <w:szCs w:val="20"/>
              </w:rPr>
            </w:pPr>
            <w:proofErr w:type="spellStart"/>
            <w:r>
              <w:rPr>
                <w:rFonts w:ascii="AcadNusx" w:hAnsi="AcadNusx"/>
                <w:sz w:val="20"/>
                <w:szCs w:val="20"/>
              </w:rPr>
              <w:t>simaRle</w:t>
            </w:r>
            <w:proofErr w:type="spellEnd"/>
          </w:p>
        </w:tc>
        <w:tc>
          <w:tcPr>
            <w:tcW w:w="243" w:type="pct"/>
            <w:tcBorders>
              <w:top w:val="single" w:sz="4" w:space="0" w:color="auto"/>
              <w:left w:val="single" w:sz="4" w:space="0" w:color="auto"/>
              <w:bottom w:val="single" w:sz="4" w:space="0" w:color="auto"/>
              <w:right w:val="single" w:sz="4" w:space="0" w:color="auto"/>
            </w:tcBorders>
            <w:hideMark/>
          </w:tcPr>
          <w:p w14:paraId="3044B099" w14:textId="77777777" w:rsidR="00EB5A89" w:rsidRDefault="00EB5A89">
            <w:pPr>
              <w:spacing w:after="0"/>
              <w:jc w:val="center"/>
              <w:rPr>
                <w:rFonts w:ascii="AcadNusx" w:hAnsi="AcadNusx"/>
                <w:sz w:val="20"/>
                <w:szCs w:val="20"/>
              </w:rPr>
            </w:pPr>
            <w:r>
              <w:rPr>
                <w:rFonts w:ascii="AcadNusx" w:hAnsi="AcadNusx"/>
                <w:sz w:val="20"/>
                <w:szCs w:val="20"/>
              </w:rPr>
              <w:t>I</w:t>
            </w:r>
          </w:p>
        </w:tc>
        <w:tc>
          <w:tcPr>
            <w:tcW w:w="245" w:type="pct"/>
            <w:tcBorders>
              <w:top w:val="single" w:sz="4" w:space="0" w:color="auto"/>
              <w:left w:val="single" w:sz="4" w:space="0" w:color="auto"/>
              <w:bottom w:val="single" w:sz="4" w:space="0" w:color="auto"/>
              <w:right w:val="single" w:sz="4" w:space="0" w:color="auto"/>
            </w:tcBorders>
            <w:hideMark/>
          </w:tcPr>
          <w:p w14:paraId="5637ABBB" w14:textId="77777777" w:rsidR="00EB5A89" w:rsidRDefault="00EB5A89">
            <w:pPr>
              <w:spacing w:after="0"/>
              <w:jc w:val="center"/>
              <w:rPr>
                <w:rFonts w:ascii="AcadNusx" w:hAnsi="AcadNusx"/>
                <w:sz w:val="20"/>
                <w:szCs w:val="20"/>
              </w:rPr>
            </w:pPr>
            <w:r>
              <w:rPr>
                <w:rFonts w:ascii="AcadNusx" w:hAnsi="AcadNusx"/>
                <w:sz w:val="20"/>
                <w:szCs w:val="20"/>
              </w:rPr>
              <w:t>II</w:t>
            </w:r>
          </w:p>
        </w:tc>
        <w:tc>
          <w:tcPr>
            <w:tcW w:w="246" w:type="pct"/>
            <w:tcBorders>
              <w:top w:val="single" w:sz="4" w:space="0" w:color="auto"/>
              <w:left w:val="single" w:sz="4" w:space="0" w:color="auto"/>
              <w:bottom w:val="single" w:sz="4" w:space="0" w:color="auto"/>
              <w:right w:val="single" w:sz="4" w:space="0" w:color="auto"/>
            </w:tcBorders>
            <w:hideMark/>
          </w:tcPr>
          <w:p w14:paraId="30C41015" w14:textId="77777777" w:rsidR="00EB5A89" w:rsidRDefault="00EB5A89">
            <w:pPr>
              <w:spacing w:after="0"/>
              <w:jc w:val="center"/>
              <w:rPr>
                <w:rFonts w:ascii="AcadNusx" w:hAnsi="AcadNusx"/>
                <w:sz w:val="20"/>
                <w:szCs w:val="20"/>
              </w:rPr>
            </w:pPr>
            <w:r>
              <w:rPr>
                <w:rFonts w:ascii="AcadNusx" w:hAnsi="AcadNusx"/>
                <w:sz w:val="20"/>
                <w:szCs w:val="20"/>
              </w:rPr>
              <w:t>III</w:t>
            </w:r>
          </w:p>
        </w:tc>
        <w:tc>
          <w:tcPr>
            <w:tcW w:w="246" w:type="pct"/>
            <w:tcBorders>
              <w:top w:val="single" w:sz="4" w:space="0" w:color="auto"/>
              <w:left w:val="single" w:sz="4" w:space="0" w:color="auto"/>
              <w:bottom w:val="single" w:sz="4" w:space="0" w:color="auto"/>
              <w:right w:val="single" w:sz="4" w:space="0" w:color="auto"/>
            </w:tcBorders>
            <w:hideMark/>
          </w:tcPr>
          <w:p w14:paraId="6CA9C5BA" w14:textId="77777777" w:rsidR="00EB5A89" w:rsidRDefault="00EB5A89">
            <w:pPr>
              <w:spacing w:after="0"/>
              <w:jc w:val="center"/>
              <w:rPr>
                <w:rFonts w:ascii="AcadNusx" w:hAnsi="AcadNusx"/>
                <w:sz w:val="20"/>
                <w:szCs w:val="20"/>
              </w:rPr>
            </w:pPr>
            <w:r>
              <w:rPr>
                <w:rFonts w:ascii="AcadNusx" w:hAnsi="AcadNusx"/>
                <w:sz w:val="20"/>
                <w:szCs w:val="20"/>
              </w:rPr>
              <w:t>IV</w:t>
            </w:r>
          </w:p>
        </w:tc>
        <w:tc>
          <w:tcPr>
            <w:tcW w:w="246" w:type="pct"/>
            <w:tcBorders>
              <w:top w:val="single" w:sz="4" w:space="0" w:color="auto"/>
              <w:left w:val="single" w:sz="4" w:space="0" w:color="auto"/>
              <w:bottom w:val="single" w:sz="4" w:space="0" w:color="auto"/>
              <w:right w:val="single" w:sz="4" w:space="0" w:color="auto"/>
            </w:tcBorders>
            <w:hideMark/>
          </w:tcPr>
          <w:p w14:paraId="48135114" w14:textId="77777777" w:rsidR="00EB5A89" w:rsidRDefault="00EB5A89">
            <w:pPr>
              <w:spacing w:after="0"/>
              <w:jc w:val="center"/>
              <w:rPr>
                <w:rFonts w:ascii="AcadNusx" w:hAnsi="AcadNusx"/>
                <w:sz w:val="20"/>
                <w:szCs w:val="20"/>
              </w:rPr>
            </w:pPr>
            <w:r>
              <w:rPr>
                <w:rFonts w:ascii="AcadNusx" w:hAnsi="AcadNusx"/>
                <w:sz w:val="20"/>
                <w:szCs w:val="20"/>
              </w:rPr>
              <w:t>V</w:t>
            </w:r>
          </w:p>
        </w:tc>
        <w:tc>
          <w:tcPr>
            <w:tcW w:w="246" w:type="pct"/>
            <w:tcBorders>
              <w:top w:val="single" w:sz="4" w:space="0" w:color="auto"/>
              <w:left w:val="single" w:sz="4" w:space="0" w:color="auto"/>
              <w:bottom w:val="single" w:sz="4" w:space="0" w:color="auto"/>
              <w:right w:val="single" w:sz="4" w:space="0" w:color="auto"/>
            </w:tcBorders>
            <w:hideMark/>
          </w:tcPr>
          <w:p w14:paraId="281A444F" w14:textId="77777777" w:rsidR="00EB5A89" w:rsidRDefault="00EB5A89">
            <w:pPr>
              <w:spacing w:after="0"/>
              <w:jc w:val="center"/>
              <w:rPr>
                <w:rFonts w:ascii="AcadNusx" w:hAnsi="AcadNusx"/>
                <w:sz w:val="20"/>
                <w:szCs w:val="20"/>
              </w:rPr>
            </w:pPr>
            <w:r>
              <w:rPr>
                <w:rFonts w:ascii="AcadNusx" w:hAnsi="AcadNusx"/>
                <w:sz w:val="20"/>
                <w:szCs w:val="20"/>
              </w:rPr>
              <w:t>VI</w:t>
            </w:r>
          </w:p>
        </w:tc>
        <w:tc>
          <w:tcPr>
            <w:tcW w:w="272" w:type="pct"/>
            <w:tcBorders>
              <w:top w:val="single" w:sz="4" w:space="0" w:color="auto"/>
              <w:left w:val="single" w:sz="4" w:space="0" w:color="auto"/>
              <w:bottom w:val="single" w:sz="4" w:space="0" w:color="auto"/>
              <w:right w:val="single" w:sz="4" w:space="0" w:color="auto"/>
            </w:tcBorders>
            <w:hideMark/>
          </w:tcPr>
          <w:p w14:paraId="12BB4E96" w14:textId="77777777" w:rsidR="00EB5A89" w:rsidRDefault="00EB5A89">
            <w:pPr>
              <w:spacing w:after="0"/>
              <w:jc w:val="center"/>
              <w:rPr>
                <w:rFonts w:ascii="AcadNusx" w:hAnsi="AcadNusx"/>
                <w:sz w:val="20"/>
                <w:szCs w:val="20"/>
              </w:rPr>
            </w:pPr>
            <w:r>
              <w:rPr>
                <w:rFonts w:ascii="AcadNusx" w:hAnsi="AcadNusx"/>
                <w:sz w:val="20"/>
                <w:szCs w:val="20"/>
              </w:rPr>
              <w:t>VII</w:t>
            </w:r>
          </w:p>
        </w:tc>
        <w:tc>
          <w:tcPr>
            <w:tcW w:w="309" w:type="pct"/>
            <w:tcBorders>
              <w:top w:val="single" w:sz="4" w:space="0" w:color="auto"/>
              <w:left w:val="single" w:sz="4" w:space="0" w:color="auto"/>
              <w:bottom w:val="single" w:sz="4" w:space="0" w:color="auto"/>
              <w:right w:val="single" w:sz="4" w:space="0" w:color="auto"/>
            </w:tcBorders>
            <w:hideMark/>
          </w:tcPr>
          <w:p w14:paraId="36C299B3" w14:textId="77777777" w:rsidR="00EB5A89" w:rsidRDefault="00EB5A89">
            <w:pPr>
              <w:spacing w:after="0"/>
              <w:jc w:val="center"/>
              <w:rPr>
                <w:rFonts w:ascii="AcadNusx" w:hAnsi="AcadNusx"/>
                <w:sz w:val="20"/>
                <w:szCs w:val="20"/>
              </w:rPr>
            </w:pPr>
            <w:r>
              <w:rPr>
                <w:rFonts w:ascii="AcadNusx" w:hAnsi="AcadNusx"/>
                <w:sz w:val="20"/>
                <w:szCs w:val="20"/>
              </w:rPr>
              <w:t>VIII</w:t>
            </w:r>
          </w:p>
        </w:tc>
        <w:tc>
          <w:tcPr>
            <w:tcW w:w="240" w:type="pct"/>
            <w:tcBorders>
              <w:top w:val="single" w:sz="4" w:space="0" w:color="auto"/>
              <w:left w:val="single" w:sz="4" w:space="0" w:color="auto"/>
              <w:bottom w:val="single" w:sz="4" w:space="0" w:color="auto"/>
              <w:right w:val="single" w:sz="4" w:space="0" w:color="auto"/>
            </w:tcBorders>
            <w:hideMark/>
          </w:tcPr>
          <w:p w14:paraId="628F2D42" w14:textId="77777777" w:rsidR="00EB5A89" w:rsidRDefault="00EB5A89">
            <w:pPr>
              <w:spacing w:after="0"/>
              <w:jc w:val="center"/>
              <w:rPr>
                <w:rFonts w:ascii="AcadNusx" w:hAnsi="AcadNusx"/>
                <w:sz w:val="20"/>
                <w:szCs w:val="20"/>
              </w:rPr>
            </w:pPr>
            <w:r>
              <w:rPr>
                <w:rFonts w:ascii="AcadNusx" w:hAnsi="AcadNusx"/>
                <w:sz w:val="20"/>
                <w:szCs w:val="20"/>
              </w:rPr>
              <w:t>IX</w:t>
            </w:r>
          </w:p>
        </w:tc>
        <w:tc>
          <w:tcPr>
            <w:tcW w:w="246" w:type="pct"/>
            <w:tcBorders>
              <w:top w:val="single" w:sz="4" w:space="0" w:color="auto"/>
              <w:left w:val="single" w:sz="4" w:space="0" w:color="auto"/>
              <w:bottom w:val="single" w:sz="4" w:space="0" w:color="auto"/>
              <w:right w:val="single" w:sz="4" w:space="0" w:color="auto"/>
            </w:tcBorders>
            <w:hideMark/>
          </w:tcPr>
          <w:p w14:paraId="29C836E3" w14:textId="77777777" w:rsidR="00EB5A89" w:rsidRDefault="00EB5A89">
            <w:pPr>
              <w:spacing w:after="0"/>
              <w:jc w:val="center"/>
              <w:rPr>
                <w:rFonts w:ascii="AcadNusx" w:hAnsi="AcadNusx"/>
                <w:sz w:val="20"/>
                <w:szCs w:val="20"/>
              </w:rPr>
            </w:pPr>
            <w:r>
              <w:rPr>
                <w:rFonts w:ascii="AcadNusx" w:hAnsi="AcadNusx"/>
                <w:sz w:val="20"/>
                <w:szCs w:val="20"/>
              </w:rPr>
              <w:t>X</w:t>
            </w:r>
          </w:p>
        </w:tc>
        <w:tc>
          <w:tcPr>
            <w:tcW w:w="245" w:type="pct"/>
            <w:tcBorders>
              <w:top w:val="single" w:sz="4" w:space="0" w:color="auto"/>
              <w:left w:val="single" w:sz="4" w:space="0" w:color="auto"/>
              <w:bottom w:val="single" w:sz="4" w:space="0" w:color="auto"/>
              <w:right w:val="single" w:sz="4" w:space="0" w:color="auto"/>
            </w:tcBorders>
            <w:hideMark/>
          </w:tcPr>
          <w:p w14:paraId="00EE6A40" w14:textId="77777777" w:rsidR="00EB5A89" w:rsidRDefault="00EB5A89">
            <w:pPr>
              <w:spacing w:after="0"/>
              <w:jc w:val="center"/>
              <w:rPr>
                <w:rFonts w:ascii="AcadNusx" w:hAnsi="AcadNusx"/>
                <w:sz w:val="20"/>
                <w:szCs w:val="20"/>
              </w:rPr>
            </w:pPr>
            <w:r>
              <w:rPr>
                <w:rFonts w:ascii="AcadNusx" w:hAnsi="AcadNusx"/>
                <w:sz w:val="20"/>
                <w:szCs w:val="20"/>
              </w:rPr>
              <w:t>XI</w:t>
            </w:r>
          </w:p>
        </w:tc>
        <w:tc>
          <w:tcPr>
            <w:tcW w:w="272" w:type="pct"/>
            <w:tcBorders>
              <w:top w:val="single" w:sz="4" w:space="0" w:color="auto"/>
              <w:left w:val="single" w:sz="4" w:space="0" w:color="auto"/>
              <w:bottom w:val="single" w:sz="4" w:space="0" w:color="auto"/>
              <w:right w:val="single" w:sz="4" w:space="0" w:color="auto"/>
            </w:tcBorders>
            <w:hideMark/>
          </w:tcPr>
          <w:p w14:paraId="556ECD2D" w14:textId="77777777" w:rsidR="00EB5A89" w:rsidRDefault="00EB5A89">
            <w:pPr>
              <w:spacing w:after="0"/>
              <w:jc w:val="center"/>
              <w:rPr>
                <w:rFonts w:ascii="AcadNusx" w:hAnsi="AcadNusx"/>
                <w:sz w:val="20"/>
                <w:szCs w:val="20"/>
              </w:rPr>
            </w:pPr>
            <w:r>
              <w:rPr>
                <w:rFonts w:ascii="AcadNusx" w:hAnsi="AcadNusx"/>
                <w:sz w:val="20"/>
                <w:szCs w:val="20"/>
              </w:rPr>
              <w:t>XII</w:t>
            </w:r>
          </w:p>
        </w:tc>
        <w:tc>
          <w:tcPr>
            <w:tcW w:w="403" w:type="pct"/>
            <w:tcBorders>
              <w:top w:val="single" w:sz="4" w:space="0" w:color="auto"/>
              <w:left w:val="single" w:sz="4" w:space="0" w:color="auto"/>
              <w:bottom w:val="single" w:sz="4" w:space="0" w:color="auto"/>
              <w:right w:val="single" w:sz="4" w:space="0" w:color="auto"/>
            </w:tcBorders>
            <w:hideMark/>
          </w:tcPr>
          <w:p w14:paraId="16C20C78" w14:textId="77777777" w:rsidR="00EB5A89" w:rsidRDefault="00EB5A89">
            <w:pPr>
              <w:spacing w:after="0"/>
              <w:jc w:val="center"/>
              <w:rPr>
                <w:rFonts w:ascii="AcadNusx" w:hAnsi="AcadNusx"/>
                <w:sz w:val="20"/>
                <w:szCs w:val="20"/>
              </w:rPr>
            </w:pPr>
            <w:proofErr w:type="spellStart"/>
            <w:r>
              <w:rPr>
                <w:rFonts w:ascii="AcadNusx" w:hAnsi="AcadNusx"/>
                <w:sz w:val="20"/>
                <w:szCs w:val="20"/>
              </w:rPr>
              <w:t>weli</w:t>
            </w:r>
            <w:proofErr w:type="spellEnd"/>
          </w:p>
        </w:tc>
      </w:tr>
      <w:tr w:rsidR="00EB5A89" w14:paraId="3FB23DC9" w14:textId="77777777" w:rsidTr="00EB5A89">
        <w:tc>
          <w:tcPr>
            <w:tcW w:w="781" w:type="pct"/>
            <w:tcBorders>
              <w:top w:val="single" w:sz="4" w:space="0" w:color="auto"/>
              <w:left w:val="single" w:sz="4" w:space="0" w:color="auto"/>
              <w:bottom w:val="single" w:sz="4" w:space="0" w:color="auto"/>
              <w:right w:val="single" w:sz="4" w:space="0" w:color="auto"/>
            </w:tcBorders>
            <w:hideMark/>
          </w:tcPr>
          <w:p w14:paraId="1C1838AA" w14:textId="77777777" w:rsidR="00EB5A89" w:rsidRDefault="00EB5A89">
            <w:pPr>
              <w:spacing w:after="0"/>
              <w:jc w:val="center"/>
              <w:rPr>
                <w:rFonts w:ascii="AcadNusx" w:hAnsi="AcadNusx"/>
                <w:sz w:val="20"/>
                <w:szCs w:val="20"/>
                <w:lang w:val="es-ES"/>
              </w:rPr>
            </w:pPr>
            <w:proofErr w:type="spellStart"/>
            <w:r>
              <w:rPr>
                <w:rFonts w:ascii="AcadNusx" w:hAnsi="AcadNusx"/>
                <w:sz w:val="20"/>
                <w:szCs w:val="20"/>
                <w:lang w:val="es-ES"/>
              </w:rPr>
              <w:t>borjomi</w:t>
            </w:r>
            <w:proofErr w:type="spellEnd"/>
          </w:p>
        </w:tc>
        <w:tc>
          <w:tcPr>
            <w:tcW w:w="762" w:type="pct"/>
            <w:tcBorders>
              <w:top w:val="single" w:sz="4" w:space="0" w:color="auto"/>
              <w:left w:val="single" w:sz="4" w:space="0" w:color="auto"/>
              <w:bottom w:val="single" w:sz="4" w:space="0" w:color="auto"/>
              <w:right w:val="single" w:sz="4" w:space="0" w:color="auto"/>
            </w:tcBorders>
            <w:hideMark/>
          </w:tcPr>
          <w:p w14:paraId="68429E08" w14:textId="77777777" w:rsidR="00EB5A89" w:rsidRDefault="00EB5A89">
            <w:pPr>
              <w:spacing w:after="0"/>
              <w:jc w:val="center"/>
              <w:rPr>
                <w:rFonts w:ascii="AcadNusx" w:hAnsi="AcadNusx"/>
                <w:sz w:val="20"/>
                <w:szCs w:val="20"/>
                <w:lang w:val="en-US"/>
              </w:rPr>
            </w:pPr>
            <w:r>
              <w:rPr>
                <w:rFonts w:ascii="AcadNusx" w:hAnsi="AcadNusx"/>
                <w:sz w:val="20"/>
                <w:szCs w:val="20"/>
              </w:rPr>
              <w:t>15 m.</w:t>
            </w:r>
          </w:p>
        </w:tc>
        <w:tc>
          <w:tcPr>
            <w:tcW w:w="243" w:type="pct"/>
            <w:tcBorders>
              <w:top w:val="single" w:sz="4" w:space="0" w:color="auto"/>
              <w:left w:val="single" w:sz="4" w:space="0" w:color="auto"/>
              <w:bottom w:val="single" w:sz="4" w:space="0" w:color="auto"/>
              <w:right w:val="single" w:sz="4" w:space="0" w:color="auto"/>
            </w:tcBorders>
            <w:hideMark/>
          </w:tcPr>
          <w:p w14:paraId="5EB595A9" w14:textId="77777777" w:rsidR="00EB5A89" w:rsidRDefault="00EB5A89">
            <w:pPr>
              <w:spacing w:after="0"/>
              <w:jc w:val="center"/>
              <w:rPr>
                <w:rFonts w:ascii="AcadNusx" w:hAnsi="AcadNusx"/>
                <w:sz w:val="20"/>
                <w:szCs w:val="20"/>
              </w:rPr>
            </w:pPr>
            <w:r>
              <w:rPr>
                <w:rFonts w:ascii="AcadNusx" w:hAnsi="AcadNusx"/>
                <w:sz w:val="20"/>
                <w:szCs w:val="20"/>
              </w:rPr>
              <w:t>0.7</w:t>
            </w:r>
          </w:p>
        </w:tc>
        <w:tc>
          <w:tcPr>
            <w:tcW w:w="245" w:type="pct"/>
            <w:tcBorders>
              <w:top w:val="single" w:sz="4" w:space="0" w:color="auto"/>
              <w:left w:val="single" w:sz="4" w:space="0" w:color="auto"/>
              <w:bottom w:val="single" w:sz="4" w:space="0" w:color="auto"/>
              <w:right w:val="single" w:sz="4" w:space="0" w:color="auto"/>
            </w:tcBorders>
            <w:hideMark/>
          </w:tcPr>
          <w:p w14:paraId="773B5ECA" w14:textId="77777777" w:rsidR="00EB5A89" w:rsidRDefault="00EB5A89">
            <w:pPr>
              <w:spacing w:after="0"/>
              <w:jc w:val="center"/>
              <w:rPr>
                <w:rFonts w:ascii="AcadNusx" w:hAnsi="AcadNusx"/>
                <w:sz w:val="20"/>
                <w:szCs w:val="20"/>
              </w:rPr>
            </w:pPr>
            <w:r>
              <w:rPr>
                <w:rFonts w:ascii="AcadNusx" w:hAnsi="AcadNusx"/>
                <w:sz w:val="20"/>
                <w:szCs w:val="20"/>
              </w:rPr>
              <w:t>0.8</w:t>
            </w:r>
          </w:p>
        </w:tc>
        <w:tc>
          <w:tcPr>
            <w:tcW w:w="246" w:type="pct"/>
            <w:tcBorders>
              <w:top w:val="single" w:sz="4" w:space="0" w:color="auto"/>
              <w:left w:val="single" w:sz="4" w:space="0" w:color="auto"/>
              <w:bottom w:val="single" w:sz="4" w:space="0" w:color="auto"/>
              <w:right w:val="single" w:sz="4" w:space="0" w:color="auto"/>
            </w:tcBorders>
            <w:hideMark/>
          </w:tcPr>
          <w:p w14:paraId="3BB068E3" w14:textId="77777777" w:rsidR="00EB5A89" w:rsidRDefault="00EB5A89">
            <w:pPr>
              <w:spacing w:after="0"/>
              <w:jc w:val="center"/>
              <w:rPr>
                <w:rFonts w:ascii="AcadNusx" w:hAnsi="AcadNusx"/>
                <w:sz w:val="20"/>
                <w:szCs w:val="20"/>
              </w:rPr>
            </w:pPr>
            <w:r>
              <w:rPr>
                <w:rFonts w:ascii="AcadNusx" w:hAnsi="AcadNusx"/>
                <w:sz w:val="20"/>
                <w:szCs w:val="20"/>
              </w:rPr>
              <w:t>0.9</w:t>
            </w:r>
          </w:p>
        </w:tc>
        <w:tc>
          <w:tcPr>
            <w:tcW w:w="246" w:type="pct"/>
            <w:tcBorders>
              <w:top w:val="single" w:sz="4" w:space="0" w:color="auto"/>
              <w:left w:val="single" w:sz="4" w:space="0" w:color="auto"/>
              <w:bottom w:val="single" w:sz="4" w:space="0" w:color="auto"/>
              <w:right w:val="single" w:sz="4" w:space="0" w:color="auto"/>
            </w:tcBorders>
            <w:hideMark/>
          </w:tcPr>
          <w:p w14:paraId="79B4AFE4" w14:textId="77777777" w:rsidR="00EB5A89" w:rsidRDefault="00EB5A89">
            <w:pPr>
              <w:spacing w:after="0"/>
              <w:jc w:val="center"/>
              <w:rPr>
                <w:rFonts w:ascii="AcadNusx" w:hAnsi="AcadNusx"/>
                <w:sz w:val="20"/>
                <w:szCs w:val="20"/>
              </w:rPr>
            </w:pPr>
            <w:r>
              <w:rPr>
                <w:rFonts w:ascii="AcadNusx" w:hAnsi="AcadNusx"/>
                <w:sz w:val="20"/>
                <w:szCs w:val="20"/>
              </w:rPr>
              <w:t>1.0</w:t>
            </w:r>
          </w:p>
        </w:tc>
        <w:tc>
          <w:tcPr>
            <w:tcW w:w="246" w:type="pct"/>
            <w:tcBorders>
              <w:top w:val="single" w:sz="4" w:space="0" w:color="auto"/>
              <w:left w:val="single" w:sz="4" w:space="0" w:color="auto"/>
              <w:bottom w:val="single" w:sz="4" w:space="0" w:color="auto"/>
              <w:right w:val="single" w:sz="4" w:space="0" w:color="auto"/>
            </w:tcBorders>
            <w:hideMark/>
          </w:tcPr>
          <w:p w14:paraId="23CCBF75" w14:textId="77777777" w:rsidR="00EB5A89" w:rsidRDefault="00EB5A89">
            <w:pPr>
              <w:spacing w:after="0"/>
              <w:jc w:val="center"/>
              <w:rPr>
                <w:rFonts w:ascii="AcadNusx" w:hAnsi="AcadNusx"/>
                <w:sz w:val="20"/>
                <w:szCs w:val="20"/>
              </w:rPr>
            </w:pPr>
            <w:r>
              <w:rPr>
                <w:rFonts w:ascii="AcadNusx" w:hAnsi="AcadNusx"/>
                <w:sz w:val="20"/>
                <w:szCs w:val="20"/>
              </w:rPr>
              <w:t>0.9</w:t>
            </w:r>
          </w:p>
        </w:tc>
        <w:tc>
          <w:tcPr>
            <w:tcW w:w="246" w:type="pct"/>
            <w:tcBorders>
              <w:top w:val="single" w:sz="4" w:space="0" w:color="auto"/>
              <w:left w:val="single" w:sz="4" w:space="0" w:color="auto"/>
              <w:bottom w:val="single" w:sz="4" w:space="0" w:color="auto"/>
              <w:right w:val="single" w:sz="4" w:space="0" w:color="auto"/>
            </w:tcBorders>
            <w:hideMark/>
          </w:tcPr>
          <w:p w14:paraId="00D9A846" w14:textId="77777777" w:rsidR="00EB5A89" w:rsidRDefault="00EB5A89">
            <w:pPr>
              <w:spacing w:after="0"/>
              <w:jc w:val="center"/>
              <w:rPr>
                <w:rFonts w:ascii="AcadNusx" w:hAnsi="AcadNusx"/>
                <w:sz w:val="20"/>
                <w:szCs w:val="20"/>
              </w:rPr>
            </w:pPr>
            <w:r>
              <w:rPr>
                <w:rFonts w:ascii="AcadNusx" w:hAnsi="AcadNusx"/>
                <w:sz w:val="20"/>
                <w:szCs w:val="20"/>
              </w:rPr>
              <w:t>0.8</w:t>
            </w:r>
          </w:p>
        </w:tc>
        <w:tc>
          <w:tcPr>
            <w:tcW w:w="272" w:type="pct"/>
            <w:tcBorders>
              <w:top w:val="single" w:sz="4" w:space="0" w:color="auto"/>
              <w:left w:val="single" w:sz="4" w:space="0" w:color="auto"/>
              <w:bottom w:val="single" w:sz="4" w:space="0" w:color="auto"/>
              <w:right w:val="single" w:sz="4" w:space="0" w:color="auto"/>
            </w:tcBorders>
            <w:hideMark/>
          </w:tcPr>
          <w:p w14:paraId="391944D2" w14:textId="77777777" w:rsidR="00EB5A89" w:rsidRDefault="00EB5A89">
            <w:pPr>
              <w:spacing w:after="0"/>
              <w:jc w:val="center"/>
              <w:rPr>
                <w:rFonts w:ascii="AcadNusx" w:hAnsi="AcadNusx"/>
                <w:sz w:val="20"/>
                <w:szCs w:val="20"/>
              </w:rPr>
            </w:pPr>
            <w:r>
              <w:rPr>
                <w:rFonts w:ascii="AcadNusx" w:hAnsi="AcadNusx"/>
                <w:sz w:val="20"/>
                <w:szCs w:val="20"/>
              </w:rPr>
              <w:t>0.9</w:t>
            </w:r>
          </w:p>
        </w:tc>
        <w:tc>
          <w:tcPr>
            <w:tcW w:w="309" w:type="pct"/>
            <w:tcBorders>
              <w:top w:val="single" w:sz="4" w:space="0" w:color="auto"/>
              <w:left w:val="single" w:sz="4" w:space="0" w:color="auto"/>
              <w:bottom w:val="single" w:sz="4" w:space="0" w:color="auto"/>
              <w:right w:val="single" w:sz="4" w:space="0" w:color="auto"/>
            </w:tcBorders>
            <w:hideMark/>
          </w:tcPr>
          <w:p w14:paraId="1971F965" w14:textId="77777777" w:rsidR="00EB5A89" w:rsidRDefault="00EB5A89">
            <w:pPr>
              <w:spacing w:after="0"/>
              <w:jc w:val="center"/>
              <w:rPr>
                <w:rFonts w:ascii="AcadNusx" w:hAnsi="AcadNusx"/>
                <w:sz w:val="20"/>
                <w:szCs w:val="20"/>
              </w:rPr>
            </w:pPr>
            <w:r>
              <w:rPr>
                <w:rFonts w:ascii="AcadNusx" w:hAnsi="AcadNusx"/>
                <w:sz w:val="20"/>
                <w:szCs w:val="20"/>
              </w:rPr>
              <w:t>0.9</w:t>
            </w:r>
          </w:p>
        </w:tc>
        <w:tc>
          <w:tcPr>
            <w:tcW w:w="240" w:type="pct"/>
            <w:tcBorders>
              <w:top w:val="single" w:sz="4" w:space="0" w:color="auto"/>
              <w:left w:val="single" w:sz="4" w:space="0" w:color="auto"/>
              <w:bottom w:val="single" w:sz="4" w:space="0" w:color="auto"/>
              <w:right w:val="single" w:sz="4" w:space="0" w:color="auto"/>
            </w:tcBorders>
            <w:hideMark/>
          </w:tcPr>
          <w:p w14:paraId="4479531C" w14:textId="77777777" w:rsidR="00EB5A89" w:rsidRDefault="00EB5A89">
            <w:pPr>
              <w:spacing w:after="0"/>
              <w:jc w:val="center"/>
              <w:rPr>
                <w:rFonts w:ascii="AcadNusx" w:hAnsi="AcadNusx"/>
                <w:sz w:val="20"/>
                <w:szCs w:val="20"/>
              </w:rPr>
            </w:pPr>
            <w:r>
              <w:rPr>
                <w:rFonts w:ascii="AcadNusx" w:hAnsi="AcadNusx"/>
                <w:sz w:val="20"/>
                <w:szCs w:val="20"/>
              </w:rPr>
              <w:t>0.8</w:t>
            </w:r>
          </w:p>
        </w:tc>
        <w:tc>
          <w:tcPr>
            <w:tcW w:w="246" w:type="pct"/>
            <w:tcBorders>
              <w:top w:val="single" w:sz="4" w:space="0" w:color="auto"/>
              <w:left w:val="single" w:sz="4" w:space="0" w:color="auto"/>
              <w:bottom w:val="single" w:sz="4" w:space="0" w:color="auto"/>
              <w:right w:val="single" w:sz="4" w:space="0" w:color="auto"/>
            </w:tcBorders>
            <w:hideMark/>
          </w:tcPr>
          <w:p w14:paraId="7D763495" w14:textId="77777777" w:rsidR="00EB5A89" w:rsidRDefault="00EB5A89">
            <w:pPr>
              <w:spacing w:after="0"/>
              <w:jc w:val="center"/>
              <w:rPr>
                <w:rFonts w:ascii="AcadNusx" w:hAnsi="AcadNusx"/>
                <w:sz w:val="20"/>
                <w:szCs w:val="20"/>
              </w:rPr>
            </w:pPr>
            <w:r>
              <w:rPr>
                <w:rFonts w:ascii="AcadNusx" w:hAnsi="AcadNusx"/>
                <w:sz w:val="20"/>
                <w:szCs w:val="20"/>
              </w:rPr>
              <w:t>0.6</w:t>
            </w:r>
          </w:p>
        </w:tc>
        <w:tc>
          <w:tcPr>
            <w:tcW w:w="245" w:type="pct"/>
            <w:tcBorders>
              <w:top w:val="single" w:sz="4" w:space="0" w:color="auto"/>
              <w:left w:val="single" w:sz="4" w:space="0" w:color="auto"/>
              <w:bottom w:val="single" w:sz="4" w:space="0" w:color="auto"/>
              <w:right w:val="single" w:sz="4" w:space="0" w:color="auto"/>
            </w:tcBorders>
            <w:hideMark/>
          </w:tcPr>
          <w:p w14:paraId="3ACC290C" w14:textId="77777777" w:rsidR="00EB5A89" w:rsidRDefault="00EB5A89">
            <w:pPr>
              <w:spacing w:after="0"/>
              <w:jc w:val="center"/>
              <w:rPr>
                <w:rFonts w:ascii="AcadNusx" w:hAnsi="AcadNusx"/>
                <w:sz w:val="20"/>
                <w:szCs w:val="20"/>
              </w:rPr>
            </w:pPr>
            <w:r>
              <w:rPr>
                <w:rFonts w:ascii="AcadNusx" w:hAnsi="AcadNusx"/>
                <w:sz w:val="20"/>
                <w:szCs w:val="20"/>
              </w:rPr>
              <w:t>0.5</w:t>
            </w:r>
          </w:p>
        </w:tc>
        <w:tc>
          <w:tcPr>
            <w:tcW w:w="272" w:type="pct"/>
            <w:tcBorders>
              <w:top w:val="single" w:sz="4" w:space="0" w:color="auto"/>
              <w:left w:val="single" w:sz="4" w:space="0" w:color="auto"/>
              <w:bottom w:val="single" w:sz="4" w:space="0" w:color="auto"/>
              <w:right w:val="single" w:sz="4" w:space="0" w:color="auto"/>
            </w:tcBorders>
            <w:hideMark/>
          </w:tcPr>
          <w:p w14:paraId="454F8102" w14:textId="77777777" w:rsidR="00EB5A89" w:rsidRDefault="00EB5A89">
            <w:pPr>
              <w:spacing w:after="0"/>
              <w:jc w:val="center"/>
              <w:rPr>
                <w:rFonts w:ascii="AcadNusx" w:hAnsi="AcadNusx"/>
                <w:sz w:val="20"/>
                <w:szCs w:val="20"/>
              </w:rPr>
            </w:pPr>
            <w:r>
              <w:rPr>
                <w:rFonts w:ascii="AcadNusx" w:hAnsi="AcadNusx"/>
                <w:sz w:val="20"/>
                <w:szCs w:val="20"/>
              </w:rPr>
              <w:t>0.6</w:t>
            </w:r>
          </w:p>
        </w:tc>
        <w:tc>
          <w:tcPr>
            <w:tcW w:w="403" w:type="pct"/>
            <w:tcBorders>
              <w:top w:val="single" w:sz="4" w:space="0" w:color="auto"/>
              <w:left w:val="single" w:sz="4" w:space="0" w:color="auto"/>
              <w:bottom w:val="single" w:sz="4" w:space="0" w:color="auto"/>
              <w:right w:val="single" w:sz="4" w:space="0" w:color="auto"/>
            </w:tcBorders>
            <w:hideMark/>
          </w:tcPr>
          <w:p w14:paraId="161506CA" w14:textId="77777777" w:rsidR="00EB5A89" w:rsidRDefault="00EB5A89">
            <w:pPr>
              <w:spacing w:after="0"/>
              <w:jc w:val="center"/>
              <w:rPr>
                <w:rFonts w:ascii="AcadNusx" w:hAnsi="AcadNusx"/>
                <w:sz w:val="20"/>
                <w:szCs w:val="20"/>
              </w:rPr>
            </w:pPr>
            <w:r>
              <w:rPr>
                <w:rFonts w:ascii="AcadNusx" w:hAnsi="AcadNusx"/>
                <w:sz w:val="20"/>
                <w:szCs w:val="20"/>
              </w:rPr>
              <w:t>0.8</w:t>
            </w:r>
          </w:p>
        </w:tc>
      </w:tr>
      <w:tr w:rsidR="00EB5A89" w14:paraId="7ACDF568" w14:textId="77777777" w:rsidTr="00EB5A89">
        <w:tc>
          <w:tcPr>
            <w:tcW w:w="781" w:type="pct"/>
            <w:tcBorders>
              <w:top w:val="single" w:sz="4" w:space="0" w:color="auto"/>
              <w:left w:val="single" w:sz="4" w:space="0" w:color="auto"/>
              <w:bottom w:val="single" w:sz="4" w:space="0" w:color="auto"/>
              <w:right w:val="single" w:sz="4" w:space="0" w:color="auto"/>
            </w:tcBorders>
            <w:hideMark/>
          </w:tcPr>
          <w:p w14:paraId="33F93005" w14:textId="77777777" w:rsidR="00EB5A89" w:rsidRDefault="00EB5A89">
            <w:pPr>
              <w:spacing w:after="0"/>
              <w:jc w:val="center"/>
              <w:rPr>
                <w:rFonts w:ascii="AcadNusx" w:hAnsi="AcadNusx"/>
                <w:sz w:val="20"/>
                <w:szCs w:val="20"/>
                <w:lang w:val="es-ES"/>
              </w:rPr>
            </w:pPr>
            <w:proofErr w:type="spellStart"/>
            <w:r>
              <w:rPr>
                <w:rFonts w:ascii="AcadNusx" w:hAnsi="AcadNusx"/>
                <w:sz w:val="20"/>
                <w:szCs w:val="20"/>
                <w:lang w:val="es-ES"/>
              </w:rPr>
              <w:t>cemi</w:t>
            </w:r>
            <w:proofErr w:type="spellEnd"/>
          </w:p>
        </w:tc>
        <w:tc>
          <w:tcPr>
            <w:tcW w:w="762" w:type="pct"/>
            <w:tcBorders>
              <w:top w:val="single" w:sz="4" w:space="0" w:color="auto"/>
              <w:left w:val="single" w:sz="4" w:space="0" w:color="auto"/>
              <w:bottom w:val="single" w:sz="4" w:space="0" w:color="auto"/>
              <w:right w:val="single" w:sz="4" w:space="0" w:color="auto"/>
            </w:tcBorders>
            <w:hideMark/>
          </w:tcPr>
          <w:p w14:paraId="79B40E26" w14:textId="77777777" w:rsidR="00EB5A89" w:rsidRDefault="00EB5A89">
            <w:pPr>
              <w:spacing w:after="0"/>
              <w:jc w:val="center"/>
              <w:rPr>
                <w:rFonts w:ascii="AcadNusx" w:hAnsi="AcadNusx"/>
                <w:sz w:val="20"/>
                <w:szCs w:val="20"/>
                <w:lang w:val="en-US"/>
              </w:rPr>
            </w:pPr>
            <w:r>
              <w:rPr>
                <w:rFonts w:ascii="AcadNusx" w:hAnsi="AcadNusx"/>
                <w:sz w:val="20"/>
                <w:szCs w:val="20"/>
              </w:rPr>
              <w:t>10 m.</w:t>
            </w:r>
          </w:p>
        </w:tc>
        <w:tc>
          <w:tcPr>
            <w:tcW w:w="243" w:type="pct"/>
            <w:tcBorders>
              <w:top w:val="single" w:sz="4" w:space="0" w:color="auto"/>
              <w:left w:val="single" w:sz="4" w:space="0" w:color="auto"/>
              <w:bottom w:val="single" w:sz="4" w:space="0" w:color="auto"/>
              <w:right w:val="single" w:sz="4" w:space="0" w:color="auto"/>
            </w:tcBorders>
            <w:hideMark/>
          </w:tcPr>
          <w:p w14:paraId="0B8FBBF2" w14:textId="77777777" w:rsidR="00EB5A89" w:rsidRDefault="00EB5A89">
            <w:pPr>
              <w:spacing w:after="0"/>
              <w:jc w:val="center"/>
              <w:rPr>
                <w:rFonts w:ascii="AcadNusx" w:hAnsi="AcadNusx"/>
                <w:sz w:val="20"/>
                <w:szCs w:val="20"/>
              </w:rPr>
            </w:pPr>
            <w:r>
              <w:rPr>
                <w:rFonts w:ascii="AcadNusx" w:hAnsi="AcadNusx"/>
                <w:sz w:val="20"/>
                <w:szCs w:val="20"/>
              </w:rPr>
              <w:t>1.7</w:t>
            </w:r>
          </w:p>
        </w:tc>
        <w:tc>
          <w:tcPr>
            <w:tcW w:w="245" w:type="pct"/>
            <w:tcBorders>
              <w:top w:val="single" w:sz="4" w:space="0" w:color="auto"/>
              <w:left w:val="single" w:sz="4" w:space="0" w:color="auto"/>
              <w:bottom w:val="single" w:sz="4" w:space="0" w:color="auto"/>
              <w:right w:val="single" w:sz="4" w:space="0" w:color="auto"/>
            </w:tcBorders>
            <w:hideMark/>
          </w:tcPr>
          <w:p w14:paraId="2429FB5F" w14:textId="77777777" w:rsidR="00EB5A89" w:rsidRDefault="00EB5A89">
            <w:pPr>
              <w:spacing w:after="0"/>
              <w:jc w:val="center"/>
              <w:rPr>
                <w:rFonts w:ascii="AcadNusx" w:hAnsi="AcadNusx"/>
                <w:sz w:val="20"/>
                <w:szCs w:val="20"/>
              </w:rPr>
            </w:pPr>
            <w:r>
              <w:rPr>
                <w:rFonts w:ascii="AcadNusx" w:hAnsi="AcadNusx"/>
                <w:sz w:val="20"/>
                <w:szCs w:val="20"/>
              </w:rPr>
              <w:t>2.0</w:t>
            </w:r>
          </w:p>
        </w:tc>
        <w:tc>
          <w:tcPr>
            <w:tcW w:w="246" w:type="pct"/>
            <w:tcBorders>
              <w:top w:val="single" w:sz="4" w:space="0" w:color="auto"/>
              <w:left w:val="single" w:sz="4" w:space="0" w:color="auto"/>
              <w:bottom w:val="single" w:sz="4" w:space="0" w:color="auto"/>
              <w:right w:val="single" w:sz="4" w:space="0" w:color="auto"/>
            </w:tcBorders>
            <w:hideMark/>
          </w:tcPr>
          <w:p w14:paraId="799D37C9" w14:textId="77777777" w:rsidR="00EB5A89" w:rsidRDefault="00EB5A89">
            <w:pPr>
              <w:spacing w:after="0"/>
              <w:jc w:val="center"/>
              <w:rPr>
                <w:rFonts w:ascii="AcadNusx" w:hAnsi="AcadNusx"/>
                <w:sz w:val="20"/>
                <w:szCs w:val="20"/>
              </w:rPr>
            </w:pPr>
            <w:r>
              <w:rPr>
                <w:rFonts w:ascii="AcadNusx" w:hAnsi="AcadNusx"/>
                <w:sz w:val="20"/>
                <w:szCs w:val="20"/>
              </w:rPr>
              <w:t>2.5</w:t>
            </w:r>
          </w:p>
        </w:tc>
        <w:tc>
          <w:tcPr>
            <w:tcW w:w="246" w:type="pct"/>
            <w:tcBorders>
              <w:top w:val="single" w:sz="4" w:space="0" w:color="auto"/>
              <w:left w:val="single" w:sz="4" w:space="0" w:color="auto"/>
              <w:bottom w:val="single" w:sz="4" w:space="0" w:color="auto"/>
              <w:right w:val="single" w:sz="4" w:space="0" w:color="auto"/>
            </w:tcBorders>
            <w:hideMark/>
          </w:tcPr>
          <w:p w14:paraId="1F7216C7" w14:textId="77777777" w:rsidR="00EB5A89" w:rsidRDefault="00EB5A89">
            <w:pPr>
              <w:spacing w:after="0"/>
              <w:jc w:val="center"/>
              <w:rPr>
                <w:rFonts w:ascii="AcadNusx" w:hAnsi="AcadNusx"/>
                <w:sz w:val="20"/>
                <w:szCs w:val="20"/>
              </w:rPr>
            </w:pPr>
            <w:r>
              <w:rPr>
                <w:rFonts w:ascii="AcadNusx" w:hAnsi="AcadNusx"/>
                <w:sz w:val="20"/>
                <w:szCs w:val="20"/>
              </w:rPr>
              <w:t>2.8</w:t>
            </w:r>
          </w:p>
        </w:tc>
        <w:tc>
          <w:tcPr>
            <w:tcW w:w="246" w:type="pct"/>
            <w:tcBorders>
              <w:top w:val="single" w:sz="4" w:space="0" w:color="auto"/>
              <w:left w:val="single" w:sz="4" w:space="0" w:color="auto"/>
              <w:bottom w:val="single" w:sz="4" w:space="0" w:color="auto"/>
              <w:right w:val="single" w:sz="4" w:space="0" w:color="auto"/>
            </w:tcBorders>
            <w:hideMark/>
          </w:tcPr>
          <w:p w14:paraId="76E09466" w14:textId="77777777" w:rsidR="00EB5A89" w:rsidRDefault="00EB5A89">
            <w:pPr>
              <w:spacing w:after="0"/>
              <w:jc w:val="center"/>
              <w:rPr>
                <w:rFonts w:ascii="AcadNusx" w:hAnsi="AcadNusx"/>
                <w:sz w:val="20"/>
                <w:szCs w:val="20"/>
              </w:rPr>
            </w:pPr>
            <w:r>
              <w:rPr>
                <w:rFonts w:ascii="AcadNusx" w:hAnsi="AcadNusx"/>
                <w:sz w:val="20"/>
                <w:szCs w:val="20"/>
              </w:rPr>
              <w:t>2.4</w:t>
            </w:r>
          </w:p>
        </w:tc>
        <w:tc>
          <w:tcPr>
            <w:tcW w:w="246" w:type="pct"/>
            <w:tcBorders>
              <w:top w:val="single" w:sz="4" w:space="0" w:color="auto"/>
              <w:left w:val="single" w:sz="4" w:space="0" w:color="auto"/>
              <w:bottom w:val="single" w:sz="4" w:space="0" w:color="auto"/>
              <w:right w:val="single" w:sz="4" w:space="0" w:color="auto"/>
            </w:tcBorders>
            <w:hideMark/>
          </w:tcPr>
          <w:p w14:paraId="20AA1188" w14:textId="77777777" w:rsidR="00EB5A89" w:rsidRDefault="00EB5A89">
            <w:pPr>
              <w:spacing w:after="0"/>
              <w:jc w:val="center"/>
              <w:rPr>
                <w:rFonts w:ascii="AcadNusx" w:hAnsi="AcadNusx"/>
                <w:sz w:val="20"/>
                <w:szCs w:val="20"/>
              </w:rPr>
            </w:pPr>
            <w:r>
              <w:rPr>
                <w:rFonts w:ascii="AcadNusx" w:hAnsi="AcadNusx"/>
                <w:sz w:val="20"/>
                <w:szCs w:val="20"/>
              </w:rPr>
              <w:t>2.6</w:t>
            </w:r>
          </w:p>
        </w:tc>
        <w:tc>
          <w:tcPr>
            <w:tcW w:w="272" w:type="pct"/>
            <w:tcBorders>
              <w:top w:val="single" w:sz="4" w:space="0" w:color="auto"/>
              <w:left w:val="single" w:sz="4" w:space="0" w:color="auto"/>
              <w:bottom w:val="single" w:sz="4" w:space="0" w:color="auto"/>
              <w:right w:val="single" w:sz="4" w:space="0" w:color="auto"/>
            </w:tcBorders>
            <w:hideMark/>
          </w:tcPr>
          <w:p w14:paraId="376F4747" w14:textId="77777777" w:rsidR="00EB5A89" w:rsidRDefault="00EB5A89">
            <w:pPr>
              <w:spacing w:after="0"/>
              <w:jc w:val="center"/>
              <w:rPr>
                <w:rFonts w:ascii="AcadNusx" w:hAnsi="AcadNusx"/>
                <w:sz w:val="20"/>
                <w:szCs w:val="20"/>
              </w:rPr>
            </w:pPr>
            <w:r>
              <w:rPr>
                <w:rFonts w:ascii="AcadNusx" w:hAnsi="AcadNusx"/>
                <w:sz w:val="20"/>
                <w:szCs w:val="20"/>
              </w:rPr>
              <w:t>2.7</w:t>
            </w:r>
          </w:p>
        </w:tc>
        <w:tc>
          <w:tcPr>
            <w:tcW w:w="309" w:type="pct"/>
            <w:tcBorders>
              <w:top w:val="single" w:sz="4" w:space="0" w:color="auto"/>
              <w:left w:val="single" w:sz="4" w:space="0" w:color="auto"/>
              <w:bottom w:val="single" w:sz="4" w:space="0" w:color="auto"/>
              <w:right w:val="single" w:sz="4" w:space="0" w:color="auto"/>
            </w:tcBorders>
            <w:hideMark/>
          </w:tcPr>
          <w:p w14:paraId="430E4376" w14:textId="77777777" w:rsidR="00EB5A89" w:rsidRDefault="00EB5A89">
            <w:pPr>
              <w:spacing w:after="0"/>
              <w:jc w:val="center"/>
              <w:rPr>
                <w:rFonts w:ascii="AcadNusx" w:hAnsi="AcadNusx"/>
                <w:sz w:val="20"/>
                <w:szCs w:val="20"/>
              </w:rPr>
            </w:pPr>
            <w:r>
              <w:rPr>
                <w:rFonts w:ascii="AcadNusx" w:hAnsi="AcadNusx"/>
                <w:sz w:val="20"/>
                <w:szCs w:val="20"/>
              </w:rPr>
              <w:t>2.8</w:t>
            </w:r>
          </w:p>
        </w:tc>
        <w:tc>
          <w:tcPr>
            <w:tcW w:w="240" w:type="pct"/>
            <w:tcBorders>
              <w:top w:val="single" w:sz="4" w:space="0" w:color="auto"/>
              <w:left w:val="single" w:sz="4" w:space="0" w:color="auto"/>
              <w:bottom w:val="single" w:sz="4" w:space="0" w:color="auto"/>
              <w:right w:val="single" w:sz="4" w:space="0" w:color="auto"/>
            </w:tcBorders>
            <w:hideMark/>
          </w:tcPr>
          <w:p w14:paraId="153EE973" w14:textId="77777777" w:rsidR="00EB5A89" w:rsidRDefault="00EB5A89">
            <w:pPr>
              <w:spacing w:after="0"/>
              <w:jc w:val="center"/>
              <w:rPr>
                <w:rFonts w:ascii="AcadNusx" w:hAnsi="AcadNusx"/>
                <w:sz w:val="20"/>
                <w:szCs w:val="20"/>
              </w:rPr>
            </w:pPr>
            <w:r>
              <w:rPr>
                <w:rFonts w:ascii="AcadNusx" w:hAnsi="AcadNusx"/>
                <w:sz w:val="20"/>
                <w:szCs w:val="20"/>
              </w:rPr>
              <w:t>2.5</w:t>
            </w:r>
          </w:p>
        </w:tc>
        <w:tc>
          <w:tcPr>
            <w:tcW w:w="246" w:type="pct"/>
            <w:tcBorders>
              <w:top w:val="single" w:sz="4" w:space="0" w:color="auto"/>
              <w:left w:val="single" w:sz="4" w:space="0" w:color="auto"/>
              <w:bottom w:val="single" w:sz="4" w:space="0" w:color="auto"/>
              <w:right w:val="single" w:sz="4" w:space="0" w:color="auto"/>
            </w:tcBorders>
            <w:hideMark/>
          </w:tcPr>
          <w:p w14:paraId="298EA39D" w14:textId="77777777" w:rsidR="00EB5A89" w:rsidRDefault="00EB5A89">
            <w:pPr>
              <w:spacing w:after="0"/>
              <w:jc w:val="center"/>
              <w:rPr>
                <w:rFonts w:ascii="AcadNusx" w:hAnsi="AcadNusx"/>
                <w:sz w:val="20"/>
                <w:szCs w:val="20"/>
              </w:rPr>
            </w:pPr>
            <w:r>
              <w:rPr>
                <w:rFonts w:ascii="AcadNusx" w:hAnsi="AcadNusx"/>
                <w:sz w:val="20"/>
                <w:szCs w:val="20"/>
              </w:rPr>
              <w:t>2.0</w:t>
            </w:r>
          </w:p>
        </w:tc>
        <w:tc>
          <w:tcPr>
            <w:tcW w:w="245" w:type="pct"/>
            <w:tcBorders>
              <w:top w:val="single" w:sz="4" w:space="0" w:color="auto"/>
              <w:left w:val="single" w:sz="4" w:space="0" w:color="auto"/>
              <w:bottom w:val="single" w:sz="4" w:space="0" w:color="auto"/>
              <w:right w:val="single" w:sz="4" w:space="0" w:color="auto"/>
            </w:tcBorders>
            <w:hideMark/>
          </w:tcPr>
          <w:p w14:paraId="602798C6" w14:textId="77777777" w:rsidR="00EB5A89" w:rsidRDefault="00EB5A89">
            <w:pPr>
              <w:spacing w:after="0"/>
              <w:jc w:val="center"/>
              <w:rPr>
                <w:rFonts w:ascii="AcadNusx" w:hAnsi="AcadNusx"/>
                <w:sz w:val="20"/>
                <w:szCs w:val="20"/>
              </w:rPr>
            </w:pPr>
            <w:r>
              <w:rPr>
                <w:rFonts w:ascii="AcadNusx" w:hAnsi="AcadNusx"/>
                <w:sz w:val="20"/>
                <w:szCs w:val="20"/>
              </w:rPr>
              <w:t>1.9</w:t>
            </w:r>
          </w:p>
        </w:tc>
        <w:tc>
          <w:tcPr>
            <w:tcW w:w="272" w:type="pct"/>
            <w:tcBorders>
              <w:top w:val="single" w:sz="4" w:space="0" w:color="auto"/>
              <w:left w:val="single" w:sz="4" w:space="0" w:color="auto"/>
              <w:bottom w:val="single" w:sz="4" w:space="0" w:color="auto"/>
              <w:right w:val="single" w:sz="4" w:space="0" w:color="auto"/>
            </w:tcBorders>
            <w:hideMark/>
          </w:tcPr>
          <w:p w14:paraId="6A1CBC7E" w14:textId="77777777" w:rsidR="00EB5A89" w:rsidRDefault="00EB5A89">
            <w:pPr>
              <w:spacing w:after="0"/>
              <w:jc w:val="center"/>
              <w:rPr>
                <w:rFonts w:ascii="AcadNusx" w:hAnsi="AcadNusx"/>
                <w:sz w:val="20"/>
                <w:szCs w:val="20"/>
              </w:rPr>
            </w:pPr>
            <w:r>
              <w:rPr>
                <w:rFonts w:ascii="AcadNusx" w:hAnsi="AcadNusx"/>
                <w:sz w:val="20"/>
                <w:szCs w:val="20"/>
              </w:rPr>
              <w:t>1.6</w:t>
            </w:r>
          </w:p>
        </w:tc>
        <w:tc>
          <w:tcPr>
            <w:tcW w:w="403" w:type="pct"/>
            <w:tcBorders>
              <w:top w:val="single" w:sz="4" w:space="0" w:color="auto"/>
              <w:left w:val="single" w:sz="4" w:space="0" w:color="auto"/>
              <w:bottom w:val="single" w:sz="4" w:space="0" w:color="auto"/>
              <w:right w:val="single" w:sz="4" w:space="0" w:color="auto"/>
            </w:tcBorders>
            <w:hideMark/>
          </w:tcPr>
          <w:p w14:paraId="6B78226F" w14:textId="77777777" w:rsidR="00EB5A89" w:rsidRDefault="00EB5A89">
            <w:pPr>
              <w:spacing w:after="0"/>
              <w:jc w:val="center"/>
              <w:rPr>
                <w:rFonts w:ascii="AcadNusx" w:hAnsi="AcadNusx"/>
                <w:sz w:val="20"/>
                <w:szCs w:val="20"/>
              </w:rPr>
            </w:pPr>
            <w:r>
              <w:rPr>
                <w:rFonts w:ascii="AcadNusx" w:hAnsi="AcadNusx"/>
                <w:sz w:val="20"/>
                <w:szCs w:val="20"/>
              </w:rPr>
              <w:t>2.3</w:t>
            </w:r>
          </w:p>
        </w:tc>
      </w:tr>
      <w:tr w:rsidR="00EB5A89" w14:paraId="300EE5FA" w14:textId="77777777" w:rsidTr="00EB5A89">
        <w:tc>
          <w:tcPr>
            <w:tcW w:w="781" w:type="pct"/>
            <w:tcBorders>
              <w:top w:val="single" w:sz="4" w:space="0" w:color="auto"/>
              <w:left w:val="single" w:sz="4" w:space="0" w:color="auto"/>
              <w:bottom w:val="single" w:sz="4" w:space="0" w:color="auto"/>
              <w:right w:val="single" w:sz="4" w:space="0" w:color="auto"/>
            </w:tcBorders>
            <w:hideMark/>
          </w:tcPr>
          <w:p w14:paraId="4A4C8500" w14:textId="77777777" w:rsidR="00EB5A89" w:rsidRDefault="00EB5A89">
            <w:pPr>
              <w:spacing w:after="0"/>
              <w:jc w:val="center"/>
              <w:rPr>
                <w:rFonts w:ascii="AcadNusx" w:hAnsi="AcadNusx"/>
                <w:sz w:val="20"/>
                <w:szCs w:val="20"/>
                <w:lang w:val="es-ES"/>
              </w:rPr>
            </w:pPr>
            <w:proofErr w:type="spellStart"/>
            <w:r>
              <w:rPr>
                <w:rFonts w:ascii="AcadNusx" w:hAnsi="AcadNusx"/>
                <w:sz w:val="20"/>
                <w:szCs w:val="20"/>
                <w:lang w:val="es-ES"/>
              </w:rPr>
              <w:t>bakuriani</w:t>
            </w:r>
            <w:proofErr w:type="spellEnd"/>
          </w:p>
        </w:tc>
        <w:tc>
          <w:tcPr>
            <w:tcW w:w="762" w:type="pct"/>
            <w:tcBorders>
              <w:top w:val="single" w:sz="4" w:space="0" w:color="auto"/>
              <w:left w:val="single" w:sz="4" w:space="0" w:color="auto"/>
              <w:bottom w:val="single" w:sz="4" w:space="0" w:color="auto"/>
              <w:right w:val="single" w:sz="4" w:space="0" w:color="auto"/>
            </w:tcBorders>
            <w:hideMark/>
          </w:tcPr>
          <w:p w14:paraId="74973254" w14:textId="77777777" w:rsidR="00EB5A89" w:rsidRDefault="00EB5A89">
            <w:pPr>
              <w:spacing w:after="0"/>
              <w:jc w:val="center"/>
              <w:rPr>
                <w:rFonts w:ascii="AcadNusx" w:hAnsi="AcadNusx"/>
                <w:sz w:val="20"/>
                <w:szCs w:val="20"/>
                <w:lang w:val="en-US"/>
              </w:rPr>
            </w:pPr>
            <w:r>
              <w:rPr>
                <w:rFonts w:ascii="AcadNusx" w:hAnsi="AcadNusx"/>
                <w:sz w:val="20"/>
                <w:szCs w:val="20"/>
              </w:rPr>
              <w:t>12 m.</w:t>
            </w:r>
          </w:p>
        </w:tc>
        <w:tc>
          <w:tcPr>
            <w:tcW w:w="243" w:type="pct"/>
            <w:tcBorders>
              <w:top w:val="single" w:sz="4" w:space="0" w:color="auto"/>
              <w:left w:val="single" w:sz="4" w:space="0" w:color="auto"/>
              <w:bottom w:val="single" w:sz="4" w:space="0" w:color="auto"/>
              <w:right w:val="single" w:sz="4" w:space="0" w:color="auto"/>
            </w:tcBorders>
            <w:hideMark/>
          </w:tcPr>
          <w:p w14:paraId="6772BED8" w14:textId="77777777" w:rsidR="00EB5A89" w:rsidRDefault="00EB5A89">
            <w:pPr>
              <w:spacing w:after="0"/>
              <w:jc w:val="center"/>
              <w:rPr>
                <w:rFonts w:ascii="AcadNusx" w:hAnsi="AcadNusx"/>
                <w:sz w:val="20"/>
                <w:szCs w:val="20"/>
              </w:rPr>
            </w:pPr>
            <w:r>
              <w:rPr>
                <w:rFonts w:ascii="AcadNusx" w:hAnsi="AcadNusx"/>
                <w:sz w:val="20"/>
                <w:szCs w:val="20"/>
              </w:rPr>
              <w:t>2.2</w:t>
            </w:r>
          </w:p>
        </w:tc>
        <w:tc>
          <w:tcPr>
            <w:tcW w:w="245" w:type="pct"/>
            <w:tcBorders>
              <w:top w:val="single" w:sz="4" w:space="0" w:color="auto"/>
              <w:left w:val="single" w:sz="4" w:space="0" w:color="auto"/>
              <w:bottom w:val="single" w:sz="4" w:space="0" w:color="auto"/>
              <w:right w:val="single" w:sz="4" w:space="0" w:color="auto"/>
            </w:tcBorders>
            <w:hideMark/>
          </w:tcPr>
          <w:p w14:paraId="381047E6" w14:textId="77777777" w:rsidR="00EB5A89" w:rsidRDefault="00EB5A89">
            <w:pPr>
              <w:spacing w:after="0"/>
              <w:jc w:val="center"/>
              <w:rPr>
                <w:rFonts w:ascii="AcadNusx" w:hAnsi="AcadNusx"/>
                <w:sz w:val="20"/>
                <w:szCs w:val="20"/>
              </w:rPr>
            </w:pPr>
            <w:r>
              <w:rPr>
                <w:rFonts w:ascii="AcadNusx" w:hAnsi="AcadNusx"/>
                <w:sz w:val="20"/>
                <w:szCs w:val="20"/>
              </w:rPr>
              <w:t>2.3</w:t>
            </w:r>
          </w:p>
        </w:tc>
        <w:tc>
          <w:tcPr>
            <w:tcW w:w="246" w:type="pct"/>
            <w:tcBorders>
              <w:top w:val="single" w:sz="4" w:space="0" w:color="auto"/>
              <w:left w:val="single" w:sz="4" w:space="0" w:color="auto"/>
              <w:bottom w:val="single" w:sz="4" w:space="0" w:color="auto"/>
              <w:right w:val="single" w:sz="4" w:space="0" w:color="auto"/>
            </w:tcBorders>
            <w:hideMark/>
          </w:tcPr>
          <w:p w14:paraId="63A31DD1" w14:textId="77777777" w:rsidR="00EB5A89" w:rsidRDefault="00EB5A89">
            <w:pPr>
              <w:spacing w:after="0"/>
              <w:jc w:val="center"/>
              <w:rPr>
                <w:rFonts w:ascii="AcadNusx" w:hAnsi="AcadNusx"/>
                <w:sz w:val="20"/>
                <w:szCs w:val="20"/>
              </w:rPr>
            </w:pPr>
            <w:r>
              <w:rPr>
                <w:rFonts w:ascii="AcadNusx" w:hAnsi="AcadNusx"/>
                <w:sz w:val="20"/>
                <w:szCs w:val="20"/>
              </w:rPr>
              <w:t>2.2</w:t>
            </w:r>
          </w:p>
        </w:tc>
        <w:tc>
          <w:tcPr>
            <w:tcW w:w="246" w:type="pct"/>
            <w:tcBorders>
              <w:top w:val="single" w:sz="4" w:space="0" w:color="auto"/>
              <w:left w:val="single" w:sz="4" w:space="0" w:color="auto"/>
              <w:bottom w:val="single" w:sz="4" w:space="0" w:color="auto"/>
              <w:right w:val="single" w:sz="4" w:space="0" w:color="auto"/>
            </w:tcBorders>
            <w:hideMark/>
          </w:tcPr>
          <w:p w14:paraId="03BBBDE9" w14:textId="77777777" w:rsidR="00EB5A89" w:rsidRDefault="00EB5A89">
            <w:pPr>
              <w:spacing w:after="0"/>
              <w:jc w:val="center"/>
              <w:rPr>
                <w:rFonts w:ascii="AcadNusx" w:hAnsi="AcadNusx"/>
                <w:sz w:val="20"/>
                <w:szCs w:val="20"/>
              </w:rPr>
            </w:pPr>
            <w:r>
              <w:rPr>
                <w:rFonts w:ascii="AcadNusx" w:hAnsi="AcadNusx"/>
                <w:sz w:val="20"/>
                <w:szCs w:val="20"/>
              </w:rPr>
              <w:t>2.4</w:t>
            </w:r>
          </w:p>
        </w:tc>
        <w:tc>
          <w:tcPr>
            <w:tcW w:w="246" w:type="pct"/>
            <w:tcBorders>
              <w:top w:val="single" w:sz="4" w:space="0" w:color="auto"/>
              <w:left w:val="single" w:sz="4" w:space="0" w:color="auto"/>
              <w:bottom w:val="single" w:sz="4" w:space="0" w:color="auto"/>
              <w:right w:val="single" w:sz="4" w:space="0" w:color="auto"/>
            </w:tcBorders>
            <w:hideMark/>
          </w:tcPr>
          <w:p w14:paraId="54714519" w14:textId="77777777" w:rsidR="00EB5A89" w:rsidRDefault="00EB5A89">
            <w:pPr>
              <w:spacing w:after="0"/>
              <w:jc w:val="center"/>
              <w:rPr>
                <w:rFonts w:ascii="AcadNusx" w:hAnsi="AcadNusx"/>
                <w:sz w:val="20"/>
                <w:szCs w:val="20"/>
              </w:rPr>
            </w:pPr>
            <w:r>
              <w:rPr>
                <w:rFonts w:ascii="AcadNusx" w:hAnsi="AcadNusx"/>
                <w:sz w:val="20"/>
                <w:szCs w:val="20"/>
              </w:rPr>
              <w:t>2.0</w:t>
            </w:r>
          </w:p>
        </w:tc>
        <w:tc>
          <w:tcPr>
            <w:tcW w:w="246" w:type="pct"/>
            <w:tcBorders>
              <w:top w:val="single" w:sz="4" w:space="0" w:color="auto"/>
              <w:left w:val="single" w:sz="4" w:space="0" w:color="auto"/>
              <w:bottom w:val="single" w:sz="4" w:space="0" w:color="auto"/>
              <w:right w:val="single" w:sz="4" w:space="0" w:color="auto"/>
            </w:tcBorders>
            <w:hideMark/>
          </w:tcPr>
          <w:p w14:paraId="1874A56E" w14:textId="77777777" w:rsidR="00EB5A89" w:rsidRDefault="00EB5A89">
            <w:pPr>
              <w:spacing w:after="0"/>
              <w:jc w:val="center"/>
              <w:rPr>
                <w:rFonts w:ascii="AcadNusx" w:hAnsi="AcadNusx"/>
                <w:sz w:val="20"/>
                <w:szCs w:val="20"/>
              </w:rPr>
            </w:pPr>
            <w:r>
              <w:rPr>
                <w:rFonts w:ascii="AcadNusx" w:hAnsi="AcadNusx"/>
                <w:sz w:val="20"/>
                <w:szCs w:val="20"/>
              </w:rPr>
              <w:t>2.0</w:t>
            </w:r>
          </w:p>
        </w:tc>
        <w:tc>
          <w:tcPr>
            <w:tcW w:w="272" w:type="pct"/>
            <w:tcBorders>
              <w:top w:val="single" w:sz="4" w:space="0" w:color="auto"/>
              <w:left w:val="single" w:sz="4" w:space="0" w:color="auto"/>
              <w:bottom w:val="single" w:sz="4" w:space="0" w:color="auto"/>
              <w:right w:val="single" w:sz="4" w:space="0" w:color="auto"/>
            </w:tcBorders>
            <w:hideMark/>
          </w:tcPr>
          <w:p w14:paraId="4DFB1C2A" w14:textId="77777777" w:rsidR="00EB5A89" w:rsidRDefault="00EB5A89">
            <w:pPr>
              <w:spacing w:after="0"/>
              <w:jc w:val="center"/>
              <w:rPr>
                <w:rFonts w:ascii="AcadNusx" w:hAnsi="AcadNusx"/>
                <w:sz w:val="20"/>
                <w:szCs w:val="20"/>
              </w:rPr>
            </w:pPr>
            <w:r>
              <w:rPr>
                <w:rFonts w:ascii="AcadNusx" w:hAnsi="AcadNusx"/>
                <w:sz w:val="20"/>
                <w:szCs w:val="20"/>
              </w:rPr>
              <w:t>2.1</w:t>
            </w:r>
          </w:p>
        </w:tc>
        <w:tc>
          <w:tcPr>
            <w:tcW w:w="309" w:type="pct"/>
            <w:tcBorders>
              <w:top w:val="single" w:sz="4" w:space="0" w:color="auto"/>
              <w:left w:val="single" w:sz="4" w:space="0" w:color="auto"/>
              <w:bottom w:val="single" w:sz="4" w:space="0" w:color="auto"/>
              <w:right w:val="single" w:sz="4" w:space="0" w:color="auto"/>
            </w:tcBorders>
            <w:hideMark/>
          </w:tcPr>
          <w:p w14:paraId="357461BB" w14:textId="77777777" w:rsidR="00EB5A89" w:rsidRDefault="00EB5A89">
            <w:pPr>
              <w:spacing w:after="0"/>
              <w:jc w:val="center"/>
              <w:rPr>
                <w:rFonts w:ascii="AcadNusx" w:hAnsi="AcadNusx"/>
                <w:sz w:val="20"/>
                <w:szCs w:val="20"/>
              </w:rPr>
            </w:pPr>
            <w:r>
              <w:rPr>
                <w:rFonts w:ascii="AcadNusx" w:hAnsi="AcadNusx"/>
                <w:sz w:val="20"/>
                <w:szCs w:val="20"/>
              </w:rPr>
              <w:t>2.2</w:t>
            </w:r>
          </w:p>
        </w:tc>
        <w:tc>
          <w:tcPr>
            <w:tcW w:w="240" w:type="pct"/>
            <w:tcBorders>
              <w:top w:val="single" w:sz="4" w:space="0" w:color="auto"/>
              <w:left w:val="single" w:sz="4" w:space="0" w:color="auto"/>
              <w:bottom w:val="single" w:sz="4" w:space="0" w:color="auto"/>
              <w:right w:val="single" w:sz="4" w:space="0" w:color="auto"/>
            </w:tcBorders>
            <w:hideMark/>
          </w:tcPr>
          <w:p w14:paraId="4CD6210B" w14:textId="77777777" w:rsidR="00EB5A89" w:rsidRDefault="00EB5A89">
            <w:pPr>
              <w:spacing w:after="0"/>
              <w:jc w:val="center"/>
              <w:rPr>
                <w:rFonts w:ascii="AcadNusx" w:hAnsi="AcadNusx"/>
                <w:sz w:val="20"/>
                <w:szCs w:val="20"/>
              </w:rPr>
            </w:pPr>
            <w:r>
              <w:rPr>
                <w:rFonts w:ascii="AcadNusx" w:hAnsi="AcadNusx"/>
                <w:sz w:val="20"/>
                <w:szCs w:val="20"/>
              </w:rPr>
              <w:t>1.6</w:t>
            </w:r>
          </w:p>
        </w:tc>
        <w:tc>
          <w:tcPr>
            <w:tcW w:w="246" w:type="pct"/>
            <w:tcBorders>
              <w:top w:val="single" w:sz="4" w:space="0" w:color="auto"/>
              <w:left w:val="single" w:sz="4" w:space="0" w:color="auto"/>
              <w:bottom w:val="single" w:sz="4" w:space="0" w:color="auto"/>
              <w:right w:val="single" w:sz="4" w:space="0" w:color="auto"/>
            </w:tcBorders>
            <w:hideMark/>
          </w:tcPr>
          <w:p w14:paraId="4DBE823B" w14:textId="77777777" w:rsidR="00EB5A89" w:rsidRDefault="00EB5A89">
            <w:pPr>
              <w:spacing w:after="0"/>
              <w:jc w:val="center"/>
              <w:rPr>
                <w:rFonts w:ascii="AcadNusx" w:hAnsi="AcadNusx"/>
                <w:sz w:val="20"/>
                <w:szCs w:val="20"/>
              </w:rPr>
            </w:pPr>
            <w:r>
              <w:rPr>
                <w:rFonts w:ascii="AcadNusx" w:hAnsi="AcadNusx"/>
                <w:sz w:val="20"/>
                <w:szCs w:val="20"/>
              </w:rPr>
              <w:t>1.3</w:t>
            </w:r>
          </w:p>
        </w:tc>
        <w:tc>
          <w:tcPr>
            <w:tcW w:w="245" w:type="pct"/>
            <w:tcBorders>
              <w:top w:val="single" w:sz="4" w:space="0" w:color="auto"/>
              <w:left w:val="single" w:sz="4" w:space="0" w:color="auto"/>
              <w:bottom w:val="single" w:sz="4" w:space="0" w:color="auto"/>
              <w:right w:val="single" w:sz="4" w:space="0" w:color="auto"/>
            </w:tcBorders>
            <w:hideMark/>
          </w:tcPr>
          <w:p w14:paraId="2096E61B" w14:textId="77777777" w:rsidR="00EB5A89" w:rsidRDefault="00EB5A89">
            <w:pPr>
              <w:spacing w:after="0"/>
              <w:jc w:val="center"/>
              <w:rPr>
                <w:rFonts w:ascii="AcadNusx" w:hAnsi="AcadNusx"/>
                <w:sz w:val="20"/>
                <w:szCs w:val="20"/>
              </w:rPr>
            </w:pPr>
            <w:r>
              <w:rPr>
                <w:rFonts w:ascii="AcadNusx" w:hAnsi="AcadNusx"/>
                <w:sz w:val="20"/>
                <w:szCs w:val="20"/>
              </w:rPr>
              <w:t>1.7</w:t>
            </w:r>
          </w:p>
        </w:tc>
        <w:tc>
          <w:tcPr>
            <w:tcW w:w="272" w:type="pct"/>
            <w:tcBorders>
              <w:top w:val="single" w:sz="4" w:space="0" w:color="auto"/>
              <w:left w:val="single" w:sz="4" w:space="0" w:color="auto"/>
              <w:bottom w:val="single" w:sz="4" w:space="0" w:color="auto"/>
              <w:right w:val="single" w:sz="4" w:space="0" w:color="auto"/>
            </w:tcBorders>
            <w:hideMark/>
          </w:tcPr>
          <w:p w14:paraId="58065706" w14:textId="77777777" w:rsidR="00EB5A89" w:rsidRDefault="00EB5A89">
            <w:pPr>
              <w:spacing w:after="0"/>
              <w:jc w:val="center"/>
              <w:rPr>
                <w:rFonts w:ascii="AcadNusx" w:hAnsi="AcadNusx"/>
                <w:sz w:val="20"/>
                <w:szCs w:val="20"/>
              </w:rPr>
            </w:pPr>
            <w:r>
              <w:rPr>
                <w:rFonts w:ascii="AcadNusx" w:hAnsi="AcadNusx"/>
                <w:sz w:val="20"/>
                <w:szCs w:val="20"/>
              </w:rPr>
              <w:t>1.8</w:t>
            </w:r>
          </w:p>
        </w:tc>
        <w:tc>
          <w:tcPr>
            <w:tcW w:w="403" w:type="pct"/>
            <w:tcBorders>
              <w:top w:val="single" w:sz="4" w:space="0" w:color="auto"/>
              <w:left w:val="single" w:sz="4" w:space="0" w:color="auto"/>
              <w:bottom w:val="single" w:sz="4" w:space="0" w:color="auto"/>
              <w:right w:val="single" w:sz="4" w:space="0" w:color="auto"/>
            </w:tcBorders>
            <w:hideMark/>
          </w:tcPr>
          <w:p w14:paraId="06456A62" w14:textId="77777777" w:rsidR="00EB5A89" w:rsidRDefault="00EB5A89">
            <w:pPr>
              <w:spacing w:after="0"/>
              <w:jc w:val="center"/>
              <w:rPr>
                <w:rFonts w:ascii="AcadNusx" w:hAnsi="AcadNusx"/>
                <w:sz w:val="20"/>
                <w:szCs w:val="20"/>
              </w:rPr>
            </w:pPr>
            <w:r>
              <w:rPr>
                <w:rFonts w:ascii="AcadNusx" w:hAnsi="AcadNusx"/>
                <w:sz w:val="20"/>
                <w:szCs w:val="20"/>
              </w:rPr>
              <w:t>2.0</w:t>
            </w:r>
          </w:p>
        </w:tc>
      </w:tr>
    </w:tbl>
    <w:p w14:paraId="46998063" w14:textId="77777777" w:rsidR="00EB5A89" w:rsidRDefault="00EB5A89" w:rsidP="00EB5A89">
      <w:pPr>
        <w:pStyle w:val="ae"/>
        <w:tabs>
          <w:tab w:val="left" w:pos="720"/>
        </w:tabs>
        <w:ind w:left="0" w:firstLine="720"/>
        <w:rPr>
          <w:lang w:eastAsia="ru-RU"/>
        </w:rPr>
      </w:pPr>
    </w:p>
    <w:p w14:paraId="09DF2445" w14:textId="77777777" w:rsidR="00EB5A89" w:rsidRDefault="00EB5A89" w:rsidP="00EB5A89">
      <w:pPr>
        <w:pStyle w:val="ae"/>
        <w:tabs>
          <w:tab w:val="left" w:pos="720"/>
        </w:tabs>
        <w:ind w:left="0" w:firstLine="720"/>
        <w:rPr>
          <w:sz w:val="22"/>
          <w:szCs w:val="22"/>
        </w:rPr>
      </w:pPr>
      <w:proofErr w:type="spellStart"/>
      <w:r>
        <w:rPr>
          <w:sz w:val="22"/>
          <w:szCs w:val="22"/>
        </w:rPr>
        <w:t>qaris</w:t>
      </w:r>
      <w:proofErr w:type="spellEnd"/>
      <w:r>
        <w:rPr>
          <w:sz w:val="22"/>
          <w:szCs w:val="22"/>
        </w:rPr>
        <w:t xml:space="preserve"> </w:t>
      </w:r>
      <w:proofErr w:type="spellStart"/>
      <w:r>
        <w:rPr>
          <w:sz w:val="22"/>
          <w:szCs w:val="22"/>
        </w:rPr>
        <w:t>sxvadasxva</w:t>
      </w:r>
      <w:proofErr w:type="spellEnd"/>
      <w:r>
        <w:rPr>
          <w:sz w:val="22"/>
          <w:szCs w:val="22"/>
        </w:rPr>
        <w:t xml:space="preserve"> </w:t>
      </w:r>
      <w:proofErr w:type="spellStart"/>
      <w:r>
        <w:rPr>
          <w:sz w:val="22"/>
          <w:szCs w:val="22"/>
        </w:rPr>
        <w:t>ganmeorebadobis</w:t>
      </w:r>
      <w:proofErr w:type="spellEnd"/>
      <w:r>
        <w:rPr>
          <w:sz w:val="22"/>
          <w:szCs w:val="22"/>
        </w:rPr>
        <w:t xml:space="preserve"> </w:t>
      </w:r>
      <w:proofErr w:type="spellStart"/>
      <w:r>
        <w:rPr>
          <w:sz w:val="22"/>
          <w:szCs w:val="22"/>
        </w:rPr>
        <w:t>maqsimaluri</w:t>
      </w:r>
      <w:proofErr w:type="spellEnd"/>
      <w:r>
        <w:rPr>
          <w:sz w:val="22"/>
          <w:szCs w:val="22"/>
        </w:rPr>
        <w:t xml:space="preserve"> </w:t>
      </w:r>
      <w:proofErr w:type="spellStart"/>
      <w:r>
        <w:rPr>
          <w:sz w:val="22"/>
          <w:szCs w:val="22"/>
        </w:rPr>
        <w:t>siCqareebi</w:t>
      </w:r>
      <w:proofErr w:type="spellEnd"/>
      <w:r>
        <w:rPr>
          <w:sz w:val="22"/>
          <w:szCs w:val="22"/>
        </w:rPr>
        <w:t xml:space="preserve"> </w:t>
      </w:r>
      <w:proofErr w:type="spellStart"/>
      <w:r>
        <w:rPr>
          <w:sz w:val="22"/>
          <w:szCs w:val="22"/>
        </w:rPr>
        <w:t>cemisa</w:t>
      </w:r>
      <w:proofErr w:type="spellEnd"/>
      <w:r>
        <w:rPr>
          <w:sz w:val="22"/>
          <w:szCs w:val="22"/>
        </w:rPr>
        <w:t xml:space="preserve"> da </w:t>
      </w:r>
      <w:proofErr w:type="spellStart"/>
      <w:r>
        <w:rPr>
          <w:sz w:val="22"/>
          <w:szCs w:val="22"/>
        </w:rPr>
        <w:t>bakurianis</w:t>
      </w:r>
      <w:proofErr w:type="spellEnd"/>
      <w:r>
        <w:rPr>
          <w:sz w:val="22"/>
          <w:szCs w:val="22"/>
        </w:rPr>
        <w:t xml:space="preserve"> </w:t>
      </w:r>
      <w:proofErr w:type="spellStart"/>
      <w:r>
        <w:rPr>
          <w:sz w:val="22"/>
          <w:szCs w:val="22"/>
        </w:rPr>
        <w:t>metsadgurebis</w:t>
      </w:r>
      <w:proofErr w:type="spellEnd"/>
      <w:r>
        <w:rPr>
          <w:sz w:val="22"/>
          <w:szCs w:val="22"/>
        </w:rPr>
        <w:t xml:space="preserve"> </w:t>
      </w:r>
      <w:proofErr w:type="spellStart"/>
      <w:r>
        <w:rPr>
          <w:sz w:val="22"/>
          <w:szCs w:val="22"/>
        </w:rPr>
        <w:t>mravalwliuri</w:t>
      </w:r>
      <w:proofErr w:type="spellEnd"/>
      <w:r>
        <w:rPr>
          <w:sz w:val="22"/>
          <w:szCs w:val="22"/>
        </w:rPr>
        <w:t xml:space="preserve"> </w:t>
      </w:r>
      <w:proofErr w:type="spellStart"/>
      <w:r>
        <w:rPr>
          <w:sz w:val="22"/>
          <w:szCs w:val="22"/>
        </w:rPr>
        <w:t>dakvirvebis</w:t>
      </w:r>
      <w:proofErr w:type="spellEnd"/>
      <w:r>
        <w:rPr>
          <w:sz w:val="22"/>
          <w:szCs w:val="22"/>
        </w:rPr>
        <w:t xml:space="preserve"> </w:t>
      </w:r>
      <w:proofErr w:type="spellStart"/>
      <w:r>
        <w:rPr>
          <w:sz w:val="22"/>
          <w:szCs w:val="22"/>
        </w:rPr>
        <w:t>monacemebis</w:t>
      </w:r>
      <w:proofErr w:type="spellEnd"/>
      <w:r>
        <w:rPr>
          <w:sz w:val="22"/>
          <w:szCs w:val="22"/>
        </w:rPr>
        <w:t xml:space="preserve"> </w:t>
      </w:r>
      <w:proofErr w:type="spellStart"/>
      <w:r>
        <w:rPr>
          <w:sz w:val="22"/>
          <w:szCs w:val="22"/>
        </w:rPr>
        <w:t>mixedviT</w:t>
      </w:r>
      <w:proofErr w:type="spellEnd"/>
      <w:r>
        <w:rPr>
          <w:sz w:val="22"/>
          <w:szCs w:val="22"/>
        </w:rPr>
        <w:t xml:space="preserve">, </w:t>
      </w:r>
      <w:proofErr w:type="spellStart"/>
      <w:r>
        <w:rPr>
          <w:sz w:val="22"/>
          <w:szCs w:val="22"/>
        </w:rPr>
        <w:t>mocemulia</w:t>
      </w:r>
      <w:proofErr w:type="spellEnd"/>
      <w:r>
        <w:rPr>
          <w:sz w:val="22"/>
          <w:szCs w:val="22"/>
        </w:rPr>
        <w:t xml:space="preserve"> #</w:t>
      </w:r>
      <w:r>
        <w:rPr>
          <w:rFonts w:asciiTheme="minorHAnsi" w:hAnsiTheme="minorHAnsi"/>
          <w:sz w:val="22"/>
          <w:szCs w:val="22"/>
          <w:lang w:val="ka-GE"/>
        </w:rPr>
        <w:t>5.</w:t>
      </w:r>
      <w:r>
        <w:rPr>
          <w:sz w:val="22"/>
          <w:szCs w:val="22"/>
        </w:rPr>
        <w:t xml:space="preserve">13 </w:t>
      </w:r>
      <w:proofErr w:type="spellStart"/>
      <w:r>
        <w:rPr>
          <w:sz w:val="22"/>
          <w:szCs w:val="22"/>
        </w:rPr>
        <w:t>cxrilSi</w:t>
      </w:r>
      <w:proofErr w:type="spellEnd"/>
      <w:r>
        <w:rPr>
          <w:sz w:val="22"/>
          <w:szCs w:val="22"/>
        </w:rPr>
        <w:t>.</w:t>
      </w:r>
    </w:p>
    <w:p w14:paraId="507F176C" w14:textId="77777777" w:rsidR="00EB5A89" w:rsidRDefault="00EB5A89" w:rsidP="00EB5A89">
      <w:pPr>
        <w:pStyle w:val="ae"/>
        <w:tabs>
          <w:tab w:val="left" w:pos="720"/>
        </w:tabs>
        <w:ind w:left="0" w:firstLine="720"/>
        <w:rPr>
          <w:sz w:val="22"/>
          <w:szCs w:val="22"/>
        </w:rPr>
      </w:pPr>
    </w:p>
    <w:p w14:paraId="36B27874" w14:textId="77777777" w:rsidR="00EB5A89" w:rsidRDefault="00EB5A89" w:rsidP="00EB5A89">
      <w:pPr>
        <w:pStyle w:val="ae"/>
        <w:tabs>
          <w:tab w:val="left" w:pos="720"/>
        </w:tabs>
        <w:ind w:left="0"/>
        <w:jc w:val="center"/>
        <w:rPr>
          <w:sz w:val="22"/>
          <w:szCs w:val="22"/>
          <w:lang w:val="es-ES"/>
        </w:rPr>
      </w:pPr>
      <w:proofErr w:type="spellStart"/>
      <w:r>
        <w:rPr>
          <w:sz w:val="22"/>
          <w:szCs w:val="22"/>
          <w:lang w:val="es-ES"/>
        </w:rPr>
        <w:t>qaris</w:t>
      </w:r>
      <w:proofErr w:type="spellEnd"/>
      <w:r>
        <w:rPr>
          <w:sz w:val="22"/>
          <w:szCs w:val="22"/>
          <w:lang w:val="es-ES"/>
        </w:rPr>
        <w:t xml:space="preserve"> </w:t>
      </w:r>
      <w:proofErr w:type="spellStart"/>
      <w:r>
        <w:rPr>
          <w:sz w:val="22"/>
          <w:szCs w:val="22"/>
          <w:lang w:val="es-ES"/>
        </w:rPr>
        <w:t>maqsimaluri</w:t>
      </w:r>
      <w:proofErr w:type="spellEnd"/>
      <w:r>
        <w:rPr>
          <w:sz w:val="22"/>
          <w:szCs w:val="22"/>
          <w:lang w:val="es-ES"/>
        </w:rPr>
        <w:t xml:space="preserve"> </w:t>
      </w:r>
      <w:proofErr w:type="spellStart"/>
      <w:r>
        <w:rPr>
          <w:sz w:val="22"/>
          <w:szCs w:val="22"/>
          <w:lang w:val="es-ES"/>
        </w:rPr>
        <w:t>siCqareebi</w:t>
      </w:r>
      <w:proofErr w:type="spellEnd"/>
      <w:r>
        <w:rPr>
          <w:sz w:val="22"/>
          <w:szCs w:val="22"/>
          <w:lang w:val="es-ES"/>
        </w:rPr>
        <w:t xml:space="preserve"> m/</w:t>
      </w:r>
      <w:proofErr w:type="spellStart"/>
      <w:r>
        <w:rPr>
          <w:sz w:val="22"/>
          <w:szCs w:val="22"/>
          <w:lang w:val="es-ES"/>
        </w:rPr>
        <w:t>wm</w:t>
      </w:r>
      <w:proofErr w:type="spellEnd"/>
      <w:r>
        <w:rPr>
          <w:sz w:val="22"/>
          <w:szCs w:val="22"/>
          <w:lang w:val="es-ES"/>
        </w:rPr>
        <w:t>-Si</w:t>
      </w:r>
    </w:p>
    <w:p w14:paraId="77C3DB65" w14:textId="77777777" w:rsidR="00EB5A89" w:rsidRDefault="00EB5A89" w:rsidP="00EB5A89">
      <w:pPr>
        <w:spacing w:after="0"/>
        <w:ind w:firstLine="540"/>
        <w:jc w:val="right"/>
        <w:rPr>
          <w:rFonts w:ascii="AcadNusx" w:hAnsi="AcadNusx"/>
          <w:lang w:val="en-US"/>
        </w:rPr>
      </w:pPr>
      <w:r>
        <w:rPr>
          <w:lang w:val="es-ES"/>
        </w:rPr>
        <w:t xml:space="preserve"> </w:t>
      </w:r>
      <w:proofErr w:type="spellStart"/>
      <w:r>
        <w:rPr>
          <w:rFonts w:ascii="AcadNusx" w:hAnsi="AcadNusx"/>
        </w:rPr>
        <w:t>cxrili</w:t>
      </w:r>
      <w:proofErr w:type="spellEnd"/>
      <w:r>
        <w:rPr>
          <w:rFonts w:ascii="AcadNusx" w:hAnsi="AcadNusx"/>
        </w:rPr>
        <w:t xml:space="preserve"> #</w:t>
      </w:r>
      <w:r>
        <w:rPr>
          <w:rFonts w:asciiTheme="minorHAnsi" w:hAnsiTheme="minorHAnsi"/>
          <w:lang w:val="ka-GE"/>
        </w:rPr>
        <w:t>5.</w:t>
      </w:r>
      <w:r>
        <w:rPr>
          <w:rFonts w:ascii="AcadNusx" w:hAnsi="AcadNusx"/>
        </w:rPr>
        <w:t>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650"/>
        <w:gridCol w:w="1538"/>
        <w:gridCol w:w="1538"/>
        <w:gridCol w:w="1538"/>
        <w:gridCol w:w="1536"/>
      </w:tblGrid>
      <w:tr w:rsidR="00EB5A89" w:rsidRPr="004636C7" w14:paraId="6D035B72" w14:textId="77777777" w:rsidTr="00EB5A89">
        <w:trPr>
          <w:cantSplit/>
        </w:trPr>
        <w:tc>
          <w:tcPr>
            <w:tcW w:w="826" w:type="pct"/>
            <w:vMerge w:val="restart"/>
            <w:tcBorders>
              <w:top w:val="single" w:sz="4" w:space="0" w:color="auto"/>
              <w:left w:val="single" w:sz="4" w:space="0" w:color="auto"/>
              <w:bottom w:val="single" w:sz="4" w:space="0" w:color="auto"/>
              <w:right w:val="single" w:sz="4" w:space="0" w:color="auto"/>
            </w:tcBorders>
            <w:hideMark/>
          </w:tcPr>
          <w:p w14:paraId="2FC4A90E" w14:textId="77777777" w:rsidR="00EB5A89" w:rsidRDefault="00EB5A89">
            <w:pPr>
              <w:spacing w:after="0"/>
              <w:jc w:val="center"/>
              <w:rPr>
                <w:rFonts w:ascii="AcadNusx" w:hAnsi="AcadNusx"/>
              </w:rPr>
            </w:pPr>
            <w:proofErr w:type="spellStart"/>
            <w:r>
              <w:rPr>
                <w:rFonts w:ascii="AcadNusx" w:hAnsi="AcadNusx"/>
              </w:rPr>
              <w:t>metsadguri</w:t>
            </w:r>
            <w:proofErr w:type="spellEnd"/>
          </w:p>
        </w:tc>
        <w:tc>
          <w:tcPr>
            <w:tcW w:w="4174" w:type="pct"/>
            <w:gridSpan w:val="5"/>
            <w:tcBorders>
              <w:top w:val="single" w:sz="4" w:space="0" w:color="auto"/>
              <w:left w:val="single" w:sz="4" w:space="0" w:color="auto"/>
              <w:bottom w:val="single" w:sz="4" w:space="0" w:color="auto"/>
              <w:right w:val="single" w:sz="4" w:space="0" w:color="auto"/>
            </w:tcBorders>
            <w:hideMark/>
          </w:tcPr>
          <w:p w14:paraId="26963F33" w14:textId="77777777" w:rsidR="00EB5A89" w:rsidRDefault="00EB5A89">
            <w:pPr>
              <w:spacing w:after="0"/>
              <w:jc w:val="center"/>
              <w:rPr>
                <w:rFonts w:ascii="AcadNusx" w:hAnsi="AcadNusx"/>
                <w:lang w:val="en-GB"/>
              </w:rPr>
            </w:pPr>
            <w:proofErr w:type="spellStart"/>
            <w:r>
              <w:rPr>
                <w:rFonts w:ascii="AcadNusx" w:hAnsi="AcadNusx"/>
                <w:lang w:val="en-GB"/>
              </w:rPr>
              <w:t>qaris</w:t>
            </w:r>
            <w:proofErr w:type="spellEnd"/>
            <w:r>
              <w:rPr>
                <w:rFonts w:ascii="AcadNusx" w:hAnsi="AcadNusx"/>
                <w:lang w:val="en-GB"/>
              </w:rPr>
              <w:t xml:space="preserve"> </w:t>
            </w:r>
            <w:proofErr w:type="spellStart"/>
            <w:r>
              <w:rPr>
                <w:rFonts w:ascii="AcadNusx" w:hAnsi="AcadNusx"/>
                <w:lang w:val="en-GB"/>
              </w:rPr>
              <w:t>maqsimaluri</w:t>
            </w:r>
            <w:proofErr w:type="spellEnd"/>
            <w:r>
              <w:rPr>
                <w:rFonts w:ascii="AcadNusx" w:hAnsi="AcadNusx"/>
                <w:lang w:val="en-GB"/>
              </w:rPr>
              <w:t xml:space="preserve"> </w:t>
            </w:r>
            <w:proofErr w:type="spellStart"/>
            <w:r>
              <w:rPr>
                <w:rFonts w:ascii="AcadNusx" w:hAnsi="AcadNusx"/>
                <w:lang w:val="en-GB"/>
              </w:rPr>
              <w:t>siCqare</w:t>
            </w:r>
            <w:proofErr w:type="spellEnd"/>
            <w:r>
              <w:rPr>
                <w:rFonts w:ascii="AcadNusx" w:hAnsi="AcadNusx"/>
                <w:lang w:val="en-GB"/>
              </w:rPr>
              <w:t xml:space="preserve"> (m/</w:t>
            </w:r>
            <w:proofErr w:type="spellStart"/>
            <w:r>
              <w:rPr>
                <w:rFonts w:ascii="AcadNusx" w:hAnsi="AcadNusx"/>
                <w:lang w:val="en-GB"/>
              </w:rPr>
              <w:t>wm</w:t>
            </w:r>
            <w:proofErr w:type="spellEnd"/>
            <w:r>
              <w:rPr>
                <w:rFonts w:ascii="AcadNusx" w:hAnsi="AcadNusx"/>
                <w:lang w:val="en-GB"/>
              </w:rPr>
              <w:t xml:space="preserve">) </w:t>
            </w:r>
            <w:proofErr w:type="spellStart"/>
            <w:r>
              <w:rPr>
                <w:rFonts w:ascii="AcadNusx" w:hAnsi="AcadNusx"/>
                <w:lang w:val="en-GB"/>
              </w:rPr>
              <w:t>SesaZlebeli</w:t>
            </w:r>
            <w:proofErr w:type="spellEnd"/>
            <w:r>
              <w:rPr>
                <w:rFonts w:ascii="AcadNusx" w:hAnsi="AcadNusx"/>
                <w:lang w:val="en-GB"/>
              </w:rPr>
              <w:t xml:space="preserve"> </w:t>
            </w:r>
            <w:proofErr w:type="spellStart"/>
            <w:r>
              <w:rPr>
                <w:rFonts w:ascii="AcadNusx" w:hAnsi="AcadNusx"/>
                <w:lang w:val="en-GB"/>
              </w:rPr>
              <w:t>erTjer</w:t>
            </w:r>
            <w:proofErr w:type="spellEnd"/>
          </w:p>
        </w:tc>
      </w:tr>
      <w:tr w:rsidR="00EB5A89" w14:paraId="31D3122D" w14:textId="77777777" w:rsidTr="00EB5A8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D80F0A" w14:textId="77777777" w:rsidR="00EB5A89" w:rsidRPr="00EB5A89" w:rsidRDefault="00EB5A89">
            <w:pPr>
              <w:spacing w:after="0" w:line="256" w:lineRule="auto"/>
              <w:rPr>
                <w:rFonts w:ascii="AcadNusx" w:hAnsi="AcadNusx"/>
                <w:lang w:val="en-US"/>
              </w:rPr>
            </w:pPr>
          </w:p>
        </w:tc>
        <w:tc>
          <w:tcPr>
            <w:tcW w:w="883" w:type="pct"/>
            <w:tcBorders>
              <w:top w:val="single" w:sz="4" w:space="0" w:color="auto"/>
              <w:left w:val="single" w:sz="4" w:space="0" w:color="auto"/>
              <w:bottom w:val="single" w:sz="4" w:space="0" w:color="auto"/>
              <w:right w:val="single" w:sz="4" w:space="0" w:color="auto"/>
            </w:tcBorders>
            <w:hideMark/>
          </w:tcPr>
          <w:p w14:paraId="5FC5B864" w14:textId="77777777" w:rsidR="00EB5A89" w:rsidRDefault="00EB5A89">
            <w:pPr>
              <w:spacing w:after="0"/>
              <w:jc w:val="center"/>
              <w:rPr>
                <w:rFonts w:ascii="AcadNusx" w:hAnsi="AcadNusx"/>
                <w:lang w:val="en-US"/>
              </w:rPr>
            </w:pPr>
            <w:r>
              <w:rPr>
                <w:rFonts w:ascii="AcadNusx" w:hAnsi="AcadNusx"/>
              </w:rPr>
              <w:t xml:space="preserve">1 </w:t>
            </w:r>
            <w:proofErr w:type="spellStart"/>
            <w:r>
              <w:rPr>
                <w:rFonts w:ascii="AcadNusx" w:hAnsi="AcadNusx"/>
              </w:rPr>
              <w:t>welSi</w:t>
            </w:r>
            <w:proofErr w:type="spellEnd"/>
          </w:p>
        </w:tc>
        <w:tc>
          <w:tcPr>
            <w:tcW w:w="823" w:type="pct"/>
            <w:tcBorders>
              <w:top w:val="single" w:sz="4" w:space="0" w:color="auto"/>
              <w:left w:val="single" w:sz="4" w:space="0" w:color="auto"/>
              <w:bottom w:val="single" w:sz="4" w:space="0" w:color="auto"/>
              <w:right w:val="single" w:sz="4" w:space="0" w:color="auto"/>
            </w:tcBorders>
            <w:hideMark/>
          </w:tcPr>
          <w:p w14:paraId="3F3FB24A" w14:textId="77777777" w:rsidR="00EB5A89" w:rsidRDefault="00EB5A89">
            <w:pPr>
              <w:spacing w:after="0"/>
              <w:rPr>
                <w:rFonts w:asciiTheme="minorHAnsi" w:hAnsiTheme="minorHAnsi"/>
              </w:rPr>
            </w:pPr>
            <w:r>
              <w:rPr>
                <w:rFonts w:ascii="AcadNusx" w:hAnsi="AcadNusx"/>
              </w:rPr>
              <w:t xml:space="preserve">5 </w:t>
            </w:r>
            <w:proofErr w:type="spellStart"/>
            <w:r>
              <w:rPr>
                <w:rFonts w:ascii="AcadNusx" w:hAnsi="AcadNusx"/>
              </w:rPr>
              <w:t>welSi</w:t>
            </w:r>
            <w:proofErr w:type="spellEnd"/>
          </w:p>
        </w:tc>
        <w:tc>
          <w:tcPr>
            <w:tcW w:w="823" w:type="pct"/>
            <w:tcBorders>
              <w:top w:val="single" w:sz="4" w:space="0" w:color="auto"/>
              <w:left w:val="single" w:sz="4" w:space="0" w:color="auto"/>
              <w:bottom w:val="single" w:sz="4" w:space="0" w:color="auto"/>
              <w:right w:val="single" w:sz="4" w:space="0" w:color="auto"/>
            </w:tcBorders>
            <w:hideMark/>
          </w:tcPr>
          <w:p w14:paraId="09A7922F" w14:textId="77777777" w:rsidR="00EB5A89" w:rsidRDefault="00EB5A89">
            <w:pPr>
              <w:spacing w:after="0"/>
            </w:pPr>
            <w:r>
              <w:rPr>
                <w:rFonts w:ascii="AcadNusx" w:hAnsi="AcadNusx"/>
              </w:rPr>
              <w:t xml:space="preserve">10 </w:t>
            </w:r>
            <w:proofErr w:type="spellStart"/>
            <w:r>
              <w:rPr>
                <w:rFonts w:ascii="AcadNusx" w:hAnsi="AcadNusx"/>
              </w:rPr>
              <w:t>welSi</w:t>
            </w:r>
            <w:proofErr w:type="spellEnd"/>
          </w:p>
        </w:tc>
        <w:tc>
          <w:tcPr>
            <w:tcW w:w="823" w:type="pct"/>
            <w:tcBorders>
              <w:top w:val="single" w:sz="4" w:space="0" w:color="auto"/>
              <w:left w:val="single" w:sz="4" w:space="0" w:color="auto"/>
              <w:bottom w:val="single" w:sz="4" w:space="0" w:color="auto"/>
              <w:right w:val="single" w:sz="4" w:space="0" w:color="auto"/>
            </w:tcBorders>
            <w:hideMark/>
          </w:tcPr>
          <w:p w14:paraId="7C9FCB9E" w14:textId="77777777" w:rsidR="00EB5A89" w:rsidRDefault="00EB5A89">
            <w:pPr>
              <w:spacing w:after="0"/>
            </w:pPr>
            <w:r>
              <w:rPr>
                <w:rFonts w:ascii="AcadNusx" w:hAnsi="AcadNusx"/>
              </w:rPr>
              <w:t xml:space="preserve">15 </w:t>
            </w:r>
            <w:proofErr w:type="spellStart"/>
            <w:r>
              <w:rPr>
                <w:rFonts w:ascii="AcadNusx" w:hAnsi="AcadNusx"/>
              </w:rPr>
              <w:t>welSi</w:t>
            </w:r>
            <w:proofErr w:type="spellEnd"/>
          </w:p>
        </w:tc>
        <w:tc>
          <w:tcPr>
            <w:tcW w:w="823" w:type="pct"/>
            <w:tcBorders>
              <w:top w:val="single" w:sz="4" w:space="0" w:color="auto"/>
              <w:left w:val="single" w:sz="4" w:space="0" w:color="auto"/>
              <w:bottom w:val="single" w:sz="4" w:space="0" w:color="auto"/>
              <w:right w:val="single" w:sz="4" w:space="0" w:color="auto"/>
            </w:tcBorders>
            <w:hideMark/>
          </w:tcPr>
          <w:p w14:paraId="19537598" w14:textId="77777777" w:rsidR="00EB5A89" w:rsidRDefault="00EB5A89">
            <w:pPr>
              <w:spacing w:after="0"/>
            </w:pPr>
            <w:r>
              <w:rPr>
                <w:rFonts w:ascii="AcadNusx" w:hAnsi="AcadNusx"/>
              </w:rPr>
              <w:t xml:space="preserve">20 </w:t>
            </w:r>
            <w:proofErr w:type="spellStart"/>
            <w:r>
              <w:rPr>
                <w:rFonts w:ascii="AcadNusx" w:hAnsi="AcadNusx"/>
              </w:rPr>
              <w:t>welSi</w:t>
            </w:r>
            <w:proofErr w:type="spellEnd"/>
          </w:p>
        </w:tc>
      </w:tr>
      <w:tr w:rsidR="00EB5A89" w14:paraId="5D4F25AE" w14:textId="77777777" w:rsidTr="00EB5A89">
        <w:tc>
          <w:tcPr>
            <w:tcW w:w="826" w:type="pct"/>
            <w:tcBorders>
              <w:top w:val="single" w:sz="4" w:space="0" w:color="auto"/>
              <w:left w:val="single" w:sz="4" w:space="0" w:color="auto"/>
              <w:bottom w:val="single" w:sz="4" w:space="0" w:color="auto"/>
              <w:right w:val="single" w:sz="4" w:space="0" w:color="auto"/>
            </w:tcBorders>
            <w:hideMark/>
          </w:tcPr>
          <w:p w14:paraId="096D068B" w14:textId="77777777" w:rsidR="00EB5A89" w:rsidRDefault="00EB5A89">
            <w:pPr>
              <w:spacing w:after="0"/>
              <w:jc w:val="center"/>
              <w:rPr>
                <w:rFonts w:ascii="AcadNusx" w:hAnsi="AcadNusx"/>
                <w:lang w:val="es-ES"/>
              </w:rPr>
            </w:pPr>
            <w:proofErr w:type="spellStart"/>
            <w:r>
              <w:rPr>
                <w:rFonts w:ascii="AcadNusx" w:hAnsi="AcadNusx"/>
                <w:lang w:val="es-ES"/>
              </w:rPr>
              <w:t>cemi</w:t>
            </w:r>
            <w:proofErr w:type="spellEnd"/>
          </w:p>
        </w:tc>
        <w:tc>
          <w:tcPr>
            <w:tcW w:w="883" w:type="pct"/>
            <w:tcBorders>
              <w:top w:val="single" w:sz="4" w:space="0" w:color="auto"/>
              <w:left w:val="single" w:sz="4" w:space="0" w:color="auto"/>
              <w:bottom w:val="single" w:sz="4" w:space="0" w:color="auto"/>
              <w:right w:val="single" w:sz="4" w:space="0" w:color="auto"/>
            </w:tcBorders>
            <w:hideMark/>
          </w:tcPr>
          <w:p w14:paraId="36A0ACD5" w14:textId="77777777" w:rsidR="00EB5A89" w:rsidRDefault="00EB5A89">
            <w:pPr>
              <w:spacing w:after="0"/>
              <w:jc w:val="center"/>
              <w:rPr>
                <w:rFonts w:ascii="AcadNusx" w:hAnsi="AcadNusx"/>
                <w:lang w:val="en-US"/>
              </w:rPr>
            </w:pPr>
            <w:r>
              <w:rPr>
                <w:rFonts w:ascii="AcadNusx" w:hAnsi="AcadNusx"/>
              </w:rPr>
              <w:t>18</w:t>
            </w:r>
          </w:p>
        </w:tc>
        <w:tc>
          <w:tcPr>
            <w:tcW w:w="823" w:type="pct"/>
            <w:tcBorders>
              <w:top w:val="single" w:sz="4" w:space="0" w:color="auto"/>
              <w:left w:val="single" w:sz="4" w:space="0" w:color="auto"/>
              <w:bottom w:val="single" w:sz="4" w:space="0" w:color="auto"/>
              <w:right w:val="single" w:sz="4" w:space="0" w:color="auto"/>
            </w:tcBorders>
            <w:hideMark/>
          </w:tcPr>
          <w:p w14:paraId="4D1332E8" w14:textId="77777777" w:rsidR="00EB5A89" w:rsidRDefault="00EB5A89">
            <w:pPr>
              <w:spacing w:after="0"/>
              <w:jc w:val="center"/>
              <w:rPr>
                <w:rFonts w:ascii="AcadNusx" w:hAnsi="AcadNusx"/>
              </w:rPr>
            </w:pPr>
            <w:r>
              <w:rPr>
                <w:rFonts w:ascii="AcadNusx" w:hAnsi="AcadNusx"/>
              </w:rPr>
              <w:t>22</w:t>
            </w:r>
          </w:p>
        </w:tc>
        <w:tc>
          <w:tcPr>
            <w:tcW w:w="823" w:type="pct"/>
            <w:tcBorders>
              <w:top w:val="single" w:sz="4" w:space="0" w:color="auto"/>
              <w:left w:val="single" w:sz="4" w:space="0" w:color="auto"/>
              <w:bottom w:val="single" w:sz="4" w:space="0" w:color="auto"/>
              <w:right w:val="single" w:sz="4" w:space="0" w:color="auto"/>
            </w:tcBorders>
            <w:hideMark/>
          </w:tcPr>
          <w:p w14:paraId="7494CBB7" w14:textId="77777777" w:rsidR="00EB5A89" w:rsidRDefault="00EB5A89">
            <w:pPr>
              <w:spacing w:after="0"/>
              <w:jc w:val="center"/>
              <w:rPr>
                <w:rFonts w:ascii="AcadNusx" w:hAnsi="AcadNusx"/>
              </w:rPr>
            </w:pPr>
            <w:r>
              <w:rPr>
                <w:rFonts w:ascii="AcadNusx" w:hAnsi="AcadNusx"/>
              </w:rPr>
              <w:t>23</w:t>
            </w:r>
          </w:p>
        </w:tc>
        <w:tc>
          <w:tcPr>
            <w:tcW w:w="823" w:type="pct"/>
            <w:tcBorders>
              <w:top w:val="single" w:sz="4" w:space="0" w:color="auto"/>
              <w:left w:val="single" w:sz="4" w:space="0" w:color="auto"/>
              <w:bottom w:val="single" w:sz="4" w:space="0" w:color="auto"/>
              <w:right w:val="single" w:sz="4" w:space="0" w:color="auto"/>
            </w:tcBorders>
            <w:hideMark/>
          </w:tcPr>
          <w:p w14:paraId="0B5818BB" w14:textId="77777777" w:rsidR="00EB5A89" w:rsidRDefault="00EB5A89">
            <w:pPr>
              <w:spacing w:after="0"/>
              <w:jc w:val="center"/>
              <w:rPr>
                <w:rFonts w:ascii="AcadNusx" w:hAnsi="AcadNusx"/>
              </w:rPr>
            </w:pPr>
            <w:r>
              <w:rPr>
                <w:rFonts w:ascii="AcadNusx" w:hAnsi="AcadNusx"/>
              </w:rPr>
              <w:t>25</w:t>
            </w:r>
          </w:p>
        </w:tc>
        <w:tc>
          <w:tcPr>
            <w:tcW w:w="823" w:type="pct"/>
            <w:tcBorders>
              <w:top w:val="single" w:sz="4" w:space="0" w:color="auto"/>
              <w:left w:val="single" w:sz="4" w:space="0" w:color="auto"/>
              <w:bottom w:val="single" w:sz="4" w:space="0" w:color="auto"/>
              <w:right w:val="single" w:sz="4" w:space="0" w:color="auto"/>
            </w:tcBorders>
            <w:hideMark/>
          </w:tcPr>
          <w:p w14:paraId="4DB96B1D" w14:textId="77777777" w:rsidR="00EB5A89" w:rsidRDefault="00EB5A89">
            <w:pPr>
              <w:spacing w:after="0"/>
              <w:jc w:val="center"/>
              <w:rPr>
                <w:rFonts w:ascii="AcadNusx" w:hAnsi="AcadNusx"/>
              </w:rPr>
            </w:pPr>
            <w:r>
              <w:rPr>
                <w:rFonts w:ascii="AcadNusx" w:hAnsi="AcadNusx"/>
              </w:rPr>
              <w:t>26</w:t>
            </w:r>
          </w:p>
        </w:tc>
      </w:tr>
      <w:tr w:rsidR="00EB5A89" w14:paraId="6D64284F" w14:textId="77777777" w:rsidTr="00EB5A89">
        <w:trPr>
          <w:trHeight w:val="344"/>
        </w:trPr>
        <w:tc>
          <w:tcPr>
            <w:tcW w:w="826" w:type="pct"/>
            <w:tcBorders>
              <w:top w:val="single" w:sz="4" w:space="0" w:color="auto"/>
              <w:left w:val="single" w:sz="4" w:space="0" w:color="auto"/>
              <w:bottom w:val="single" w:sz="4" w:space="0" w:color="auto"/>
              <w:right w:val="single" w:sz="4" w:space="0" w:color="auto"/>
            </w:tcBorders>
            <w:hideMark/>
          </w:tcPr>
          <w:p w14:paraId="40655E80" w14:textId="77777777" w:rsidR="00EB5A89" w:rsidRDefault="00EB5A89">
            <w:pPr>
              <w:spacing w:after="0"/>
              <w:jc w:val="center"/>
              <w:rPr>
                <w:rFonts w:ascii="AcadNusx" w:hAnsi="AcadNusx"/>
                <w:lang w:val="es-ES"/>
              </w:rPr>
            </w:pPr>
            <w:proofErr w:type="spellStart"/>
            <w:r>
              <w:rPr>
                <w:rFonts w:ascii="AcadNusx" w:hAnsi="AcadNusx"/>
                <w:lang w:val="es-ES"/>
              </w:rPr>
              <w:t>bakuriani</w:t>
            </w:r>
            <w:proofErr w:type="spellEnd"/>
          </w:p>
        </w:tc>
        <w:tc>
          <w:tcPr>
            <w:tcW w:w="883" w:type="pct"/>
            <w:tcBorders>
              <w:top w:val="single" w:sz="4" w:space="0" w:color="auto"/>
              <w:left w:val="single" w:sz="4" w:space="0" w:color="auto"/>
              <w:bottom w:val="single" w:sz="4" w:space="0" w:color="auto"/>
              <w:right w:val="single" w:sz="4" w:space="0" w:color="auto"/>
            </w:tcBorders>
            <w:hideMark/>
          </w:tcPr>
          <w:p w14:paraId="0BE7299F" w14:textId="77777777" w:rsidR="00EB5A89" w:rsidRDefault="00EB5A89">
            <w:pPr>
              <w:spacing w:after="0"/>
              <w:jc w:val="center"/>
              <w:rPr>
                <w:rFonts w:ascii="AcadNusx" w:hAnsi="AcadNusx"/>
                <w:lang w:val="en-US"/>
              </w:rPr>
            </w:pPr>
            <w:r>
              <w:rPr>
                <w:rFonts w:ascii="AcadNusx" w:hAnsi="AcadNusx"/>
              </w:rPr>
              <w:t>21</w:t>
            </w:r>
          </w:p>
        </w:tc>
        <w:tc>
          <w:tcPr>
            <w:tcW w:w="823" w:type="pct"/>
            <w:tcBorders>
              <w:top w:val="single" w:sz="4" w:space="0" w:color="auto"/>
              <w:left w:val="single" w:sz="4" w:space="0" w:color="auto"/>
              <w:bottom w:val="single" w:sz="4" w:space="0" w:color="auto"/>
              <w:right w:val="single" w:sz="4" w:space="0" w:color="auto"/>
            </w:tcBorders>
            <w:hideMark/>
          </w:tcPr>
          <w:p w14:paraId="3E34796D" w14:textId="77777777" w:rsidR="00EB5A89" w:rsidRDefault="00EB5A89">
            <w:pPr>
              <w:spacing w:after="0"/>
              <w:jc w:val="center"/>
              <w:rPr>
                <w:rFonts w:ascii="AcadNusx" w:hAnsi="AcadNusx"/>
              </w:rPr>
            </w:pPr>
            <w:r>
              <w:rPr>
                <w:rFonts w:ascii="AcadNusx" w:hAnsi="AcadNusx"/>
              </w:rPr>
              <w:t>25</w:t>
            </w:r>
          </w:p>
        </w:tc>
        <w:tc>
          <w:tcPr>
            <w:tcW w:w="823" w:type="pct"/>
            <w:tcBorders>
              <w:top w:val="single" w:sz="4" w:space="0" w:color="auto"/>
              <w:left w:val="single" w:sz="4" w:space="0" w:color="auto"/>
              <w:bottom w:val="single" w:sz="4" w:space="0" w:color="auto"/>
              <w:right w:val="single" w:sz="4" w:space="0" w:color="auto"/>
            </w:tcBorders>
            <w:hideMark/>
          </w:tcPr>
          <w:p w14:paraId="7E231B11" w14:textId="77777777" w:rsidR="00EB5A89" w:rsidRDefault="00EB5A89">
            <w:pPr>
              <w:spacing w:after="0"/>
              <w:jc w:val="center"/>
              <w:rPr>
                <w:rFonts w:ascii="AcadNusx" w:hAnsi="AcadNusx"/>
              </w:rPr>
            </w:pPr>
            <w:r>
              <w:rPr>
                <w:rFonts w:ascii="AcadNusx" w:hAnsi="AcadNusx"/>
              </w:rPr>
              <w:t>26</w:t>
            </w:r>
          </w:p>
        </w:tc>
        <w:tc>
          <w:tcPr>
            <w:tcW w:w="823" w:type="pct"/>
            <w:tcBorders>
              <w:top w:val="single" w:sz="4" w:space="0" w:color="auto"/>
              <w:left w:val="single" w:sz="4" w:space="0" w:color="auto"/>
              <w:bottom w:val="single" w:sz="4" w:space="0" w:color="auto"/>
              <w:right w:val="single" w:sz="4" w:space="0" w:color="auto"/>
            </w:tcBorders>
            <w:hideMark/>
          </w:tcPr>
          <w:p w14:paraId="23D25E87" w14:textId="77777777" w:rsidR="00EB5A89" w:rsidRDefault="00EB5A89">
            <w:pPr>
              <w:spacing w:after="0"/>
              <w:jc w:val="center"/>
              <w:rPr>
                <w:rFonts w:ascii="AcadNusx" w:hAnsi="AcadNusx"/>
              </w:rPr>
            </w:pPr>
            <w:r>
              <w:rPr>
                <w:rFonts w:ascii="AcadNusx" w:hAnsi="AcadNusx"/>
              </w:rPr>
              <w:t>27</w:t>
            </w:r>
          </w:p>
        </w:tc>
        <w:tc>
          <w:tcPr>
            <w:tcW w:w="823" w:type="pct"/>
            <w:tcBorders>
              <w:top w:val="single" w:sz="4" w:space="0" w:color="auto"/>
              <w:left w:val="single" w:sz="4" w:space="0" w:color="auto"/>
              <w:bottom w:val="single" w:sz="4" w:space="0" w:color="auto"/>
              <w:right w:val="single" w:sz="4" w:space="0" w:color="auto"/>
            </w:tcBorders>
            <w:hideMark/>
          </w:tcPr>
          <w:p w14:paraId="5881248D" w14:textId="77777777" w:rsidR="00EB5A89" w:rsidRDefault="00EB5A89">
            <w:pPr>
              <w:spacing w:after="0"/>
              <w:jc w:val="center"/>
              <w:rPr>
                <w:rFonts w:ascii="AcadNusx" w:hAnsi="AcadNusx"/>
              </w:rPr>
            </w:pPr>
            <w:r>
              <w:rPr>
                <w:rFonts w:ascii="AcadNusx" w:hAnsi="AcadNusx"/>
              </w:rPr>
              <w:t>28</w:t>
            </w:r>
          </w:p>
        </w:tc>
      </w:tr>
    </w:tbl>
    <w:p w14:paraId="366B5EE7" w14:textId="77777777" w:rsidR="00EB5A89" w:rsidRDefault="00EB5A89" w:rsidP="00EB5A89">
      <w:pPr>
        <w:spacing w:after="0"/>
        <w:jc w:val="both"/>
        <w:rPr>
          <w:rFonts w:ascii="AcadNusx" w:hAnsi="AcadNusx" w:cstheme="minorBidi"/>
          <w:lang w:val="es-ES" w:eastAsia="en-US"/>
        </w:rPr>
      </w:pPr>
    </w:p>
    <w:p w14:paraId="502495AA" w14:textId="77777777" w:rsidR="00EB5A89" w:rsidRDefault="00EB5A89" w:rsidP="00EB5A89">
      <w:pPr>
        <w:spacing w:after="0"/>
        <w:ind w:firstLine="720"/>
        <w:jc w:val="both"/>
        <w:rPr>
          <w:rFonts w:ascii="AcadNusx" w:hAnsi="AcadNusx"/>
          <w:lang w:val="es-ES"/>
        </w:rPr>
      </w:pPr>
      <w:proofErr w:type="spellStart"/>
      <w:r>
        <w:rPr>
          <w:rFonts w:ascii="AcadNusx" w:hAnsi="AcadNusx"/>
          <w:lang w:val="es-ES"/>
        </w:rPr>
        <w:t>sakvlev</w:t>
      </w:r>
      <w:proofErr w:type="spellEnd"/>
      <w:r>
        <w:rPr>
          <w:rFonts w:ascii="AcadNusx" w:hAnsi="AcadNusx"/>
          <w:lang w:val="es-ES"/>
        </w:rPr>
        <w:t xml:space="preserve"> </w:t>
      </w:r>
      <w:proofErr w:type="spellStart"/>
      <w:r>
        <w:rPr>
          <w:rFonts w:ascii="AcadNusx" w:hAnsi="AcadNusx"/>
          <w:lang w:val="es-ES"/>
        </w:rPr>
        <w:t>teritoriaze</w:t>
      </w:r>
      <w:proofErr w:type="spellEnd"/>
      <w:r>
        <w:rPr>
          <w:rFonts w:ascii="AcadNusx" w:hAnsi="AcadNusx"/>
          <w:lang w:val="es-ES"/>
        </w:rPr>
        <w:t xml:space="preserve"> </w:t>
      </w:r>
      <w:proofErr w:type="spellStart"/>
      <w:r>
        <w:rPr>
          <w:rFonts w:ascii="AcadNusx" w:hAnsi="AcadNusx"/>
          <w:lang w:val="es-ES"/>
        </w:rPr>
        <w:t>elWeqi</w:t>
      </w:r>
      <w:proofErr w:type="spellEnd"/>
      <w:r>
        <w:rPr>
          <w:rFonts w:ascii="AcadNusx" w:hAnsi="AcadNusx"/>
          <w:lang w:val="es-ES"/>
        </w:rPr>
        <w:t xml:space="preserve"> </w:t>
      </w:r>
      <w:proofErr w:type="spellStart"/>
      <w:r>
        <w:rPr>
          <w:rFonts w:ascii="AcadNusx" w:hAnsi="AcadNusx"/>
          <w:lang w:val="es-ES"/>
        </w:rPr>
        <w:t>sakmaod</w:t>
      </w:r>
      <w:proofErr w:type="spellEnd"/>
      <w:r>
        <w:rPr>
          <w:rFonts w:ascii="AcadNusx" w:hAnsi="AcadNusx"/>
          <w:lang w:val="es-ES"/>
        </w:rPr>
        <w:t xml:space="preserve"> </w:t>
      </w:r>
      <w:proofErr w:type="spellStart"/>
      <w:r>
        <w:rPr>
          <w:rFonts w:ascii="AcadNusx" w:hAnsi="AcadNusx"/>
          <w:lang w:val="es-ES"/>
        </w:rPr>
        <w:t>xSiri</w:t>
      </w:r>
      <w:proofErr w:type="spellEnd"/>
      <w:r>
        <w:rPr>
          <w:rFonts w:ascii="AcadNusx" w:hAnsi="AcadNusx"/>
          <w:lang w:val="es-ES"/>
        </w:rPr>
        <w:t xml:space="preserve"> </w:t>
      </w:r>
      <w:proofErr w:type="spellStart"/>
      <w:r>
        <w:rPr>
          <w:rFonts w:ascii="AcadNusx" w:hAnsi="AcadNusx"/>
          <w:lang w:val="es-ES"/>
        </w:rPr>
        <w:t>movlenaa</w:t>
      </w:r>
      <w:proofErr w:type="spellEnd"/>
      <w:r>
        <w:rPr>
          <w:rFonts w:ascii="AcadNusx" w:hAnsi="AcadNusx"/>
          <w:lang w:val="es-ES"/>
        </w:rPr>
        <w:t xml:space="preserve">, </w:t>
      </w:r>
      <w:proofErr w:type="spellStart"/>
      <w:r>
        <w:rPr>
          <w:rFonts w:ascii="AcadNusx" w:hAnsi="AcadNusx"/>
          <w:lang w:val="es-ES"/>
        </w:rPr>
        <w:t>rac</w:t>
      </w:r>
      <w:proofErr w:type="spellEnd"/>
      <w:r>
        <w:rPr>
          <w:rFonts w:ascii="AcadNusx" w:hAnsi="AcadNusx"/>
          <w:lang w:val="es-ES"/>
        </w:rPr>
        <w:t xml:space="preserve"> </w:t>
      </w:r>
      <w:proofErr w:type="spellStart"/>
      <w:r>
        <w:rPr>
          <w:rFonts w:ascii="AcadNusx" w:hAnsi="AcadNusx"/>
          <w:lang w:val="es-ES"/>
        </w:rPr>
        <w:t>umTavresad</w:t>
      </w:r>
      <w:proofErr w:type="spellEnd"/>
      <w:r>
        <w:rPr>
          <w:rFonts w:ascii="AcadNusx" w:hAnsi="AcadNusx"/>
          <w:lang w:val="es-ES"/>
        </w:rPr>
        <w:t xml:space="preserve"> </w:t>
      </w:r>
      <w:proofErr w:type="spellStart"/>
      <w:r>
        <w:rPr>
          <w:rFonts w:ascii="AcadNusx" w:hAnsi="AcadNusx"/>
          <w:lang w:val="es-ES"/>
        </w:rPr>
        <w:t>wlis</w:t>
      </w:r>
      <w:proofErr w:type="spellEnd"/>
      <w:r>
        <w:rPr>
          <w:rFonts w:ascii="AcadNusx" w:hAnsi="AcadNusx"/>
          <w:lang w:val="es-ES"/>
        </w:rPr>
        <w:t xml:space="preserve"> </w:t>
      </w:r>
      <w:proofErr w:type="spellStart"/>
      <w:r>
        <w:rPr>
          <w:rFonts w:ascii="AcadNusx" w:hAnsi="AcadNusx"/>
          <w:lang w:val="es-ES"/>
        </w:rPr>
        <w:t>Tbil</w:t>
      </w:r>
      <w:proofErr w:type="spellEnd"/>
      <w:r>
        <w:rPr>
          <w:rFonts w:ascii="AcadNusx" w:hAnsi="AcadNusx"/>
          <w:lang w:val="es-ES"/>
        </w:rPr>
        <w:t xml:space="preserve"> </w:t>
      </w:r>
      <w:proofErr w:type="spellStart"/>
      <w:r>
        <w:rPr>
          <w:rFonts w:ascii="AcadNusx" w:hAnsi="AcadNusx"/>
          <w:lang w:val="es-ES"/>
        </w:rPr>
        <w:t>periodSi</w:t>
      </w:r>
      <w:proofErr w:type="spellEnd"/>
      <w:r>
        <w:rPr>
          <w:rFonts w:ascii="AcadNusx" w:hAnsi="AcadNusx"/>
          <w:lang w:val="es-ES"/>
        </w:rPr>
        <w:t xml:space="preserve"> </w:t>
      </w:r>
      <w:proofErr w:type="spellStart"/>
      <w:r>
        <w:rPr>
          <w:rFonts w:ascii="AcadNusx" w:hAnsi="AcadNusx"/>
          <w:lang w:val="es-ES"/>
        </w:rPr>
        <w:t>icis</w:t>
      </w:r>
      <w:proofErr w:type="spellEnd"/>
      <w:r>
        <w:rPr>
          <w:rFonts w:ascii="AcadNusx" w:hAnsi="AcadNusx"/>
          <w:lang w:val="es-ES"/>
        </w:rPr>
        <w:t xml:space="preserve"> (</w:t>
      </w:r>
      <w:proofErr w:type="spellStart"/>
      <w:r>
        <w:rPr>
          <w:rFonts w:ascii="AcadNusx" w:hAnsi="AcadNusx"/>
          <w:lang w:val="es-ES"/>
        </w:rPr>
        <w:t>weliwadSi</w:t>
      </w:r>
      <w:proofErr w:type="spellEnd"/>
      <w:r>
        <w:rPr>
          <w:rFonts w:ascii="AcadNusx" w:hAnsi="AcadNusx"/>
          <w:lang w:val="es-ES"/>
        </w:rPr>
        <w:t xml:space="preserve"> 30-35 </w:t>
      </w:r>
      <w:proofErr w:type="spellStart"/>
      <w:r>
        <w:rPr>
          <w:rFonts w:ascii="AcadNusx" w:hAnsi="AcadNusx"/>
          <w:lang w:val="es-ES"/>
        </w:rPr>
        <w:t>dRe</w:t>
      </w:r>
      <w:proofErr w:type="spellEnd"/>
      <w:r>
        <w:rPr>
          <w:rFonts w:ascii="AcadNusx" w:hAnsi="AcadNusx"/>
          <w:lang w:val="es-ES"/>
        </w:rPr>
        <w:t xml:space="preserve">). </w:t>
      </w:r>
      <w:proofErr w:type="spellStart"/>
      <w:r>
        <w:rPr>
          <w:rFonts w:ascii="AcadNusx" w:hAnsi="AcadNusx"/>
          <w:lang w:val="es-ES"/>
        </w:rPr>
        <w:t>iSviaTad</w:t>
      </w:r>
      <w:proofErr w:type="spellEnd"/>
      <w:r>
        <w:rPr>
          <w:rFonts w:ascii="AcadNusx" w:hAnsi="AcadNusx"/>
          <w:lang w:val="es-ES"/>
        </w:rPr>
        <w:t xml:space="preserve"> </w:t>
      </w:r>
      <w:proofErr w:type="spellStart"/>
      <w:r>
        <w:rPr>
          <w:rFonts w:ascii="AcadNusx" w:hAnsi="AcadNusx"/>
          <w:lang w:val="es-ES"/>
        </w:rPr>
        <w:t>elWeqi</w:t>
      </w:r>
      <w:proofErr w:type="spellEnd"/>
      <w:r>
        <w:rPr>
          <w:rFonts w:ascii="AcadNusx" w:hAnsi="AcadNusx"/>
          <w:lang w:val="es-ES"/>
        </w:rPr>
        <w:t xml:space="preserve"> </w:t>
      </w:r>
      <w:proofErr w:type="spellStart"/>
      <w:r>
        <w:rPr>
          <w:rFonts w:ascii="AcadNusx" w:hAnsi="AcadNusx"/>
          <w:lang w:val="es-ES"/>
        </w:rPr>
        <w:t>zamTarSic</w:t>
      </w:r>
      <w:proofErr w:type="spellEnd"/>
      <w:r>
        <w:rPr>
          <w:rFonts w:ascii="AcadNusx" w:hAnsi="AcadNusx"/>
          <w:lang w:val="es-ES"/>
        </w:rPr>
        <w:t xml:space="preserve"> </w:t>
      </w:r>
      <w:proofErr w:type="spellStart"/>
      <w:r>
        <w:rPr>
          <w:rFonts w:ascii="AcadNusx" w:hAnsi="AcadNusx"/>
          <w:lang w:val="es-ES"/>
        </w:rPr>
        <w:t>aRiniSneba</w:t>
      </w:r>
      <w:proofErr w:type="spellEnd"/>
      <w:r>
        <w:rPr>
          <w:rFonts w:ascii="AcadNusx" w:hAnsi="AcadNusx"/>
          <w:lang w:val="es-ES"/>
        </w:rPr>
        <w:t xml:space="preserve">. </w:t>
      </w:r>
      <w:proofErr w:type="spellStart"/>
      <w:r>
        <w:rPr>
          <w:rFonts w:ascii="AcadNusx" w:hAnsi="AcadNusx"/>
          <w:lang w:val="es-ES"/>
        </w:rPr>
        <w:t>setyvian</w:t>
      </w:r>
      <w:proofErr w:type="spellEnd"/>
      <w:r>
        <w:rPr>
          <w:rFonts w:ascii="AcadNusx" w:hAnsi="AcadNusx"/>
          <w:lang w:val="es-ES"/>
        </w:rPr>
        <w:t xml:space="preserve"> </w:t>
      </w:r>
      <w:proofErr w:type="spellStart"/>
      <w:r>
        <w:rPr>
          <w:rFonts w:ascii="AcadNusx" w:hAnsi="AcadNusx"/>
          <w:lang w:val="es-ES"/>
        </w:rPr>
        <w:t>dReTa</w:t>
      </w:r>
      <w:proofErr w:type="spellEnd"/>
      <w:r>
        <w:rPr>
          <w:rFonts w:ascii="AcadNusx" w:hAnsi="AcadNusx"/>
          <w:lang w:val="es-ES"/>
        </w:rPr>
        <w:t xml:space="preserve"> </w:t>
      </w:r>
      <w:proofErr w:type="spellStart"/>
      <w:r>
        <w:rPr>
          <w:rFonts w:ascii="AcadNusx" w:hAnsi="AcadNusx"/>
          <w:lang w:val="es-ES"/>
        </w:rPr>
        <w:t>ricxvi</w:t>
      </w:r>
      <w:proofErr w:type="spellEnd"/>
      <w:r>
        <w:rPr>
          <w:rFonts w:ascii="AcadNusx" w:hAnsi="AcadNusx"/>
          <w:lang w:val="es-ES"/>
        </w:rPr>
        <w:t xml:space="preserve"> </w:t>
      </w:r>
      <w:proofErr w:type="spellStart"/>
      <w:r>
        <w:rPr>
          <w:rFonts w:ascii="AcadNusx" w:hAnsi="AcadNusx"/>
          <w:lang w:val="es-ES"/>
        </w:rPr>
        <w:t>ki</w:t>
      </w:r>
      <w:proofErr w:type="spellEnd"/>
      <w:r>
        <w:rPr>
          <w:rFonts w:ascii="AcadNusx" w:hAnsi="AcadNusx"/>
          <w:lang w:val="es-ES"/>
        </w:rPr>
        <w:t xml:space="preserve"> </w:t>
      </w:r>
      <w:proofErr w:type="spellStart"/>
      <w:r>
        <w:rPr>
          <w:rFonts w:ascii="AcadNusx" w:hAnsi="AcadNusx"/>
          <w:lang w:val="es-ES"/>
        </w:rPr>
        <w:t>weliwadSi</w:t>
      </w:r>
      <w:proofErr w:type="spellEnd"/>
      <w:r>
        <w:rPr>
          <w:rFonts w:ascii="AcadNusx" w:hAnsi="AcadNusx"/>
          <w:lang w:val="es-ES"/>
        </w:rPr>
        <w:t xml:space="preserve"> </w:t>
      </w:r>
      <w:proofErr w:type="spellStart"/>
      <w:r>
        <w:rPr>
          <w:rFonts w:ascii="AcadNusx" w:hAnsi="AcadNusx"/>
          <w:lang w:val="es-ES"/>
        </w:rPr>
        <w:t>saSualod</w:t>
      </w:r>
      <w:proofErr w:type="spellEnd"/>
      <w:r>
        <w:rPr>
          <w:rFonts w:ascii="AcadNusx" w:hAnsi="AcadNusx"/>
          <w:lang w:val="es-ES"/>
        </w:rPr>
        <w:t xml:space="preserve"> 2_9 </w:t>
      </w:r>
      <w:proofErr w:type="spellStart"/>
      <w:r>
        <w:rPr>
          <w:rFonts w:ascii="AcadNusx" w:hAnsi="AcadNusx"/>
          <w:lang w:val="es-ES"/>
        </w:rPr>
        <w:t>dRes</w:t>
      </w:r>
      <w:proofErr w:type="spellEnd"/>
      <w:r>
        <w:rPr>
          <w:rFonts w:ascii="AcadNusx" w:hAnsi="AcadNusx"/>
          <w:lang w:val="es-ES"/>
        </w:rPr>
        <w:t xml:space="preserve"> ar </w:t>
      </w:r>
      <w:proofErr w:type="spellStart"/>
      <w:r>
        <w:rPr>
          <w:rFonts w:ascii="AcadNusx" w:hAnsi="AcadNusx"/>
          <w:lang w:val="es-ES"/>
        </w:rPr>
        <w:t>aRemateba</w:t>
      </w:r>
      <w:proofErr w:type="spellEnd"/>
      <w:r>
        <w:rPr>
          <w:rFonts w:ascii="AcadNusx" w:hAnsi="AcadNusx"/>
          <w:lang w:val="es-ES"/>
        </w:rPr>
        <w:t xml:space="preserve">. </w:t>
      </w:r>
    </w:p>
    <w:p w14:paraId="268E7B1E" w14:textId="77777777" w:rsidR="00EB5A89" w:rsidRDefault="00EB5A89" w:rsidP="00EB5A89">
      <w:pPr>
        <w:spacing w:after="160" w:line="256" w:lineRule="auto"/>
        <w:rPr>
          <w:rFonts w:ascii="AcadNusx" w:hAnsi="AcadNusx"/>
          <w:b/>
          <w:lang w:val="es-ES"/>
        </w:rPr>
      </w:pPr>
      <w:r>
        <w:rPr>
          <w:rFonts w:ascii="AcadNusx" w:hAnsi="AcadNusx"/>
          <w:b/>
          <w:lang w:val="es-ES"/>
        </w:rPr>
        <w:br w:type="page"/>
      </w:r>
    </w:p>
    <w:p w14:paraId="3CD80A7E" w14:textId="234301C9" w:rsidR="00EB5A89" w:rsidRPr="00CE6EDF" w:rsidRDefault="00CE6EDF" w:rsidP="00EB5A89">
      <w:pPr>
        <w:spacing w:after="0"/>
        <w:ind w:left="-540" w:firstLine="540"/>
        <w:jc w:val="center"/>
        <w:rPr>
          <w:rFonts w:ascii="AcadNusx" w:hAnsi="AcadNusx"/>
          <w:sz w:val="32"/>
          <w:szCs w:val="32"/>
          <w:lang w:val="en-US"/>
        </w:rPr>
      </w:pPr>
      <w:r w:rsidRPr="00CE6EDF">
        <w:rPr>
          <w:rFonts w:asciiTheme="minorHAnsi" w:hAnsiTheme="minorHAnsi"/>
          <w:b/>
          <w:sz w:val="32"/>
          <w:szCs w:val="32"/>
          <w:lang w:val="ka-GE"/>
        </w:rPr>
        <w:lastRenderedPageBreak/>
        <w:t>7. Characterization of the climatic conditions of the "Tsemi HPP" location area (meteorological studies);</w:t>
      </w:r>
    </w:p>
    <w:p w14:paraId="47174C3B" w14:textId="77777777" w:rsidR="00EB5A89" w:rsidRDefault="00EB5A89" w:rsidP="00EB5A89">
      <w:pPr>
        <w:spacing w:after="0"/>
        <w:ind w:left="-540" w:firstLine="540"/>
        <w:jc w:val="center"/>
        <w:rPr>
          <w:rFonts w:ascii="AcadNusx" w:hAnsi="AcadNusx"/>
          <w:sz w:val="28"/>
          <w:szCs w:val="28"/>
          <w:lang w:val="es-ES"/>
        </w:rPr>
      </w:pPr>
    </w:p>
    <w:p w14:paraId="63D43FB5" w14:textId="77777777" w:rsidR="00EB5A89" w:rsidRDefault="00EB5A89" w:rsidP="00EB5A89">
      <w:pPr>
        <w:spacing w:after="0"/>
        <w:ind w:firstLine="720"/>
        <w:jc w:val="both"/>
        <w:rPr>
          <w:rFonts w:ascii="AcadNusx" w:hAnsi="AcadNusx" w:cs="Andalus"/>
          <w:lang w:val="es-ES" w:eastAsia="en-US"/>
        </w:rPr>
      </w:pPr>
      <w:proofErr w:type="spellStart"/>
      <w:r>
        <w:rPr>
          <w:rFonts w:ascii="AcadNusx" w:hAnsi="AcadNusx"/>
          <w:lang w:val="es-ES"/>
        </w:rPr>
        <w:t>mdinare</w:t>
      </w:r>
      <w:proofErr w:type="spellEnd"/>
      <w:r>
        <w:rPr>
          <w:rFonts w:ascii="AcadNusx" w:hAnsi="AcadNusx"/>
          <w:lang w:val="es-ES"/>
        </w:rPr>
        <w:t xml:space="preserve"> </w:t>
      </w:r>
      <w:proofErr w:type="spellStart"/>
      <w:r>
        <w:rPr>
          <w:rFonts w:ascii="AcadNusx" w:hAnsi="AcadNusx"/>
          <w:lang w:val="es-ES"/>
        </w:rPr>
        <w:t>cemiswyali</w:t>
      </w:r>
      <w:proofErr w:type="spellEnd"/>
      <w:r>
        <w:rPr>
          <w:rFonts w:ascii="AcadNusx" w:hAnsi="AcadNusx"/>
          <w:lang w:val="es-ES"/>
        </w:rPr>
        <w:t xml:space="preserve"> (</w:t>
      </w:r>
      <w:proofErr w:type="spellStart"/>
      <w:r>
        <w:rPr>
          <w:rFonts w:ascii="AcadNusx" w:hAnsi="AcadNusx"/>
          <w:i/>
          <w:iCs/>
          <w:sz w:val="20"/>
          <w:szCs w:val="20"/>
          <w:lang w:val="es-ES"/>
        </w:rPr>
        <w:t>saTaveebSi</w:t>
      </w:r>
      <w:proofErr w:type="spellEnd"/>
      <w:r>
        <w:rPr>
          <w:rFonts w:ascii="AcadNusx" w:hAnsi="AcadNusx"/>
          <w:i/>
          <w:iCs/>
          <w:sz w:val="20"/>
          <w:szCs w:val="20"/>
          <w:lang w:val="es-ES"/>
        </w:rPr>
        <w:t xml:space="preserve"> </w:t>
      </w:r>
      <w:proofErr w:type="spellStart"/>
      <w:r>
        <w:rPr>
          <w:rFonts w:ascii="AcadNusx" w:hAnsi="AcadNusx"/>
          <w:i/>
          <w:iCs/>
          <w:sz w:val="20"/>
          <w:szCs w:val="20"/>
          <w:lang w:val="es-ES"/>
        </w:rPr>
        <w:t>bakurianiswyali</w:t>
      </w:r>
      <w:proofErr w:type="spellEnd"/>
      <w:r>
        <w:rPr>
          <w:rFonts w:ascii="AcadNusx" w:hAnsi="AcadNusx"/>
          <w:lang w:val="es-ES"/>
        </w:rPr>
        <w:t xml:space="preserve">) </w:t>
      </w:r>
      <w:proofErr w:type="spellStart"/>
      <w:r>
        <w:rPr>
          <w:rFonts w:ascii="AcadNusx" w:hAnsi="AcadNusx"/>
          <w:lang w:val="es-ES"/>
        </w:rPr>
        <w:t>saTaves</w:t>
      </w:r>
      <w:proofErr w:type="spellEnd"/>
      <w:r>
        <w:rPr>
          <w:rFonts w:ascii="AcadNusx" w:hAnsi="AcadNusx"/>
          <w:lang w:val="es-ES"/>
        </w:rPr>
        <w:t xml:space="preserve"> </w:t>
      </w:r>
      <w:proofErr w:type="spellStart"/>
      <w:r>
        <w:rPr>
          <w:rFonts w:ascii="AcadNusx" w:hAnsi="AcadNusx"/>
          <w:lang w:val="es-ES"/>
        </w:rPr>
        <w:t>iRebs</w:t>
      </w:r>
      <w:proofErr w:type="spellEnd"/>
      <w:r>
        <w:rPr>
          <w:rFonts w:ascii="AcadNusx" w:hAnsi="AcadNusx"/>
          <w:lang w:val="es-ES"/>
        </w:rPr>
        <w:t xml:space="preserve"> </w:t>
      </w:r>
      <w:proofErr w:type="spellStart"/>
      <w:r>
        <w:rPr>
          <w:rFonts w:ascii="AcadNusx" w:hAnsi="AcadNusx"/>
          <w:lang w:val="es-ES"/>
        </w:rPr>
        <w:t>TrialeTis</w:t>
      </w:r>
      <w:proofErr w:type="spellEnd"/>
      <w:r>
        <w:rPr>
          <w:rFonts w:ascii="AcadNusx" w:hAnsi="AcadNusx"/>
          <w:lang w:val="es-ES"/>
        </w:rPr>
        <w:t xml:space="preserve"> </w:t>
      </w:r>
      <w:proofErr w:type="spellStart"/>
      <w:r>
        <w:rPr>
          <w:rFonts w:ascii="AcadNusx" w:hAnsi="AcadNusx"/>
          <w:lang w:val="es-ES"/>
        </w:rPr>
        <w:t>qedis</w:t>
      </w:r>
      <w:proofErr w:type="spellEnd"/>
      <w:r>
        <w:rPr>
          <w:rFonts w:ascii="AcadNusx" w:hAnsi="AcadNusx"/>
          <w:lang w:val="es-ES"/>
        </w:rPr>
        <w:t xml:space="preserve"> </w:t>
      </w:r>
      <w:proofErr w:type="spellStart"/>
      <w:r>
        <w:rPr>
          <w:rFonts w:ascii="AcadNusx" w:hAnsi="AcadNusx"/>
          <w:lang w:val="es-ES"/>
        </w:rPr>
        <w:t>CrdiloeT</w:t>
      </w:r>
      <w:proofErr w:type="spellEnd"/>
      <w:r>
        <w:rPr>
          <w:rFonts w:ascii="AcadNusx" w:hAnsi="AcadNusx"/>
          <w:lang w:val="es-ES"/>
        </w:rPr>
        <w:t xml:space="preserve"> </w:t>
      </w:r>
      <w:proofErr w:type="spellStart"/>
      <w:r>
        <w:rPr>
          <w:rFonts w:ascii="AcadNusx" w:hAnsi="AcadNusx"/>
          <w:lang w:val="es-ES"/>
        </w:rPr>
        <w:t>ferdobze</w:t>
      </w:r>
      <w:proofErr w:type="spellEnd"/>
      <w:r>
        <w:rPr>
          <w:rFonts w:ascii="AcadNusx" w:hAnsi="AcadNusx"/>
          <w:lang w:val="es-ES"/>
        </w:rPr>
        <w:t xml:space="preserve"> </w:t>
      </w:r>
      <w:proofErr w:type="spellStart"/>
      <w:r>
        <w:rPr>
          <w:rFonts w:ascii="AcadNusx" w:hAnsi="AcadNusx"/>
          <w:lang w:val="es-ES"/>
        </w:rPr>
        <w:t>mTa</w:t>
      </w:r>
      <w:proofErr w:type="spellEnd"/>
      <w:r>
        <w:rPr>
          <w:rFonts w:ascii="AcadNusx" w:hAnsi="AcadNusx"/>
          <w:lang w:val="es-ES"/>
        </w:rPr>
        <w:t xml:space="preserve"> </w:t>
      </w:r>
      <w:proofErr w:type="spellStart"/>
      <w:r>
        <w:rPr>
          <w:rFonts w:ascii="AcadNusx" w:hAnsi="AcadNusx"/>
          <w:lang w:val="es-ES"/>
        </w:rPr>
        <w:t>sayvelosmTis</w:t>
      </w:r>
      <w:proofErr w:type="spellEnd"/>
      <w:r>
        <w:rPr>
          <w:rFonts w:ascii="AcadNusx" w:hAnsi="AcadNusx"/>
          <w:lang w:val="es-ES"/>
        </w:rPr>
        <w:t xml:space="preserve"> (2806,4 m) </w:t>
      </w:r>
      <w:proofErr w:type="spellStart"/>
      <w:r>
        <w:rPr>
          <w:rFonts w:ascii="AcadNusx" w:hAnsi="AcadNusx"/>
          <w:lang w:val="es-ES"/>
        </w:rPr>
        <w:t>Crdilo-dasavleT</w:t>
      </w:r>
      <w:proofErr w:type="spellEnd"/>
      <w:r>
        <w:rPr>
          <w:rFonts w:ascii="AcadNusx" w:hAnsi="AcadNusx"/>
          <w:lang w:val="es-ES"/>
        </w:rPr>
        <w:t xml:space="preserve"> </w:t>
      </w:r>
      <w:proofErr w:type="spellStart"/>
      <w:r>
        <w:rPr>
          <w:rFonts w:ascii="AcadNusx" w:hAnsi="AcadNusx"/>
          <w:lang w:val="es-ES"/>
        </w:rPr>
        <w:t>ferdobze</w:t>
      </w:r>
      <w:proofErr w:type="spellEnd"/>
      <w:r>
        <w:rPr>
          <w:rFonts w:ascii="AcadNusx" w:hAnsi="AcadNusx"/>
          <w:lang w:val="es-ES"/>
        </w:rPr>
        <w:t xml:space="preserve"> 2780 </w:t>
      </w:r>
      <w:proofErr w:type="spellStart"/>
      <w:r>
        <w:rPr>
          <w:rFonts w:ascii="AcadNusx" w:hAnsi="AcadNusx"/>
          <w:lang w:val="es-ES"/>
        </w:rPr>
        <w:t>metris</w:t>
      </w:r>
      <w:proofErr w:type="spellEnd"/>
      <w:r>
        <w:rPr>
          <w:rFonts w:ascii="AcadNusx" w:hAnsi="AcadNusx"/>
          <w:lang w:val="es-ES"/>
        </w:rPr>
        <w:t xml:space="preserve"> </w:t>
      </w:r>
      <w:proofErr w:type="spellStart"/>
      <w:r>
        <w:rPr>
          <w:rFonts w:ascii="AcadNusx" w:hAnsi="AcadNusx"/>
          <w:lang w:val="es-ES"/>
        </w:rPr>
        <w:t>simaRleze</w:t>
      </w:r>
      <w:proofErr w:type="spellEnd"/>
      <w:r>
        <w:rPr>
          <w:rFonts w:ascii="AcadNusx" w:hAnsi="AcadNusx"/>
          <w:lang w:val="es-ES"/>
        </w:rPr>
        <w:t xml:space="preserve"> da </w:t>
      </w:r>
      <w:proofErr w:type="spellStart"/>
      <w:r>
        <w:rPr>
          <w:rFonts w:ascii="AcadNusx" w:hAnsi="AcadNusx"/>
          <w:lang w:val="es-ES"/>
        </w:rPr>
        <w:t>erTvis</w:t>
      </w:r>
      <w:proofErr w:type="spellEnd"/>
      <w:r>
        <w:rPr>
          <w:rFonts w:ascii="AcadNusx" w:hAnsi="AcadNusx"/>
          <w:lang w:val="es-ES"/>
        </w:rPr>
        <w:t xml:space="preserve"> </w:t>
      </w:r>
      <w:proofErr w:type="spellStart"/>
      <w:r>
        <w:rPr>
          <w:rFonts w:ascii="AcadNusx" w:hAnsi="AcadNusx"/>
          <w:lang w:val="es-ES"/>
        </w:rPr>
        <w:t>md</w:t>
      </w:r>
      <w:proofErr w:type="spellEnd"/>
      <w:r>
        <w:rPr>
          <w:rFonts w:ascii="AcadNusx" w:hAnsi="AcadNusx"/>
          <w:lang w:val="es-ES"/>
        </w:rPr>
        <w:t xml:space="preserve">. </w:t>
      </w:r>
      <w:proofErr w:type="spellStart"/>
      <w:r>
        <w:rPr>
          <w:rFonts w:ascii="AcadNusx" w:hAnsi="AcadNusx"/>
          <w:lang w:val="es-ES"/>
        </w:rPr>
        <w:t>gujareTiswyals</w:t>
      </w:r>
      <w:proofErr w:type="spellEnd"/>
      <w:r>
        <w:rPr>
          <w:rFonts w:ascii="AcadNusx" w:hAnsi="AcadNusx"/>
          <w:lang w:val="es-ES"/>
        </w:rPr>
        <w:t xml:space="preserve"> </w:t>
      </w:r>
      <w:proofErr w:type="spellStart"/>
      <w:r>
        <w:rPr>
          <w:rFonts w:ascii="AcadNusx" w:hAnsi="AcadNusx"/>
          <w:lang w:val="es-ES"/>
        </w:rPr>
        <w:t>marcxena</w:t>
      </w:r>
      <w:proofErr w:type="spellEnd"/>
      <w:r>
        <w:rPr>
          <w:rFonts w:ascii="AcadNusx" w:hAnsi="AcadNusx"/>
          <w:lang w:val="es-ES"/>
        </w:rPr>
        <w:t xml:space="preserve"> </w:t>
      </w:r>
      <w:proofErr w:type="spellStart"/>
      <w:r>
        <w:rPr>
          <w:rFonts w:ascii="AcadNusx" w:hAnsi="AcadNusx"/>
          <w:lang w:val="es-ES"/>
        </w:rPr>
        <w:t>mxridn</w:t>
      </w:r>
      <w:proofErr w:type="spellEnd"/>
      <w:r>
        <w:rPr>
          <w:rFonts w:ascii="AcadNusx" w:hAnsi="AcadNusx"/>
          <w:lang w:val="es-ES"/>
        </w:rPr>
        <w:t xml:space="preserve"> </w:t>
      </w:r>
      <w:proofErr w:type="spellStart"/>
      <w:r>
        <w:rPr>
          <w:rFonts w:ascii="AcadNusx" w:hAnsi="AcadNusx"/>
          <w:lang w:val="es-ES"/>
        </w:rPr>
        <w:t>sof</w:t>
      </w:r>
      <w:proofErr w:type="spellEnd"/>
      <w:r>
        <w:rPr>
          <w:rFonts w:ascii="AcadNusx" w:hAnsi="AcadNusx"/>
          <w:lang w:val="es-ES"/>
        </w:rPr>
        <w:t xml:space="preserve">. </w:t>
      </w:r>
      <w:proofErr w:type="spellStart"/>
      <w:r>
        <w:rPr>
          <w:rFonts w:ascii="AcadNusx" w:hAnsi="AcadNusx"/>
          <w:lang w:val="es-ES"/>
        </w:rPr>
        <w:t>cemis</w:t>
      </w:r>
      <w:proofErr w:type="spellEnd"/>
      <w:r>
        <w:rPr>
          <w:rFonts w:ascii="AcadNusx" w:hAnsi="AcadNusx"/>
          <w:lang w:val="es-ES"/>
        </w:rPr>
        <w:t xml:space="preserve"> </w:t>
      </w:r>
      <w:proofErr w:type="spellStart"/>
      <w:r>
        <w:rPr>
          <w:rFonts w:ascii="AcadNusx" w:hAnsi="AcadNusx"/>
          <w:lang w:val="es-ES"/>
        </w:rPr>
        <w:t>aRmosavleTiT</w:t>
      </w:r>
      <w:proofErr w:type="spellEnd"/>
      <w:r>
        <w:rPr>
          <w:rFonts w:ascii="AcadNusx" w:hAnsi="AcadNusx"/>
          <w:lang w:val="es-ES"/>
        </w:rPr>
        <w:t xml:space="preserve"> 0,5 km-Si 1020 </w:t>
      </w:r>
      <w:proofErr w:type="spellStart"/>
      <w:r>
        <w:rPr>
          <w:rFonts w:ascii="AcadNusx" w:hAnsi="AcadNusx"/>
          <w:lang w:val="es-ES"/>
        </w:rPr>
        <w:t>metris</w:t>
      </w:r>
      <w:proofErr w:type="spellEnd"/>
      <w:r>
        <w:rPr>
          <w:rFonts w:ascii="AcadNusx" w:hAnsi="AcadNusx"/>
          <w:lang w:val="es-ES"/>
        </w:rPr>
        <w:t xml:space="preserve"> </w:t>
      </w:r>
      <w:proofErr w:type="spellStart"/>
      <w:r>
        <w:rPr>
          <w:rFonts w:ascii="AcadNusx" w:hAnsi="AcadNusx"/>
          <w:lang w:val="es-ES"/>
        </w:rPr>
        <w:t>simaRleze</w:t>
      </w:r>
      <w:proofErr w:type="spellEnd"/>
      <w:r>
        <w:rPr>
          <w:rFonts w:ascii="AcadNusx" w:hAnsi="AcadNusx"/>
          <w:lang w:val="es-ES"/>
        </w:rPr>
        <w:t xml:space="preserve">. </w: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mTliani</w:t>
      </w:r>
      <w:proofErr w:type="spellEnd"/>
      <w:r>
        <w:rPr>
          <w:rFonts w:ascii="AcadNusx" w:hAnsi="AcadNusx"/>
          <w:lang w:val="es-ES"/>
        </w:rPr>
        <w:t xml:space="preserve"> </w:t>
      </w:r>
      <w:proofErr w:type="spellStart"/>
      <w:r>
        <w:rPr>
          <w:rFonts w:ascii="AcadNusx" w:hAnsi="AcadNusx"/>
          <w:lang w:val="es-ES"/>
        </w:rPr>
        <w:t>sigrZe</w:t>
      </w:r>
      <w:proofErr w:type="spellEnd"/>
      <w:r>
        <w:rPr>
          <w:rFonts w:ascii="AcadNusx" w:hAnsi="AcadNusx"/>
          <w:lang w:val="es-ES"/>
        </w:rPr>
        <w:t xml:space="preserve"> 18,5 km </w:t>
      </w:r>
      <w:proofErr w:type="spellStart"/>
      <w:r>
        <w:rPr>
          <w:rFonts w:ascii="AcadNusx" w:hAnsi="AcadNusx"/>
          <w:lang w:val="es-ES"/>
        </w:rPr>
        <w:t>km</w:t>
      </w:r>
      <w:proofErr w:type="spellEnd"/>
      <w:r>
        <w:rPr>
          <w:rFonts w:ascii="AcadNusx" w:hAnsi="AcadNusx"/>
          <w:lang w:val="es-ES"/>
        </w:rPr>
        <w:t xml:space="preserve">, </w:t>
      </w:r>
      <w:proofErr w:type="spellStart"/>
      <w:r>
        <w:rPr>
          <w:rFonts w:ascii="AcadNusx" w:hAnsi="AcadNusx"/>
          <w:lang w:val="es-ES"/>
        </w:rPr>
        <w:t>saerTo</w:t>
      </w:r>
      <w:proofErr w:type="spellEnd"/>
      <w:r>
        <w:rPr>
          <w:rFonts w:ascii="AcadNusx" w:hAnsi="AcadNusx"/>
          <w:lang w:val="es-ES"/>
        </w:rPr>
        <w:t xml:space="preserve"> </w:t>
      </w:r>
      <w:proofErr w:type="spellStart"/>
      <w:r>
        <w:rPr>
          <w:rFonts w:ascii="AcadNusx" w:hAnsi="AcadNusx"/>
          <w:lang w:val="es-ES"/>
        </w:rPr>
        <w:t>vardna</w:t>
      </w:r>
      <w:proofErr w:type="spellEnd"/>
      <w:r>
        <w:rPr>
          <w:rFonts w:ascii="AcadNusx" w:hAnsi="AcadNusx"/>
          <w:lang w:val="es-ES"/>
        </w:rPr>
        <w:t xml:space="preserve"> 1740 m,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qanobi</w:t>
      </w:r>
      <w:proofErr w:type="spellEnd"/>
      <w:r>
        <w:rPr>
          <w:rFonts w:ascii="AcadNusx" w:hAnsi="AcadNusx"/>
          <w:lang w:val="es-ES"/>
        </w:rPr>
        <w:t xml:space="preserve"> 94,0</w:t>
      </w:r>
      <w:r>
        <w:rPr>
          <w:rFonts w:ascii="Andalus" w:hAnsi="Andalus" w:cs="Andalus" w:hint="cs"/>
          <w:lang w:val="es-ES"/>
        </w:rPr>
        <w:t xml:space="preserve">‰, </w:t>
      </w:r>
      <w:proofErr w:type="spellStart"/>
      <w:r>
        <w:rPr>
          <w:rFonts w:ascii="AcadNusx" w:hAnsi="AcadNusx" w:cs="Andalus"/>
          <w:lang w:val="es-ES"/>
        </w:rPr>
        <w:t>wyalSemkrebi</w:t>
      </w:r>
      <w:proofErr w:type="spellEnd"/>
      <w:r>
        <w:rPr>
          <w:rFonts w:ascii="AcadNusx" w:hAnsi="AcadNusx" w:cs="Andalus"/>
          <w:lang w:val="es-ES"/>
        </w:rPr>
        <w:t xml:space="preserve"> </w:t>
      </w:r>
      <w:proofErr w:type="spellStart"/>
      <w:r>
        <w:rPr>
          <w:rFonts w:ascii="AcadNusx" w:hAnsi="AcadNusx" w:cs="Andalus"/>
          <w:lang w:val="es-ES"/>
        </w:rPr>
        <w:t>auzis</w:t>
      </w:r>
      <w:proofErr w:type="spellEnd"/>
      <w:r>
        <w:rPr>
          <w:rFonts w:ascii="AcadNusx" w:hAnsi="AcadNusx" w:cs="Andalus"/>
          <w:lang w:val="es-ES"/>
        </w:rPr>
        <w:t xml:space="preserve"> </w:t>
      </w:r>
      <w:proofErr w:type="spellStart"/>
      <w:r>
        <w:rPr>
          <w:rFonts w:ascii="AcadNusx" w:hAnsi="AcadNusx" w:cs="Andalus"/>
          <w:lang w:val="es-ES"/>
        </w:rPr>
        <w:t>farTobi</w:t>
      </w:r>
      <w:proofErr w:type="spellEnd"/>
      <w:r>
        <w:rPr>
          <w:rFonts w:ascii="AcadNusx" w:hAnsi="AcadNusx" w:cs="Andalus"/>
          <w:lang w:val="es-ES"/>
        </w:rPr>
        <w:t xml:space="preserve"> </w:t>
      </w:r>
      <w:proofErr w:type="spellStart"/>
      <w:r>
        <w:rPr>
          <w:rFonts w:ascii="AcadNusx" w:hAnsi="AcadNusx" w:cs="Andalus"/>
          <w:lang w:val="es-ES"/>
        </w:rPr>
        <w:t>ki</w:t>
      </w:r>
      <w:proofErr w:type="spellEnd"/>
      <w:r>
        <w:rPr>
          <w:rFonts w:ascii="Andalus" w:hAnsi="Andalus" w:cs="Andalus" w:hint="cs"/>
          <w:lang w:val="es-ES"/>
        </w:rPr>
        <w:t xml:space="preserve"> 42,2 </w:t>
      </w:r>
      <w:r>
        <w:rPr>
          <w:rFonts w:ascii="AcadNusx" w:hAnsi="AcadNusx" w:cs="Andalus"/>
          <w:lang w:val="es-ES"/>
        </w:rPr>
        <w:t>km</w:t>
      </w:r>
      <w:r>
        <w:rPr>
          <w:rFonts w:ascii="AcadNusx" w:hAnsi="AcadNusx" w:cs="Andalus"/>
          <w:vertAlign w:val="superscript"/>
          <w:lang w:val="es-ES"/>
        </w:rPr>
        <w:t>2</w:t>
      </w:r>
      <w:r>
        <w:rPr>
          <w:rFonts w:ascii="AcadNusx" w:hAnsi="AcadNusx" w:cs="Andalus"/>
          <w:lang w:val="es-ES"/>
        </w:rPr>
        <w:t>-ia.</w:t>
      </w:r>
      <w:r>
        <w:rPr>
          <w:rFonts w:ascii="Andalus" w:hAnsi="Andalus" w:cs="Andalus" w:hint="cs"/>
          <w:lang w:val="es-ES"/>
        </w:rPr>
        <w:t xml:space="preserve"> </w:t>
      </w:r>
    </w:p>
    <w:p w14:paraId="609CFF82" w14:textId="77777777" w:rsidR="00EB5A89" w:rsidRDefault="00EB5A89" w:rsidP="00EB5A89">
      <w:pPr>
        <w:spacing w:after="0"/>
        <w:ind w:firstLine="720"/>
        <w:jc w:val="both"/>
        <w:rPr>
          <w:rFonts w:ascii="AcadNusx" w:hAnsi="AcadNusx" w:cs="Andalus"/>
          <w:lang w:val="es-ES"/>
        </w:rPr>
      </w:pPr>
      <w:proofErr w:type="spellStart"/>
      <w:r>
        <w:rPr>
          <w:rFonts w:ascii="AcadNusx" w:hAnsi="AcadNusx" w:cs="Andalus"/>
          <w:lang w:val="es-ES"/>
        </w:rPr>
        <w:t>mdinaris</w:t>
      </w:r>
      <w:proofErr w:type="spellEnd"/>
      <w:r>
        <w:rPr>
          <w:rFonts w:ascii="AcadNusx" w:hAnsi="AcadNusx" w:cs="Andalus"/>
          <w:lang w:val="es-ES"/>
        </w:rPr>
        <w:t xml:space="preserve"> </w:t>
      </w:r>
      <w:proofErr w:type="spellStart"/>
      <w:r>
        <w:rPr>
          <w:rFonts w:ascii="AcadNusx" w:hAnsi="AcadNusx" w:cs="Andalus"/>
          <w:lang w:val="es-ES"/>
        </w:rPr>
        <w:t>auzi</w:t>
      </w:r>
      <w:proofErr w:type="spellEnd"/>
      <w:r>
        <w:rPr>
          <w:rFonts w:ascii="AcadNusx" w:hAnsi="AcadNusx" w:cs="Andalus"/>
          <w:lang w:val="es-ES"/>
        </w:rPr>
        <w:t xml:space="preserve"> </w:t>
      </w:r>
      <w:proofErr w:type="spellStart"/>
      <w:r>
        <w:rPr>
          <w:rFonts w:ascii="AcadNusx" w:hAnsi="AcadNusx" w:cs="Andalus"/>
          <w:lang w:val="es-ES"/>
        </w:rPr>
        <w:t>mdebareobs</w:t>
      </w:r>
      <w:proofErr w:type="spellEnd"/>
      <w:r>
        <w:rPr>
          <w:rFonts w:ascii="AcadNusx" w:hAnsi="AcadNusx" w:cs="Andalus"/>
          <w:lang w:val="es-ES"/>
        </w:rPr>
        <w:t xml:space="preserve"> </w:t>
      </w:r>
      <w:proofErr w:type="spellStart"/>
      <w:r>
        <w:rPr>
          <w:rFonts w:ascii="AcadNusx" w:hAnsi="AcadNusx" w:cs="Andalus"/>
          <w:lang w:val="es-ES"/>
        </w:rPr>
        <w:t>TrialeTis</w:t>
      </w:r>
      <w:proofErr w:type="spellEnd"/>
      <w:r>
        <w:rPr>
          <w:rFonts w:ascii="AcadNusx" w:hAnsi="AcadNusx" w:cs="Andalus"/>
          <w:lang w:val="es-ES"/>
        </w:rPr>
        <w:t xml:space="preserve"> </w:t>
      </w:r>
      <w:proofErr w:type="spellStart"/>
      <w:r>
        <w:rPr>
          <w:rFonts w:ascii="AcadNusx" w:hAnsi="AcadNusx" w:cs="Andalus"/>
          <w:lang w:val="es-ES"/>
        </w:rPr>
        <w:t>qedis</w:t>
      </w:r>
      <w:proofErr w:type="spellEnd"/>
      <w:r>
        <w:rPr>
          <w:rFonts w:ascii="AcadNusx" w:hAnsi="AcadNusx" w:cs="Andalus"/>
          <w:lang w:val="es-ES"/>
        </w:rPr>
        <w:t xml:space="preserve"> </w:t>
      </w:r>
      <w:proofErr w:type="spellStart"/>
      <w:r>
        <w:rPr>
          <w:rFonts w:ascii="AcadNusx" w:hAnsi="AcadNusx" w:cs="Andalus"/>
          <w:lang w:val="es-ES"/>
        </w:rPr>
        <w:t>CrdiloeT</w:t>
      </w:r>
      <w:proofErr w:type="spellEnd"/>
      <w:r>
        <w:rPr>
          <w:rFonts w:ascii="AcadNusx" w:hAnsi="AcadNusx" w:cs="Andalus"/>
          <w:lang w:val="es-ES"/>
        </w:rPr>
        <w:t xml:space="preserve"> </w:t>
      </w:r>
      <w:proofErr w:type="spellStart"/>
      <w:r>
        <w:rPr>
          <w:rFonts w:ascii="AcadNusx" w:hAnsi="AcadNusx" w:cs="Andalus"/>
          <w:lang w:val="es-ES"/>
        </w:rPr>
        <w:t>ferdobze</w:t>
      </w:r>
      <w:proofErr w:type="spellEnd"/>
      <w:r>
        <w:rPr>
          <w:rFonts w:ascii="AcadNusx" w:hAnsi="AcadNusx" w:cs="Andalus"/>
          <w:lang w:val="es-ES"/>
        </w:rPr>
        <w:t xml:space="preserve"> da </w:t>
      </w:r>
      <w:proofErr w:type="spellStart"/>
      <w:r>
        <w:rPr>
          <w:rFonts w:ascii="AcadNusx" w:hAnsi="AcadNusx" w:cs="Andalus"/>
          <w:lang w:val="es-ES"/>
        </w:rPr>
        <w:t>mTiani</w:t>
      </w:r>
      <w:proofErr w:type="spellEnd"/>
      <w:r>
        <w:rPr>
          <w:rFonts w:ascii="AcadNusx" w:hAnsi="AcadNusx" w:cs="Andalus"/>
          <w:lang w:val="es-ES"/>
        </w:rPr>
        <w:t xml:space="preserve"> </w:t>
      </w:r>
      <w:proofErr w:type="spellStart"/>
      <w:r>
        <w:rPr>
          <w:rFonts w:ascii="AcadNusx" w:hAnsi="AcadNusx" w:cs="Andalus"/>
          <w:lang w:val="es-ES"/>
        </w:rPr>
        <w:t>reliefiT</w:t>
      </w:r>
      <w:proofErr w:type="spellEnd"/>
      <w:r>
        <w:rPr>
          <w:rFonts w:ascii="AcadNusx" w:hAnsi="AcadNusx" w:cs="Andalus"/>
          <w:lang w:val="es-ES"/>
        </w:rPr>
        <w:t xml:space="preserve"> </w:t>
      </w:r>
      <w:proofErr w:type="spellStart"/>
      <w:r>
        <w:rPr>
          <w:rFonts w:ascii="AcadNusx" w:hAnsi="AcadNusx" w:cs="Andalus"/>
          <w:lang w:val="es-ES"/>
        </w:rPr>
        <w:t>xasiaTdeba</w:t>
      </w:r>
      <w:proofErr w:type="spellEnd"/>
      <w:r>
        <w:rPr>
          <w:rFonts w:ascii="AcadNusx" w:hAnsi="AcadNusx" w:cs="Andalus"/>
          <w:lang w:val="es-ES"/>
        </w:rPr>
        <w:t xml:space="preserve">. </w:t>
      </w:r>
      <w:proofErr w:type="spellStart"/>
      <w:r>
        <w:rPr>
          <w:rFonts w:ascii="AcadNusx" w:hAnsi="AcadNusx" w:cs="Andalus"/>
          <w:lang w:val="es-ES"/>
        </w:rPr>
        <w:t>misi</w:t>
      </w:r>
      <w:proofErr w:type="spellEnd"/>
      <w:r>
        <w:rPr>
          <w:rFonts w:ascii="AcadNusx" w:hAnsi="AcadNusx" w:cs="Andalus"/>
          <w:lang w:val="es-ES"/>
        </w:rPr>
        <w:t xml:space="preserve"> </w:t>
      </w:r>
      <w:proofErr w:type="spellStart"/>
      <w:r>
        <w:rPr>
          <w:rFonts w:ascii="AcadNusx" w:hAnsi="AcadNusx" w:cs="Andalus"/>
          <w:lang w:val="es-ES"/>
        </w:rPr>
        <w:t>wyalgamyofis</w:t>
      </w:r>
      <w:proofErr w:type="spellEnd"/>
      <w:r>
        <w:rPr>
          <w:rFonts w:ascii="AcadNusx" w:hAnsi="AcadNusx" w:cs="Andalus"/>
          <w:lang w:val="es-ES"/>
        </w:rPr>
        <w:t xml:space="preserve"> </w:t>
      </w:r>
      <w:proofErr w:type="spellStart"/>
      <w:r>
        <w:rPr>
          <w:rFonts w:ascii="AcadNusx" w:hAnsi="AcadNusx" w:cs="Andalus"/>
          <w:lang w:val="es-ES"/>
        </w:rPr>
        <w:t>niSnulebi</w:t>
      </w:r>
      <w:proofErr w:type="spellEnd"/>
      <w:r>
        <w:rPr>
          <w:rFonts w:ascii="AcadNusx" w:hAnsi="AcadNusx" w:cs="Andalus"/>
          <w:lang w:val="es-ES"/>
        </w:rPr>
        <w:t xml:space="preserve"> </w:t>
      </w:r>
      <w:proofErr w:type="spellStart"/>
      <w:r>
        <w:rPr>
          <w:rFonts w:ascii="AcadNusx" w:hAnsi="AcadNusx" w:cs="Andalus"/>
          <w:lang w:val="es-ES"/>
        </w:rPr>
        <w:t>icvleba</w:t>
      </w:r>
      <w:proofErr w:type="spellEnd"/>
      <w:r>
        <w:rPr>
          <w:rFonts w:ascii="AcadNusx" w:hAnsi="AcadNusx" w:cs="Andalus"/>
          <w:lang w:val="es-ES"/>
        </w:rPr>
        <w:t xml:space="preserve"> 2806-dan 1300 </w:t>
      </w:r>
      <w:proofErr w:type="spellStart"/>
      <w:r>
        <w:rPr>
          <w:rFonts w:ascii="AcadNusx" w:hAnsi="AcadNusx" w:cs="Andalus"/>
          <w:lang w:val="es-ES"/>
        </w:rPr>
        <w:t>metramde</w:t>
      </w:r>
      <w:proofErr w:type="spellEnd"/>
      <w:r>
        <w:rPr>
          <w:rFonts w:ascii="AcadNusx" w:hAnsi="AcadNusx" w:cs="Andalus"/>
          <w:lang w:val="es-ES"/>
        </w:rPr>
        <w:t xml:space="preserve">. </w:t>
      </w:r>
      <w:proofErr w:type="spellStart"/>
      <w:r>
        <w:rPr>
          <w:rFonts w:ascii="AcadNusx" w:hAnsi="AcadNusx" w:cs="Andalus"/>
          <w:lang w:val="es-ES"/>
        </w:rPr>
        <w:t>auzis</w:t>
      </w:r>
      <w:proofErr w:type="spellEnd"/>
      <w:r>
        <w:rPr>
          <w:rFonts w:ascii="AcadNusx" w:hAnsi="AcadNusx" w:cs="Andalus"/>
          <w:lang w:val="es-ES"/>
        </w:rPr>
        <w:t xml:space="preserve"> </w:t>
      </w:r>
      <w:proofErr w:type="spellStart"/>
      <w:r>
        <w:rPr>
          <w:rFonts w:ascii="AcadNusx" w:hAnsi="AcadNusx" w:cs="Andalus"/>
          <w:lang w:val="es-ES"/>
        </w:rPr>
        <w:t>geologiur</w:t>
      </w:r>
      <w:proofErr w:type="spellEnd"/>
      <w:r>
        <w:rPr>
          <w:rFonts w:ascii="AcadNusx" w:hAnsi="AcadNusx" w:cs="Andalus"/>
          <w:lang w:val="es-ES"/>
        </w:rPr>
        <w:t xml:space="preserve"> </w:t>
      </w:r>
      <w:proofErr w:type="spellStart"/>
      <w:r>
        <w:rPr>
          <w:rFonts w:ascii="AcadNusx" w:hAnsi="AcadNusx" w:cs="Andalus"/>
          <w:lang w:val="es-ES"/>
        </w:rPr>
        <w:t>agebulebaSi</w:t>
      </w:r>
      <w:proofErr w:type="spellEnd"/>
      <w:r>
        <w:rPr>
          <w:rFonts w:ascii="AcadNusx" w:hAnsi="AcadNusx" w:cs="Andalus"/>
          <w:lang w:val="es-ES"/>
        </w:rPr>
        <w:t xml:space="preserve"> </w:t>
      </w:r>
      <w:proofErr w:type="spellStart"/>
      <w:r>
        <w:rPr>
          <w:rFonts w:ascii="AcadNusx" w:hAnsi="AcadNusx" w:cs="Andalus"/>
          <w:lang w:val="es-ES"/>
        </w:rPr>
        <w:t>monawileobas</w:t>
      </w:r>
      <w:proofErr w:type="spellEnd"/>
      <w:r>
        <w:rPr>
          <w:rFonts w:ascii="AcadNusx" w:hAnsi="AcadNusx" w:cs="Andalus"/>
          <w:lang w:val="es-ES"/>
        </w:rPr>
        <w:t xml:space="preserve"> </w:t>
      </w:r>
      <w:proofErr w:type="spellStart"/>
      <w:r>
        <w:rPr>
          <w:rFonts w:ascii="AcadNusx" w:hAnsi="AcadNusx" w:cs="Andalus"/>
          <w:lang w:val="es-ES"/>
        </w:rPr>
        <w:t>iReben</w:t>
      </w:r>
      <w:proofErr w:type="spellEnd"/>
      <w:r>
        <w:rPr>
          <w:rFonts w:ascii="AcadNusx" w:hAnsi="AcadNusx" w:cs="Andalus"/>
          <w:lang w:val="es-ES"/>
        </w:rPr>
        <w:t xml:space="preserve"> </w:t>
      </w:r>
      <w:proofErr w:type="spellStart"/>
      <w:r>
        <w:rPr>
          <w:rFonts w:ascii="AcadNusx" w:hAnsi="AcadNusx" w:cs="Andalus"/>
          <w:lang w:val="es-ES"/>
        </w:rPr>
        <w:t>qveda</w:t>
      </w:r>
      <w:proofErr w:type="spellEnd"/>
      <w:r>
        <w:rPr>
          <w:rFonts w:ascii="AcadNusx" w:hAnsi="AcadNusx" w:cs="Andalus"/>
          <w:lang w:val="es-ES"/>
        </w:rPr>
        <w:t xml:space="preserve"> da </w:t>
      </w:r>
      <w:proofErr w:type="spellStart"/>
      <w:r>
        <w:rPr>
          <w:rFonts w:ascii="AcadNusx" w:hAnsi="AcadNusx" w:cs="Andalus"/>
          <w:lang w:val="es-ES"/>
        </w:rPr>
        <w:t>Suaeocenuri</w:t>
      </w:r>
      <w:proofErr w:type="spellEnd"/>
      <w:r>
        <w:rPr>
          <w:rFonts w:ascii="AcadNusx" w:hAnsi="AcadNusx" w:cs="Andalus"/>
          <w:lang w:val="es-ES"/>
        </w:rPr>
        <w:t xml:space="preserve"> </w:t>
      </w:r>
      <w:proofErr w:type="spellStart"/>
      <w:r>
        <w:rPr>
          <w:rFonts w:ascii="AcadNusx" w:hAnsi="AcadNusx" w:cs="Andalus"/>
          <w:lang w:val="es-ES"/>
        </w:rPr>
        <w:t>qviSaqvebi</w:t>
      </w:r>
      <w:proofErr w:type="spellEnd"/>
      <w:r>
        <w:rPr>
          <w:rFonts w:ascii="AcadNusx" w:hAnsi="AcadNusx" w:cs="Andalus"/>
          <w:lang w:val="es-ES"/>
        </w:rPr>
        <w:t xml:space="preserve">, </w:t>
      </w:r>
      <w:proofErr w:type="spellStart"/>
      <w:r>
        <w:rPr>
          <w:rFonts w:ascii="AcadNusx" w:hAnsi="AcadNusx" w:cs="Andalus"/>
          <w:lang w:val="es-ES"/>
        </w:rPr>
        <w:t>mergelebi</w:t>
      </w:r>
      <w:proofErr w:type="spellEnd"/>
      <w:r>
        <w:rPr>
          <w:rFonts w:ascii="AcadNusx" w:hAnsi="AcadNusx" w:cs="Andalus"/>
          <w:lang w:val="es-ES"/>
        </w:rPr>
        <w:t xml:space="preserve">, </w:t>
      </w:r>
      <w:proofErr w:type="spellStart"/>
      <w:r>
        <w:rPr>
          <w:rFonts w:ascii="AcadNusx" w:hAnsi="AcadNusx" w:cs="Andalus"/>
          <w:lang w:val="es-ES"/>
        </w:rPr>
        <w:t>konglomaratebi</w:t>
      </w:r>
      <w:proofErr w:type="spellEnd"/>
      <w:r>
        <w:rPr>
          <w:rFonts w:ascii="AcadNusx" w:hAnsi="AcadNusx" w:cs="Andalus"/>
          <w:lang w:val="es-ES"/>
        </w:rPr>
        <w:t xml:space="preserve">, </w:t>
      </w:r>
      <w:proofErr w:type="spellStart"/>
      <w:r>
        <w:rPr>
          <w:rFonts w:ascii="AcadNusx" w:hAnsi="AcadNusx" w:cs="Andalus"/>
          <w:lang w:val="es-ES"/>
        </w:rPr>
        <w:t>aseve</w:t>
      </w:r>
      <w:proofErr w:type="spellEnd"/>
      <w:r>
        <w:rPr>
          <w:rFonts w:ascii="AcadNusx" w:hAnsi="AcadNusx" w:cs="Andalus"/>
          <w:lang w:val="es-ES"/>
        </w:rPr>
        <w:t xml:space="preserve"> </w:t>
      </w:r>
      <w:proofErr w:type="spellStart"/>
      <w:r>
        <w:rPr>
          <w:rFonts w:ascii="AcadNusx" w:hAnsi="AcadNusx" w:cs="Andalus"/>
          <w:lang w:val="es-ES"/>
        </w:rPr>
        <w:t>meoTxeuli</w:t>
      </w:r>
      <w:proofErr w:type="spellEnd"/>
      <w:r>
        <w:rPr>
          <w:rFonts w:ascii="AcadNusx" w:hAnsi="AcadNusx" w:cs="Andalus"/>
          <w:lang w:val="es-ES"/>
        </w:rPr>
        <w:t xml:space="preserve"> </w:t>
      </w:r>
      <w:proofErr w:type="spellStart"/>
      <w:r>
        <w:rPr>
          <w:rFonts w:ascii="AcadNusx" w:hAnsi="AcadNusx" w:cs="Andalus"/>
          <w:lang w:val="es-ES"/>
        </w:rPr>
        <w:t>andezitebi</w:t>
      </w:r>
      <w:proofErr w:type="spellEnd"/>
      <w:r>
        <w:rPr>
          <w:rFonts w:ascii="AcadNusx" w:hAnsi="AcadNusx" w:cs="Andalus"/>
          <w:lang w:val="es-ES"/>
        </w:rPr>
        <w:t xml:space="preserve"> da </w:t>
      </w:r>
      <w:proofErr w:type="spellStart"/>
      <w:r>
        <w:rPr>
          <w:rFonts w:ascii="AcadNusx" w:hAnsi="AcadNusx" w:cs="Andalus"/>
          <w:lang w:val="es-ES"/>
        </w:rPr>
        <w:t>andezitodacitebi</w:t>
      </w:r>
      <w:proofErr w:type="spellEnd"/>
      <w:r>
        <w:rPr>
          <w:rFonts w:ascii="AcadNusx" w:hAnsi="AcadNusx" w:cs="Andalus"/>
          <w:lang w:val="es-ES"/>
        </w:rPr>
        <w:t xml:space="preserve">. </w:t>
      </w:r>
      <w:proofErr w:type="spellStart"/>
      <w:r>
        <w:rPr>
          <w:rFonts w:ascii="AcadNusx" w:hAnsi="AcadNusx" w:cs="Andalus"/>
          <w:lang w:val="es-ES"/>
        </w:rPr>
        <w:t>ZiriTadi</w:t>
      </w:r>
      <w:proofErr w:type="spellEnd"/>
      <w:r>
        <w:rPr>
          <w:rFonts w:ascii="AcadNusx" w:hAnsi="AcadNusx" w:cs="Andalus"/>
          <w:lang w:val="es-ES"/>
        </w:rPr>
        <w:t xml:space="preserve"> </w:t>
      </w:r>
      <w:proofErr w:type="spellStart"/>
      <w:r>
        <w:rPr>
          <w:rFonts w:ascii="AcadNusx" w:hAnsi="AcadNusx" w:cs="Andalus"/>
          <w:lang w:val="es-ES"/>
        </w:rPr>
        <w:t>qanebi</w:t>
      </w:r>
      <w:proofErr w:type="spellEnd"/>
      <w:r>
        <w:rPr>
          <w:rFonts w:ascii="AcadNusx" w:hAnsi="AcadNusx" w:cs="Andalus"/>
          <w:lang w:val="es-ES"/>
        </w:rPr>
        <w:t xml:space="preserve"> </w:t>
      </w:r>
      <w:proofErr w:type="spellStart"/>
      <w:r>
        <w:rPr>
          <w:rFonts w:ascii="AcadNusx" w:hAnsi="AcadNusx" w:cs="Andalus"/>
          <w:lang w:val="es-ES"/>
        </w:rPr>
        <w:t>gadafarulia</w:t>
      </w:r>
      <w:proofErr w:type="spellEnd"/>
      <w:r>
        <w:rPr>
          <w:rFonts w:ascii="AcadNusx" w:hAnsi="AcadNusx" w:cs="Andalus"/>
          <w:lang w:val="es-ES"/>
        </w:rPr>
        <w:t xml:space="preserve"> </w:t>
      </w:r>
      <w:proofErr w:type="spellStart"/>
      <w:r>
        <w:rPr>
          <w:rFonts w:ascii="AcadNusx" w:hAnsi="AcadNusx" w:cs="Andalus"/>
          <w:lang w:val="es-ES"/>
        </w:rPr>
        <w:t>mTa-mdelos</w:t>
      </w:r>
      <w:proofErr w:type="spellEnd"/>
      <w:r>
        <w:rPr>
          <w:rFonts w:ascii="AcadNusx" w:hAnsi="AcadNusx" w:cs="Andalus"/>
          <w:lang w:val="es-ES"/>
        </w:rPr>
        <w:t xml:space="preserve"> </w:t>
      </w:r>
      <w:proofErr w:type="spellStart"/>
      <w:r>
        <w:rPr>
          <w:rFonts w:ascii="AcadNusx" w:hAnsi="AcadNusx" w:cs="Andalus"/>
          <w:lang w:val="es-ES"/>
        </w:rPr>
        <w:t>Savmiwisebri</w:t>
      </w:r>
      <w:proofErr w:type="spellEnd"/>
      <w:r>
        <w:rPr>
          <w:rFonts w:ascii="AcadNusx" w:hAnsi="AcadNusx" w:cs="Andalus"/>
          <w:lang w:val="es-ES"/>
        </w:rPr>
        <w:t xml:space="preserve"> da </w:t>
      </w:r>
      <w:proofErr w:type="spellStart"/>
      <w:r>
        <w:rPr>
          <w:rFonts w:ascii="AcadNusx" w:hAnsi="AcadNusx" w:cs="Andalus"/>
          <w:lang w:val="es-ES"/>
        </w:rPr>
        <w:t>yomrali</w:t>
      </w:r>
      <w:proofErr w:type="spellEnd"/>
      <w:r>
        <w:rPr>
          <w:rFonts w:ascii="AcadNusx" w:hAnsi="AcadNusx" w:cs="Andalus"/>
          <w:lang w:val="es-ES"/>
        </w:rPr>
        <w:t xml:space="preserve"> </w:t>
      </w:r>
      <w:proofErr w:type="spellStart"/>
      <w:r>
        <w:rPr>
          <w:rFonts w:ascii="AcadNusx" w:hAnsi="AcadNusx" w:cs="Andalus"/>
          <w:lang w:val="es-ES"/>
        </w:rPr>
        <w:t>gaewrebuli</w:t>
      </w:r>
      <w:proofErr w:type="spellEnd"/>
      <w:r>
        <w:rPr>
          <w:rFonts w:ascii="AcadNusx" w:hAnsi="AcadNusx" w:cs="Andalus"/>
          <w:lang w:val="es-ES"/>
        </w:rPr>
        <w:t xml:space="preserve"> </w:t>
      </w:r>
      <w:proofErr w:type="spellStart"/>
      <w:r>
        <w:rPr>
          <w:rFonts w:ascii="AcadNusx" w:hAnsi="AcadNusx" w:cs="Andalus"/>
          <w:lang w:val="es-ES"/>
        </w:rPr>
        <w:t>niadagebiT</w:t>
      </w:r>
      <w:proofErr w:type="spellEnd"/>
      <w:r>
        <w:rPr>
          <w:rFonts w:ascii="AcadNusx" w:hAnsi="AcadNusx" w:cs="Andalus"/>
          <w:lang w:val="es-ES"/>
        </w:rPr>
        <w:t xml:space="preserve">. </w:t>
      </w:r>
      <w:proofErr w:type="spellStart"/>
      <w:r>
        <w:rPr>
          <w:rFonts w:ascii="AcadNusx" w:hAnsi="AcadNusx" w:cs="Andalus"/>
          <w:lang w:val="es-ES"/>
        </w:rPr>
        <w:t>mcenareuli</w:t>
      </w:r>
      <w:proofErr w:type="spellEnd"/>
      <w:r>
        <w:rPr>
          <w:rFonts w:ascii="AcadNusx" w:hAnsi="AcadNusx" w:cs="Andalus"/>
          <w:lang w:val="es-ES"/>
        </w:rPr>
        <w:t xml:space="preserve"> safari </w:t>
      </w:r>
      <w:proofErr w:type="spellStart"/>
      <w:r>
        <w:rPr>
          <w:rFonts w:ascii="AcadNusx" w:hAnsi="AcadNusx" w:cs="Andalus"/>
          <w:lang w:val="es-ES"/>
        </w:rPr>
        <w:t>warmodgenilia</w:t>
      </w:r>
      <w:proofErr w:type="spellEnd"/>
      <w:r>
        <w:rPr>
          <w:rFonts w:ascii="AcadNusx" w:hAnsi="AcadNusx" w:cs="Andalus"/>
          <w:lang w:val="es-ES"/>
        </w:rPr>
        <w:t xml:space="preserve"> </w:t>
      </w:r>
      <w:proofErr w:type="spellStart"/>
      <w:r>
        <w:rPr>
          <w:rFonts w:ascii="AcadNusx" w:hAnsi="AcadNusx" w:cs="Andalus"/>
          <w:lang w:val="es-ES"/>
        </w:rPr>
        <w:t>maRalmTis</w:t>
      </w:r>
      <w:proofErr w:type="spellEnd"/>
      <w:r>
        <w:rPr>
          <w:rFonts w:ascii="AcadNusx" w:hAnsi="AcadNusx" w:cs="Andalus"/>
          <w:lang w:val="es-ES"/>
        </w:rPr>
        <w:t xml:space="preserve"> </w:t>
      </w:r>
      <w:proofErr w:type="spellStart"/>
      <w:r>
        <w:rPr>
          <w:rFonts w:ascii="AcadNusx" w:hAnsi="AcadNusx" w:cs="Andalus"/>
          <w:lang w:val="es-ES"/>
        </w:rPr>
        <w:t>balaxeulobiT</w:t>
      </w:r>
      <w:proofErr w:type="spellEnd"/>
      <w:r>
        <w:rPr>
          <w:rFonts w:ascii="AcadNusx" w:hAnsi="AcadNusx" w:cs="Andalus"/>
          <w:lang w:val="es-ES"/>
        </w:rPr>
        <w:t xml:space="preserve">, </w:t>
      </w:r>
      <w:proofErr w:type="spellStart"/>
      <w:r>
        <w:rPr>
          <w:rFonts w:ascii="AcadNusx" w:hAnsi="AcadNusx" w:cs="Andalus"/>
          <w:lang w:val="es-ES"/>
        </w:rPr>
        <w:t>buCqnariT</w:t>
      </w:r>
      <w:proofErr w:type="spellEnd"/>
      <w:r>
        <w:rPr>
          <w:rFonts w:ascii="AcadNusx" w:hAnsi="AcadNusx" w:cs="Andalus"/>
          <w:lang w:val="es-ES"/>
        </w:rPr>
        <w:t xml:space="preserve"> da </w:t>
      </w:r>
      <w:proofErr w:type="spellStart"/>
      <w:r>
        <w:rPr>
          <w:rFonts w:ascii="AcadNusx" w:hAnsi="AcadNusx" w:cs="Andalus"/>
          <w:lang w:val="es-ES"/>
        </w:rPr>
        <w:t>Sereuli</w:t>
      </w:r>
      <w:proofErr w:type="spellEnd"/>
      <w:r>
        <w:rPr>
          <w:rFonts w:ascii="AcadNusx" w:hAnsi="AcadNusx" w:cs="Andalus"/>
          <w:lang w:val="es-ES"/>
        </w:rPr>
        <w:t xml:space="preserve"> </w:t>
      </w:r>
      <w:proofErr w:type="spellStart"/>
      <w:r>
        <w:rPr>
          <w:rFonts w:ascii="AcadNusx" w:hAnsi="AcadNusx" w:cs="Andalus"/>
          <w:lang w:val="es-ES"/>
        </w:rPr>
        <w:t>tyiT</w:t>
      </w:r>
      <w:proofErr w:type="spellEnd"/>
      <w:r>
        <w:rPr>
          <w:rFonts w:ascii="AcadNusx" w:hAnsi="AcadNusx" w:cs="Andalus"/>
          <w:lang w:val="es-ES"/>
        </w:rPr>
        <w:t xml:space="preserve">. </w:t>
      </w:r>
      <w:proofErr w:type="spellStart"/>
      <w:r>
        <w:rPr>
          <w:rFonts w:ascii="AcadNusx" w:hAnsi="AcadNusx" w:cs="Andalus"/>
          <w:lang w:val="es-ES"/>
        </w:rPr>
        <w:t>auzis</w:t>
      </w:r>
      <w:proofErr w:type="spellEnd"/>
      <w:r>
        <w:rPr>
          <w:rFonts w:ascii="AcadNusx" w:hAnsi="AcadNusx" w:cs="Andalus"/>
          <w:lang w:val="es-ES"/>
        </w:rPr>
        <w:t xml:space="preserve"> </w:t>
      </w:r>
      <w:proofErr w:type="spellStart"/>
      <w:r>
        <w:rPr>
          <w:rFonts w:ascii="AcadNusx" w:hAnsi="AcadNusx" w:cs="Andalus"/>
          <w:lang w:val="es-ES"/>
        </w:rPr>
        <w:t>daaxloebiT</w:t>
      </w:r>
      <w:proofErr w:type="spellEnd"/>
      <w:r>
        <w:rPr>
          <w:rFonts w:ascii="AcadNusx" w:hAnsi="AcadNusx" w:cs="Andalus"/>
          <w:lang w:val="es-ES"/>
        </w:rPr>
        <w:t xml:space="preserve"> 75% </w:t>
      </w:r>
      <w:proofErr w:type="spellStart"/>
      <w:r>
        <w:rPr>
          <w:rFonts w:ascii="AcadNusx" w:hAnsi="AcadNusx" w:cs="Andalus"/>
          <w:lang w:val="es-ES"/>
        </w:rPr>
        <w:t>dafarulia</w:t>
      </w:r>
      <w:proofErr w:type="spellEnd"/>
      <w:r>
        <w:rPr>
          <w:rFonts w:ascii="AcadNusx" w:hAnsi="AcadNusx" w:cs="Andalus"/>
          <w:lang w:val="es-ES"/>
        </w:rPr>
        <w:t xml:space="preserve"> </w:t>
      </w:r>
      <w:proofErr w:type="spellStart"/>
      <w:r>
        <w:rPr>
          <w:rFonts w:ascii="AcadNusx" w:hAnsi="AcadNusx" w:cs="Andalus"/>
          <w:lang w:val="es-ES"/>
        </w:rPr>
        <w:t>tyiT</w:t>
      </w:r>
      <w:proofErr w:type="spellEnd"/>
      <w:r>
        <w:rPr>
          <w:rFonts w:ascii="AcadNusx" w:hAnsi="AcadNusx" w:cs="Andalus"/>
          <w:lang w:val="es-ES"/>
        </w:rPr>
        <w:t>.</w:t>
      </w:r>
    </w:p>
    <w:p w14:paraId="020308A1" w14:textId="77777777" w:rsidR="00EB5A89" w:rsidRDefault="00EB5A89" w:rsidP="00EB5A89">
      <w:pPr>
        <w:spacing w:after="0"/>
        <w:ind w:firstLine="720"/>
        <w:jc w:val="both"/>
        <w:rPr>
          <w:rFonts w:ascii="AcadNusx" w:hAnsi="AcadNusx" w:cs="Andalus"/>
          <w:lang w:val="es-ES"/>
        </w:rPr>
      </w:pPr>
      <w:proofErr w:type="spellStart"/>
      <w:r>
        <w:rPr>
          <w:rFonts w:ascii="AcadNusx" w:hAnsi="AcadNusx" w:cs="Andalus"/>
          <w:lang w:val="es-ES"/>
        </w:rPr>
        <w:t>mdinaris</w:t>
      </w:r>
      <w:proofErr w:type="spellEnd"/>
      <w:r>
        <w:rPr>
          <w:rFonts w:ascii="AcadNusx" w:hAnsi="AcadNusx" w:cs="Andalus"/>
          <w:lang w:val="es-ES"/>
        </w:rPr>
        <w:t xml:space="preserve"> </w:t>
      </w:r>
      <w:proofErr w:type="spellStart"/>
      <w:r>
        <w:rPr>
          <w:rFonts w:ascii="AcadNusx" w:hAnsi="AcadNusx" w:cs="Andalus"/>
          <w:lang w:val="es-ES"/>
        </w:rPr>
        <w:t>xeobas</w:t>
      </w:r>
      <w:proofErr w:type="spellEnd"/>
      <w:r>
        <w:rPr>
          <w:rFonts w:ascii="AcadNusx" w:hAnsi="AcadNusx" w:cs="Andalus"/>
          <w:lang w:val="es-ES"/>
        </w:rPr>
        <w:t xml:space="preserve"> </w:t>
      </w:r>
      <w:proofErr w:type="spellStart"/>
      <w:r>
        <w:rPr>
          <w:rFonts w:ascii="AcadNusx" w:hAnsi="AcadNusx" w:cs="Andalus"/>
          <w:lang w:val="es-ES"/>
        </w:rPr>
        <w:t>saTavidan</w:t>
      </w:r>
      <w:proofErr w:type="spellEnd"/>
      <w:r>
        <w:rPr>
          <w:rFonts w:ascii="AcadNusx" w:hAnsi="AcadNusx" w:cs="Andalus"/>
          <w:lang w:val="es-ES"/>
        </w:rPr>
        <w:t xml:space="preserve"> daba </w:t>
      </w:r>
      <w:proofErr w:type="spellStart"/>
      <w:r>
        <w:rPr>
          <w:rFonts w:ascii="AcadNusx" w:hAnsi="AcadNusx" w:cs="Andalus"/>
          <w:lang w:val="es-ES"/>
        </w:rPr>
        <w:t>bakurianamde</w:t>
      </w:r>
      <w:proofErr w:type="spellEnd"/>
      <w:r>
        <w:rPr>
          <w:rFonts w:ascii="AcadNusx" w:hAnsi="AcadNusx" w:cs="Andalus"/>
          <w:lang w:val="es-ES"/>
        </w:rPr>
        <w:t xml:space="preserve">, V-s forma </w:t>
      </w:r>
      <w:proofErr w:type="spellStart"/>
      <w:r>
        <w:rPr>
          <w:rFonts w:ascii="AcadNusx" w:hAnsi="AcadNusx" w:cs="Andalus"/>
          <w:lang w:val="es-ES"/>
        </w:rPr>
        <w:t>gaaCnia</w:t>
      </w:r>
      <w:proofErr w:type="spellEnd"/>
      <w:r>
        <w:rPr>
          <w:rFonts w:ascii="AcadNusx" w:hAnsi="AcadNusx" w:cs="Andalus"/>
          <w:lang w:val="es-ES"/>
        </w:rPr>
        <w:t xml:space="preserve"> da </w:t>
      </w:r>
      <w:proofErr w:type="spellStart"/>
      <w:r>
        <w:rPr>
          <w:rFonts w:ascii="AcadNusx" w:hAnsi="AcadNusx" w:cs="Andalus"/>
          <w:lang w:val="es-ES"/>
        </w:rPr>
        <w:t>mTis</w:t>
      </w:r>
      <w:proofErr w:type="spellEnd"/>
      <w:r>
        <w:rPr>
          <w:rFonts w:ascii="AcadNusx" w:hAnsi="AcadNusx" w:cs="Andalus"/>
          <w:lang w:val="es-ES"/>
        </w:rPr>
        <w:t xml:space="preserve"> </w:t>
      </w:r>
      <w:proofErr w:type="spellStart"/>
      <w:r>
        <w:rPr>
          <w:rFonts w:ascii="AcadNusx" w:hAnsi="AcadNusx" w:cs="Andalus"/>
          <w:lang w:val="es-ES"/>
        </w:rPr>
        <w:t>mdinarisTvis</w:t>
      </w:r>
      <w:proofErr w:type="spellEnd"/>
      <w:r>
        <w:rPr>
          <w:rFonts w:ascii="AcadNusx" w:hAnsi="AcadNusx" w:cs="Andalus"/>
          <w:lang w:val="es-ES"/>
        </w:rPr>
        <w:t xml:space="preserve"> </w:t>
      </w:r>
      <w:proofErr w:type="spellStart"/>
      <w:r>
        <w:rPr>
          <w:rFonts w:ascii="AcadNusx" w:hAnsi="AcadNusx" w:cs="Andalus"/>
          <w:lang w:val="es-ES"/>
        </w:rPr>
        <w:t>damaxasiaTebeli</w:t>
      </w:r>
      <w:proofErr w:type="spellEnd"/>
      <w:r>
        <w:rPr>
          <w:rFonts w:ascii="AcadNusx" w:hAnsi="AcadNusx" w:cs="Andalus"/>
          <w:lang w:val="es-ES"/>
        </w:rPr>
        <w:t xml:space="preserve"> </w:t>
      </w:r>
      <w:proofErr w:type="spellStart"/>
      <w:r>
        <w:rPr>
          <w:rFonts w:ascii="AcadNusx" w:hAnsi="AcadNusx" w:cs="Andalus"/>
          <w:lang w:val="es-ES"/>
        </w:rPr>
        <w:t>maRali</w:t>
      </w:r>
      <w:proofErr w:type="spellEnd"/>
      <w:r>
        <w:rPr>
          <w:rFonts w:ascii="AcadNusx" w:hAnsi="AcadNusx" w:cs="Andalus"/>
          <w:lang w:val="es-ES"/>
        </w:rPr>
        <w:t xml:space="preserve"> </w:t>
      </w:r>
      <w:proofErr w:type="spellStart"/>
      <w:r>
        <w:rPr>
          <w:rFonts w:ascii="AcadNusx" w:hAnsi="AcadNusx" w:cs="Andalus"/>
          <w:lang w:val="es-ES"/>
        </w:rPr>
        <w:t>qanobebiT</w:t>
      </w:r>
      <w:proofErr w:type="spellEnd"/>
      <w:r>
        <w:rPr>
          <w:rFonts w:ascii="AcadNusx" w:hAnsi="AcadNusx" w:cs="Andalus"/>
          <w:lang w:val="es-ES"/>
        </w:rPr>
        <w:t xml:space="preserve"> </w:t>
      </w:r>
      <w:proofErr w:type="spellStart"/>
      <w:r>
        <w:rPr>
          <w:rFonts w:ascii="AcadNusx" w:hAnsi="AcadNusx" w:cs="Andalus"/>
          <w:lang w:val="es-ES"/>
        </w:rPr>
        <w:t>gamoirCeva</w:t>
      </w:r>
      <w:proofErr w:type="spellEnd"/>
      <w:r>
        <w:rPr>
          <w:rFonts w:ascii="AcadNusx" w:hAnsi="AcadNusx" w:cs="Andalus"/>
          <w:lang w:val="es-ES"/>
        </w:rPr>
        <w:t xml:space="preserve">. am </w:t>
      </w:r>
      <w:proofErr w:type="spellStart"/>
      <w:r>
        <w:rPr>
          <w:rFonts w:ascii="AcadNusx" w:hAnsi="AcadNusx" w:cs="Andalus"/>
          <w:lang w:val="es-ES"/>
        </w:rPr>
        <w:t>monakveTze</w:t>
      </w:r>
      <w:proofErr w:type="spellEnd"/>
      <w:r>
        <w:rPr>
          <w:rFonts w:ascii="AcadNusx" w:hAnsi="AcadNusx" w:cs="Andalus"/>
          <w:lang w:val="es-ES"/>
        </w:rPr>
        <w:t xml:space="preserve">, </w:t>
      </w:r>
      <w:proofErr w:type="spellStart"/>
      <w:r>
        <w:rPr>
          <w:rFonts w:ascii="AcadNusx" w:hAnsi="AcadNusx" w:cs="Andalus"/>
          <w:lang w:val="es-ES"/>
        </w:rPr>
        <w:t>sadac</w:t>
      </w:r>
      <w:proofErr w:type="spellEnd"/>
      <w:r>
        <w:rPr>
          <w:rFonts w:ascii="AcadNusx" w:hAnsi="AcadNusx" w:cs="Andalus"/>
          <w:lang w:val="es-ES"/>
        </w:rPr>
        <w:t xml:space="preserve"> </w:t>
      </w:r>
      <w:proofErr w:type="spellStart"/>
      <w:r>
        <w:rPr>
          <w:rFonts w:ascii="AcadNusx" w:hAnsi="AcadNusx" w:cs="Andalus"/>
          <w:lang w:val="es-ES"/>
        </w:rPr>
        <w:t>mas</w:t>
      </w:r>
      <w:proofErr w:type="spellEnd"/>
      <w:r>
        <w:rPr>
          <w:rFonts w:ascii="AcadNusx" w:hAnsi="AcadNusx" w:cs="Andalus"/>
          <w:lang w:val="es-ES"/>
        </w:rPr>
        <w:t xml:space="preserve"> </w:t>
      </w:r>
      <w:proofErr w:type="spellStart"/>
      <w:r>
        <w:rPr>
          <w:rFonts w:ascii="AcadNusx" w:hAnsi="AcadNusx" w:cs="Andalus"/>
          <w:lang w:val="es-ES"/>
        </w:rPr>
        <w:t>Senakadebis</w:t>
      </w:r>
      <w:proofErr w:type="spellEnd"/>
      <w:r>
        <w:rPr>
          <w:rFonts w:ascii="AcadNusx" w:hAnsi="AcadNusx" w:cs="Andalus"/>
          <w:lang w:val="es-ES"/>
        </w:rPr>
        <w:t xml:space="preserve"> </w:t>
      </w:r>
      <w:proofErr w:type="spellStart"/>
      <w:r>
        <w:rPr>
          <w:rFonts w:ascii="AcadNusx" w:hAnsi="AcadNusx" w:cs="Andalus"/>
          <w:lang w:val="es-ES"/>
        </w:rPr>
        <w:t>ZiriTadi</w:t>
      </w:r>
      <w:proofErr w:type="spellEnd"/>
      <w:r>
        <w:rPr>
          <w:rFonts w:ascii="AcadNusx" w:hAnsi="AcadNusx" w:cs="Andalus"/>
          <w:lang w:val="es-ES"/>
        </w:rPr>
        <w:t xml:space="preserve"> </w:t>
      </w:r>
      <w:proofErr w:type="spellStart"/>
      <w:r>
        <w:rPr>
          <w:rFonts w:ascii="AcadNusx" w:hAnsi="AcadNusx" w:cs="Andalus"/>
          <w:lang w:val="es-ES"/>
        </w:rPr>
        <w:t>raodenoba</w:t>
      </w:r>
      <w:proofErr w:type="spellEnd"/>
      <w:r>
        <w:rPr>
          <w:rFonts w:ascii="AcadNusx" w:hAnsi="AcadNusx" w:cs="Andalus"/>
          <w:lang w:val="es-ES"/>
        </w:rPr>
        <w:t xml:space="preserve"> </w:t>
      </w:r>
      <w:proofErr w:type="spellStart"/>
      <w:r>
        <w:rPr>
          <w:rFonts w:ascii="AcadNusx" w:hAnsi="AcadNusx" w:cs="Andalus"/>
          <w:lang w:val="es-ES"/>
        </w:rPr>
        <w:t>erTvis</w:t>
      </w:r>
      <w:proofErr w:type="spellEnd"/>
      <w:r>
        <w:rPr>
          <w:rFonts w:ascii="AcadNusx" w:hAnsi="AcadNusx" w:cs="Andalus"/>
          <w:lang w:val="es-ES"/>
        </w:rPr>
        <w:t xml:space="preserve">, </w:t>
      </w:r>
      <w:proofErr w:type="spellStart"/>
      <w:r>
        <w:rPr>
          <w:rFonts w:ascii="AcadNusx" w:hAnsi="AcadNusx" w:cs="Andalus"/>
          <w:lang w:val="es-ES"/>
        </w:rPr>
        <w:t>CrdiloeTis</w:t>
      </w:r>
      <w:proofErr w:type="spellEnd"/>
      <w:r>
        <w:rPr>
          <w:rFonts w:ascii="AcadNusx" w:hAnsi="AcadNusx" w:cs="Andalus"/>
          <w:lang w:val="es-ES"/>
        </w:rPr>
        <w:t xml:space="preserve"> </w:t>
      </w:r>
      <w:proofErr w:type="spellStart"/>
      <w:r>
        <w:rPr>
          <w:rFonts w:ascii="AcadNusx" w:hAnsi="AcadNusx" w:cs="Andalus"/>
          <w:lang w:val="es-ES"/>
        </w:rPr>
        <w:t>mimarTuleba</w:t>
      </w:r>
      <w:proofErr w:type="spellEnd"/>
      <w:r>
        <w:rPr>
          <w:rFonts w:ascii="AcadNusx" w:hAnsi="AcadNusx" w:cs="Andalus"/>
          <w:lang w:val="es-ES"/>
        </w:rPr>
        <w:t xml:space="preserve"> </w:t>
      </w:r>
      <w:proofErr w:type="spellStart"/>
      <w:r>
        <w:rPr>
          <w:rFonts w:ascii="AcadNusx" w:hAnsi="AcadNusx" w:cs="Andalus"/>
          <w:lang w:val="es-ES"/>
        </w:rPr>
        <w:t>gaaCnia</w:t>
      </w:r>
      <w:proofErr w:type="spellEnd"/>
      <w:r>
        <w:rPr>
          <w:rFonts w:ascii="AcadNusx" w:hAnsi="AcadNusx" w:cs="Andalus"/>
          <w:lang w:val="es-ES"/>
        </w:rPr>
        <w:t xml:space="preserve">. </w:t>
      </w:r>
      <w:proofErr w:type="spellStart"/>
      <w:r>
        <w:rPr>
          <w:rFonts w:ascii="AcadNusx" w:hAnsi="AcadNusx" w:cs="Andalus"/>
          <w:lang w:val="es-ES"/>
        </w:rPr>
        <w:t>Senakadebis</w:t>
      </w:r>
      <w:proofErr w:type="spellEnd"/>
      <w:r>
        <w:rPr>
          <w:rFonts w:ascii="AcadNusx" w:hAnsi="AcadNusx" w:cs="Andalus"/>
          <w:lang w:val="es-ES"/>
        </w:rPr>
        <w:t xml:space="preserve"> </w:t>
      </w:r>
      <w:proofErr w:type="spellStart"/>
      <w:r>
        <w:rPr>
          <w:rFonts w:ascii="AcadNusx" w:hAnsi="AcadNusx" w:cs="Andalus"/>
          <w:lang w:val="es-ES"/>
        </w:rPr>
        <w:t>siuxvis</w:t>
      </w:r>
      <w:proofErr w:type="spellEnd"/>
      <w:r>
        <w:rPr>
          <w:rFonts w:ascii="AcadNusx" w:hAnsi="AcadNusx" w:cs="Andalus"/>
          <w:lang w:val="es-ES"/>
        </w:rPr>
        <w:t xml:space="preserve"> </w:t>
      </w:r>
      <w:proofErr w:type="spellStart"/>
      <w:r>
        <w:rPr>
          <w:rFonts w:ascii="AcadNusx" w:hAnsi="AcadNusx" w:cs="Andalus"/>
          <w:lang w:val="es-ES"/>
        </w:rPr>
        <w:t>mizeziT</w:t>
      </w:r>
      <w:proofErr w:type="spellEnd"/>
      <w:r>
        <w:rPr>
          <w:rFonts w:ascii="AcadNusx" w:hAnsi="AcadNusx" w:cs="Andalus"/>
          <w:lang w:val="es-ES"/>
        </w:rPr>
        <w:t xml:space="preserve">, </w:t>
      </w:r>
      <w:proofErr w:type="spellStart"/>
      <w:r>
        <w:rPr>
          <w:rFonts w:ascii="AcadNusx" w:hAnsi="AcadNusx" w:cs="Andalus"/>
          <w:lang w:val="es-ES"/>
        </w:rPr>
        <w:t>xeoba</w:t>
      </w:r>
      <w:proofErr w:type="spellEnd"/>
      <w:r>
        <w:rPr>
          <w:rFonts w:ascii="AcadNusx" w:hAnsi="AcadNusx" w:cs="Andalus"/>
          <w:lang w:val="es-ES"/>
        </w:rPr>
        <w:t xml:space="preserve"> </w:t>
      </w:r>
      <w:proofErr w:type="spellStart"/>
      <w:r>
        <w:rPr>
          <w:rFonts w:ascii="AcadNusx" w:hAnsi="AcadNusx" w:cs="Andalus"/>
          <w:lang w:val="es-ES"/>
        </w:rPr>
        <w:t>Zlier</w:t>
      </w:r>
      <w:proofErr w:type="spellEnd"/>
      <w:r>
        <w:rPr>
          <w:rFonts w:ascii="AcadNusx" w:hAnsi="AcadNusx" w:cs="Andalus"/>
          <w:lang w:val="es-ES"/>
        </w:rPr>
        <w:t xml:space="preserve"> </w:t>
      </w:r>
      <w:proofErr w:type="spellStart"/>
      <w:r>
        <w:rPr>
          <w:rFonts w:ascii="AcadNusx" w:hAnsi="AcadNusx" w:cs="Andalus"/>
          <w:lang w:val="es-ES"/>
        </w:rPr>
        <w:t>daserilia</w:t>
      </w:r>
      <w:proofErr w:type="spellEnd"/>
      <w:r>
        <w:rPr>
          <w:rFonts w:ascii="AcadNusx" w:hAnsi="AcadNusx" w:cs="Andalus"/>
          <w:lang w:val="es-ES"/>
        </w:rPr>
        <w:t xml:space="preserve"> </w:t>
      </w:r>
      <w:proofErr w:type="spellStart"/>
      <w:r>
        <w:rPr>
          <w:rFonts w:ascii="AcadNusx" w:hAnsi="AcadNusx" w:cs="Andalus"/>
          <w:lang w:val="es-ES"/>
        </w:rPr>
        <w:t>Senakadebisa</w:t>
      </w:r>
      <w:proofErr w:type="spellEnd"/>
      <w:r>
        <w:rPr>
          <w:rFonts w:ascii="AcadNusx" w:hAnsi="AcadNusx" w:cs="Andalus"/>
          <w:lang w:val="es-ES"/>
        </w:rPr>
        <w:t xml:space="preserve"> da </w:t>
      </w:r>
      <w:proofErr w:type="spellStart"/>
      <w:r>
        <w:rPr>
          <w:rFonts w:ascii="AcadNusx" w:hAnsi="AcadNusx" w:cs="Andalus"/>
          <w:lang w:val="es-ES"/>
        </w:rPr>
        <w:t>xevebis</w:t>
      </w:r>
      <w:proofErr w:type="spellEnd"/>
      <w:r>
        <w:rPr>
          <w:rFonts w:ascii="AcadNusx" w:hAnsi="AcadNusx" w:cs="Andalus"/>
          <w:lang w:val="es-ES"/>
        </w:rPr>
        <w:t xml:space="preserve"> </w:t>
      </w:r>
      <w:proofErr w:type="spellStart"/>
      <w:r>
        <w:rPr>
          <w:rFonts w:ascii="AcadNusx" w:hAnsi="AcadNusx" w:cs="Andalus"/>
          <w:lang w:val="es-ES"/>
        </w:rPr>
        <w:t>Rrmad</w:t>
      </w:r>
      <w:proofErr w:type="spellEnd"/>
      <w:r>
        <w:rPr>
          <w:rFonts w:ascii="AcadNusx" w:hAnsi="AcadNusx" w:cs="Andalus"/>
          <w:lang w:val="es-ES"/>
        </w:rPr>
        <w:t xml:space="preserve"> </w:t>
      </w:r>
      <w:proofErr w:type="spellStart"/>
      <w:r>
        <w:rPr>
          <w:rFonts w:ascii="AcadNusx" w:hAnsi="AcadNusx" w:cs="Andalus"/>
          <w:lang w:val="es-ES"/>
        </w:rPr>
        <w:t>CaWrili</w:t>
      </w:r>
      <w:proofErr w:type="spellEnd"/>
      <w:r>
        <w:rPr>
          <w:rFonts w:ascii="AcadNusx" w:hAnsi="AcadNusx" w:cs="Andalus"/>
          <w:lang w:val="es-ES"/>
        </w:rPr>
        <w:t xml:space="preserve"> </w:t>
      </w:r>
      <w:proofErr w:type="spellStart"/>
      <w:r>
        <w:rPr>
          <w:rFonts w:ascii="AcadNusx" w:hAnsi="AcadNusx" w:cs="Andalus"/>
          <w:lang w:val="es-ES"/>
        </w:rPr>
        <w:t>kalapotebiT</w:t>
      </w:r>
      <w:proofErr w:type="spellEnd"/>
      <w:r>
        <w:rPr>
          <w:rFonts w:ascii="AcadNusx" w:hAnsi="AcadNusx" w:cs="Andalus"/>
          <w:lang w:val="es-ES"/>
        </w:rPr>
        <w:t xml:space="preserve">. daba </w:t>
      </w:r>
      <w:proofErr w:type="spellStart"/>
      <w:r>
        <w:rPr>
          <w:rFonts w:ascii="AcadNusx" w:hAnsi="AcadNusx" w:cs="Andalus"/>
          <w:lang w:val="es-ES"/>
        </w:rPr>
        <w:t>bakurianis</w:t>
      </w:r>
      <w:proofErr w:type="spellEnd"/>
      <w:r>
        <w:rPr>
          <w:rFonts w:ascii="AcadNusx" w:hAnsi="AcadNusx" w:cs="Andalus"/>
          <w:lang w:val="es-ES"/>
        </w:rPr>
        <w:t xml:space="preserve"> </w:t>
      </w:r>
      <w:proofErr w:type="spellStart"/>
      <w:r>
        <w:rPr>
          <w:rFonts w:ascii="AcadNusx" w:hAnsi="AcadNusx" w:cs="Andalus"/>
          <w:lang w:val="es-ES"/>
        </w:rPr>
        <w:t>teritoriaze</w:t>
      </w:r>
      <w:proofErr w:type="spellEnd"/>
      <w:r>
        <w:rPr>
          <w:rFonts w:ascii="AcadNusx" w:hAnsi="AcadNusx" w:cs="Andalus"/>
          <w:lang w:val="es-ES"/>
        </w:rPr>
        <w:t xml:space="preserve"> </w:t>
      </w:r>
      <w:proofErr w:type="spellStart"/>
      <w:r>
        <w:rPr>
          <w:rFonts w:ascii="AcadNusx" w:hAnsi="AcadNusx" w:cs="Andalus"/>
          <w:lang w:val="es-ES"/>
        </w:rPr>
        <w:t>mdinaris</w:t>
      </w:r>
      <w:proofErr w:type="spellEnd"/>
      <w:r>
        <w:rPr>
          <w:rFonts w:ascii="AcadNusx" w:hAnsi="AcadNusx" w:cs="Andalus"/>
          <w:lang w:val="es-ES"/>
        </w:rPr>
        <w:t xml:space="preserve"> </w:t>
      </w:r>
      <w:proofErr w:type="spellStart"/>
      <w:r>
        <w:rPr>
          <w:rFonts w:ascii="AcadNusx" w:hAnsi="AcadNusx" w:cs="Andalus"/>
          <w:lang w:val="es-ES"/>
        </w:rPr>
        <w:t>xeoba</w:t>
      </w:r>
      <w:proofErr w:type="spellEnd"/>
      <w:r>
        <w:rPr>
          <w:rFonts w:ascii="AcadNusx" w:hAnsi="AcadNusx" w:cs="Andalus"/>
          <w:lang w:val="es-ES"/>
        </w:rPr>
        <w:t xml:space="preserve"> </w:t>
      </w:r>
      <w:proofErr w:type="spellStart"/>
      <w:r>
        <w:rPr>
          <w:rFonts w:ascii="AcadNusx" w:hAnsi="AcadNusx" w:cs="Andalus"/>
          <w:lang w:val="es-ES"/>
        </w:rPr>
        <w:t>gadis</w:t>
      </w:r>
      <w:proofErr w:type="spellEnd"/>
      <w:r>
        <w:rPr>
          <w:rFonts w:ascii="AcadNusx" w:hAnsi="AcadNusx" w:cs="Andalus"/>
          <w:lang w:val="es-ES"/>
        </w:rPr>
        <w:t xml:space="preserve"> </w:t>
      </w:r>
      <w:proofErr w:type="spellStart"/>
      <w:r>
        <w:rPr>
          <w:rFonts w:ascii="AcadNusx" w:hAnsi="AcadNusx" w:cs="Andalus"/>
          <w:lang w:val="es-ES"/>
        </w:rPr>
        <w:t>bkurianis</w:t>
      </w:r>
      <w:proofErr w:type="spellEnd"/>
      <w:r>
        <w:rPr>
          <w:rFonts w:ascii="AcadNusx" w:hAnsi="AcadNusx" w:cs="Andalus"/>
          <w:lang w:val="es-ES"/>
        </w:rPr>
        <w:t xml:space="preserve"> </w:t>
      </w:r>
      <w:proofErr w:type="spellStart"/>
      <w:r>
        <w:rPr>
          <w:rFonts w:ascii="AcadNusx" w:hAnsi="AcadNusx" w:cs="Andalus"/>
          <w:lang w:val="es-ES"/>
        </w:rPr>
        <w:t>platoze</w:t>
      </w:r>
      <w:proofErr w:type="spellEnd"/>
      <w:r>
        <w:rPr>
          <w:rFonts w:ascii="AcadNusx" w:hAnsi="AcadNusx" w:cs="Andalus"/>
          <w:lang w:val="es-ES"/>
        </w:rPr>
        <w:t xml:space="preserve">, </w:t>
      </w:r>
      <w:proofErr w:type="spellStart"/>
      <w:r>
        <w:rPr>
          <w:rFonts w:ascii="AcadNusx" w:hAnsi="AcadNusx" w:cs="Andalus"/>
          <w:lang w:val="es-ES"/>
        </w:rPr>
        <w:t>sadac</w:t>
      </w:r>
      <w:proofErr w:type="spellEnd"/>
      <w:r>
        <w:rPr>
          <w:rFonts w:ascii="AcadNusx" w:hAnsi="AcadNusx" w:cs="Andalus"/>
          <w:lang w:val="es-ES"/>
        </w:rPr>
        <w:t xml:space="preserve"> </w:t>
      </w:r>
      <w:proofErr w:type="spellStart"/>
      <w:r>
        <w:rPr>
          <w:rFonts w:ascii="AcadNusx" w:hAnsi="AcadNusx" w:cs="Andalus"/>
          <w:lang w:val="es-ES"/>
        </w:rPr>
        <w:t>igi</w:t>
      </w:r>
      <w:proofErr w:type="spellEnd"/>
      <w:r>
        <w:rPr>
          <w:rFonts w:ascii="AcadNusx" w:hAnsi="AcadNusx" w:cs="Andalus"/>
          <w:lang w:val="es-ES"/>
        </w:rPr>
        <w:t xml:space="preserve"> </w:t>
      </w:r>
      <w:proofErr w:type="spellStart"/>
      <w:r>
        <w:rPr>
          <w:rFonts w:ascii="AcadNusx" w:hAnsi="AcadNusx" w:cs="Andalus"/>
          <w:lang w:val="es-ES"/>
        </w:rPr>
        <w:t>varclisebur</w:t>
      </w:r>
      <w:proofErr w:type="spellEnd"/>
      <w:r>
        <w:rPr>
          <w:rFonts w:ascii="AcadNusx" w:hAnsi="AcadNusx" w:cs="Andalus"/>
          <w:lang w:val="es-ES"/>
        </w:rPr>
        <w:t xml:space="preserve"> formas </w:t>
      </w:r>
      <w:proofErr w:type="spellStart"/>
      <w:r>
        <w:rPr>
          <w:rFonts w:ascii="AcadNusx" w:hAnsi="AcadNusx" w:cs="Andalus"/>
          <w:lang w:val="es-ES"/>
        </w:rPr>
        <w:t>iZens</w:t>
      </w:r>
      <w:proofErr w:type="spellEnd"/>
      <w:r>
        <w:rPr>
          <w:rFonts w:ascii="AcadNusx" w:hAnsi="AcadNusx" w:cs="Andalus"/>
          <w:lang w:val="es-ES"/>
        </w:rPr>
        <w:t xml:space="preserve">. </w:t>
      </w:r>
      <w:proofErr w:type="spellStart"/>
      <w:r>
        <w:rPr>
          <w:rFonts w:ascii="AcadNusx" w:hAnsi="AcadNusx" w:cs="Andalus"/>
          <w:lang w:val="es-ES"/>
        </w:rPr>
        <w:t>aq</w:t>
      </w:r>
      <w:proofErr w:type="spellEnd"/>
      <w:r>
        <w:rPr>
          <w:rFonts w:ascii="AcadNusx" w:hAnsi="AcadNusx" w:cs="Andalus"/>
          <w:lang w:val="es-ES"/>
        </w:rPr>
        <w:t xml:space="preserve"> </w:t>
      </w:r>
      <w:proofErr w:type="spellStart"/>
      <w:r>
        <w:rPr>
          <w:rFonts w:ascii="AcadNusx" w:hAnsi="AcadNusx" w:cs="Andalus"/>
          <w:lang w:val="es-ES"/>
        </w:rPr>
        <w:t>reliefi</w:t>
      </w:r>
      <w:proofErr w:type="spellEnd"/>
      <w:r>
        <w:rPr>
          <w:rFonts w:ascii="AcadNusx" w:hAnsi="AcadNusx" w:cs="Andalus"/>
          <w:lang w:val="es-ES"/>
        </w:rPr>
        <w:t xml:space="preserve"> </w:t>
      </w:r>
      <w:proofErr w:type="spellStart"/>
      <w:r>
        <w:rPr>
          <w:rFonts w:ascii="AcadNusx" w:hAnsi="AcadNusx" w:cs="Andalus"/>
          <w:lang w:val="es-ES"/>
        </w:rPr>
        <w:t>SedarebiT</w:t>
      </w:r>
      <w:proofErr w:type="spellEnd"/>
      <w:r>
        <w:rPr>
          <w:rFonts w:ascii="AcadNusx" w:hAnsi="AcadNusx" w:cs="Andalus"/>
          <w:lang w:val="es-ES"/>
        </w:rPr>
        <w:t xml:space="preserve"> </w:t>
      </w:r>
      <w:proofErr w:type="spellStart"/>
      <w:r>
        <w:rPr>
          <w:rFonts w:ascii="AcadNusx" w:hAnsi="AcadNusx" w:cs="Andalus"/>
          <w:lang w:val="es-ES"/>
        </w:rPr>
        <w:t>gluvi</w:t>
      </w:r>
      <w:proofErr w:type="spellEnd"/>
      <w:r>
        <w:rPr>
          <w:rFonts w:ascii="AcadNusx" w:hAnsi="AcadNusx" w:cs="Andalus"/>
          <w:lang w:val="es-ES"/>
        </w:rPr>
        <w:t xml:space="preserve"> </w:t>
      </w:r>
      <w:proofErr w:type="spellStart"/>
      <w:r>
        <w:rPr>
          <w:rFonts w:ascii="AcadNusx" w:hAnsi="AcadNusx" w:cs="Andalus"/>
          <w:lang w:val="es-ES"/>
        </w:rPr>
        <w:t>moxazulobebiT</w:t>
      </w:r>
      <w:proofErr w:type="spellEnd"/>
      <w:r>
        <w:rPr>
          <w:rFonts w:ascii="AcadNusx" w:hAnsi="AcadNusx" w:cs="Andalus"/>
          <w:lang w:val="es-ES"/>
        </w:rPr>
        <w:t xml:space="preserve"> </w:t>
      </w:r>
      <w:proofErr w:type="spellStart"/>
      <w:r>
        <w:rPr>
          <w:rFonts w:ascii="AcadNusx" w:hAnsi="AcadNusx" w:cs="Andalus"/>
          <w:lang w:val="es-ES"/>
        </w:rPr>
        <w:t>xasiaTdeba</w:t>
      </w:r>
      <w:proofErr w:type="spellEnd"/>
      <w:r>
        <w:rPr>
          <w:rFonts w:ascii="AcadNusx" w:hAnsi="AcadNusx" w:cs="Andalus"/>
          <w:lang w:val="es-ES"/>
        </w:rPr>
        <w:t xml:space="preserve">. am </w:t>
      </w:r>
      <w:proofErr w:type="spellStart"/>
      <w:r>
        <w:rPr>
          <w:rFonts w:ascii="AcadNusx" w:hAnsi="AcadNusx" w:cs="Andalus"/>
          <w:lang w:val="es-ES"/>
        </w:rPr>
        <w:t>zonaSi</w:t>
      </w:r>
      <w:proofErr w:type="spellEnd"/>
      <w:r>
        <w:rPr>
          <w:rFonts w:ascii="AcadNusx" w:hAnsi="AcadNusx" w:cs="Andalus"/>
          <w:lang w:val="es-ES"/>
        </w:rPr>
        <w:t xml:space="preserve"> </w:t>
      </w:r>
      <w:proofErr w:type="spellStart"/>
      <w:r>
        <w:rPr>
          <w:rFonts w:ascii="AcadNusx" w:hAnsi="AcadNusx" w:cs="Andalus"/>
          <w:lang w:val="es-ES"/>
        </w:rPr>
        <w:t>mdinaris</w:t>
      </w:r>
      <w:proofErr w:type="spellEnd"/>
      <w:r>
        <w:rPr>
          <w:rFonts w:ascii="AcadNusx" w:hAnsi="AcadNusx" w:cs="Andalus"/>
          <w:lang w:val="es-ES"/>
        </w:rPr>
        <w:t xml:space="preserve"> </w:t>
      </w:r>
      <w:proofErr w:type="spellStart"/>
      <w:r>
        <w:rPr>
          <w:rFonts w:ascii="AcadNusx" w:hAnsi="AcadNusx" w:cs="Andalus"/>
          <w:lang w:val="es-ES"/>
        </w:rPr>
        <w:t>xeobis</w:t>
      </w:r>
      <w:proofErr w:type="spellEnd"/>
      <w:r>
        <w:rPr>
          <w:rFonts w:ascii="AcadNusx" w:hAnsi="AcadNusx" w:cs="Andalus"/>
          <w:lang w:val="es-ES"/>
        </w:rPr>
        <w:t xml:space="preserve"> </w:t>
      </w:r>
      <w:proofErr w:type="spellStart"/>
      <w:r>
        <w:rPr>
          <w:rFonts w:ascii="AcadNusx" w:hAnsi="AcadNusx" w:cs="Andalus"/>
          <w:lang w:val="es-ES"/>
        </w:rPr>
        <w:t>mimarTuleba</w:t>
      </w:r>
      <w:proofErr w:type="spellEnd"/>
      <w:r>
        <w:rPr>
          <w:rFonts w:ascii="AcadNusx" w:hAnsi="AcadNusx" w:cs="Andalus"/>
          <w:lang w:val="es-ES"/>
        </w:rPr>
        <w:t xml:space="preserve"> </w:t>
      </w:r>
      <w:proofErr w:type="spellStart"/>
      <w:r>
        <w:rPr>
          <w:rFonts w:ascii="AcadNusx" w:hAnsi="AcadNusx" w:cs="Andalus"/>
          <w:lang w:val="es-ES"/>
        </w:rPr>
        <w:t>dasavleTisken</w:t>
      </w:r>
      <w:proofErr w:type="spellEnd"/>
      <w:r>
        <w:rPr>
          <w:rFonts w:ascii="AcadNusx" w:hAnsi="AcadNusx" w:cs="Andalus"/>
          <w:lang w:val="es-ES"/>
        </w:rPr>
        <w:t xml:space="preserve"> </w:t>
      </w:r>
      <w:proofErr w:type="spellStart"/>
      <w:r>
        <w:rPr>
          <w:rFonts w:ascii="AcadNusx" w:hAnsi="AcadNusx" w:cs="Andalus"/>
          <w:lang w:val="es-ES"/>
        </w:rPr>
        <w:t>ixreba</w:t>
      </w:r>
      <w:proofErr w:type="spellEnd"/>
      <w:r>
        <w:rPr>
          <w:rFonts w:ascii="AcadNusx" w:hAnsi="AcadNusx" w:cs="Andalus"/>
          <w:lang w:val="es-ES"/>
        </w:rPr>
        <w:t xml:space="preserve">. </w:t>
      </w:r>
      <w:proofErr w:type="spellStart"/>
      <w:r>
        <w:rPr>
          <w:rFonts w:ascii="AcadNusx" w:hAnsi="AcadNusx" w:cs="Andalus"/>
          <w:lang w:val="es-ES"/>
        </w:rPr>
        <w:t>bakurianis</w:t>
      </w:r>
      <w:proofErr w:type="spellEnd"/>
      <w:r>
        <w:rPr>
          <w:rFonts w:ascii="AcadNusx" w:hAnsi="AcadNusx" w:cs="Andalus"/>
          <w:lang w:val="es-ES"/>
        </w:rPr>
        <w:t xml:space="preserve"> platos </w:t>
      </w:r>
      <w:proofErr w:type="spellStart"/>
      <w:r>
        <w:rPr>
          <w:rFonts w:ascii="AcadNusx" w:hAnsi="AcadNusx" w:cs="Andalus"/>
          <w:lang w:val="es-ES"/>
        </w:rPr>
        <w:t>teritoriaze</w:t>
      </w:r>
      <w:proofErr w:type="spellEnd"/>
      <w:r>
        <w:rPr>
          <w:rFonts w:ascii="AcadNusx" w:hAnsi="AcadNusx" w:cs="Andalus"/>
          <w:lang w:val="es-ES"/>
        </w:rPr>
        <w:t xml:space="preserve"> </w:t>
      </w:r>
      <w:proofErr w:type="spellStart"/>
      <w:r>
        <w:rPr>
          <w:rFonts w:ascii="AcadNusx" w:hAnsi="AcadNusx" w:cs="Andalus"/>
          <w:lang w:val="es-ES"/>
        </w:rPr>
        <w:t>mdinares</w:t>
      </w:r>
      <w:proofErr w:type="spellEnd"/>
      <w:r>
        <w:rPr>
          <w:rFonts w:ascii="AcadNusx" w:hAnsi="AcadNusx" w:cs="Andalus"/>
          <w:lang w:val="es-ES"/>
        </w:rPr>
        <w:t xml:space="preserve"> </w:t>
      </w:r>
      <w:proofErr w:type="spellStart"/>
      <w:r>
        <w:rPr>
          <w:rFonts w:ascii="AcadNusx" w:hAnsi="AcadNusx" w:cs="Andalus"/>
          <w:lang w:val="es-ES"/>
        </w:rPr>
        <w:t>erTvis</w:t>
      </w:r>
      <w:proofErr w:type="spellEnd"/>
      <w:r>
        <w:rPr>
          <w:rFonts w:ascii="AcadNusx" w:hAnsi="AcadNusx" w:cs="Andalus"/>
          <w:lang w:val="es-ES"/>
        </w:rPr>
        <w:t xml:space="preserve"> </w:t>
      </w:r>
      <w:proofErr w:type="spellStart"/>
      <w:r>
        <w:rPr>
          <w:rFonts w:ascii="AcadNusx" w:hAnsi="AcadNusx" w:cs="Andalus"/>
          <w:lang w:val="es-ES"/>
        </w:rPr>
        <w:t>ramdenime</w:t>
      </w:r>
      <w:proofErr w:type="spellEnd"/>
      <w:r>
        <w:rPr>
          <w:rFonts w:ascii="AcadNusx" w:hAnsi="AcadNusx" w:cs="Andalus"/>
          <w:lang w:val="es-ES"/>
        </w:rPr>
        <w:t xml:space="preserve"> </w:t>
      </w:r>
      <w:proofErr w:type="spellStart"/>
      <w:r>
        <w:rPr>
          <w:rFonts w:ascii="AcadNusx" w:hAnsi="AcadNusx" w:cs="Andalus"/>
          <w:lang w:val="es-ES"/>
        </w:rPr>
        <w:t>mcire</w:t>
      </w:r>
      <w:proofErr w:type="spellEnd"/>
      <w:r>
        <w:rPr>
          <w:rFonts w:ascii="AcadNusx" w:hAnsi="AcadNusx" w:cs="Andalus"/>
          <w:lang w:val="es-ES"/>
        </w:rPr>
        <w:t xml:space="preserve"> </w:t>
      </w:r>
      <w:proofErr w:type="spellStart"/>
      <w:r>
        <w:rPr>
          <w:rFonts w:ascii="AcadNusx" w:hAnsi="AcadNusx" w:cs="Andalus"/>
          <w:lang w:val="es-ES"/>
        </w:rPr>
        <w:t>Senakadi</w:t>
      </w:r>
      <w:proofErr w:type="spellEnd"/>
      <w:r>
        <w:rPr>
          <w:rFonts w:ascii="AcadNusx" w:hAnsi="AcadNusx" w:cs="Andalus"/>
          <w:lang w:val="es-ES"/>
        </w:rPr>
        <w:t xml:space="preserve">. </w:t>
      </w:r>
      <w:proofErr w:type="spellStart"/>
      <w:r>
        <w:rPr>
          <w:rFonts w:ascii="AcadNusx" w:hAnsi="AcadNusx" w:cs="Andalus"/>
          <w:lang w:val="es-ES"/>
        </w:rPr>
        <w:t>bakurianis</w:t>
      </w:r>
      <w:proofErr w:type="spellEnd"/>
      <w:r>
        <w:rPr>
          <w:rFonts w:ascii="AcadNusx" w:hAnsi="AcadNusx" w:cs="Andalus"/>
          <w:lang w:val="es-ES"/>
        </w:rPr>
        <w:t xml:space="preserve"> </w:t>
      </w:r>
      <w:proofErr w:type="spellStart"/>
      <w:r>
        <w:rPr>
          <w:rFonts w:ascii="AcadNusx" w:hAnsi="AcadNusx" w:cs="Andalus"/>
          <w:lang w:val="es-ES"/>
        </w:rPr>
        <w:t>platodan</w:t>
      </w:r>
      <w:proofErr w:type="spellEnd"/>
      <w:r>
        <w:rPr>
          <w:rFonts w:ascii="AcadNusx" w:hAnsi="AcadNusx" w:cs="Andalus"/>
          <w:lang w:val="es-ES"/>
        </w:rPr>
        <w:t xml:space="preserve"> </w:t>
      </w:r>
      <w:proofErr w:type="spellStart"/>
      <w:r>
        <w:rPr>
          <w:rFonts w:ascii="AcadNusx" w:hAnsi="AcadNusx" w:cs="Andalus"/>
          <w:lang w:val="es-ES"/>
        </w:rPr>
        <w:t>xeoba</w:t>
      </w:r>
      <w:proofErr w:type="spellEnd"/>
      <w:r>
        <w:rPr>
          <w:rFonts w:ascii="AcadNusx" w:hAnsi="AcadNusx" w:cs="Andalus"/>
          <w:lang w:val="es-ES"/>
        </w:rPr>
        <w:t xml:space="preserve"> </w:t>
      </w:r>
      <w:proofErr w:type="spellStart"/>
      <w:r>
        <w:rPr>
          <w:rFonts w:ascii="AcadNusx" w:hAnsi="AcadNusx" w:cs="Andalus"/>
          <w:lang w:val="es-ES"/>
        </w:rPr>
        <w:t>Crdilo-dasavleTis</w:t>
      </w:r>
      <w:proofErr w:type="spellEnd"/>
      <w:r>
        <w:rPr>
          <w:rFonts w:ascii="AcadNusx" w:hAnsi="AcadNusx" w:cs="Andalus"/>
          <w:lang w:val="es-ES"/>
        </w:rPr>
        <w:t xml:space="preserve"> </w:t>
      </w:r>
      <w:proofErr w:type="spellStart"/>
      <w:r>
        <w:rPr>
          <w:rFonts w:ascii="AcadNusx" w:hAnsi="AcadNusx" w:cs="Andalus"/>
          <w:lang w:val="es-ES"/>
        </w:rPr>
        <w:t>mimarTulebiT</w:t>
      </w:r>
      <w:proofErr w:type="spellEnd"/>
      <w:r>
        <w:rPr>
          <w:rFonts w:ascii="AcadNusx" w:hAnsi="AcadNusx" w:cs="Andalus"/>
          <w:lang w:val="es-ES"/>
        </w:rPr>
        <w:t xml:space="preserve"> </w:t>
      </w:r>
      <w:proofErr w:type="spellStart"/>
      <w:r>
        <w:rPr>
          <w:rFonts w:ascii="AcadNusx" w:hAnsi="AcadNusx" w:cs="Andalus"/>
          <w:lang w:val="es-ES"/>
        </w:rPr>
        <w:t>miemarTeba</w:t>
      </w:r>
      <w:proofErr w:type="spellEnd"/>
      <w:r>
        <w:rPr>
          <w:rFonts w:ascii="AcadNusx" w:hAnsi="AcadNusx" w:cs="Andalus"/>
          <w:lang w:val="es-ES"/>
        </w:rPr>
        <w:t xml:space="preserve">, </w:t>
      </w:r>
      <w:proofErr w:type="spellStart"/>
      <w:r>
        <w:rPr>
          <w:rFonts w:ascii="AcadNusx" w:hAnsi="AcadNusx" w:cs="Andalus"/>
          <w:lang w:val="es-ES"/>
        </w:rPr>
        <w:t>sadac</w:t>
      </w:r>
      <w:proofErr w:type="spellEnd"/>
      <w:r>
        <w:rPr>
          <w:rFonts w:ascii="AcadNusx" w:hAnsi="AcadNusx" w:cs="Andalus"/>
          <w:lang w:val="es-ES"/>
        </w:rPr>
        <w:t xml:space="preserve"> </w:t>
      </w:r>
      <w:proofErr w:type="spellStart"/>
      <w:r>
        <w:rPr>
          <w:rFonts w:ascii="AcadNusx" w:hAnsi="AcadNusx" w:cs="Andalus"/>
          <w:lang w:val="es-ES"/>
        </w:rPr>
        <w:t>mas</w:t>
      </w:r>
      <w:proofErr w:type="spellEnd"/>
      <w:r>
        <w:rPr>
          <w:rFonts w:ascii="AcadNusx" w:hAnsi="AcadNusx" w:cs="Andalus"/>
          <w:lang w:val="es-ES"/>
        </w:rPr>
        <w:t xml:space="preserve"> </w:t>
      </w:r>
      <w:proofErr w:type="spellStart"/>
      <w:r>
        <w:rPr>
          <w:rFonts w:ascii="AcadNusx" w:hAnsi="AcadNusx" w:cs="Andalus"/>
          <w:lang w:val="es-ES"/>
        </w:rPr>
        <w:t>yuTismagvari</w:t>
      </w:r>
      <w:proofErr w:type="spellEnd"/>
      <w:r>
        <w:rPr>
          <w:rFonts w:ascii="AcadNusx" w:hAnsi="AcadNusx" w:cs="Andalus"/>
          <w:lang w:val="es-ES"/>
        </w:rPr>
        <w:t xml:space="preserve"> forma </w:t>
      </w:r>
      <w:proofErr w:type="spellStart"/>
      <w:r>
        <w:rPr>
          <w:rFonts w:ascii="AcadNusx" w:hAnsi="AcadNusx" w:cs="Andalus"/>
          <w:lang w:val="es-ES"/>
        </w:rPr>
        <w:t>gaaCnia</w:t>
      </w:r>
      <w:proofErr w:type="spellEnd"/>
      <w:r>
        <w:rPr>
          <w:rFonts w:ascii="AcadNusx" w:hAnsi="AcadNusx" w:cs="Andalus"/>
          <w:lang w:val="es-ES"/>
        </w:rPr>
        <w:t xml:space="preserve">. am </w:t>
      </w:r>
      <w:proofErr w:type="spellStart"/>
      <w:r>
        <w:rPr>
          <w:rFonts w:ascii="AcadNusx" w:hAnsi="AcadNusx" w:cs="Andalus"/>
          <w:lang w:val="es-ES"/>
        </w:rPr>
        <w:t>monakveTze</w:t>
      </w:r>
      <w:proofErr w:type="spellEnd"/>
      <w:r>
        <w:rPr>
          <w:rFonts w:ascii="AcadNusx" w:hAnsi="AcadNusx" w:cs="Andalus"/>
          <w:lang w:val="es-ES"/>
        </w:rPr>
        <w:t xml:space="preserve">, </w:t>
      </w:r>
      <w:proofErr w:type="spellStart"/>
      <w:r>
        <w:rPr>
          <w:rFonts w:ascii="AcadNusx" w:hAnsi="AcadNusx" w:cs="Andalus"/>
          <w:lang w:val="es-ES"/>
        </w:rPr>
        <w:t>saproeqto</w:t>
      </w:r>
      <w:proofErr w:type="spellEnd"/>
      <w:r>
        <w:rPr>
          <w:rFonts w:ascii="AcadNusx" w:hAnsi="AcadNusx" w:cs="Andalus"/>
          <w:lang w:val="es-ES"/>
        </w:rPr>
        <w:t xml:space="preserve"> </w:t>
      </w:r>
      <w:proofErr w:type="spellStart"/>
      <w:r>
        <w:rPr>
          <w:rFonts w:ascii="AcadNusx" w:hAnsi="AcadNusx" w:cs="Andalus"/>
          <w:lang w:val="es-ES"/>
        </w:rPr>
        <w:t>hesis</w:t>
      </w:r>
      <w:proofErr w:type="spellEnd"/>
      <w:r>
        <w:rPr>
          <w:rFonts w:ascii="AcadNusx" w:hAnsi="AcadNusx" w:cs="Andalus"/>
          <w:lang w:val="es-ES"/>
        </w:rPr>
        <w:t xml:space="preserve"> </w:t>
      </w:r>
      <w:proofErr w:type="spellStart"/>
      <w:r>
        <w:rPr>
          <w:rFonts w:ascii="AcadNusx" w:hAnsi="AcadNusx" w:cs="Andalus"/>
          <w:lang w:val="es-ES"/>
        </w:rPr>
        <w:t>saTave</w:t>
      </w:r>
      <w:proofErr w:type="spellEnd"/>
      <w:r>
        <w:rPr>
          <w:rFonts w:ascii="AcadNusx" w:hAnsi="AcadNusx" w:cs="Andalus"/>
          <w:lang w:val="es-ES"/>
        </w:rPr>
        <w:t xml:space="preserve"> </w:t>
      </w:r>
      <w:proofErr w:type="spellStart"/>
      <w:r>
        <w:rPr>
          <w:rFonts w:ascii="AcadNusx" w:hAnsi="AcadNusx" w:cs="Andalus"/>
          <w:lang w:val="es-ES"/>
        </w:rPr>
        <w:t>nagebobis</w:t>
      </w:r>
      <w:proofErr w:type="spellEnd"/>
      <w:r>
        <w:rPr>
          <w:rFonts w:ascii="AcadNusx" w:hAnsi="AcadNusx" w:cs="Andalus"/>
          <w:lang w:val="es-ES"/>
        </w:rPr>
        <w:t xml:space="preserve"> </w:t>
      </w:r>
      <w:proofErr w:type="spellStart"/>
      <w:r>
        <w:rPr>
          <w:rFonts w:ascii="AcadNusx" w:hAnsi="AcadNusx" w:cs="Andalus"/>
          <w:lang w:val="es-ES"/>
        </w:rPr>
        <w:t>kveTamde</w:t>
      </w:r>
      <w:proofErr w:type="spellEnd"/>
      <w:r>
        <w:rPr>
          <w:rFonts w:ascii="AcadNusx" w:hAnsi="AcadNusx" w:cs="Andalus"/>
          <w:lang w:val="es-ES"/>
        </w:rPr>
        <w:t xml:space="preserve">, </w:t>
      </w:r>
      <w:proofErr w:type="spellStart"/>
      <w:r>
        <w:rPr>
          <w:rFonts w:ascii="AcadNusx" w:hAnsi="AcadNusx" w:cs="Andalus"/>
          <w:lang w:val="es-ES"/>
        </w:rPr>
        <w:t>mdinares</w:t>
      </w:r>
      <w:proofErr w:type="spellEnd"/>
      <w:r>
        <w:rPr>
          <w:rFonts w:ascii="AcadNusx" w:hAnsi="AcadNusx" w:cs="Andalus"/>
          <w:lang w:val="es-ES"/>
        </w:rPr>
        <w:t xml:space="preserve"> </w:t>
      </w:r>
      <w:proofErr w:type="spellStart"/>
      <w:r>
        <w:rPr>
          <w:rFonts w:ascii="AcadNusx" w:hAnsi="AcadNusx" w:cs="Andalus"/>
          <w:lang w:val="es-ES"/>
        </w:rPr>
        <w:t>mxolod</w:t>
      </w:r>
      <w:proofErr w:type="spellEnd"/>
      <w:r>
        <w:rPr>
          <w:rFonts w:ascii="AcadNusx" w:hAnsi="AcadNusx" w:cs="Andalus"/>
          <w:lang w:val="es-ES"/>
        </w:rPr>
        <w:t xml:space="preserve"> </w:t>
      </w:r>
      <w:proofErr w:type="spellStart"/>
      <w:r>
        <w:rPr>
          <w:rFonts w:ascii="AcadNusx" w:hAnsi="AcadNusx" w:cs="Andalus"/>
          <w:lang w:val="es-ES"/>
        </w:rPr>
        <w:t>ramdenime</w:t>
      </w:r>
      <w:proofErr w:type="spellEnd"/>
      <w:r>
        <w:rPr>
          <w:rFonts w:ascii="AcadNusx" w:hAnsi="AcadNusx" w:cs="Andalus"/>
          <w:lang w:val="es-ES"/>
        </w:rPr>
        <w:t xml:space="preserve"> </w:t>
      </w:r>
      <w:proofErr w:type="spellStart"/>
      <w:r>
        <w:rPr>
          <w:rFonts w:ascii="AcadNusx" w:hAnsi="AcadNusx" w:cs="Andalus"/>
          <w:lang w:val="es-ES"/>
        </w:rPr>
        <w:t>umniSvnelo</w:t>
      </w:r>
      <w:proofErr w:type="spellEnd"/>
      <w:r>
        <w:rPr>
          <w:rFonts w:ascii="AcadNusx" w:hAnsi="AcadNusx" w:cs="Andalus"/>
          <w:lang w:val="es-ES"/>
        </w:rPr>
        <w:t xml:space="preserve"> </w:t>
      </w:r>
      <w:proofErr w:type="spellStart"/>
      <w:r>
        <w:rPr>
          <w:rFonts w:ascii="AcadNusx" w:hAnsi="AcadNusx" w:cs="Andalus"/>
          <w:lang w:val="es-ES"/>
        </w:rPr>
        <w:t>Senakadi</w:t>
      </w:r>
      <w:proofErr w:type="spellEnd"/>
      <w:r>
        <w:rPr>
          <w:rFonts w:ascii="AcadNusx" w:hAnsi="AcadNusx" w:cs="Andalus"/>
          <w:lang w:val="es-ES"/>
        </w:rPr>
        <w:t xml:space="preserve"> da </w:t>
      </w:r>
      <w:proofErr w:type="spellStart"/>
      <w:r>
        <w:rPr>
          <w:rFonts w:ascii="AcadNusx" w:hAnsi="AcadNusx" w:cs="Andalus"/>
          <w:lang w:val="es-ES"/>
        </w:rPr>
        <w:t>xevi</w:t>
      </w:r>
      <w:proofErr w:type="spellEnd"/>
      <w:r>
        <w:rPr>
          <w:rFonts w:ascii="AcadNusx" w:hAnsi="AcadNusx" w:cs="Andalus"/>
          <w:lang w:val="es-ES"/>
        </w:rPr>
        <w:t xml:space="preserve"> </w:t>
      </w:r>
      <w:proofErr w:type="spellStart"/>
      <w:r>
        <w:rPr>
          <w:rFonts w:ascii="AcadNusx" w:hAnsi="AcadNusx" w:cs="Andalus"/>
          <w:lang w:val="es-ES"/>
        </w:rPr>
        <w:t>erTvis</w:t>
      </w:r>
      <w:proofErr w:type="spellEnd"/>
      <w:r>
        <w:rPr>
          <w:rFonts w:ascii="AcadNusx" w:hAnsi="AcadNusx" w:cs="Andalus"/>
          <w:lang w:val="es-ES"/>
        </w:rPr>
        <w:t>.</w:t>
      </w:r>
    </w:p>
    <w:p w14:paraId="496EB944" w14:textId="77777777" w:rsidR="00EB5A89" w:rsidRDefault="00EB5A89" w:rsidP="00EB5A89">
      <w:pPr>
        <w:spacing w:after="0"/>
        <w:ind w:firstLine="720"/>
        <w:jc w:val="both"/>
        <w:rPr>
          <w:rFonts w:ascii="AcadNusx" w:hAnsi="AcadNusx" w:cs="Andalus"/>
          <w:lang w:val="es-ES"/>
        </w:rPr>
      </w:pPr>
      <w:proofErr w:type="spellStart"/>
      <w:r>
        <w:rPr>
          <w:rFonts w:ascii="AcadNusx" w:hAnsi="AcadNusx" w:cs="Andalus"/>
          <w:lang w:val="es-ES"/>
        </w:rPr>
        <w:t>mdinaris</w:t>
      </w:r>
      <w:proofErr w:type="spellEnd"/>
      <w:r>
        <w:rPr>
          <w:rFonts w:ascii="AcadNusx" w:hAnsi="AcadNusx" w:cs="Andalus"/>
          <w:lang w:val="es-ES"/>
        </w:rPr>
        <w:t xml:space="preserve"> </w:t>
      </w:r>
      <w:proofErr w:type="spellStart"/>
      <w:r>
        <w:rPr>
          <w:rFonts w:ascii="AcadNusx" w:hAnsi="AcadNusx" w:cs="Andalus"/>
          <w:lang w:val="es-ES"/>
        </w:rPr>
        <w:t>kalapoti</w:t>
      </w:r>
      <w:proofErr w:type="spellEnd"/>
      <w:r>
        <w:rPr>
          <w:rFonts w:ascii="AcadNusx" w:hAnsi="AcadNusx" w:cs="Andalus"/>
          <w:lang w:val="es-ES"/>
        </w:rPr>
        <w:t xml:space="preserve"> </w:t>
      </w:r>
      <w:proofErr w:type="spellStart"/>
      <w:r>
        <w:rPr>
          <w:rFonts w:ascii="AcadNusx" w:hAnsi="AcadNusx" w:cs="Andalus"/>
          <w:lang w:val="es-ES"/>
        </w:rPr>
        <w:t>mTel</w:t>
      </w:r>
      <w:proofErr w:type="spellEnd"/>
      <w:r>
        <w:rPr>
          <w:rFonts w:ascii="AcadNusx" w:hAnsi="AcadNusx" w:cs="Andalus"/>
          <w:lang w:val="es-ES"/>
        </w:rPr>
        <w:t xml:space="preserve"> </w:t>
      </w:r>
      <w:proofErr w:type="spellStart"/>
      <w:r>
        <w:rPr>
          <w:rFonts w:ascii="AcadNusx" w:hAnsi="AcadNusx" w:cs="Andalus"/>
          <w:lang w:val="es-ES"/>
        </w:rPr>
        <w:t>sigrZeze</w:t>
      </w:r>
      <w:proofErr w:type="spellEnd"/>
      <w:r>
        <w:rPr>
          <w:rFonts w:ascii="AcadNusx" w:hAnsi="AcadNusx" w:cs="Andalus"/>
          <w:lang w:val="es-ES"/>
        </w:rPr>
        <w:t xml:space="preserve"> </w:t>
      </w:r>
      <w:proofErr w:type="spellStart"/>
      <w:r>
        <w:rPr>
          <w:rFonts w:ascii="AcadNusx" w:hAnsi="AcadNusx" w:cs="Andalus"/>
          <w:lang w:val="es-ES"/>
        </w:rPr>
        <w:t>zomierad</w:t>
      </w:r>
      <w:proofErr w:type="spellEnd"/>
      <w:r>
        <w:rPr>
          <w:rFonts w:ascii="AcadNusx" w:hAnsi="AcadNusx" w:cs="Andalus"/>
          <w:lang w:val="es-ES"/>
        </w:rPr>
        <w:t xml:space="preserve"> </w:t>
      </w:r>
      <w:proofErr w:type="spellStart"/>
      <w:r>
        <w:rPr>
          <w:rFonts w:ascii="AcadNusx" w:hAnsi="AcadNusx" w:cs="Andalus"/>
          <w:lang w:val="es-ES"/>
        </w:rPr>
        <w:t>klaknili</w:t>
      </w:r>
      <w:proofErr w:type="spellEnd"/>
      <w:r>
        <w:rPr>
          <w:rFonts w:ascii="AcadNusx" w:hAnsi="AcadNusx" w:cs="Andalus"/>
          <w:lang w:val="es-ES"/>
        </w:rPr>
        <w:t xml:space="preserve"> da </w:t>
      </w:r>
      <w:proofErr w:type="spellStart"/>
      <w:r>
        <w:rPr>
          <w:rFonts w:ascii="AcadNusx" w:hAnsi="AcadNusx" w:cs="Andalus"/>
          <w:lang w:val="es-ES"/>
        </w:rPr>
        <w:t>ZiriTadad</w:t>
      </w:r>
      <w:proofErr w:type="spellEnd"/>
      <w:r>
        <w:rPr>
          <w:rFonts w:ascii="AcadNusx" w:hAnsi="AcadNusx" w:cs="Andalus"/>
          <w:lang w:val="es-ES"/>
        </w:rPr>
        <w:t xml:space="preserve"> </w:t>
      </w:r>
      <w:proofErr w:type="spellStart"/>
      <w:r>
        <w:rPr>
          <w:rFonts w:ascii="AcadNusx" w:hAnsi="AcadNusx" w:cs="Andalus"/>
          <w:lang w:val="es-ES"/>
        </w:rPr>
        <w:t>dautotavia</w:t>
      </w:r>
      <w:proofErr w:type="spellEnd"/>
      <w:r>
        <w:rPr>
          <w:rFonts w:ascii="AcadNusx" w:hAnsi="AcadNusx" w:cs="Andalus"/>
          <w:lang w:val="es-ES"/>
        </w:rPr>
        <w:t xml:space="preserve">. </w:t>
      </w:r>
      <w:proofErr w:type="spellStart"/>
      <w:r>
        <w:rPr>
          <w:rFonts w:ascii="AcadNusx" w:hAnsi="AcadNusx" w:cs="Andalus"/>
          <w:lang w:val="es-ES"/>
        </w:rPr>
        <w:t>mas</w:t>
      </w:r>
      <w:proofErr w:type="spellEnd"/>
      <w:r>
        <w:rPr>
          <w:rFonts w:ascii="AcadNusx" w:hAnsi="AcadNusx" w:cs="Andalus"/>
          <w:lang w:val="es-ES"/>
        </w:rPr>
        <w:t xml:space="preserve"> </w:t>
      </w:r>
      <w:proofErr w:type="spellStart"/>
      <w:r>
        <w:rPr>
          <w:rFonts w:ascii="AcadNusx" w:hAnsi="AcadNusx" w:cs="Andalus"/>
          <w:lang w:val="es-ES"/>
        </w:rPr>
        <w:t>umniSvnelo</w:t>
      </w:r>
      <w:proofErr w:type="spellEnd"/>
      <w:r>
        <w:rPr>
          <w:rFonts w:ascii="AcadNusx" w:hAnsi="AcadNusx" w:cs="Andalus"/>
          <w:lang w:val="es-ES"/>
        </w:rPr>
        <w:t xml:space="preserve"> </w:t>
      </w:r>
      <w:proofErr w:type="spellStart"/>
      <w:r>
        <w:rPr>
          <w:rFonts w:ascii="AcadNusx" w:hAnsi="AcadNusx" w:cs="Andalus"/>
          <w:lang w:val="es-ES"/>
        </w:rPr>
        <w:t>siganisa</w:t>
      </w:r>
      <w:proofErr w:type="spellEnd"/>
      <w:r>
        <w:rPr>
          <w:rFonts w:ascii="AcadNusx" w:hAnsi="AcadNusx" w:cs="Andalus"/>
          <w:lang w:val="es-ES"/>
        </w:rPr>
        <w:t xml:space="preserve"> da </w:t>
      </w:r>
      <w:proofErr w:type="spellStart"/>
      <w:r>
        <w:rPr>
          <w:rFonts w:ascii="AcadNusx" w:hAnsi="AcadNusx" w:cs="Andalus"/>
          <w:lang w:val="es-ES"/>
        </w:rPr>
        <w:t>simaRlis</w:t>
      </w:r>
      <w:proofErr w:type="spellEnd"/>
      <w:r>
        <w:rPr>
          <w:rFonts w:ascii="AcadNusx" w:hAnsi="AcadNusx" w:cs="Andalus"/>
          <w:lang w:val="es-ES"/>
        </w:rPr>
        <w:t xml:space="preserve"> </w:t>
      </w:r>
      <w:proofErr w:type="spellStart"/>
      <w:r>
        <w:rPr>
          <w:rFonts w:ascii="AcadNusx" w:hAnsi="AcadNusx" w:cs="Andalus"/>
          <w:lang w:val="es-ES"/>
        </w:rPr>
        <w:t>terasebi</w:t>
      </w:r>
      <w:proofErr w:type="spellEnd"/>
      <w:r>
        <w:rPr>
          <w:rFonts w:ascii="AcadNusx" w:hAnsi="AcadNusx" w:cs="Andalus"/>
          <w:lang w:val="es-ES"/>
        </w:rPr>
        <w:t xml:space="preserve"> </w:t>
      </w:r>
      <w:proofErr w:type="spellStart"/>
      <w:r>
        <w:rPr>
          <w:rFonts w:ascii="AcadNusx" w:hAnsi="AcadNusx" w:cs="Andalus"/>
          <w:lang w:val="es-ES"/>
        </w:rPr>
        <w:t>gaaCnia</w:t>
      </w:r>
      <w:proofErr w:type="spellEnd"/>
      <w:r>
        <w:rPr>
          <w:rFonts w:ascii="AcadNusx" w:hAnsi="AcadNusx" w:cs="Andalus"/>
          <w:lang w:val="es-ES"/>
        </w:rPr>
        <w:t xml:space="preserve"> </w:t>
      </w:r>
      <w:proofErr w:type="spellStart"/>
      <w:r>
        <w:rPr>
          <w:rFonts w:ascii="AcadNusx" w:hAnsi="AcadNusx" w:cs="Andalus"/>
          <w:lang w:val="es-ES"/>
        </w:rPr>
        <w:t>mxolod</w:t>
      </w:r>
      <w:proofErr w:type="spellEnd"/>
      <w:r>
        <w:rPr>
          <w:rFonts w:ascii="AcadNusx" w:hAnsi="AcadNusx" w:cs="Andalus"/>
          <w:lang w:val="es-ES"/>
        </w:rPr>
        <w:t xml:space="preserve"> </w:t>
      </w:r>
      <w:proofErr w:type="spellStart"/>
      <w:r>
        <w:rPr>
          <w:rFonts w:ascii="AcadNusx" w:hAnsi="AcadNusx" w:cs="Andalus"/>
          <w:lang w:val="es-ES"/>
        </w:rPr>
        <w:t>bakurianis</w:t>
      </w:r>
      <w:proofErr w:type="spellEnd"/>
      <w:r>
        <w:rPr>
          <w:rFonts w:ascii="AcadNusx" w:hAnsi="AcadNusx" w:cs="Andalus"/>
          <w:lang w:val="es-ES"/>
        </w:rPr>
        <w:t xml:space="preserve"> platos </w:t>
      </w:r>
      <w:proofErr w:type="spellStart"/>
      <w:r>
        <w:rPr>
          <w:rFonts w:ascii="AcadNusx" w:hAnsi="AcadNusx" w:cs="Andalus"/>
          <w:lang w:val="es-ES"/>
        </w:rPr>
        <w:t>teritoriaze</w:t>
      </w:r>
      <w:proofErr w:type="spellEnd"/>
      <w:r>
        <w:rPr>
          <w:rFonts w:ascii="AcadNusx" w:hAnsi="AcadNusx" w:cs="Andalus"/>
          <w:lang w:val="es-ES"/>
        </w:rPr>
        <w:t xml:space="preserve">. </w:t>
      </w:r>
      <w:proofErr w:type="spellStart"/>
      <w:r>
        <w:rPr>
          <w:rFonts w:ascii="AcadNusx" w:hAnsi="AcadNusx" w:cs="Andalus"/>
          <w:lang w:val="es-ES"/>
        </w:rPr>
        <w:t>mdinares</w:t>
      </w:r>
      <w:proofErr w:type="spellEnd"/>
      <w:r>
        <w:rPr>
          <w:rFonts w:ascii="AcadNusx" w:hAnsi="AcadNusx" w:cs="Andalus"/>
          <w:lang w:val="es-ES"/>
        </w:rPr>
        <w:t xml:space="preserve"> </w:t>
      </w:r>
      <w:proofErr w:type="spellStart"/>
      <w:r>
        <w:rPr>
          <w:rFonts w:ascii="AcadNusx" w:hAnsi="AcadNusx" w:cs="Andalus"/>
          <w:lang w:val="es-ES"/>
        </w:rPr>
        <w:t>Wala</w:t>
      </w:r>
      <w:proofErr w:type="spellEnd"/>
      <w:r>
        <w:rPr>
          <w:rFonts w:ascii="AcadNusx" w:hAnsi="AcadNusx" w:cs="Andalus"/>
          <w:lang w:val="es-ES"/>
        </w:rPr>
        <w:t xml:space="preserve"> ar </w:t>
      </w:r>
      <w:proofErr w:type="spellStart"/>
      <w:r>
        <w:rPr>
          <w:rFonts w:ascii="AcadNusx" w:hAnsi="AcadNusx" w:cs="Andalus"/>
          <w:lang w:val="es-ES"/>
        </w:rPr>
        <w:t>gaaCnia</w:t>
      </w:r>
      <w:proofErr w:type="spellEnd"/>
      <w:r>
        <w:rPr>
          <w:rFonts w:ascii="AcadNusx" w:hAnsi="AcadNusx" w:cs="Andalus"/>
          <w:lang w:val="es-ES"/>
        </w:rPr>
        <w:t xml:space="preserve">. </w:t>
      </w:r>
      <w:proofErr w:type="spellStart"/>
      <w:r>
        <w:rPr>
          <w:rFonts w:ascii="AcadNusx" w:hAnsi="AcadNusx" w:cs="Andalus"/>
          <w:lang w:val="es-ES"/>
        </w:rPr>
        <w:t>mdinaris</w:t>
      </w:r>
      <w:proofErr w:type="spellEnd"/>
      <w:r>
        <w:rPr>
          <w:rFonts w:ascii="AcadNusx" w:hAnsi="AcadNusx" w:cs="Andalus"/>
          <w:lang w:val="es-ES"/>
        </w:rPr>
        <w:t xml:space="preserve"> </w:t>
      </w:r>
      <w:proofErr w:type="spellStart"/>
      <w:r>
        <w:rPr>
          <w:rFonts w:ascii="AcadNusx" w:hAnsi="AcadNusx" w:cs="Andalus"/>
          <w:lang w:val="es-ES"/>
        </w:rPr>
        <w:t>nakadis</w:t>
      </w:r>
      <w:proofErr w:type="spellEnd"/>
      <w:r>
        <w:rPr>
          <w:rFonts w:ascii="AcadNusx" w:hAnsi="AcadNusx" w:cs="Andalus"/>
          <w:lang w:val="es-ES"/>
        </w:rPr>
        <w:t xml:space="preserve"> </w:t>
      </w:r>
      <w:proofErr w:type="spellStart"/>
      <w:r>
        <w:rPr>
          <w:rFonts w:ascii="AcadNusx" w:hAnsi="AcadNusx" w:cs="Andalus"/>
          <w:lang w:val="es-ES"/>
        </w:rPr>
        <w:t>sigane</w:t>
      </w:r>
      <w:proofErr w:type="spellEnd"/>
      <w:r>
        <w:rPr>
          <w:rFonts w:ascii="AcadNusx" w:hAnsi="AcadNusx" w:cs="Andalus"/>
          <w:lang w:val="es-ES"/>
        </w:rPr>
        <w:t xml:space="preserve"> </w:t>
      </w:r>
      <w:proofErr w:type="spellStart"/>
      <w:r>
        <w:rPr>
          <w:rFonts w:ascii="AcadNusx" w:hAnsi="AcadNusx" w:cs="Andalus"/>
          <w:lang w:val="es-ES"/>
        </w:rPr>
        <w:t>icvleba</w:t>
      </w:r>
      <w:proofErr w:type="spellEnd"/>
      <w:r>
        <w:rPr>
          <w:rFonts w:ascii="AcadNusx" w:hAnsi="AcadNusx" w:cs="Andalus"/>
          <w:lang w:val="es-ES"/>
        </w:rPr>
        <w:t xml:space="preserve"> 3-dan 6 </w:t>
      </w:r>
      <w:proofErr w:type="spellStart"/>
      <w:r>
        <w:rPr>
          <w:rFonts w:ascii="AcadNusx" w:hAnsi="AcadNusx" w:cs="Andalus"/>
          <w:lang w:val="es-ES"/>
        </w:rPr>
        <w:t>metramde</w:t>
      </w:r>
      <w:proofErr w:type="spellEnd"/>
      <w:r>
        <w:rPr>
          <w:rFonts w:ascii="AcadNusx" w:hAnsi="AcadNusx" w:cs="Andalus"/>
          <w:lang w:val="es-ES"/>
        </w:rPr>
        <w:t xml:space="preserve">, </w:t>
      </w:r>
      <w:proofErr w:type="spellStart"/>
      <w:r>
        <w:rPr>
          <w:rFonts w:ascii="AcadNusx" w:hAnsi="AcadNusx" w:cs="Andalus"/>
          <w:lang w:val="es-ES"/>
        </w:rPr>
        <w:t>siRrme</w:t>
      </w:r>
      <w:proofErr w:type="spellEnd"/>
      <w:r>
        <w:rPr>
          <w:rFonts w:ascii="AcadNusx" w:hAnsi="AcadNusx" w:cs="Andalus"/>
          <w:lang w:val="es-ES"/>
        </w:rPr>
        <w:t xml:space="preserve"> 0,3-dan 0,7 </w:t>
      </w:r>
      <w:proofErr w:type="spellStart"/>
      <w:r>
        <w:rPr>
          <w:rFonts w:ascii="AcadNusx" w:hAnsi="AcadNusx" w:cs="Andalus"/>
          <w:lang w:val="es-ES"/>
        </w:rPr>
        <w:t>metramde</w:t>
      </w:r>
      <w:proofErr w:type="spellEnd"/>
      <w:r>
        <w:rPr>
          <w:rFonts w:ascii="AcadNusx" w:hAnsi="AcadNusx" w:cs="Andalus"/>
          <w:lang w:val="es-ES"/>
        </w:rPr>
        <w:t xml:space="preserve">, xolo </w:t>
      </w:r>
      <w:proofErr w:type="spellStart"/>
      <w:r>
        <w:rPr>
          <w:rFonts w:ascii="AcadNusx" w:hAnsi="AcadNusx" w:cs="Andalus"/>
          <w:lang w:val="es-ES"/>
        </w:rPr>
        <w:t>siCqare</w:t>
      </w:r>
      <w:proofErr w:type="spellEnd"/>
      <w:r>
        <w:rPr>
          <w:rFonts w:ascii="AcadNusx" w:hAnsi="AcadNusx" w:cs="Andalus"/>
          <w:lang w:val="es-ES"/>
        </w:rPr>
        <w:t xml:space="preserve"> 2,0 m/</w:t>
      </w:r>
      <w:proofErr w:type="spellStart"/>
      <w:r>
        <w:rPr>
          <w:rFonts w:ascii="AcadNusx" w:hAnsi="AcadNusx" w:cs="Andalus"/>
          <w:lang w:val="es-ES"/>
        </w:rPr>
        <w:t>wm</w:t>
      </w:r>
      <w:proofErr w:type="spellEnd"/>
      <w:r>
        <w:rPr>
          <w:rFonts w:ascii="AcadNusx" w:hAnsi="AcadNusx" w:cs="Andalus"/>
          <w:lang w:val="es-ES"/>
        </w:rPr>
        <w:t>-dan 0,7 m/</w:t>
      </w:r>
      <w:proofErr w:type="spellStart"/>
      <w:r>
        <w:rPr>
          <w:rFonts w:ascii="AcadNusx" w:hAnsi="AcadNusx" w:cs="Andalus"/>
          <w:lang w:val="es-ES"/>
        </w:rPr>
        <w:t>wm-mde</w:t>
      </w:r>
      <w:proofErr w:type="spellEnd"/>
      <w:r>
        <w:rPr>
          <w:rFonts w:ascii="AcadNusx" w:hAnsi="AcadNusx" w:cs="Andalus"/>
          <w:lang w:val="es-ES"/>
        </w:rPr>
        <w:t xml:space="preserve">. </w:t>
      </w:r>
    </w:p>
    <w:p w14:paraId="37C64910" w14:textId="77777777" w:rsidR="00EB5A89" w:rsidRDefault="00EB5A89" w:rsidP="00EB5A89">
      <w:pPr>
        <w:spacing w:after="0"/>
        <w:ind w:firstLine="720"/>
        <w:jc w:val="both"/>
        <w:rPr>
          <w:rFonts w:ascii="AcadNusx" w:hAnsi="AcadNusx" w:cs="Arial"/>
          <w:lang w:val="es-ES"/>
        </w:rPr>
      </w:pPr>
      <w:proofErr w:type="spellStart"/>
      <w:r>
        <w:rPr>
          <w:rFonts w:ascii="AcadNusx" w:hAnsi="AcadNusx" w:cs="Arial"/>
          <w:lang w:val="es-ES"/>
        </w:rPr>
        <w:t>mdinare</w:t>
      </w:r>
      <w:proofErr w:type="spellEnd"/>
      <w:r>
        <w:rPr>
          <w:rFonts w:ascii="AcadNusx" w:hAnsi="AcadNusx" w:cs="Arial"/>
          <w:lang w:val="es-ES"/>
        </w:rPr>
        <w:t xml:space="preserve"> </w:t>
      </w:r>
      <w:proofErr w:type="spellStart"/>
      <w:r>
        <w:rPr>
          <w:rFonts w:ascii="AcadNusx" w:hAnsi="AcadNusx" w:cs="Arial"/>
          <w:lang w:val="es-ES"/>
        </w:rPr>
        <w:t>sazrdoobs</w:t>
      </w:r>
      <w:proofErr w:type="spellEnd"/>
      <w:r>
        <w:rPr>
          <w:rFonts w:ascii="AcadNusx" w:hAnsi="AcadNusx" w:cs="Arial"/>
          <w:lang w:val="es-ES"/>
        </w:rPr>
        <w:t xml:space="preserve"> </w:t>
      </w:r>
      <w:proofErr w:type="spellStart"/>
      <w:r>
        <w:rPr>
          <w:rFonts w:ascii="AcadNusx" w:hAnsi="AcadNusx" w:cs="Arial"/>
          <w:lang w:val="es-ES"/>
        </w:rPr>
        <w:t>Tovlis</w:t>
      </w:r>
      <w:proofErr w:type="spellEnd"/>
      <w:r>
        <w:rPr>
          <w:rFonts w:ascii="AcadNusx" w:hAnsi="AcadNusx" w:cs="Arial"/>
          <w:lang w:val="es-ES"/>
        </w:rPr>
        <w:t xml:space="preserve">, </w:t>
      </w:r>
      <w:proofErr w:type="spellStart"/>
      <w:r>
        <w:rPr>
          <w:rFonts w:ascii="AcadNusx" w:hAnsi="AcadNusx" w:cs="Arial"/>
          <w:lang w:val="es-ES"/>
        </w:rPr>
        <w:t>wvimisa</w:t>
      </w:r>
      <w:proofErr w:type="spellEnd"/>
      <w:r>
        <w:rPr>
          <w:rFonts w:ascii="AcadNusx" w:hAnsi="AcadNusx" w:cs="Arial"/>
          <w:lang w:val="es-ES"/>
        </w:rPr>
        <w:t xml:space="preserve"> da </w:t>
      </w:r>
      <w:proofErr w:type="spellStart"/>
      <w:r>
        <w:rPr>
          <w:rFonts w:ascii="AcadNusx" w:hAnsi="AcadNusx" w:cs="Arial"/>
          <w:lang w:val="es-ES"/>
        </w:rPr>
        <w:t>gruntis</w:t>
      </w:r>
      <w:proofErr w:type="spellEnd"/>
      <w:r>
        <w:rPr>
          <w:rFonts w:ascii="AcadNusx" w:hAnsi="AcadNusx" w:cs="Arial"/>
          <w:lang w:val="es-ES"/>
        </w:rPr>
        <w:t xml:space="preserve"> </w:t>
      </w:r>
      <w:proofErr w:type="spellStart"/>
      <w:r>
        <w:rPr>
          <w:rFonts w:ascii="AcadNusx" w:hAnsi="AcadNusx" w:cs="Arial"/>
          <w:lang w:val="es-ES"/>
        </w:rPr>
        <w:t>wylebiT</w:t>
      </w:r>
      <w:proofErr w:type="spellEnd"/>
      <w:r>
        <w:rPr>
          <w:rFonts w:ascii="AcadNusx" w:hAnsi="AcadNusx" w:cs="Arial"/>
          <w:lang w:val="es-ES"/>
        </w:rPr>
        <w:t xml:space="preserve">. </w:t>
      </w:r>
      <w:proofErr w:type="spellStart"/>
      <w:r>
        <w:rPr>
          <w:rFonts w:ascii="AcadNusx" w:hAnsi="AcadNusx" w:cs="Arial"/>
          <w:lang w:val="es-ES"/>
        </w:rPr>
        <w:t>misi</w:t>
      </w:r>
      <w:proofErr w:type="spellEnd"/>
      <w:r>
        <w:rPr>
          <w:rFonts w:ascii="AcadNusx" w:hAnsi="AcadNusx" w:cs="Arial"/>
          <w:lang w:val="es-ES"/>
        </w:rPr>
        <w:t xml:space="preserve"> </w:t>
      </w:r>
      <w:proofErr w:type="spellStart"/>
      <w:r>
        <w:rPr>
          <w:rFonts w:ascii="AcadNusx" w:hAnsi="AcadNusx" w:cs="Arial"/>
          <w:lang w:val="es-ES"/>
        </w:rPr>
        <w:t>wylianobis</w:t>
      </w:r>
      <w:proofErr w:type="spellEnd"/>
      <w:r>
        <w:rPr>
          <w:rFonts w:ascii="AcadNusx" w:hAnsi="AcadNusx" w:cs="Arial"/>
          <w:lang w:val="es-ES"/>
        </w:rPr>
        <w:t xml:space="preserve"> </w:t>
      </w:r>
      <w:proofErr w:type="spellStart"/>
      <w:r>
        <w:rPr>
          <w:rFonts w:ascii="AcadNusx" w:hAnsi="AcadNusx" w:cs="Arial"/>
          <w:lang w:val="es-ES"/>
        </w:rPr>
        <w:t>reJimi</w:t>
      </w:r>
      <w:proofErr w:type="spellEnd"/>
      <w:r>
        <w:rPr>
          <w:rFonts w:ascii="AcadNusx" w:hAnsi="AcadNusx" w:cs="Arial"/>
          <w:lang w:val="es-ES"/>
        </w:rPr>
        <w:t xml:space="preserve"> </w:t>
      </w:r>
      <w:proofErr w:type="spellStart"/>
      <w:r>
        <w:rPr>
          <w:rFonts w:ascii="AcadNusx" w:hAnsi="AcadNusx" w:cs="Arial"/>
          <w:lang w:val="es-ES"/>
        </w:rPr>
        <w:t>xasiaTdeba</w:t>
      </w:r>
      <w:proofErr w:type="spellEnd"/>
      <w:r>
        <w:rPr>
          <w:rFonts w:ascii="AcadNusx" w:hAnsi="AcadNusx" w:cs="Arial"/>
          <w:lang w:val="es-ES"/>
        </w:rPr>
        <w:t xml:space="preserve"> </w:t>
      </w:r>
      <w:proofErr w:type="spellStart"/>
      <w:r>
        <w:rPr>
          <w:rFonts w:ascii="AcadNusx" w:hAnsi="AcadNusx" w:cs="Arial"/>
          <w:lang w:val="es-ES"/>
        </w:rPr>
        <w:t>sezonuri</w:t>
      </w:r>
      <w:proofErr w:type="spellEnd"/>
      <w:r>
        <w:rPr>
          <w:rFonts w:ascii="AcadNusx" w:hAnsi="AcadNusx" w:cs="Arial"/>
          <w:lang w:val="es-ES"/>
        </w:rPr>
        <w:t xml:space="preserve"> </w:t>
      </w:r>
      <w:proofErr w:type="spellStart"/>
      <w:r>
        <w:rPr>
          <w:rFonts w:ascii="AcadNusx" w:hAnsi="AcadNusx" w:cs="Arial"/>
          <w:lang w:val="es-ES"/>
        </w:rPr>
        <w:t>Tovlis</w:t>
      </w:r>
      <w:proofErr w:type="spellEnd"/>
      <w:r>
        <w:rPr>
          <w:rFonts w:ascii="AcadNusx" w:hAnsi="AcadNusx" w:cs="Arial"/>
          <w:lang w:val="es-ES"/>
        </w:rPr>
        <w:t xml:space="preserve"> </w:t>
      </w:r>
      <w:proofErr w:type="spellStart"/>
      <w:r>
        <w:rPr>
          <w:rFonts w:ascii="AcadNusx" w:hAnsi="AcadNusx" w:cs="Arial"/>
          <w:lang w:val="es-ES"/>
        </w:rPr>
        <w:t>dnobiT</w:t>
      </w:r>
      <w:proofErr w:type="spellEnd"/>
      <w:r>
        <w:rPr>
          <w:rFonts w:ascii="AcadNusx" w:hAnsi="AcadNusx" w:cs="Arial"/>
          <w:lang w:val="es-ES"/>
        </w:rPr>
        <w:t xml:space="preserve"> </w:t>
      </w:r>
      <w:proofErr w:type="spellStart"/>
      <w:r>
        <w:rPr>
          <w:rFonts w:ascii="AcadNusx" w:hAnsi="AcadNusx" w:cs="Arial"/>
          <w:lang w:val="es-ES"/>
        </w:rPr>
        <w:t>gamowveuli</w:t>
      </w:r>
      <w:proofErr w:type="spellEnd"/>
      <w:r>
        <w:rPr>
          <w:rFonts w:ascii="AcadNusx" w:hAnsi="AcadNusx" w:cs="Arial"/>
          <w:lang w:val="es-ES"/>
        </w:rPr>
        <w:t xml:space="preserve"> </w:t>
      </w:r>
      <w:proofErr w:type="spellStart"/>
      <w:r>
        <w:rPr>
          <w:rFonts w:ascii="AcadNusx" w:hAnsi="AcadNusx" w:cs="Arial"/>
          <w:lang w:val="es-ES"/>
        </w:rPr>
        <w:t>gazafxulis</w:t>
      </w:r>
      <w:proofErr w:type="spellEnd"/>
      <w:r>
        <w:rPr>
          <w:rFonts w:ascii="AcadNusx" w:hAnsi="AcadNusx" w:cs="Arial"/>
          <w:lang w:val="es-ES"/>
        </w:rPr>
        <w:t xml:space="preserve"> </w:t>
      </w:r>
      <w:proofErr w:type="spellStart"/>
      <w:r>
        <w:rPr>
          <w:rFonts w:ascii="AcadNusx" w:hAnsi="AcadNusx" w:cs="Arial"/>
          <w:lang w:val="es-ES"/>
        </w:rPr>
        <w:t>wyaldidobiT</w:t>
      </w:r>
      <w:proofErr w:type="spellEnd"/>
      <w:r>
        <w:rPr>
          <w:rFonts w:ascii="AcadNusx" w:hAnsi="AcadNusx" w:cs="Arial"/>
          <w:lang w:val="es-ES"/>
        </w:rPr>
        <w:t xml:space="preserve">, </w:t>
      </w:r>
      <w:proofErr w:type="spellStart"/>
      <w:r>
        <w:rPr>
          <w:rFonts w:ascii="AcadNusx" w:hAnsi="AcadNusx" w:cs="Arial"/>
          <w:lang w:val="es-ES"/>
        </w:rPr>
        <w:t>Semodgomis</w:t>
      </w:r>
      <w:proofErr w:type="spellEnd"/>
      <w:r>
        <w:rPr>
          <w:rFonts w:ascii="AcadNusx" w:hAnsi="AcadNusx" w:cs="Arial"/>
          <w:lang w:val="es-ES"/>
        </w:rPr>
        <w:t xml:space="preserve"> </w:t>
      </w:r>
      <w:proofErr w:type="spellStart"/>
      <w:r>
        <w:rPr>
          <w:rFonts w:ascii="AcadNusx" w:hAnsi="AcadNusx" w:cs="Arial"/>
          <w:lang w:val="es-ES"/>
        </w:rPr>
        <w:t>wvimebiT</w:t>
      </w:r>
      <w:proofErr w:type="spellEnd"/>
      <w:r>
        <w:rPr>
          <w:rFonts w:ascii="AcadNusx" w:hAnsi="AcadNusx" w:cs="Arial"/>
          <w:lang w:val="es-ES"/>
        </w:rPr>
        <w:t xml:space="preserve"> </w:t>
      </w:r>
      <w:proofErr w:type="spellStart"/>
      <w:r>
        <w:rPr>
          <w:rFonts w:ascii="AcadNusx" w:hAnsi="AcadNusx" w:cs="Arial"/>
          <w:lang w:val="es-ES"/>
        </w:rPr>
        <w:t>gamowveuli</w:t>
      </w:r>
      <w:proofErr w:type="spellEnd"/>
      <w:r>
        <w:rPr>
          <w:rFonts w:ascii="AcadNusx" w:hAnsi="AcadNusx" w:cs="Arial"/>
          <w:lang w:val="es-ES"/>
        </w:rPr>
        <w:t xml:space="preserve"> </w:t>
      </w:r>
      <w:proofErr w:type="spellStart"/>
      <w:r>
        <w:rPr>
          <w:rFonts w:ascii="AcadNusx" w:hAnsi="AcadNusx" w:cs="Arial"/>
          <w:lang w:val="es-ES"/>
        </w:rPr>
        <w:t>wyalmovardnebiT</w:t>
      </w:r>
      <w:proofErr w:type="spellEnd"/>
      <w:r>
        <w:rPr>
          <w:rFonts w:ascii="AcadNusx" w:hAnsi="AcadNusx" w:cs="Arial"/>
          <w:lang w:val="es-ES"/>
        </w:rPr>
        <w:t xml:space="preserve">, </w:t>
      </w:r>
      <w:proofErr w:type="spellStart"/>
      <w:r>
        <w:rPr>
          <w:rFonts w:ascii="AcadNusx" w:hAnsi="AcadNusx" w:cs="Arial"/>
          <w:lang w:val="es-ES"/>
        </w:rPr>
        <w:t>zafxulis</w:t>
      </w:r>
      <w:proofErr w:type="spellEnd"/>
      <w:r>
        <w:rPr>
          <w:rFonts w:ascii="AcadNusx" w:hAnsi="AcadNusx" w:cs="Arial"/>
          <w:lang w:val="es-ES"/>
        </w:rPr>
        <w:t xml:space="preserve"> </w:t>
      </w:r>
      <w:proofErr w:type="spellStart"/>
      <w:r>
        <w:rPr>
          <w:rFonts w:ascii="AcadNusx" w:hAnsi="AcadNusx" w:cs="Arial"/>
          <w:lang w:val="es-ES"/>
        </w:rPr>
        <w:t>aramdgradi</w:t>
      </w:r>
      <w:proofErr w:type="spellEnd"/>
      <w:r>
        <w:rPr>
          <w:rFonts w:ascii="AcadNusx" w:hAnsi="AcadNusx" w:cs="Arial"/>
          <w:lang w:val="es-ES"/>
        </w:rPr>
        <w:t xml:space="preserve"> da </w:t>
      </w:r>
      <w:proofErr w:type="spellStart"/>
      <w:r>
        <w:rPr>
          <w:rFonts w:ascii="AcadNusx" w:hAnsi="AcadNusx" w:cs="Arial"/>
          <w:lang w:val="es-ES"/>
        </w:rPr>
        <w:t>zamTris</w:t>
      </w:r>
      <w:proofErr w:type="spellEnd"/>
      <w:r>
        <w:rPr>
          <w:rFonts w:ascii="AcadNusx" w:hAnsi="AcadNusx" w:cs="Arial"/>
          <w:lang w:val="es-ES"/>
        </w:rPr>
        <w:t xml:space="preserve"> </w:t>
      </w:r>
      <w:proofErr w:type="spellStart"/>
      <w:r>
        <w:rPr>
          <w:rFonts w:ascii="AcadNusx" w:hAnsi="AcadNusx" w:cs="Arial"/>
          <w:lang w:val="es-ES"/>
        </w:rPr>
        <w:t>SedarebiT</w:t>
      </w:r>
      <w:proofErr w:type="spellEnd"/>
      <w:r>
        <w:rPr>
          <w:rFonts w:ascii="AcadNusx" w:hAnsi="AcadNusx" w:cs="Arial"/>
          <w:lang w:val="es-ES"/>
        </w:rPr>
        <w:t xml:space="preserve"> </w:t>
      </w:r>
      <w:proofErr w:type="spellStart"/>
      <w:r>
        <w:rPr>
          <w:rFonts w:ascii="AcadNusx" w:hAnsi="AcadNusx" w:cs="Arial"/>
          <w:lang w:val="es-ES"/>
        </w:rPr>
        <w:t>mdgradi</w:t>
      </w:r>
      <w:proofErr w:type="spellEnd"/>
      <w:r>
        <w:rPr>
          <w:rFonts w:ascii="AcadNusx" w:hAnsi="AcadNusx" w:cs="Arial"/>
          <w:lang w:val="es-ES"/>
        </w:rPr>
        <w:t xml:space="preserve"> </w:t>
      </w:r>
      <w:proofErr w:type="spellStart"/>
      <w:r>
        <w:rPr>
          <w:rFonts w:ascii="AcadNusx" w:hAnsi="AcadNusx" w:cs="Arial"/>
          <w:lang w:val="es-ES"/>
        </w:rPr>
        <w:t>wyalmcirobiT</w:t>
      </w:r>
      <w:proofErr w:type="spellEnd"/>
      <w:r>
        <w:rPr>
          <w:rFonts w:ascii="AcadNusx" w:hAnsi="AcadNusx" w:cs="Arial"/>
          <w:lang w:val="es-ES"/>
        </w:rPr>
        <w:t xml:space="preserve">. </w:t>
      </w:r>
    </w:p>
    <w:p w14:paraId="4CEDAFBF" w14:textId="77777777" w:rsidR="00EB5A89" w:rsidRDefault="00EB5A89" w:rsidP="00EB5A89">
      <w:pPr>
        <w:spacing w:after="0"/>
        <w:ind w:firstLine="720"/>
        <w:jc w:val="both"/>
        <w:rPr>
          <w:rFonts w:ascii="AcadNusx" w:hAnsi="AcadNusx" w:cs="Andalus"/>
          <w:lang w:val="es-ES"/>
        </w:rPr>
      </w:pPr>
      <w:proofErr w:type="spellStart"/>
      <w:r>
        <w:rPr>
          <w:rFonts w:ascii="AcadNusx" w:hAnsi="AcadNusx" w:cs="Arial"/>
          <w:lang w:val="es-ES"/>
        </w:rPr>
        <w:t>mdinare</w:t>
      </w:r>
      <w:proofErr w:type="spellEnd"/>
      <w:r>
        <w:rPr>
          <w:rFonts w:ascii="AcadNusx" w:hAnsi="AcadNusx" w:cs="Arial"/>
          <w:lang w:val="es-ES"/>
        </w:rPr>
        <w:t xml:space="preserve"> </w:t>
      </w:r>
      <w:proofErr w:type="spellStart"/>
      <w:r>
        <w:rPr>
          <w:rFonts w:ascii="AcadNusx" w:hAnsi="AcadNusx" w:cs="Arial"/>
          <w:lang w:val="es-ES"/>
        </w:rPr>
        <w:t>gamoiyeneboda</w:t>
      </w:r>
      <w:proofErr w:type="spellEnd"/>
      <w:r>
        <w:rPr>
          <w:rFonts w:ascii="AcadNusx" w:hAnsi="AcadNusx" w:cs="Arial"/>
          <w:lang w:val="es-ES"/>
        </w:rPr>
        <w:t xml:space="preserve"> </w:t>
      </w:r>
      <w:proofErr w:type="spellStart"/>
      <w:r>
        <w:rPr>
          <w:rFonts w:ascii="AcadNusx" w:hAnsi="AcadNusx" w:cs="Arial"/>
          <w:lang w:val="es-ES"/>
        </w:rPr>
        <w:t>mxolod</w:t>
      </w:r>
      <w:proofErr w:type="spellEnd"/>
      <w:r>
        <w:rPr>
          <w:rFonts w:ascii="AcadNusx" w:hAnsi="AcadNusx" w:cs="Arial"/>
          <w:lang w:val="es-ES"/>
        </w:rPr>
        <w:t xml:space="preserve"> </w:t>
      </w:r>
      <w:proofErr w:type="spellStart"/>
      <w:r>
        <w:rPr>
          <w:rFonts w:ascii="AcadNusx" w:hAnsi="AcadNusx" w:cs="Arial"/>
          <w:lang w:val="es-ES"/>
        </w:rPr>
        <w:t>soflis</w:t>
      </w:r>
      <w:proofErr w:type="spellEnd"/>
      <w:r>
        <w:rPr>
          <w:rFonts w:ascii="AcadNusx" w:hAnsi="AcadNusx" w:cs="Arial"/>
          <w:lang w:val="es-ES"/>
        </w:rPr>
        <w:t xml:space="preserve"> </w:t>
      </w:r>
      <w:proofErr w:type="spellStart"/>
      <w:r>
        <w:rPr>
          <w:rFonts w:ascii="AcadNusx" w:hAnsi="AcadNusx" w:cs="Arial"/>
          <w:lang w:val="es-ES"/>
        </w:rPr>
        <w:t>wisqvilebis</w:t>
      </w:r>
      <w:proofErr w:type="spellEnd"/>
      <w:r>
        <w:rPr>
          <w:rFonts w:ascii="AcadNusx" w:hAnsi="AcadNusx" w:cs="Arial"/>
          <w:lang w:val="es-ES"/>
        </w:rPr>
        <w:t xml:space="preserve"> </w:t>
      </w:r>
      <w:proofErr w:type="spellStart"/>
      <w:r>
        <w:rPr>
          <w:rFonts w:ascii="AcadNusx" w:hAnsi="AcadNusx" w:cs="Arial"/>
          <w:lang w:val="es-ES"/>
        </w:rPr>
        <w:t>samuSaod</w:t>
      </w:r>
      <w:proofErr w:type="spellEnd"/>
      <w:r>
        <w:rPr>
          <w:rFonts w:ascii="AcadNusx" w:hAnsi="AcadNusx" w:cs="Arial"/>
          <w:lang w:val="es-ES"/>
        </w:rPr>
        <w:t xml:space="preserve"> </w:t>
      </w:r>
      <w:proofErr w:type="spellStart"/>
      <w:r>
        <w:rPr>
          <w:rFonts w:ascii="AcadNusx" w:hAnsi="AcadNusx" w:cs="Arial"/>
          <w:lang w:val="es-ES"/>
        </w:rPr>
        <w:t>sof</w:t>
      </w:r>
      <w:proofErr w:type="spellEnd"/>
      <w:r>
        <w:rPr>
          <w:rFonts w:ascii="AcadNusx" w:hAnsi="AcadNusx" w:cs="Arial"/>
          <w:lang w:val="es-ES"/>
        </w:rPr>
        <w:t xml:space="preserve">. </w:t>
      </w:r>
      <w:proofErr w:type="spellStart"/>
      <w:r>
        <w:rPr>
          <w:rFonts w:ascii="AcadNusx" w:hAnsi="AcadNusx" w:cs="Arial"/>
          <w:lang w:val="es-ES"/>
        </w:rPr>
        <w:t>cemis</w:t>
      </w:r>
      <w:proofErr w:type="spellEnd"/>
      <w:r>
        <w:rPr>
          <w:rFonts w:ascii="AcadNusx" w:hAnsi="AcadNusx" w:cs="Arial"/>
          <w:lang w:val="es-ES"/>
        </w:rPr>
        <w:t xml:space="preserve"> </w:t>
      </w:r>
      <w:proofErr w:type="spellStart"/>
      <w:r>
        <w:rPr>
          <w:rFonts w:ascii="AcadNusx" w:hAnsi="AcadNusx" w:cs="Arial"/>
          <w:lang w:val="es-ES"/>
        </w:rPr>
        <w:t>mimdebare</w:t>
      </w:r>
      <w:proofErr w:type="spellEnd"/>
      <w:r>
        <w:rPr>
          <w:rFonts w:ascii="AcadNusx" w:hAnsi="AcadNusx" w:cs="Arial"/>
          <w:lang w:val="es-ES"/>
        </w:rPr>
        <w:t xml:space="preserve"> </w:t>
      </w:r>
      <w:proofErr w:type="spellStart"/>
      <w:r>
        <w:rPr>
          <w:rFonts w:ascii="AcadNusx" w:hAnsi="AcadNusx" w:cs="Arial"/>
          <w:lang w:val="es-ES"/>
        </w:rPr>
        <w:t>teritoriaze</w:t>
      </w:r>
      <w:proofErr w:type="spellEnd"/>
      <w:r>
        <w:rPr>
          <w:rFonts w:ascii="AcadNusx" w:hAnsi="AcadNusx" w:cs="Arial"/>
          <w:lang w:val="es-ES"/>
        </w:rPr>
        <w:t xml:space="preserve">. </w:t>
      </w:r>
      <w:proofErr w:type="spellStart"/>
      <w:r>
        <w:rPr>
          <w:rFonts w:ascii="AcadNusx" w:hAnsi="AcadNusx" w:cs="Arial"/>
          <w:lang w:val="es-ES"/>
        </w:rPr>
        <w:t>amJamad</w:t>
      </w:r>
      <w:proofErr w:type="spellEnd"/>
      <w:r>
        <w:rPr>
          <w:rFonts w:ascii="AcadNusx" w:hAnsi="AcadNusx" w:cs="Arial"/>
          <w:lang w:val="es-ES"/>
        </w:rPr>
        <w:t xml:space="preserve"> </w:t>
      </w:r>
      <w:proofErr w:type="spellStart"/>
      <w:r>
        <w:rPr>
          <w:rFonts w:ascii="AcadNusx" w:hAnsi="AcadNusx" w:cs="Andalus"/>
          <w:lang w:val="es-ES"/>
        </w:rPr>
        <w:t>mdinareze</w:t>
      </w:r>
      <w:proofErr w:type="spellEnd"/>
      <w:r>
        <w:rPr>
          <w:rFonts w:ascii="AcadNusx" w:hAnsi="AcadNusx" w:cs="Andalus"/>
          <w:lang w:val="es-ES"/>
        </w:rPr>
        <w:t xml:space="preserve">, </w:t>
      </w:r>
      <w:r>
        <w:rPr>
          <w:rFonts w:ascii="Arial GEO" w:hAnsi="Arial GEO" w:cs="Andalus"/>
          <w:lang w:val="es-ES"/>
        </w:rPr>
        <w:t>▼</w:t>
      </w:r>
      <w:r>
        <w:rPr>
          <w:rFonts w:ascii="AcadNusx" w:hAnsi="AcadNusx" w:cs="Andalus"/>
          <w:lang w:val="es-ES"/>
        </w:rPr>
        <w:t xml:space="preserve">1230 </w:t>
      </w:r>
      <w:proofErr w:type="spellStart"/>
      <w:r>
        <w:rPr>
          <w:rFonts w:ascii="AcadNusx" w:hAnsi="AcadNusx" w:cs="Andalus"/>
          <w:lang w:val="es-ES"/>
        </w:rPr>
        <w:t>metris</w:t>
      </w:r>
      <w:proofErr w:type="spellEnd"/>
      <w:r>
        <w:rPr>
          <w:rFonts w:ascii="AcadNusx" w:hAnsi="AcadNusx" w:cs="Andalus"/>
          <w:lang w:val="es-ES"/>
        </w:rPr>
        <w:t xml:space="preserve"> </w:t>
      </w:r>
      <w:proofErr w:type="spellStart"/>
      <w:r>
        <w:rPr>
          <w:rFonts w:ascii="AcadNusx" w:hAnsi="AcadNusx" w:cs="Andalus"/>
          <w:lang w:val="es-ES"/>
        </w:rPr>
        <w:t>simaRleze</w:t>
      </w:r>
      <w:proofErr w:type="spellEnd"/>
      <w:r>
        <w:rPr>
          <w:rFonts w:ascii="AcadNusx" w:hAnsi="AcadNusx" w:cs="Andalus"/>
          <w:lang w:val="es-ES"/>
        </w:rPr>
        <w:t xml:space="preserve"> </w:t>
      </w:r>
      <w:proofErr w:type="spellStart"/>
      <w:r>
        <w:rPr>
          <w:rFonts w:ascii="AcadNusx" w:hAnsi="AcadNusx" w:cs="Andalus"/>
          <w:lang w:val="es-ES"/>
        </w:rPr>
        <w:t>gaTvaliswinebulia</w:t>
      </w:r>
      <w:proofErr w:type="spellEnd"/>
      <w:r>
        <w:rPr>
          <w:rFonts w:ascii="AcadNusx" w:hAnsi="AcadNusx" w:cs="Andalus"/>
          <w:lang w:val="es-ES"/>
        </w:rPr>
        <w:t xml:space="preserve"> </w:t>
      </w:r>
      <w:proofErr w:type="spellStart"/>
      <w:r>
        <w:rPr>
          <w:rFonts w:ascii="AcadNusx" w:hAnsi="AcadNusx" w:cs="Andalus"/>
          <w:lang w:val="es-ES"/>
        </w:rPr>
        <w:t>axali</w:t>
      </w:r>
      <w:proofErr w:type="spellEnd"/>
      <w:r>
        <w:rPr>
          <w:rFonts w:ascii="AcadNusx" w:hAnsi="AcadNusx" w:cs="Andalus"/>
          <w:lang w:val="es-ES"/>
        </w:rPr>
        <w:t xml:space="preserve"> </w:t>
      </w:r>
      <w:proofErr w:type="spellStart"/>
      <w:r>
        <w:rPr>
          <w:rFonts w:ascii="AcadNusx" w:hAnsi="AcadNusx" w:cs="Andalus"/>
          <w:lang w:val="es-ES"/>
        </w:rPr>
        <w:t>hesis</w:t>
      </w:r>
      <w:proofErr w:type="spellEnd"/>
      <w:r>
        <w:rPr>
          <w:rFonts w:ascii="AcadNusx" w:hAnsi="AcadNusx" w:cs="Andalus"/>
          <w:lang w:val="es-ES"/>
        </w:rPr>
        <w:t xml:space="preserve"> </w:t>
      </w:r>
      <w:proofErr w:type="spellStart"/>
      <w:r>
        <w:rPr>
          <w:rFonts w:ascii="AcadNusx" w:hAnsi="AcadNusx" w:cs="Andalus"/>
          <w:lang w:val="es-ES"/>
        </w:rPr>
        <w:t>saTave</w:t>
      </w:r>
      <w:proofErr w:type="spellEnd"/>
      <w:r>
        <w:rPr>
          <w:rFonts w:ascii="AcadNusx" w:hAnsi="AcadNusx" w:cs="Andalus"/>
          <w:lang w:val="es-ES"/>
        </w:rPr>
        <w:t xml:space="preserve"> </w:t>
      </w:r>
      <w:proofErr w:type="spellStart"/>
      <w:r>
        <w:rPr>
          <w:rFonts w:ascii="AcadNusx" w:hAnsi="AcadNusx" w:cs="Andalus"/>
          <w:lang w:val="es-ES"/>
        </w:rPr>
        <w:t>nagebobis</w:t>
      </w:r>
      <w:proofErr w:type="spellEnd"/>
      <w:r>
        <w:rPr>
          <w:rFonts w:ascii="AcadNusx" w:hAnsi="AcadNusx" w:cs="Andalus"/>
          <w:lang w:val="es-ES"/>
        </w:rPr>
        <w:t xml:space="preserve"> </w:t>
      </w:r>
      <w:proofErr w:type="spellStart"/>
      <w:r>
        <w:rPr>
          <w:rFonts w:ascii="AcadNusx" w:hAnsi="AcadNusx" w:cs="Andalus"/>
          <w:lang w:val="es-ES"/>
        </w:rPr>
        <w:t>mowyoba</w:t>
      </w:r>
      <w:proofErr w:type="spellEnd"/>
      <w:r>
        <w:rPr>
          <w:rFonts w:ascii="AcadNusx" w:hAnsi="AcadNusx" w:cs="Andalus"/>
          <w:lang w:val="es-ES"/>
        </w:rPr>
        <w:t xml:space="preserve">. </w:t>
      </w:r>
      <w:proofErr w:type="spellStart"/>
      <w:r>
        <w:rPr>
          <w:rFonts w:ascii="AcadNusx" w:hAnsi="AcadNusx" w:cs="Andalus"/>
          <w:lang w:val="es-ES"/>
        </w:rPr>
        <w:t>aRniSnul</w:t>
      </w:r>
      <w:proofErr w:type="spellEnd"/>
      <w:r>
        <w:rPr>
          <w:rFonts w:ascii="AcadNusx" w:hAnsi="AcadNusx" w:cs="Andalus"/>
          <w:lang w:val="es-ES"/>
        </w:rPr>
        <w:t xml:space="preserve"> </w:t>
      </w:r>
      <w:proofErr w:type="spellStart"/>
      <w:r>
        <w:rPr>
          <w:rFonts w:ascii="AcadNusx" w:hAnsi="AcadNusx" w:cs="Andalus"/>
          <w:lang w:val="es-ES"/>
        </w:rPr>
        <w:t>kveTamde</w:t>
      </w:r>
      <w:proofErr w:type="spellEnd"/>
      <w:r>
        <w:rPr>
          <w:rFonts w:ascii="AcadNusx" w:hAnsi="AcadNusx" w:cs="Andalus"/>
          <w:lang w:val="es-ES"/>
        </w:rPr>
        <w:t xml:space="preserve"> </w:t>
      </w:r>
      <w:proofErr w:type="spellStart"/>
      <w:r>
        <w:rPr>
          <w:rFonts w:ascii="AcadNusx" w:hAnsi="AcadNusx" w:cs="Andalus"/>
          <w:lang w:val="es-ES"/>
        </w:rPr>
        <w:t>mdinaris</w:t>
      </w:r>
      <w:proofErr w:type="spellEnd"/>
      <w:r>
        <w:rPr>
          <w:rFonts w:ascii="AcadNusx" w:hAnsi="AcadNusx" w:cs="Andalus"/>
          <w:lang w:val="es-ES"/>
        </w:rPr>
        <w:t xml:space="preserve"> </w:t>
      </w:r>
      <w:proofErr w:type="spellStart"/>
      <w:r>
        <w:rPr>
          <w:rFonts w:ascii="AcadNusx" w:hAnsi="AcadNusx" w:cs="Andalus"/>
          <w:lang w:val="es-ES"/>
        </w:rPr>
        <w:t>sigrZe</w:t>
      </w:r>
      <w:proofErr w:type="spellEnd"/>
      <w:r>
        <w:rPr>
          <w:rFonts w:ascii="AcadNusx" w:hAnsi="AcadNusx" w:cs="Andalus"/>
          <w:lang w:val="es-ES"/>
        </w:rPr>
        <w:t xml:space="preserve"> 14,3 km, </w:t>
      </w:r>
      <w:proofErr w:type="spellStart"/>
      <w:r>
        <w:rPr>
          <w:rFonts w:ascii="AcadNusx" w:hAnsi="AcadNusx" w:cs="Andalus"/>
          <w:lang w:val="es-ES"/>
        </w:rPr>
        <w:t>saerTo</w:t>
      </w:r>
      <w:proofErr w:type="spellEnd"/>
      <w:r>
        <w:rPr>
          <w:rFonts w:ascii="AcadNusx" w:hAnsi="AcadNusx" w:cs="Andalus"/>
          <w:lang w:val="es-ES"/>
        </w:rPr>
        <w:t xml:space="preserve"> </w:t>
      </w:r>
      <w:proofErr w:type="spellStart"/>
      <w:r>
        <w:rPr>
          <w:rFonts w:ascii="AcadNusx" w:hAnsi="AcadNusx" w:cs="Andalus"/>
          <w:lang w:val="es-ES"/>
        </w:rPr>
        <w:t>vardna</w:t>
      </w:r>
      <w:proofErr w:type="spellEnd"/>
      <w:r>
        <w:rPr>
          <w:rFonts w:ascii="AcadNusx" w:hAnsi="AcadNusx" w:cs="Andalus"/>
          <w:lang w:val="es-ES"/>
        </w:rPr>
        <w:t xml:space="preserve"> 1550 m, </w:t>
      </w:r>
      <w:proofErr w:type="spellStart"/>
      <w:r>
        <w:rPr>
          <w:rFonts w:ascii="AcadNusx" w:hAnsi="AcadNusx" w:cs="Andalus"/>
          <w:lang w:val="es-ES"/>
        </w:rPr>
        <w:t>saSualo</w:t>
      </w:r>
      <w:proofErr w:type="spellEnd"/>
      <w:r>
        <w:rPr>
          <w:rFonts w:ascii="AcadNusx" w:hAnsi="AcadNusx" w:cs="Andalus"/>
          <w:lang w:val="es-ES"/>
        </w:rPr>
        <w:t xml:space="preserve"> </w:t>
      </w:r>
      <w:proofErr w:type="spellStart"/>
      <w:r>
        <w:rPr>
          <w:rFonts w:ascii="AcadNusx" w:hAnsi="AcadNusx" w:cs="Andalus"/>
          <w:lang w:val="es-ES"/>
        </w:rPr>
        <w:t>qanobi</w:t>
      </w:r>
      <w:proofErr w:type="spellEnd"/>
      <w:r>
        <w:rPr>
          <w:rFonts w:ascii="AcadNusx" w:hAnsi="AcadNusx" w:cs="Andalus"/>
          <w:lang w:val="es-ES"/>
        </w:rPr>
        <w:t xml:space="preserve"> 108</w:t>
      </w:r>
      <w:r>
        <w:rPr>
          <w:rFonts w:ascii="Andalus" w:hAnsi="Andalus" w:cs="Andalus" w:hint="cs"/>
          <w:lang w:val="es-ES"/>
        </w:rPr>
        <w:t>‰,</w:t>
      </w:r>
      <w:r>
        <w:rPr>
          <w:rFonts w:ascii="AcadNusx" w:hAnsi="AcadNusx" w:cs="Andalus"/>
          <w:lang w:val="es-ES"/>
        </w:rPr>
        <w:t xml:space="preserve"> </w:t>
      </w:r>
      <w:proofErr w:type="spellStart"/>
      <w:r>
        <w:rPr>
          <w:rFonts w:ascii="AcadNusx" w:hAnsi="AcadNusx" w:cs="Andalus"/>
          <w:lang w:val="es-ES"/>
        </w:rPr>
        <w:t>wyalSemkrebi</w:t>
      </w:r>
      <w:proofErr w:type="spellEnd"/>
      <w:r>
        <w:rPr>
          <w:rFonts w:ascii="AcadNusx" w:hAnsi="AcadNusx" w:cs="Andalus"/>
          <w:lang w:val="es-ES"/>
        </w:rPr>
        <w:t xml:space="preserve"> </w:t>
      </w:r>
      <w:proofErr w:type="spellStart"/>
      <w:r>
        <w:rPr>
          <w:rFonts w:ascii="AcadNusx" w:hAnsi="AcadNusx" w:cs="Andalus"/>
          <w:lang w:val="es-ES"/>
        </w:rPr>
        <w:t>auzis</w:t>
      </w:r>
      <w:proofErr w:type="spellEnd"/>
      <w:r>
        <w:rPr>
          <w:rFonts w:ascii="AcadNusx" w:hAnsi="AcadNusx" w:cs="Andalus"/>
          <w:lang w:val="es-ES"/>
        </w:rPr>
        <w:t xml:space="preserve"> </w:t>
      </w:r>
      <w:proofErr w:type="spellStart"/>
      <w:r>
        <w:rPr>
          <w:rFonts w:ascii="AcadNusx" w:hAnsi="AcadNusx" w:cs="Andalus"/>
          <w:lang w:val="es-ES"/>
        </w:rPr>
        <w:t>farTobi</w:t>
      </w:r>
      <w:proofErr w:type="spellEnd"/>
      <w:r>
        <w:rPr>
          <w:rFonts w:ascii="AcadNusx" w:hAnsi="AcadNusx" w:cs="Andalus"/>
          <w:lang w:val="es-ES"/>
        </w:rPr>
        <w:t xml:space="preserve"> 37,0</w:t>
      </w:r>
      <w:r>
        <w:rPr>
          <w:rFonts w:ascii="Andalus" w:hAnsi="Andalus" w:cs="Andalus" w:hint="cs"/>
          <w:lang w:val="es-ES"/>
        </w:rPr>
        <w:t xml:space="preserve">   </w:t>
      </w:r>
      <w:r>
        <w:rPr>
          <w:rFonts w:ascii="AcadNusx" w:hAnsi="AcadNusx" w:cs="Andalus"/>
          <w:lang w:val="es-ES"/>
        </w:rPr>
        <w:t>km</w:t>
      </w:r>
      <w:r>
        <w:rPr>
          <w:rFonts w:ascii="AcadNusx" w:hAnsi="AcadNusx" w:cs="Andalus"/>
          <w:vertAlign w:val="superscript"/>
          <w:lang w:val="es-ES"/>
        </w:rPr>
        <w:t>2</w:t>
      </w:r>
      <w:r>
        <w:rPr>
          <w:rFonts w:ascii="AcadNusx" w:hAnsi="AcadNusx" w:cs="Andalus"/>
          <w:lang w:val="es-ES"/>
        </w:rPr>
        <w:t xml:space="preserve">, </w:t>
      </w:r>
      <w:proofErr w:type="spellStart"/>
      <w:r>
        <w:rPr>
          <w:rFonts w:ascii="AcadNusx" w:hAnsi="AcadNusx" w:cs="Andalus"/>
          <w:lang w:val="es-ES"/>
        </w:rPr>
        <w:t>auzis</w:t>
      </w:r>
      <w:proofErr w:type="spellEnd"/>
      <w:r>
        <w:rPr>
          <w:rFonts w:ascii="AcadNusx" w:hAnsi="AcadNusx" w:cs="Andalus"/>
          <w:lang w:val="es-ES"/>
        </w:rPr>
        <w:t xml:space="preserve"> </w:t>
      </w:r>
      <w:proofErr w:type="spellStart"/>
      <w:r>
        <w:rPr>
          <w:rFonts w:ascii="AcadNusx" w:hAnsi="AcadNusx" w:cs="Andalus"/>
          <w:lang w:val="es-ES"/>
        </w:rPr>
        <w:t>saSualo</w:t>
      </w:r>
      <w:proofErr w:type="spellEnd"/>
      <w:r>
        <w:rPr>
          <w:rFonts w:ascii="AcadNusx" w:hAnsi="AcadNusx" w:cs="Andalus"/>
          <w:lang w:val="es-ES"/>
        </w:rPr>
        <w:t xml:space="preserve"> </w:t>
      </w:r>
      <w:proofErr w:type="spellStart"/>
      <w:r>
        <w:rPr>
          <w:rFonts w:ascii="AcadNusx" w:hAnsi="AcadNusx" w:cs="Andalus"/>
          <w:lang w:val="es-ES"/>
        </w:rPr>
        <w:t>simaRle</w:t>
      </w:r>
      <w:proofErr w:type="spellEnd"/>
      <w:r>
        <w:rPr>
          <w:rFonts w:ascii="AcadNusx" w:hAnsi="AcadNusx" w:cs="Andalus"/>
          <w:lang w:val="es-ES"/>
        </w:rPr>
        <w:t xml:space="preserve"> </w:t>
      </w:r>
      <w:proofErr w:type="spellStart"/>
      <w:r>
        <w:rPr>
          <w:rFonts w:ascii="AcadNusx" w:hAnsi="AcadNusx" w:cs="Andalus"/>
          <w:lang w:val="es-ES"/>
        </w:rPr>
        <w:t>ki</w:t>
      </w:r>
      <w:proofErr w:type="spellEnd"/>
      <w:r>
        <w:rPr>
          <w:rFonts w:ascii="AcadNusx" w:hAnsi="AcadNusx" w:cs="Andalus"/>
          <w:lang w:val="es-ES"/>
        </w:rPr>
        <w:t xml:space="preserve"> 1886 </w:t>
      </w:r>
      <w:proofErr w:type="spellStart"/>
      <w:r>
        <w:rPr>
          <w:rFonts w:ascii="AcadNusx" w:hAnsi="AcadNusx" w:cs="Andalus"/>
          <w:lang w:val="es-ES"/>
        </w:rPr>
        <w:t>metria</w:t>
      </w:r>
      <w:proofErr w:type="spellEnd"/>
      <w:r>
        <w:rPr>
          <w:rFonts w:ascii="AcadNusx" w:hAnsi="AcadNusx" w:cs="Andalus"/>
          <w:lang w:val="es-ES"/>
        </w:rPr>
        <w:t>.</w:t>
      </w:r>
    </w:p>
    <w:p w14:paraId="557C106C" w14:textId="77777777" w:rsidR="00EB5A89" w:rsidRDefault="00EB5A89" w:rsidP="00EB5A89">
      <w:pPr>
        <w:spacing w:after="0"/>
        <w:ind w:firstLine="720"/>
        <w:jc w:val="both"/>
        <w:rPr>
          <w:rFonts w:ascii="AcadNusx" w:hAnsi="AcadNusx" w:cs="Andalus"/>
          <w:sz w:val="24"/>
          <w:szCs w:val="24"/>
          <w:lang w:val="es-ES"/>
        </w:rPr>
      </w:pPr>
    </w:p>
    <w:p w14:paraId="138ED781" w14:textId="77777777" w:rsidR="00EB5A89" w:rsidRDefault="00EB5A89" w:rsidP="00EB5A89">
      <w:pPr>
        <w:spacing w:after="160" w:line="256" w:lineRule="auto"/>
        <w:rPr>
          <w:rFonts w:ascii="AcadNusx" w:hAnsi="AcadNusx"/>
          <w:b/>
          <w:sz w:val="24"/>
          <w:szCs w:val="24"/>
          <w:lang w:val="es-ES"/>
        </w:rPr>
      </w:pPr>
      <w:r>
        <w:rPr>
          <w:rFonts w:ascii="AcadNusx" w:hAnsi="AcadNusx"/>
          <w:b/>
          <w:sz w:val="24"/>
          <w:szCs w:val="24"/>
          <w:lang w:val="es-ES"/>
        </w:rPr>
        <w:br w:type="page"/>
      </w:r>
    </w:p>
    <w:p w14:paraId="69EE224A" w14:textId="77777777" w:rsidR="00EB5A89" w:rsidRDefault="00EB5A89" w:rsidP="00EB5A89">
      <w:pPr>
        <w:spacing w:after="0"/>
        <w:ind w:firstLine="720"/>
        <w:jc w:val="center"/>
        <w:rPr>
          <w:rFonts w:ascii="AcadNusx" w:hAnsi="AcadNusx"/>
          <w:b/>
          <w:sz w:val="24"/>
          <w:szCs w:val="24"/>
          <w:lang w:val="es-ES"/>
        </w:rPr>
      </w:pPr>
      <w:proofErr w:type="spellStart"/>
      <w:r>
        <w:rPr>
          <w:rFonts w:ascii="AcadNusx" w:hAnsi="AcadNusx"/>
          <w:b/>
          <w:sz w:val="24"/>
          <w:szCs w:val="24"/>
          <w:lang w:val="es-ES"/>
        </w:rPr>
        <w:lastRenderedPageBreak/>
        <w:t>mdinare</w:t>
      </w:r>
      <w:proofErr w:type="spellEnd"/>
      <w:r>
        <w:rPr>
          <w:rFonts w:ascii="AcadNusx" w:hAnsi="AcadNusx"/>
          <w:b/>
          <w:sz w:val="24"/>
          <w:szCs w:val="24"/>
          <w:lang w:val="es-ES"/>
        </w:rPr>
        <w:t xml:space="preserve"> </w:t>
      </w:r>
      <w:proofErr w:type="spellStart"/>
      <w:r>
        <w:rPr>
          <w:rFonts w:ascii="AcadNusx" w:hAnsi="AcadNusx"/>
          <w:b/>
          <w:sz w:val="24"/>
          <w:szCs w:val="24"/>
          <w:lang w:val="es-ES"/>
        </w:rPr>
        <w:t>cemiswyalis</w:t>
      </w:r>
      <w:proofErr w:type="spellEnd"/>
      <w:r>
        <w:rPr>
          <w:rFonts w:ascii="AcadNusx" w:hAnsi="AcadNusx"/>
          <w:b/>
          <w:sz w:val="24"/>
          <w:szCs w:val="24"/>
          <w:lang w:val="es-ES"/>
        </w:rPr>
        <w:t xml:space="preserve"> </w:t>
      </w:r>
      <w:proofErr w:type="spellStart"/>
      <w:r>
        <w:rPr>
          <w:rFonts w:ascii="AcadNusx" w:hAnsi="AcadNusx"/>
          <w:b/>
          <w:sz w:val="24"/>
          <w:szCs w:val="24"/>
          <w:lang w:val="es-ES"/>
        </w:rPr>
        <w:t>saSualo</w:t>
      </w:r>
      <w:proofErr w:type="spellEnd"/>
      <w:r>
        <w:rPr>
          <w:rFonts w:ascii="AcadNusx" w:hAnsi="AcadNusx"/>
          <w:b/>
          <w:sz w:val="24"/>
          <w:szCs w:val="24"/>
          <w:lang w:val="es-ES"/>
        </w:rPr>
        <w:t xml:space="preserve"> </w:t>
      </w:r>
      <w:proofErr w:type="spellStart"/>
      <w:r>
        <w:rPr>
          <w:rFonts w:ascii="AcadNusx" w:hAnsi="AcadNusx"/>
          <w:b/>
          <w:sz w:val="24"/>
          <w:szCs w:val="24"/>
          <w:lang w:val="es-ES"/>
        </w:rPr>
        <w:t>wliuri</w:t>
      </w:r>
      <w:proofErr w:type="spellEnd"/>
      <w:r>
        <w:rPr>
          <w:rFonts w:ascii="AcadNusx" w:hAnsi="AcadNusx"/>
          <w:b/>
          <w:sz w:val="24"/>
          <w:szCs w:val="24"/>
          <w:lang w:val="es-ES"/>
        </w:rPr>
        <w:t xml:space="preserve"> </w:t>
      </w:r>
      <w:proofErr w:type="spellStart"/>
      <w:r>
        <w:rPr>
          <w:rFonts w:ascii="AcadNusx" w:hAnsi="AcadNusx"/>
          <w:b/>
          <w:sz w:val="24"/>
          <w:szCs w:val="24"/>
          <w:lang w:val="es-ES"/>
        </w:rPr>
        <w:t>xarjebi</w:t>
      </w:r>
      <w:proofErr w:type="spellEnd"/>
    </w:p>
    <w:p w14:paraId="6FA65416" w14:textId="77777777" w:rsidR="00EB5A89" w:rsidRDefault="00EB5A89" w:rsidP="00EB5A89">
      <w:pPr>
        <w:spacing w:after="0"/>
        <w:ind w:firstLine="720"/>
        <w:jc w:val="center"/>
        <w:rPr>
          <w:rFonts w:ascii="AcadNusx" w:hAnsi="AcadNusx"/>
          <w:b/>
          <w:sz w:val="24"/>
          <w:szCs w:val="24"/>
          <w:lang w:val="es-ES"/>
        </w:rPr>
      </w:pPr>
    </w:p>
    <w:p w14:paraId="5AF4BCB6" w14:textId="77777777" w:rsidR="00EB5A89" w:rsidRDefault="00EB5A89" w:rsidP="00EB5A89">
      <w:pPr>
        <w:spacing w:after="0"/>
        <w:ind w:firstLine="720"/>
        <w:jc w:val="both"/>
        <w:rPr>
          <w:rFonts w:ascii="AcadNusx" w:hAnsi="AcadNusx"/>
          <w:lang w:val="es-ES"/>
        </w:rPr>
      </w:pPr>
      <w:proofErr w:type="spellStart"/>
      <w:r>
        <w:rPr>
          <w:rFonts w:ascii="AcadNusx" w:hAnsi="AcadNusx"/>
          <w:lang w:val="es-ES"/>
        </w:rPr>
        <w:t>mdinare</w:t>
      </w:r>
      <w:proofErr w:type="spellEnd"/>
      <w:r>
        <w:rPr>
          <w:rFonts w:ascii="AcadNusx" w:hAnsi="AcadNusx"/>
          <w:lang w:val="es-ES"/>
        </w:rPr>
        <w:t xml:space="preserve"> </w:t>
      </w:r>
      <w:proofErr w:type="spellStart"/>
      <w:r>
        <w:rPr>
          <w:rFonts w:ascii="AcadNusx" w:hAnsi="AcadNusx"/>
          <w:lang w:val="es-ES"/>
        </w:rPr>
        <w:t>cemiswyali</w:t>
      </w:r>
      <w:proofErr w:type="spellEnd"/>
      <w:r>
        <w:rPr>
          <w:rFonts w:ascii="AcadNusx" w:hAnsi="AcadNusx"/>
          <w:lang w:val="es-ES"/>
        </w:rPr>
        <w:t xml:space="preserve"> </w:t>
      </w:r>
      <w:proofErr w:type="spellStart"/>
      <w:r>
        <w:rPr>
          <w:rFonts w:ascii="AcadNusx" w:hAnsi="AcadNusx"/>
          <w:lang w:val="es-ES"/>
        </w:rPr>
        <w:t>Seuswavlelia</w:t>
      </w:r>
      <w:proofErr w:type="spellEnd"/>
      <w:r>
        <w:rPr>
          <w:rFonts w:ascii="AcadNusx" w:hAnsi="AcadNusx"/>
          <w:lang w:val="es-ES"/>
        </w:rPr>
        <w:t xml:space="preserve"> </w:t>
      </w:r>
      <w:proofErr w:type="spellStart"/>
      <w:r>
        <w:rPr>
          <w:rFonts w:ascii="AcadNusx" w:hAnsi="AcadNusx"/>
          <w:lang w:val="es-ES"/>
        </w:rPr>
        <w:t>hidrologiuri</w:t>
      </w:r>
      <w:proofErr w:type="spellEnd"/>
      <w:r>
        <w:rPr>
          <w:rFonts w:ascii="AcadNusx" w:hAnsi="AcadNusx"/>
          <w:lang w:val="es-ES"/>
        </w:rPr>
        <w:t xml:space="preserve"> </w:t>
      </w:r>
      <w:proofErr w:type="spellStart"/>
      <w:r>
        <w:rPr>
          <w:rFonts w:ascii="AcadNusx" w:hAnsi="AcadNusx"/>
          <w:lang w:val="es-ES"/>
        </w:rPr>
        <w:t>TvalsazrisiT</w:t>
      </w:r>
      <w:proofErr w:type="spellEnd"/>
      <w:r>
        <w:rPr>
          <w:rFonts w:ascii="AcadNusx" w:hAnsi="AcadNusx"/>
          <w:lang w:val="es-ES"/>
        </w:rPr>
        <w:t xml:space="preserve">. </w:t>
      </w:r>
      <w:proofErr w:type="spellStart"/>
      <w:r>
        <w:rPr>
          <w:rFonts w:ascii="AcadNusx" w:hAnsi="AcadNusx"/>
          <w:lang w:val="es-ES"/>
        </w:rPr>
        <w:t>amitom</w:t>
      </w:r>
      <w:proofErr w:type="spellEnd"/>
      <w:r>
        <w:rPr>
          <w:rFonts w:ascii="AcadNusx" w:hAnsi="AcadNusx"/>
          <w:lang w:val="es-ES"/>
        </w:rPr>
        <w:t xml:space="preserve">, </w:t>
      </w:r>
      <w:proofErr w:type="spellStart"/>
      <w:r>
        <w:rPr>
          <w:rFonts w:ascii="AcadNusx" w:hAnsi="AcadNusx"/>
          <w:lang w:val="es-ES"/>
        </w:rPr>
        <w:t>misi</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wliuri</w:t>
      </w:r>
      <w:proofErr w:type="spellEnd"/>
      <w:r>
        <w:rPr>
          <w:rFonts w:ascii="AcadNusx" w:hAnsi="AcadNusx"/>
          <w:lang w:val="es-ES"/>
        </w:rPr>
        <w:t xml:space="preserve"> </w:t>
      </w:r>
      <w:proofErr w:type="spellStart"/>
      <w:r>
        <w:rPr>
          <w:rFonts w:ascii="AcadNusx" w:hAnsi="AcadNusx"/>
          <w:lang w:val="es-ES"/>
        </w:rPr>
        <w:t>xarjebis</w:t>
      </w:r>
      <w:proofErr w:type="spellEnd"/>
      <w:r>
        <w:rPr>
          <w:rFonts w:ascii="AcadNusx" w:hAnsi="AcadNusx"/>
          <w:lang w:val="es-ES"/>
        </w:rPr>
        <w:t xml:space="preserve"> </w:t>
      </w:r>
      <w:proofErr w:type="spellStart"/>
      <w:r>
        <w:rPr>
          <w:rFonts w:ascii="AcadNusx" w:hAnsi="AcadNusx"/>
          <w:lang w:val="es-ES"/>
        </w:rPr>
        <w:t>dasadgenad</w:t>
      </w:r>
      <w:proofErr w:type="spellEnd"/>
      <w:r>
        <w:rPr>
          <w:rFonts w:ascii="AcadNusx" w:hAnsi="AcadNusx"/>
          <w:lang w:val="es-ES"/>
        </w:rPr>
        <w:t xml:space="preserve"> </w:t>
      </w:r>
      <w:proofErr w:type="spellStart"/>
      <w:r>
        <w:rPr>
          <w:rFonts w:ascii="AcadNusx" w:hAnsi="AcadNusx"/>
          <w:lang w:val="es-ES"/>
        </w:rPr>
        <w:t>saproeqto</w:t>
      </w:r>
      <w:proofErr w:type="spellEnd"/>
      <w:r>
        <w:rPr>
          <w:rFonts w:ascii="AcadNusx" w:hAnsi="AcadNusx"/>
          <w:lang w:val="es-ES"/>
        </w:rPr>
        <w:t xml:space="preserve"> </w:t>
      </w:r>
      <w:proofErr w:type="spellStart"/>
      <w:r>
        <w:rPr>
          <w:rFonts w:ascii="AcadNusx" w:hAnsi="AcadNusx"/>
          <w:lang w:val="es-ES"/>
        </w:rPr>
        <w:t>hesis</w:t>
      </w:r>
      <w:proofErr w:type="spellEnd"/>
      <w:r>
        <w:rPr>
          <w:rFonts w:ascii="AcadNusx" w:hAnsi="AcadNusx"/>
          <w:lang w:val="es-ES"/>
        </w:rPr>
        <w:t xml:space="preserve"> </w:t>
      </w:r>
      <w:r>
        <w:rPr>
          <w:rFonts w:ascii="Arial GEO" w:hAnsi="Arial GEO"/>
          <w:lang w:val="es-ES"/>
        </w:rPr>
        <w:t>▼</w:t>
      </w:r>
      <w:r>
        <w:rPr>
          <w:rFonts w:ascii="AcadNusx" w:hAnsi="AcadNusx"/>
          <w:lang w:val="es-ES"/>
        </w:rPr>
        <w:t xml:space="preserve">1260 </w:t>
      </w:r>
      <w:proofErr w:type="spellStart"/>
      <w:r>
        <w:rPr>
          <w:rFonts w:ascii="AcadNusx" w:hAnsi="AcadNusx"/>
          <w:lang w:val="es-ES"/>
        </w:rPr>
        <w:t>metr</w:t>
      </w:r>
      <w:proofErr w:type="spellEnd"/>
      <w:r>
        <w:rPr>
          <w:rFonts w:ascii="AcadNusx" w:hAnsi="AcadNusx"/>
          <w:lang w:val="es-ES"/>
        </w:rPr>
        <w:t xml:space="preserve"> </w:t>
      </w:r>
      <w:proofErr w:type="spellStart"/>
      <w:r>
        <w:rPr>
          <w:rFonts w:ascii="AcadNusx" w:hAnsi="AcadNusx"/>
          <w:lang w:val="es-ES"/>
        </w:rPr>
        <w:t>niSnulze</w:t>
      </w:r>
      <w:proofErr w:type="spellEnd"/>
      <w:r>
        <w:rPr>
          <w:rFonts w:ascii="AcadNusx" w:hAnsi="AcadNusx"/>
          <w:lang w:val="es-ES"/>
        </w:rPr>
        <w:t xml:space="preserve"> </w:t>
      </w:r>
      <w:proofErr w:type="spellStart"/>
      <w:r>
        <w:rPr>
          <w:rFonts w:ascii="AcadNusx" w:hAnsi="AcadNusx"/>
          <w:lang w:val="es-ES"/>
        </w:rPr>
        <w:t>mosawyobi</w:t>
      </w:r>
      <w:proofErr w:type="spellEnd"/>
      <w:r>
        <w:rPr>
          <w:rFonts w:ascii="AcadNusx" w:hAnsi="AcadNusx"/>
          <w:lang w:val="es-ES"/>
        </w:rPr>
        <w:t xml:space="preserve"> </w:t>
      </w:r>
      <w:proofErr w:type="spellStart"/>
      <w:r>
        <w:rPr>
          <w:rFonts w:ascii="AcadNusx" w:hAnsi="AcadNusx"/>
          <w:lang w:val="es-ES"/>
        </w:rPr>
        <w:t>saTave</w:t>
      </w:r>
      <w:proofErr w:type="spellEnd"/>
      <w:r>
        <w:rPr>
          <w:rFonts w:ascii="AcadNusx" w:hAnsi="AcadNusx"/>
          <w:lang w:val="es-ES"/>
        </w:rPr>
        <w:t xml:space="preserve"> </w:t>
      </w:r>
      <w:proofErr w:type="spellStart"/>
      <w:r>
        <w:rPr>
          <w:rFonts w:ascii="AcadNusx" w:hAnsi="AcadNusx"/>
          <w:lang w:val="es-ES"/>
        </w:rPr>
        <w:t>nagebobis</w:t>
      </w:r>
      <w:proofErr w:type="spellEnd"/>
      <w:r>
        <w:rPr>
          <w:rFonts w:ascii="AcadNusx" w:hAnsi="AcadNusx"/>
          <w:lang w:val="es-ES"/>
        </w:rPr>
        <w:t xml:space="preserve"> </w:t>
      </w:r>
      <w:proofErr w:type="spellStart"/>
      <w:r>
        <w:rPr>
          <w:rFonts w:ascii="AcadNusx" w:hAnsi="AcadNusx"/>
          <w:lang w:val="es-ES"/>
        </w:rPr>
        <w:t>kveTSi</w:t>
      </w:r>
      <w:proofErr w:type="spellEnd"/>
      <w:r>
        <w:rPr>
          <w:rFonts w:ascii="AcadNusx" w:hAnsi="AcadNusx"/>
          <w:lang w:val="es-ES"/>
        </w:rPr>
        <w:t xml:space="preserve">, </w:t>
      </w:r>
      <w:proofErr w:type="spellStart"/>
      <w:r>
        <w:rPr>
          <w:rFonts w:ascii="AcadNusx" w:hAnsi="AcadNusx"/>
          <w:lang w:val="es-ES"/>
        </w:rPr>
        <w:t>gamoyenebulia</w:t>
      </w:r>
      <w:proofErr w:type="spellEnd"/>
      <w:r>
        <w:rPr>
          <w:rFonts w:ascii="AcadNusx" w:hAnsi="AcadNusx"/>
          <w:lang w:val="es-ES"/>
        </w:rPr>
        <w:t xml:space="preserve"> </w:t>
      </w:r>
      <w:proofErr w:type="spellStart"/>
      <w:r>
        <w:rPr>
          <w:rFonts w:ascii="AcadNusx" w:hAnsi="AcadNusx"/>
          <w:lang w:val="es-ES"/>
        </w:rPr>
        <w:t>meTodi</w:t>
      </w:r>
      <w:proofErr w:type="spellEnd"/>
      <w:r>
        <w:rPr>
          <w:rFonts w:ascii="AcadNusx" w:hAnsi="AcadNusx"/>
          <w:lang w:val="es-ES"/>
        </w:rPr>
        <w:t xml:space="preserve">, </w:t>
      </w:r>
      <w:proofErr w:type="spellStart"/>
      <w:r>
        <w:rPr>
          <w:rFonts w:ascii="AcadNusx" w:hAnsi="AcadNusx"/>
          <w:lang w:val="es-ES"/>
        </w:rPr>
        <w:t>romelic</w:t>
      </w:r>
      <w:proofErr w:type="spellEnd"/>
      <w:r>
        <w:rPr>
          <w:rFonts w:ascii="AcadNusx" w:hAnsi="AcadNusx"/>
          <w:lang w:val="es-ES"/>
        </w:rPr>
        <w:t xml:space="preserve">  </w:t>
      </w:r>
      <w:proofErr w:type="spellStart"/>
      <w:r>
        <w:rPr>
          <w:rFonts w:ascii="AcadNusx" w:hAnsi="AcadNusx"/>
          <w:lang w:val="es-ES"/>
        </w:rPr>
        <w:t>mocemulia</w:t>
      </w:r>
      <w:proofErr w:type="spellEnd"/>
      <w:r>
        <w:rPr>
          <w:rFonts w:ascii="AcadNusx" w:hAnsi="AcadNusx"/>
          <w:lang w:val="es-ES"/>
        </w:rPr>
        <w:t xml:space="preserve"> </w:t>
      </w:r>
      <w:proofErr w:type="spellStart"/>
      <w:r>
        <w:rPr>
          <w:rFonts w:ascii="AcadNusx" w:hAnsi="AcadNusx"/>
          <w:lang w:val="es-ES"/>
        </w:rPr>
        <w:t>saqarTvelos</w:t>
      </w:r>
      <w:proofErr w:type="spellEnd"/>
      <w:r>
        <w:rPr>
          <w:rFonts w:ascii="AcadNusx" w:hAnsi="AcadNusx"/>
          <w:lang w:val="es-ES"/>
        </w:rPr>
        <w:t xml:space="preserve"> </w:t>
      </w:r>
      <w:proofErr w:type="spellStart"/>
      <w:r>
        <w:rPr>
          <w:rFonts w:ascii="AcadNusx" w:hAnsi="AcadNusx"/>
          <w:lang w:val="es-ES"/>
        </w:rPr>
        <w:t>mecnierebaTa</w:t>
      </w:r>
      <w:proofErr w:type="spellEnd"/>
      <w:r>
        <w:rPr>
          <w:rFonts w:ascii="AcadNusx" w:hAnsi="AcadNusx"/>
          <w:lang w:val="es-ES"/>
        </w:rPr>
        <w:t xml:space="preserve"> </w:t>
      </w:r>
      <w:proofErr w:type="spellStart"/>
      <w:r>
        <w:rPr>
          <w:rFonts w:ascii="AcadNusx" w:hAnsi="AcadNusx"/>
          <w:lang w:val="es-ES"/>
        </w:rPr>
        <w:t>akademiis</w:t>
      </w:r>
      <w:proofErr w:type="spellEnd"/>
      <w:r>
        <w:rPr>
          <w:rFonts w:ascii="AcadNusx" w:hAnsi="AcadNusx"/>
          <w:lang w:val="es-ES"/>
        </w:rPr>
        <w:t xml:space="preserve"> </w:t>
      </w:r>
      <w:proofErr w:type="spellStart"/>
      <w:r>
        <w:rPr>
          <w:rFonts w:ascii="AcadNusx" w:hAnsi="AcadNusx"/>
          <w:lang w:val="es-ES"/>
        </w:rPr>
        <w:t>vaxuStis</w:t>
      </w:r>
      <w:proofErr w:type="spellEnd"/>
      <w:r>
        <w:rPr>
          <w:rFonts w:ascii="AcadNusx" w:hAnsi="AcadNusx"/>
          <w:lang w:val="es-ES"/>
        </w:rPr>
        <w:t xml:space="preserve"> </w:t>
      </w:r>
      <w:proofErr w:type="spellStart"/>
      <w:r>
        <w:rPr>
          <w:rFonts w:ascii="AcadNusx" w:hAnsi="AcadNusx"/>
          <w:lang w:val="es-ES"/>
        </w:rPr>
        <w:t>saxelobis</w:t>
      </w:r>
      <w:proofErr w:type="spellEnd"/>
      <w:r>
        <w:rPr>
          <w:rFonts w:ascii="AcadNusx" w:hAnsi="AcadNusx"/>
          <w:lang w:val="es-ES"/>
        </w:rPr>
        <w:t xml:space="preserve"> </w:t>
      </w:r>
      <w:proofErr w:type="spellStart"/>
      <w:r>
        <w:rPr>
          <w:rFonts w:ascii="AcadNusx" w:hAnsi="AcadNusx"/>
          <w:lang w:val="es-ES"/>
        </w:rPr>
        <w:t>geografiis</w:t>
      </w:r>
      <w:proofErr w:type="spellEnd"/>
      <w:r>
        <w:rPr>
          <w:rFonts w:ascii="AcadNusx" w:hAnsi="AcadNusx"/>
          <w:lang w:val="es-ES"/>
        </w:rPr>
        <w:t xml:space="preserve"> </w:t>
      </w:r>
      <w:proofErr w:type="spellStart"/>
      <w:r>
        <w:rPr>
          <w:rFonts w:ascii="AcadNusx" w:hAnsi="AcadNusx"/>
          <w:lang w:val="es-ES"/>
        </w:rPr>
        <w:t>institutSi</w:t>
      </w:r>
      <w:proofErr w:type="spellEnd"/>
      <w:r>
        <w:rPr>
          <w:rFonts w:ascii="AcadNusx" w:hAnsi="AcadNusx"/>
          <w:lang w:val="es-ES"/>
        </w:rPr>
        <w:t xml:space="preserve"> </w:t>
      </w:r>
      <w:proofErr w:type="spellStart"/>
      <w:r>
        <w:rPr>
          <w:rFonts w:ascii="AcadNusx" w:hAnsi="AcadNusx"/>
          <w:lang w:val="es-ES"/>
        </w:rPr>
        <w:t>damuSavebul</w:t>
      </w:r>
      <w:proofErr w:type="spellEnd"/>
      <w:r>
        <w:rPr>
          <w:rFonts w:ascii="AcadNusx" w:hAnsi="AcadNusx"/>
          <w:lang w:val="es-ES"/>
        </w:rPr>
        <w:t xml:space="preserve"> </w:t>
      </w:r>
      <w:proofErr w:type="spellStart"/>
      <w:r>
        <w:rPr>
          <w:rFonts w:ascii="AcadNusx" w:hAnsi="AcadNusx"/>
          <w:lang w:val="es-ES"/>
        </w:rPr>
        <w:t>monografiaSi</w:t>
      </w:r>
      <w:proofErr w:type="spellEnd"/>
      <w:r>
        <w:rPr>
          <w:rFonts w:ascii="AcadNusx" w:hAnsi="AcadNusx"/>
          <w:lang w:val="es-ES"/>
        </w:rPr>
        <w:t xml:space="preserve"> ,,</w:t>
      </w:r>
      <w:proofErr w:type="spellStart"/>
      <w:r>
        <w:rPr>
          <w:rFonts w:ascii="AcadNusx" w:hAnsi="AcadNusx"/>
          <w:lang w:val="es-ES"/>
        </w:rPr>
        <w:t>kavkasiis</w:t>
      </w:r>
      <w:proofErr w:type="spellEnd"/>
      <w:r>
        <w:rPr>
          <w:rFonts w:ascii="AcadNusx" w:hAnsi="AcadNusx"/>
          <w:lang w:val="es-ES"/>
        </w:rPr>
        <w:t xml:space="preserve"> </w:t>
      </w:r>
      <w:proofErr w:type="spellStart"/>
      <w:r>
        <w:rPr>
          <w:rFonts w:ascii="AcadNusx" w:hAnsi="AcadNusx"/>
          <w:lang w:val="es-ES"/>
        </w:rPr>
        <w:t>wylis</w:t>
      </w:r>
      <w:proofErr w:type="spellEnd"/>
      <w:r>
        <w:rPr>
          <w:rFonts w:ascii="AcadNusx" w:hAnsi="AcadNusx"/>
          <w:lang w:val="es-ES"/>
        </w:rPr>
        <w:t xml:space="preserve"> </w:t>
      </w:r>
      <w:proofErr w:type="spellStart"/>
      <w:r>
        <w:rPr>
          <w:rFonts w:ascii="AcadNusx" w:hAnsi="AcadNusx"/>
          <w:lang w:val="es-ES"/>
        </w:rPr>
        <w:t>balansi</w:t>
      </w:r>
      <w:proofErr w:type="spellEnd"/>
      <w:r>
        <w:rPr>
          <w:rFonts w:ascii="AcadNusx" w:hAnsi="AcadNusx"/>
          <w:lang w:val="es-ES"/>
        </w:rPr>
        <w:t xml:space="preserve"> da </w:t>
      </w:r>
      <w:proofErr w:type="spellStart"/>
      <w:r>
        <w:rPr>
          <w:rFonts w:ascii="AcadNusx" w:hAnsi="AcadNusx"/>
          <w:lang w:val="es-ES"/>
        </w:rPr>
        <w:t>misi</w:t>
      </w:r>
      <w:proofErr w:type="spellEnd"/>
      <w:r>
        <w:rPr>
          <w:rFonts w:ascii="AcadNusx" w:hAnsi="AcadNusx"/>
          <w:lang w:val="es-ES"/>
        </w:rPr>
        <w:t xml:space="preserve"> </w:t>
      </w:r>
      <w:proofErr w:type="spellStart"/>
      <w:r>
        <w:rPr>
          <w:rFonts w:ascii="AcadNusx" w:hAnsi="AcadNusx"/>
          <w:lang w:val="es-ES"/>
        </w:rPr>
        <w:t>geografiuli</w:t>
      </w:r>
      <w:proofErr w:type="spellEnd"/>
      <w:r>
        <w:rPr>
          <w:rFonts w:ascii="AcadNusx" w:hAnsi="AcadNusx"/>
          <w:lang w:val="es-ES"/>
        </w:rPr>
        <w:t xml:space="preserve"> </w:t>
      </w:r>
      <w:proofErr w:type="spellStart"/>
      <w:r>
        <w:rPr>
          <w:rFonts w:ascii="AcadNusx" w:hAnsi="AcadNusx"/>
          <w:lang w:val="es-ES"/>
        </w:rPr>
        <w:t>kanonzomiereba</w:t>
      </w:r>
      <w:proofErr w:type="spellEnd"/>
      <w:r>
        <w:rPr>
          <w:rFonts w:ascii="AcadNusx" w:hAnsi="AcadNusx"/>
          <w:lang w:val="es-ES"/>
        </w:rPr>
        <w:t xml:space="preserve">”, </w:t>
      </w:r>
      <w:proofErr w:type="spellStart"/>
      <w:r>
        <w:rPr>
          <w:rFonts w:ascii="AcadNusx" w:hAnsi="AcadNusx"/>
          <w:lang w:val="es-ES"/>
        </w:rPr>
        <w:t>mecniereba</w:t>
      </w:r>
      <w:proofErr w:type="spellEnd"/>
      <w:r>
        <w:rPr>
          <w:rFonts w:ascii="AcadNusx" w:hAnsi="AcadNusx"/>
          <w:lang w:val="es-ES"/>
        </w:rPr>
        <w:t xml:space="preserve">, 1991 w. </w:t>
      </w:r>
    </w:p>
    <w:p w14:paraId="79F88188" w14:textId="77777777" w:rsidR="00EB5A89" w:rsidRDefault="00EB5A89" w:rsidP="00EB5A89">
      <w:pPr>
        <w:spacing w:after="0"/>
        <w:ind w:firstLine="720"/>
        <w:jc w:val="both"/>
        <w:rPr>
          <w:rFonts w:ascii="AcadNusx" w:hAnsi="AcadNusx"/>
          <w:lang w:val="es-ES"/>
        </w:rPr>
      </w:pPr>
      <w:proofErr w:type="spellStart"/>
      <w:r>
        <w:rPr>
          <w:rFonts w:ascii="AcadNusx" w:hAnsi="AcadNusx"/>
          <w:lang w:val="es-ES"/>
        </w:rPr>
        <w:t>aRniSnuli</w:t>
      </w:r>
      <w:proofErr w:type="spellEnd"/>
      <w:r>
        <w:rPr>
          <w:rFonts w:ascii="AcadNusx" w:hAnsi="AcadNusx"/>
          <w:lang w:val="es-ES"/>
        </w:rPr>
        <w:t xml:space="preserve"> </w:t>
      </w:r>
      <w:proofErr w:type="spellStart"/>
      <w:r>
        <w:rPr>
          <w:rFonts w:ascii="AcadNusx" w:hAnsi="AcadNusx"/>
          <w:lang w:val="es-ES"/>
        </w:rPr>
        <w:t>meTodis</w:t>
      </w:r>
      <w:proofErr w:type="spellEnd"/>
      <w:r>
        <w:rPr>
          <w:rFonts w:ascii="AcadNusx" w:hAnsi="AcadNusx"/>
          <w:lang w:val="es-ES"/>
        </w:rPr>
        <w:t xml:space="preserve"> </w:t>
      </w:r>
      <w:proofErr w:type="spellStart"/>
      <w:r>
        <w:rPr>
          <w:rFonts w:ascii="AcadNusx" w:hAnsi="AcadNusx"/>
          <w:lang w:val="es-ES"/>
        </w:rPr>
        <w:t>Tanaxmad</w:t>
      </w:r>
      <w:proofErr w:type="spellEnd"/>
      <w:r>
        <w:rPr>
          <w:rFonts w:ascii="AcadNusx" w:hAnsi="AcadNusx"/>
          <w:lang w:val="es-ES"/>
        </w:rPr>
        <w:t xml:space="preserve"> </w:t>
      </w:r>
      <w:proofErr w:type="spellStart"/>
      <w:r>
        <w:rPr>
          <w:rFonts w:ascii="AcadNusx" w:hAnsi="AcadNusx"/>
          <w:lang w:val="es-ES"/>
        </w:rPr>
        <w:t>sakvlevi</w:t>
      </w:r>
      <w:proofErr w:type="spellEnd"/>
      <w:r>
        <w:rPr>
          <w:rFonts w:ascii="AcadNusx" w:hAnsi="AcadNusx"/>
          <w:lang w:val="es-ES"/>
        </w:rPr>
        <w:t xml:space="preserve"> </w: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auzis</w:t>
      </w:r>
      <w:proofErr w:type="spellEnd"/>
      <w:r>
        <w:rPr>
          <w:rFonts w:ascii="AcadNusx" w:hAnsi="AcadNusx"/>
          <w:lang w:val="es-ES"/>
        </w:rPr>
        <w:t xml:space="preserve"> </w:t>
      </w:r>
      <w:proofErr w:type="spellStart"/>
      <w:r>
        <w:rPr>
          <w:rFonts w:ascii="AcadNusx" w:hAnsi="AcadNusx"/>
          <w:lang w:val="es-ES"/>
        </w:rPr>
        <w:t>mdebareobis</w:t>
      </w:r>
      <w:proofErr w:type="spellEnd"/>
      <w:r>
        <w:rPr>
          <w:rFonts w:ascii="AcadNusx" w:hAnsi="AcadNusx"/>
          <w:lang w:val="es-ES"/>
        </w:rPr>
        <w:t xml:space="preserve"> </w:t>
      </w:r>
      <w:proofErr w:type="spellStart"/>
      <w:r>
        <w:rPr>
          <w:rFonts w:ascii="AcadNusx" w:hAnsi="AcadNusx"/>
          <w:lang w:val="es-ES"/>
        </w:rPr>
        <w:t>raionisTvis</w:t>
      </w:r>
      <w:proofErr w:type="spellEnd"/>
      <w:r>
        <w:rPr>
          <w:rFonts w:ascii="AcadNusx" w:hAnsi="AcadNusx"/>
          <w:lang w:val="es-ES"/>
        </w:rPr>
        <w:t xml:space="preserve"> </w:t>
      </w:r>
      <w:proofErr w:type="spellStart"/>
      <w:r>
        <w:rPr>
          <w:rFonts w:ascii="AcadNusx" w:hAnsi="AcadNusx"/>
          <w:lang w:val="es-ES"/>
        </w:rPr>
        <w:t>agebuli</w:t>
      </w:r>
      <w:proofErr w:type="spellEnd"/>
      <w:r>
        <w:rPr>
          <w:rFonts w:ascii="AcadNusx" w:hAnsi="AcadNusx"/>
          <w:lang w:val="es-ES"/>
        </w:rPr>
        <w:t xml:space="preserve"> </w:t>
      </w:r>
      <w:proofErr w:type="spellStart"/>
      <w:r>
        <w:rPr>
          <w:rFonts w:ascii="AcadNusx" w:hAnsi="AcadNusx"/>
          <w:lang w:val="es-ES"/>
        </w:rPr>
        <w:t>auzis</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simaRleebisa</w:t>
      </w:r>
      <w:proofErr w:type="spellEnd"/>
      <w:r>
        <w:rPr>
          <w:rFonts w:ascii="AcadNusx" w:hAnsi="AcadNusx"/>
          <w:lang w:val="es-ES"/>
        </w:rPr>
        <w:t xml:space="preserve"> da </w:t>
      </w:r>
      <w:proofErr w:type="spellStart"/>
      <w:r>
        <w:rPr>
          <w:rFonts w:ascii="AcadNusx" w:hAnsi="AcadNusx"/>
          <w:lang w:val="es-ES"/>
        </w:rPr>
        <w:t>Camonadenis</w:t>
      </w:r>
      <w:proofErr w:type="spellEnd"/>
      <w:r>
        <w:rPr>
          <w:rFonts w:ascii="AcadNusx" w:hAnsi="AcadNusx"/>
          <w:lang w:val="es-ES"/>
        </w:rPr>
        <w:t xml:space="preserve"> </w:t>
      </w:r>
      <w:proofErr w:type="spellStart"/>
      <w:r>
        <w:rPr>
          <w:rFonts w:ascii="AcadNusx" w:hAnsi="AcadNusx"/>
          <w:lang w:val="es-ES"/>
        </w:rPr>
        <w:t>fenis</w:t>
      </w:r>
      <w:proofErr w:type="spellEnd"/>
      <w:r>
        <w:rPr>
          <w:rFonts w:ascii="AcadNusx" w:hAnsi="AcadNusx"/>
          <w:lang w:val="es-ES"/>
        </w:rPr>
        <w:t xml:space="preserve"> </w:t>
      </w:r>
      <w:proofErr w:type="spellStart"/>
      <w:r>
        <w:rPr>
          <w:rFonts w:ascii="AcadNusx" w:hAnsi="AcadNusx"/>
          <w:lang w:val="es-ES"/>
        </w:rPr>
        <w:t>simaRleebs</w:t>
      </w:r>
      <w:proofErr w:type="spellEnd"/>
      <w:r>
        <w:rPr>
          <w:rFonts w:ascii="AcadNusx" w:hAnsi="AcadNusx"/>
          <w:lang w:val="es-ES"/>
        </w:rPr>
        <w:t xml:space="preserve"> </w:t>
      </w:r>
      <w:proofErr w:type="spellStart"/>
      <w:r>
        <w:rPr>
          <w:rFonts w:ascii="AcadNusx" w:hAnsi="AcadNusx"/>
          <w:lang w:val="es-ES"/>
        </w:rPr>
        <w:t>Soris</w:t>
      </w:r>
      <w:proofErr w:type="spellEnd"/>
      <w:r>
        <w:rPr>
          <w:rFonts w:ascii="AcadNusx" w:hAnsi="AcadNusx"/>
          <w:lang w:val="es-ES"/>
        </w:rPr>
        <w:t xml:space="preserve"> </w:t>
      </w:r>
      <w:proofErr w:type="spellStart"/>
      <w:r>
        <w:rPr>
          <w:rFonts w:ascii="AcadNusx" w:hAnsi="AcadNusx"/>
          <w:lang w:val="es-ES"/>
        </w:rPr>
        <w:t>damokidebulebis</w:t>
      </w:r>
      <w:proofErr w:type="spellEnd"/>
      <w:r>
        <w:rPr>
          <w:rFonts w:ascii="AcadNusx" w:hAnsi="AcadNusx"/>
          <w:lang w:val="es-ES"/>
        </w:rPr>
        <w:t xml:space="preserve"> </w:t>
      </w:r>
      <w:proofErr w:type="spellStart"/>
      <w:r>
        <w:rPr>
          <w:rFonts w:ascii="AcadNusx" w:hAnsi="AcadNusx"/>
          <w:lang w:val="es-ES"/>
        </w:rPr>
        <w:t>mrudidan</w:t>
      </w:r>
      <w:proofErr w:type="spellEnd"/>
      <w:r>
        <w:rPr>
          <w:rFonts w:ascii="AcadNusx" w:hAnsi="AcadNusx"/>
          <w:lang w:val="es-ES"/>
        </w:rPr>
        <w:t xml:space="preserve"> </w:t>
      </w:r>
      <w:proofErr w:type="spellStart"/>
      <w:r>
        <w:rPr>
          <w:rFonts w:ascii="AcadNusx" w:hAnsi="AcadNusx"/>
          <w:lang w:val="es-ES"/>
        </w:rPr>
        <w:t>ganisazRvreba</w:t>
      </w:r>
      <w:proofErr w:type="spellEnd"/>
      <w:r>
        <w:rPr>
          <w:rFonts w:ascii="AcadNusx" w:hAnsi="AcadNusx"/>
          <w:lang w:val="es-ES"/>
        </w:rPr>
        <w:t xml:space="preserve"> </w:t>
      </w:r>
      <w:proofErr w:type="spellStart"/>
      <w:r>
        <w:rPr>
          <w:rFonts w:ascii="AcadNusx" w:hAnsi="AcadNusx"/>
          <w:lang w:val="es-ES"/>
        </w:rPr>
        <w:t>sakvlevi</w:t>
      </w:r>
      <w:proofErr w:type="spellEnd"/>
      <w:r>
        <w:rPr>
          <w:rFonts w:ascii="AcadNusx" w:hAnsi="AcadNusx"/>
          <w:lang w:val="es-ES"/>
        </w:rPr>
        <w:t xml:space="preserve"> </w: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auzis</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simaRlis</w:t>
      </w:r>
      <w:proofErr w:type="spellEnd"/>
      <w:r>
        <w:rPr>
          <w:rFonts w:ascii="AcadNusx" w:hAnsi="AcadNusx"/>
          <w:lang w:val="es-ES"/>
        </w:rPr>
        <w:t xml:space="preserve"> </w:t>
      </w:r>
      <w:proofErr w:type="spellStart"/>
      <w:r>
        <w:rPr>
          <w:rFonts w:ascii="AcadNusx" w:hAnsi="AcadNusx"/>
          <w:lang w:val="es-ES"/>
        </w:rPr>
        <w:t>Sesabamisi</w:t>
      </w:r>
      <w:proofErr w:type="spellEnd"/>
      <w:r>
        <w:rPr>
          <w:rFonts w:ascii="AcadNusx" w:hAnsi="AcadNusx"/>
          <w:lang w:val="es-ES"/>
        </w:rPr>
        <w:t xml:space="preserve"> </w:t>
      </w:r>
      <w:proofErr w:type="spellStart"/>
      <w:r>
        <w:rPr>
          <w:rFonts w:ascii="AcadNusx" w:hAnsi="AcadNusx"/>
          <w:lang w:val="es-ES"/>
        </w:rPr>
        <w:t>Camonadenis</w:t>
      </w:r>
      <w:proofErr w:type="spellEnd"/>
      <w:r>
        <w:rPr>
          <w:rFonts w:ascii="AcadNusx" w:hAnsi="AcadNusx"/>
          <w:lang w:val="es-ES"/>
        </w:rPr>
        <w:t xml:space="preserve"> </w:t>
      </w:r>
      <w:proofErr w:type="spellStart"/>
      <w:r>
        <w:rPr>
          <w:rFonts w:ascii="AcadNusx" w:hAnsi="AcadNusx"/>
          <w:lang w:val="es-ES"/>
        </w:rPr>
        <w:t>fenis</w:t>
      </w:r>
      <w:proofErr w:type="spellEnd"/>
      <w:r>
        <w:rPr>
          <w:rFonts w:ascii="AcadNusx" w:hAnsi="AcadNusx"/>
          <w:lang w:val="es-ES"/>
        </w:rPr>
        <w:t xml:space="preserve"> </w:t>
      </w:r>
      <w:proofErr w:type="spellStart"/>
      <w:r>
        <w:rPr>
          <w:rFonts w:ascii="AcadNusx" w:hAnsi="AcadNusx"/>
          <w:lang w:val="es-ES"/>
        </w:rPr>
        <w:t>simaRle</w:t>
      </w:r>
      <w:proofErr w:type="spellEnd"/>
      <w:r>
        <w:rPr>
          <w:rFonts w:ascii="AcadNusx" w:hAnsi="AcadNusx"/>
          <w:lang w:val="es-ES"/>
        </w:rPr>
        <w:t xml:space="preserve">. </w:t>
      </w:r>
    </w:p>
    <w:p w14:paraId="4D8E426E" w14:textId="77777777" w:rsidR="00EB5A89" w:rsidRDefault="00EB5A89" w:rsidP="00EB5A89">
      <w:pPr>
        <w:spacing w:after="0"/>
        <w:ind w:firstLine="720"/>
        <w:jc w:val="both"/>
        <w:rPr>
          <w:rFonts w:ascii="AcadNusx" w:hAnsi="AcadNusx"/>
          <w:lang w:val="es-ES"/>
        </w:rPr>
      </w:pPr>
      <w:proofErr w:type="spellStart"/>
      <w:r>
        <w:rPr>
          <w:rFonts w:ascii="AcadNusx" w:hAnsi="AcadNusx"/>
          <w:lang w:val="es-ES"/>
        </w:rPr>
        <w:t>auzis</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simaRle</w:t>
      </w:r>
      <w:proofErr w:type="spellEnd"/>
      <w:r>
        <w:rPr>
          <w:rFonts w:ascii="AcadNusx" w:hAnsi="AcadNusx"/>
          <w:lang w:val="es-ES"/>
        </w:rPr>
        <w:t xml:space="preserve"> </w:t>
      </w:r>
      <w:proofErr w:type="spellStart"/>
      <w:r>
        <w:rPr>
          <w:rFonts w:ascii="AcadNusx" w:hAnsi="AcadNusx"/>
          <w:lang w:val="es-ES"/>
        </w:rPr>
        <w:t>ganisazRvreba</w:t>
      </w:r>
      <w:proofErr w:type="spellEnd"/>
      <w:r>
        <w:rPr>
          <w:rFonts w:ascii="AcadNusx" w:hAnsi="AcadNusx"/>
          <w:lang w:val="es-ES"/>
        </w:rPr>
        <w:t xml:space="preserve"> </w:t>
      </w:r>
      <w:proofErr w:type="spellStart"/>
      <w:r>
        <w:rPr>
          <w:rFonts w:ascii="AcadNusx" w:hAnsi="AcadNusx"/>
          <w:lang w:val="es-ES"/>
        </w:rPr>
        <w:t>hidrologiaSi</w:t>
      </w:r>
      <w:proofErr w:type="spellEnd"/>
      <w:r>
        <w:rPr>
          <w:rFonts w:ascii="AcadNusx" w:hAnsi="AcadNusx"/>
          <w:lang w:val="es-ES"/>
        </w:rPr>
        <w:t xml:space="preserve"> </w:t>
      </w:r>
      <w:proofErr w:type="spellStart"/>
      <w:r>
        <w:rPr>
          <w:rFonts w:ascii="AcadNusx" w:hAnsi="AcadNusx"/>
          <w:lang w:val="es-ES"/>
        </w:rPr>
        <w:t>sayovelTaod</w:t>
      </w:r>
      <w:proofErr w:type="spellEnd"/>
      <w:r>
        <w:rPr>
          <w:rFonts w:ascii="AcadNusx" w:hAnsi="AcadNusx"/>
          <w:lang w:val="es-ES"/>
        </w:rPr>
        <w:t xml:space="preserve"> </w:t>
      </w:r>
      <w:proofErr w:type="spellStart"/>
      <w:r>
        <w:rPr>
          <w:rFonts w:ascii="AcadNusx" w:hAnsi="AcadNusx"/>
          <w:lang w:val="es-ES"/>
        </w:rPr>
        <w:t>cnobili</w:t>
      </w:r>
      <w:proofErr w:type="spellEnd"/>
      <w:r>
        <w:rPr>
          <w:rFonts w:ascii="AcadNusx" w:hAnsi="AcadNusx"/>
          <w:lang w:val="es-ES"/>
        </w:rPr>
        <w:t xml:space="preserve"> </w:t>
      </w:r>
      <w:proofErr w:type="spellStart"/>
      <w:r>
        <w:rPr>
          <w:rFonts w:ascii="AcadNusx" w:hAnsi="AcadNusx"/>
          <w:lang w:val="es-ES"/>
        </w:rPr>
        <w:t>gamosaxulebiT</w:t>
      </w:r>
      <w:proofErr w:type="spellEnd"/>
    </w:p>
    <w:p w14:paraId="659751E5" w14:textId="77777777" w:rsidR="00EB5A89" w:rsidRDefault="00EB5A89" w:rsidP="00EB5A89">
      <w:pPr>
        <w:spacing w:after="0"/>
        <w:ind w:firstLine="540"/>
        <w:jc w:val="center"/>
        <w:rPr>
          <w:rFonts w:ascii="AcadNusx" w:hAnsi="AcadNusx"/>
          <w:lang w:val="es-ES"/>
        </w:rPr>
      </w:pPr>
      <w:r>
        <w:rPr>
          <w:rFonts w:ascii="AcadNusx" w:eastAsiaTheme="minorHAnsi" w:hAnsi="AcadNusx" w:cstheme="minorBidi"/>
          <w:position w:val="-24"/>
          <w:lang w:val="es-ES" w:eastAsia="en-US"/>
        </w:rPr>
        <w:object w:dxaOrig="4470" w:dyaOrig="570" w14:anchorId="1EACAF5E">
          <v:shape id="_x0000_i1026" type="#_x0000_t75" style="width:222.9pt;height:28.15pt" o:ole="">
            <v:imagedata r:id="rId33" o:title=""/>
          </v:shape>
          <o:OLEObject Type="Embed" ProgID="Equation.3" ShapeID="_x0000_i1026" DrawAspect="Content" ObjectID="_1731267987" r:id="rId34"/>
        </w:object>
      </w:r>
    </w:p>
    <w:p w14:paraId="792DB985" w14:textId="77777777" w:rsidR="00EB5A89" w:rsidRDefault="00EB5A89" w:rsidP="00EB5A89">
      <w:pPr>
        <w:spacing w:after="0"/>
        <w:ind w:firstLine="540"/>
        <w:jc w:val="both"/>
        <w:rPr>
          <w:rFonts w:ascii="AcadNusx" w:hAnsi="AcadNusx"/>
          <w:lang w:val="es-ES"/>
        </w:rPr>
      </w:pPr>
      <w:proofErr w:type="spellStart"/>
      <w:r>
        <w:rPr>
          <w:rFonts w:ascii="AcadNusx" w:hAnsi="AcadNusx"/>
          <w:lang w:val="es-ES"/>
        </w:rPr>
        <w:t>sadac</w:t>
      </w:r>
      <w:proofErr w:type="spellEnd"/>
      <w:r>
        <w:rPr>
          <w:rFonts w:ascii="AcadNusx" w:hAnsi="AcadNusx"/>
          <w:lang w:val="es-ES"/>
        </w:rPr>
        <w:t xml:space="preserve"> </w:t>
      </w:r>
      <w:r>
        <w:rPr>
          <w:rFonts w:ascii="AcadNusx" w:eastAsiaTheme="minorHAnsi" w:hAnsi="AcadNusx" w:cstheme="minorBidi"/>
          <w:position w:val="-14"/>
          <w:lang w:val="es-ES" w:eastAsia="en-US"/>
        </w:rPr>
        <w:object w:dxaOrig="720" w:dyaOrig="435" w14:anchorId="61D078A5">
          <v:shape id="_x0000_i1027" type="#_x0000_t75" style="width:36.3pt;height:22.55pt" o:ole="">
            <v:imagedata r:id="rId35" o:title=""/>
          </v:shape>
          <o:OLEObject Type="Embed" ProgID="Equation.3" ShapeID="_x0000_i1027" DrawAspect="Content" ObjectID="_1731267988" r:id="rId36"/>
        </w:object>
      </w:r>
      <w:proofErr w:type="spellStart"/>
      <w:r>
        <w:rPr>
          <w:rFonts w:ascii="AcadNusx" w:hAnsi="AcadNusx"/>
          <w:lang w:val="es-ES"/>
        </w:rPr>
        <w:t>mezobel</w:t>
      </w:r>
      <w:proofErr w:type="spellEnd"/>
      <w:r>
        <w:rPr>
          <w:rFonts w:ascii="AcadNusx" w:hAnsi="AcadNusx"/>
          <w:lang w:val="es-ES"/>
        </w:rPr>
        <w:t xml:space="preserve"> </w:t>
      </w:r>
      <w:proofErr w:type="spellStart"/>
      <w:r>
        <w:rPr>
          <w:rFonts w:ascii="AcadNusx" w:hAnsi="AcadNusx"/>
          <w:lang w:val="es-ES"/>
        </w:rPr>
        <w:t>horizontalebs</w:t>
      </w:r>
      <w:proofErr w:type="spellEnd"/>
      <w:r>
        <w:rPr>
          <w:rFonts w:ascii="AcadNusx" w:hAnsi="AcadNusx"/>
          <w:lang w:val="es-ES"/>
        </w:rPr>
        <w:t xml:space="preserve"> </w:t>
      </w:r>
      <w:proofErr w:type="spellStart"/>
      <w:r>
        <w:rPr>
          <w:rFonts w:ascii="AcadNusx" w:hAnsi="AcadNusx"/>
          <w:lang w:val="es-ES"/>
        </w:rPr>
        <w:t>Soris</w:t>
      </w:r>
      <w:proofErr w:type="spellEnd"/>
      <w:r>
        <w:rPr>
          <w:rFonts w:ascii="AcadNusx" w:hAnsi="AcadNusx"/>
          <w:lang w:val="es-ES"/>
        </w:rPr>
        <w:t xml:space="preserve"> </w:t>
      </w:r>
      <w:proofErr w:type="spellStart"/>
      <w:r>
        <w:rPr>
          <w:rFonts w:ascii="AcadNusx" w:hAnsi="AcadNusx"/>
          <w:lang w:val="es-ES"/>
        </w:rPr>
        <w:t>arsebuli</w:t>
      </w:r>
      <w:proofErr w:type="spellEnd"/>
      <w:r>
        <w:rPr>
          <w:rFonts w:ascii="AcadNusx" w:hAnsi="AcadNusx"/>
          <w:lang w:val="es-ES"/>
        </w:rPr>
        <w:t xml:space="preserve"> </w:t>
      </w:r>
      <w:proofErr w:type="spellStart"/>
      <w:r>
        <w:rPr>
          <w:rFonts w:ascii="AcadNusx" w:hAnsi="AcadNusx"/>
          <w:lang w:val="es-ES"/>
        </w:rPr>
        <w:t>farTobia</w:t>
      </w:r>
      <w:proofErr w:type="spellEnd"/>
      <w:r>
        <w:rPr>
          <w:rFonts w:ascii="AcadNusx" w:hAnsi="AcadNusx"/>
          <w:lang w:val="es-ES"/>
        </w:rPr>
        <w:t xml:space="preserve"> km</w:t>
      </w:r>
      <w:r>
        <w:rPr>
          <w:rFonts w:ascii="AcadNusx" w:hAnsi="AcadNusx"/>
          <w:vertAlign w:val="superscript"/>
          <w:lang w:val="es-ES"/>
        </w:rPr>
        <w:t>2</w:t>
      </w:r>
      <w:r>
        <w:rPr>
          <w:rFonts w:ascii="AcadNusx" w:hAnsi="AcadNusx"/>
          <w:lang w:val="es-ES"/>
        </w:rPr>
        <w:t>-Si;</w:t>
      </w:r>
    </w:p>
    <w:p w14:paraId="6A3322C4" w14:textId="77777777" w:rsidR="00EB5A89" w:rsidRDefault="00EB5A89" w:rsidP="00EB5A89">
      <w:pPr>
        <w:spacing w:after="0"/>
        <w:ind w:firstLine="540"/>
        <w:jc w:val="both"/>
        <w:rPr>
          <w:rFonts w:ascii="AcadNusx" w:hAnsi="AcadNusx"/>
          <w:lang w:val="es-ES"/>
        </w:rPr>
      </w:pPr>
      <w:r>
        <w:rPr>
          <w:rFonts w:ascii="AcadNusx" w:hAnsi="AcadNusx"/>
          <w:lang w:val="es-ES"/>
        </w:rPr>
        <w:t xml:space="preserve">       </w:t>
      </w:r>
      <w:r>
        <w:rPr>
          <w:rFonts w:ascii="AcadNusx" w:eastAsiaTheme="minorHAnsi" w:hAnsi="AcadNusx" w:cstheme="minorBidi"/>
          <w:position w:val="-10"/>
          <w:lang w:val="es-ES" w:eastAsia="en-US"/>
        </w:rPr>
        <w:object w:dxaOrig="720" w:dyaOrig="285" w14:anchorId="15B1476F">
          <v:shape id="_x0000_i1028" type="#_x0000_t75" style="width:36.3pt;height:13.15pt" o:ole="">
            <v:imagedata r:id="rId37" o:title=""/>
          </v:shape>
          <o:OLEObject Type="Embed" ProgID="Equation.3" ShapeID="_x0000_i1028" DrawAspect="Content" ObjectID="_1731267989" r:id="rId38"/>
        </w:object>
      </w:r>
      <w:proofErr w:type="spellStart"/>
      <w:r>
        <w:rPr>
          <w:rFonts w:ascii="AcadNusx" w:hAnsi="AcadNusx"/>
          <w:lang w:val="es-ES"/>
        </w:rPr>
        <w:t>horizontalis</w:t>
      </w:r>
      <w:proofErr w:type="spellEnd"/>
      <w:r>
        <w:rPr>
          <w:rFonts w:ascii="AcadNusx" w:hAnsi="AcadNusx"/>
          <w:lang w:val="es-ES"/>
        </w:rPr>
        <w:t xml:space="preserve"> </w:t>
      </w:r>
      <w:proofErr w:type="spellStart"/>
      <w:r>
        <w:rPr>
          <w:rFonts w:ascii="AcadNusx" w:hAnsi="AcadNusx"/>
          <w:lang w:val="es-ES"/>
        </w:rPr>
        <w:t>niSnulebis</w:t>
      </w:r>
      <w:proofErr w:type="spellEnd"/>
      <w:r>
        <w:rPr>
          <w:rFonts w:ascii="AcadNusx" w:hAnsi="AcadNusx"/>
          <w:lang w:val="es-ES"/>
        </w:rPr>
        <w:t xml:space="preserve"> </w:t>
      </w:r>
      <w:proofErr w:type="spellStart"/>
      <w:r>
        <w:rPr>
          <w:rFonts w:ascii="AcadNusx" w:hAnsi="AcadNusx"/>
          <w:lang w:val="es-ES"/>
        </w:rPr>
        <w:t>naxevarjamia</w:t>
      </w:r>
      <w:proofErr w:type="spellEnd"/>
      <w:r>
        <w:rPr>
          <w:rFonts w:ascii="AcadNusx" w:hAnsi="AcadNusx"/>
          <w:lang w:val="es-ES"/>
        </w:rPr>
        <w:t xml:space="preserve"> m-Si;</w:t>
      </w:r>
    </w:p>
    <w:p w14:paraId="46C9B85B" w14:textId="77777777" w:rsidR="00EB5A89" w:rsidRDefault="00EB5A89" w:rsidP="00EB5A89">
      <w:pPr>
        <w:spacing w:after="0"/>
        <w:ind w:firstLine="540"/>
        <w:jc w:val="both"/>
        <w:rPr>
          <w:rFonts w:ascii="AcadNusx" w:hAnsi="AcadNusx"/>
          <w:lang w:val="es-ES"/>
        </w:rPr>
      </w:pPr>
      <w:r>
        <w:rPr>
          <w:rFonts w:ascii="AcadNusx" w:hAnsi="AcadNusx"/>
          <w:lang w:val="es-ES"/>
        </w:rPr>
        <w:t xml:space="preserve">        </w:t>
      </w:r>
      <w:r>
        <w:rPr>
          <w:rFonts w:asciiTheme="minorHAnsi" w:eastAsiaTheme="minorHAnsi" w:hAnsiTheme="minorHAnsi" w:cstheme="minorBidi"/>
          <w:position w:val="-4"/>
          <w:lang w:val="es-ES" w:eastAsia="en-US"/>
        </w:rPr>
        <w:object w:dxaOrig="285" w:dyaOrig="285" w14:anchorId="4D0E199B">
          <v:shape id="_x0000_i1029" type="#_x0000_t75" style="width:13.15pt;height:13.15pt" o:ole="">
            <v:imagedata r:id="rId39" o:title=""/>
          </v:shape>
          <o:OLEObject Type="Embed" ProgID="Equation.3" ShapeID="_x0000_i1029" DrawAspect="Content" ObjectID="_1731267990" r:id="rId40"/>
        </w:object>
      </w:r>
      <w:r>
        <w:rPr>
          <w:lang w:val="es-ES"/>
        </w:rPr>
        <w:t xml:space="preserve">- </w:t>
      </w:r>
      <w:proofErr w:type="spellStart"/>
      <w:r>
        <w:rPr>
          <w:rFonts w:ascii="AcadNusx" w:hAnsi="AcadNusx"/>
          <w:lang w:val="es-ES"/>
        </w:rPr>
        <w:t>wyalSemkrebi</w:t>
      </w:r>
      <w:proofErr w:type="spellEnd"/>
      <w:r>
        <w:rPr>
          <w:rFonts w:ascii="AcadNusx" w:hAnsi="AcadNusx"/>
          <w:lang w:val="es-ES"/>
        </w:rPr>
        <w:t xml:space="preserve"> </w:t>
      </w:r>
      <w:proofErr w:type="spellStart"/>
      <w:r>
        <w:rPr>
          <w:rFonts w:ascii="AcadNusx" w:hAnsi="AcadNusx"/>
          <w:lang w:val="es-ES"/>
        </w:rPr>
        <w:t>auzis</w:t>
      </w:r>
      <w:proofErr w:type="spellEnd"/>
      <w:r>
        <w:rPr>
          <w:rFonts w:ascii="AcadNusx" w:hAnsi="AcadNusx"/>
          <w:lang w:val="es-ES"/>
        </w:rPr>
        <w:t xml:space="preserve"> </w:t>
      </w:r>
      <w:proofErr w:type="spellStart"/>
      <w:r>
        <w:rPr>
          <w:rFonts w:ascii="AcadNusx" w:hAnsi="AcadNusx"/>
          <w:lang w:val="es-ES"/>
        </w:rPr>
        <w:t>mTliani</w:t>
      </w:r>
      <w:proofErr w:type="spellEnd"/>
      <w:r>
        <w:rPr>
          <w:rFonts w:ascii="AcadNusx" w:hAnsi="AcadNusx"/>
          <w:lang w:val="es-ES"/>
        </w:rPr>
        <w:t xml:space="preserve"> </w:t>
      </w:r>
      <w:proofErr w:type="spellStart"/>
      <w:r>
        <w:rPr>
          <w:rFonts w:ascii="AcadNusx" w:hAnsi="AcadNusx"/>
          <w:lang w:val="es-ES"/>
        </w:rPr>
        <w:t>farTobia</w:t>
      </w:r>
      <w:proofErr w:type="spellEnd"/>
      <w:r>
        <w:rPr>
          <w:rFonts w:ascii="AcadNusx" w:hAnsi="AcadNusx"/>
          <w:lang w:val="es-ES"/>
        </w:rPr>
        <w:t xml:space="preserve"> </w:t>
      </w:r>
      <w:proofErr w:type="spellStart"/>
      <w:r>
        <w:rPr>
          <w:rFonts w:ascii="AcadNusx" w:hAnsi="AcadNusx"/>
          <w:lang w:val="es-ES"/>
        </w:rPr>
        <w:t>saangariSo</w:t>
      </w:r>
      <w:proofErr w:type="spellEnd"/>
      <w:r>
        <w:rPr>
          <w:rFonts w:ascii="AcadNusx" w:hAnsi="AcadNusx"/>
          <w:lang w:val="es-ES"/>
        </w:rPr>
        <w:t xml:space="preserve"> </w:t>
      </w:r>
      <w:proofErr w:type="spellStart"/>
      <w:r>
        <w:rPr>
          <w:rFonts w:ascii="AcadNusx" w:hAnsi="AcadNusx"/>
          <w:lang w:val="es-ES"/>
        </w:rPr>
        <w:t>kveTSi</w:t>
      </w:r>
      <w:proofErr w:type="spellEnd"/>
      <w:r>
        <w:rPr>
          <w:rFonts w:ascii="AcadNusx" w:hAnsi="AcadNusx"/>
          <w:lang w:val="es-ES"/>
        </w:rPr>
        <w:t xml:space="preserve"> km</w:t>
      </w:r>
      <w:r>
        <w:rPr>
          <w:rFonts w:ascii="AcadNusx" w:hAnsi="AcadNusx"/>
          <w:vertAlign w:val="superscript"/>
          <w:lang w:val="es-ES"/>
        </w:rPr>
        <w:t>2</w:t>
      </w:r>
      <w:r>
        <w:rPr>
          <w:rFonts w:ascii="AcadNusx" w:hAnsi="AcadNusx"/>
          <w:lang w:val="es-ES"/>
        </w:rPr>
        <w:t>-Si.</w:t>
      </w:r>
    </w:p>
    <w:p w14:paraId="43B25E44" w14:textId="77777777" w:rsidR="00EB5A89" w:rsidRDefault="00EB5A89" w:rsidP="00EB5A89">
      <w:pPr>
        <w:spacing w:after="0"/>
        <w:ind w:firstLine="720"/>
        <w:jc w:val="both"/>
        <w:rPr>
          <w:rFonts w:ascii="AcadNusx" w:hAnsi="AcadNusx"/>
          <w:lang w:val="es-ES"/>
        </w:rPr>
      </w:pPr>
      <w:proofErr w:type="spellStart"/>
      <w:r>
        <w:rPr>
          <w:rFonts w:ascii="AcadNusx" w:hAnsi="AcadNusx"/>
          <w:lang w:val="es-ES"/>
        </w:rPr>
        <w:t>Cven</w:t>
      </w:r>
      <w:proofErr w:type="spellEnd"/>
      <w:r>
        <w:rPr>
          <w:rFonts w:ascii="AcadNusx" w:hAnsi="AcadNusx"/>
          <w:lang w:val="es-ES"/>
        </w:rPr>
        <w:t xml:space="preserve"> </w:t>
      </w:r>
      <w:proofErr w:type="spellStart"/>
      <w:r>
        <w:rPr>
          <w:rFonts w:ascii="AcadNusx" w:hAnsi="AcadNusx"/>
          <w:lang w:val="es-ES"/>
        </w:rPr>
        <w:t>SemTxvevaSi</w:t>
      </w:r>
      <w:proofErr w:type="spellEnd"/>
      <w:r>
        <w:rPr>
          <w:rFonts w:ascii="AcadNusx" w:hAnsi="AcadNusx"/>
          <w:lang w:val="es-ES"/>
        </w:rPr>
        <w:t xml:space="preserve">, </w:t>
      </w:r>
      <w:proofErr w:type="spellStart"/>
      <w:r>
        <w:rPr>
          <w:rFonts w:ascii="AcadNusx" w:hAnsi="AcadNusx"/>
          <w:lang w:val="es-ES"/>
        </w:rPr>
        <w:t>cemiswylis</w:t>
      </w:r>
      <w:proofErr w:type="spellEnd"/>
      <w:r>
        <w:rPr>
          <w:rFonts w:ascii="AcadNusx" w:hAnsi="AcadNusx"/>
          <w:lang w:val="es-ES"/>
        </w:rPr>
        <w:t xml:space="preserve"> </w:t>
      </w:r>
      <w:proofErr w:type="spellStart"/>
      <w:r>
        <w:rPr>
          <w:rFonts w:ascii="AcadNusx" w:hAnsi="AcadNusx"/>
          <w:lang w:val="es-ES"/>
        </w:rPr>
        <w:t>wyalSemkrebi</w:t>
      </w:r>
      <w:proofErr w:type="spellEnd"/>
      <w:r>
        <w:rPr>
          <w:rFonts w:ascii="AcadNusx" w:hAnsi="AcadNusx"/>
          <w:lang w:val="es-ES"/>
        </w:rPr>
        <w:t xml:space="preserve"> </w:t>
      </w:r>
      <w:proofErr w:type="spellStart"/>
      <w:r>
        <w:rPr>
          <w:rFonts w:ascii="AcadNusx" w:hAnsi="AcadNusx"/>
          <w:lang w:val="es-ES"/>
        </w:rPr>
        <w:t>auzis</w:t>
      </w:r>
      <w:proofErr w:type="spellEnd"/>
      <w:r>
        <w:rPr>
          <w:rFonts w:ascii="AcadNusx" w:hAnsi="AcadNusx"/>
          <w:lang w:val="es-ES"/>
        </w:rPr>
        <w:t xml:space="preserve"> </w:t>
      </w:r>
      <w:proofErr w:type="spellStart"/>
      <w:r>
        <w:rPr>
          <w:rFonts w:ascii="AcadNusx" w:hAnsi="AcadNusx"/>
          <w:lang w:val="es-ES"/>
        </w:rPr>
        <w:t>farTobi</w:t>
      </w:r>
      <w:proofErr w:type="spellEnd"/>
      <w:r>
        <w:rPr>
          <w:rFonts w:ascii="AcadNusx" w:hAnsi="AcadNusx"/>
          <w:lang w:val="es-ES"/>
        </w:rPr>
        <w:t xml:space="preserve"> </w:t>
      </w:r>
      <w:r>
        <w:rPr>
          <w:rFonts w:ascii="Arial GEO" w:hAnsi="Arial GEO"/>
          <w:lang w:val="es-ES"/>
        </w:rPr>
        <w:t>▼</w:t>
      </w:r>
      <w:r>
        <w:rPr>
          <w:rFonts w:ascii="AcadNusx" w:hAnsi="AcadNusx"/>
          <w:lang w:val="es-ES"/>
        </w:rPr>
        <w:t>1230 m-</w:t>
      </w:r>
      <w:proofErr w:type="spellStart"/>
      <w:r>
        <w:rPr>
          <w:rFonts w:ascii="AcadNusx" w:hAnsi="AcadNusx"/>
          <w:lang w:val="es-ES"/>
        </w:rPr>
        <w:t>ze</w:t>
      </w:r>
      <w:proofErr w:type="spellEnd"/>
      <w:r>
        <w:rPr>
          <w:rFonts w:ascii="AcadNusx" w:hAnsi="AcadNusx"/>
          <w:lang w:val="es-ES"/>
        </w:rPr>
        <w:t xml:space="preserve"> </w:t>
      </w:r>
      <w:proofErr w:type="spellStart"/>
      <w:r>
        <w:rPr>
          <w:rFonts w:ascii="AcadNusx" w:hAnsi="AcadNusx"/>
          <w:lang w:val="es-ES"/>
        </w:rPr>
        <w:t>mosawyobi</w:t>
      </w:r>
      <w:proofErr w:type="spellEnd"/>
      <w:r>
        <w:rPr>
          <w:rFonts w:ascii="AcadNusx" w:hAnsi="AcadNusx"/>
          <w:lang w:val="es-ES"/>
        </w:rPr>
        <w:t xml:space="preserve"> </w:t>
      </w:r>
      <w:proofErr w:type="spellStart"/>
      <w:r>
        <w:rPr>
          <w:rFonts w:ascii="AcadNusx" w:hAnsi="AcadNusx"/>
          <w:lang w:val="es-ES"/>
        </w:rPr>
        <w:t>saTave</w:t>
      </w:r>
      <w:proofErr w:type="spellEnd"/>
      <w:r>
        <w:rPr>
          <w:rFonts w:ascii="AcadNusx" w:hAnsi="AcadNusx"/>
          <w:lang w:val="es-ES"/>
        </w:rPr>
        <w:t xml:space="preserve"> </w:t>
      </w:r>
      <w:proofErr w:type="spellStart"/>
      <w:r>
        <w:rPr>
          <w:rFonts w:ascii="AcadNusx" w:hAnsi="AcadNusx"/>
          <w:lang w:val="es-ES"/>
        </w:rPr>
        <w:t>nagebobis</w:t>
      </w:r>
      <w:proofErr w:type="spellEnd"/>
      <w:r>
        <w:rPr>
          <w:rFonts w:ascii="AcadNusx" w:hAnsi="AcadNusx"/>
          <w:lang w:val="es-ES"/>
        </w:rPr>
        <w:t xml:space="preserve"> </w:t>
      </w:r>
      <w:proofErr w:type="spellStart"/>
      <w:r>
        <w:rPr>
          <w:rFonts w:ascii="AcadNusx" w:hAnsi="AcadNusx"/>
          <w:lang w:val="es-ES"/>
        </w:rPr>
        <w:t>kveTSi</w:t>
      </w:r>
      <w:proofErr w:type="spellEnd"/>
      <w:r>
        <w:rPr>
          <w:rFonts w:ascii="AcadNusx" w:hAnsi="AcadNusx"/>
          <w:lang w:val="es-ES"/>
        </w:rPr>
        <w:t xml:space="preserve">, </w:t>
      </w:r>
      <w:proofErr w:type="spellStart"/>
      <w:r>
        <w:rPr>
          <w:rFonts w:ascii="AcadNusx" w:hAnsi="AcadNusx"/>
          <w:lang w:val="es-ES"/>
        </w:rPr>
        <w:t>tolia</w:t>
      </w:r>
      <w:proofErr w:type="spellEnd"/>
      <w:r>
        <w:rPr>
          <w:rFonts w:ascii="AcadNusx" w:hAnsi="AcadNusx"/>
          <w:lang w:val="es-ES"/>
        </w:rPr>
        <w:t xml:space="preserve"> 37,0 km</w:t>
      </w:r>
      <w:r>
        <w:rPr>
          <w:rFonts w:ascii="AcadNusx" w:hAnsi="AcadNusx"/>
          <w:vertAlign w:val="superscript"/>
          <w:lang w:val="es-ES"/>
        </w:rPr>
        <w:t>2</w:t>
      </w:r>
      <w:r>
        <w:rPr>
          <w:rFonts w:ascii="AcadNusx" w:hAnsi="AcadNusx"/>
          <w:lang w:val="es-ES"/>
        </w:rPr>
        <w:t xml:space="preserve">-is, </w:t>
      </w:r>
      <w:proofErr w:type="spellStart"/>
      <w:r>
        <w:rPr>
          <w:rFonts w:ascii="AcadNusx" w:hAnsi="AcadNusx"/>
          <w:lang w:val="es-ES"/>
        </w:rPr>
        <w:t>misi</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simaRle</w:t>
      </w:r>
      <w:proofErr w:type="spellEnd"/>
      <w:r>
        <w:rPr>
          <w:rFonts w:ascii="AcadNusx" w:hAnsi="AcadNusx"/>
          <w:lang w:val="es-ES"/>
        </w:rPr>
        <w:t xml:space="preserve"> 1886 </w:t>
      </w:r>
      <w:proofErr w:type="spellStart"/>
      <w:r>
        <w:rPr>
          <w:rFonts w:ascii="AcadNusx" w:hAnsi="AcadNusx"/>
          <w:lang w:val="es-ES"/>
        </w:rPr>
        <w:t>metrs</w:t>
      </w:r>
      <w:proofErr w:type="spellEnd"/>
      <w:r>
        <w:rPr>
          <w:rFonts w:ascii="AcadNusx" w:hAnsi="AcadNusx"/>
          <w:lang w:val="es-ES"/>
        </w:rPr>
        <w:t xml:space="preserve"> </w:t>
      </w:r>
      <w:proofErr w:type="spellStart"/>
      <w:r>
        <w:rPr>
          <w:rFonts w:ascii="AcadNusx" w:hAnsi="AcadNusx"/>
          <w:lang w:val="es-ES"/>
        </w:rPr>
        <w:t>Seadgens</w:t>
      </w:r>
      <w:proofErr w:type="spellEnd"/>
      <w:r>
        <w:rPr>
          <w:rFonts w:ascii="AcadNusx" w:hAnsi="AcadNusx"/>
          <w:lang w:val="es-ES"/>
        </w:rPr>
        <w:t xml:space="preserve">, </w:t>
      </w:r>
      <w:proofErr w:type="spellStart"/>
      <w:r>
        <w:rPr>
          <w:rFonts w:ascii="AcadNusx" w:hAnsi="AcadNusx"/>
          <w:lang w:val="es-ES"/>
        </w:rPr>
        <w:t>Camonadenis</w:t>
      </w:r>
      <w:proofErr w:type="spellEnd"/>
      <w:r>
        <w:rPr>
          <w:rFonts w:ascii="AcadNusx" w:hAnsi="AcadNusx"/>
          <w:lang w:val="es-ES"/>
        </w:rPr>
        <w:t xml:space="preserve"> </w:t>
      </w:r>
      <w:proofErr w:type="spellStart"/>
      <w:r>
        <w:rPr>
          <w:rFonts w:ascii="AcadNusx" w:hAnsi="AcadNusx"/>
          <w:lang w:val="es-ES"/>
        </w:rPr>
        <w:t>fenis</w:t>
      </w:r>
      <w:proofErr w:type="spellEnd"/>
      <w:r>
        <w:rPr>
          <w:rFonts w:ascii="AcadNusx" w:hAnsi="AcadNusx"/>
          <w:lang w:val="es-ES"/>
        </w:rPr>
        <w:t xml:space="preserve"> </w:t>
      </w:r>
      <w:proofErr w:type="spellStart"/>
      <w:r>
        <w:rPr>
          <w:rFonts w:ascii="AcadNusx" w:hAnsi="AcadNusx"/>
          <w:lang w:val="es-ES"/>
        </w:rPr>
        <w:t>simaRle</w:t>
      </w:r>
      <w:proofErr w:type="spellEnd"/>
      <w:r>
        <w:rPr>
          <w:rFonts w:ascii="AcadNusx" w:hAnsi="AcadNusx"/>
          <w:lang w:val="es-ES"/>
        </w:rPr>
        <w:t xml:space="preserve"> </w:t>
      </w:r>
      <w:proofErr w:type="spellStart"/>
      <w:r>
        <w:rPr>
          <w:rFonts w:ascii="AcadNusx" w:hAnsi="AcadNusx"/>
          <w:lang w:val="es-ES"/>
        </w:rPr>
        <w:t>ki</w:t>
      </w:r>
      <w:proofErr w:type="spellEnd"/>
      <w:r>
        <w:rPr>
          <w:rFonts w:ascii="AcadNusx" w:hAnsi="AcadNusx"/>
          <w:lang w:val="es-ES"/>
        </w:rPr>
        <w:t xml:space="preserve"> 572 mm-</w:t>
      </w:r>
      <w:proofErr w:type="spellStart"/>
      <w:r>
        <w:rPr>
          <w:rFonts w:ascii="AcadNusx" w:hAnsi="AcadNusx"/>
          <w:lang w:val="es-ES"/>
        </w:rPr>
        <w:t>is</w:t>
      </w:r>
      <w:proofErr w:type="spellEnd"/>
      <w:r>
        <w:rPr>
          <w:rFonts w:ascii="AcadNusx" w:hAnsi="AcadNusx"/>
          <w:lang w:val="es-ES"/>
        </w:rPr>
        <w:t xml:space="preserve"> </w:t>
      </w:r>
      <w:proofErr w:type="spellStart"/>
      <w:r>
        <w:rPr>
          <w:rFonts w:ascii="AcadNusx" w:hAnsi="AcadNusx"/>
          <w:lang w:val="es-ES"/>
        </w:rPr>
        <w:t>tolia</w:t>
      </w:r>
      <w:proofErr w:type="spellEnd"/>
      <w:r>
        <w:rPr>
          <w:rFonts w:ascii="AcadNusx" w:hAnsi="AcadNusx"/>
          <w:lang w:val="es-ES"/>
        </w:rPr>
        <w:t>.</w:t>
      </w:r>
      <w:r>
        <w:rPr>
          <w:lang w:val="es-ES"/>
        </w:rPr>
        <w:t xml:space="preserve"> </w:t>
      </w:r>
    </w:p>
    <w:p w14:paraId="2CD71D10" w14:textId="77777777" w:rsidR="00EB5A89" w:rsidRDefault="00EB5A89" w:rsidP="00EB5A89">
      <w:pPr>
        <w:spacing w:after="0"/>
        <w:ind w:firstLine="720"/>
        <w:jc w:val="both"/>
        <w:rPr>
          <w:rFonts w:ascii="AcadNusx" w:hAnsi="AcadNusx"/>
          <w:lang w:val="es-ES"/>
        </w:rPr>
      </w:pP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mravalwliuri</w:t>
      </w:r>
      <w:proofErr w:type="spellEnd"/>
      <w:r>
        <w:rPr>
          <w:rFonts w:ascii="AcadNusx" w:hAnsi="AcadNusx"/>
          <w:lang w:val="es-ES"/>
        </w:rPr>
        <w:t xml:space="preserve"> </w:t>
      </w:r>
      <w:proofErr w:type="spellStart"/>
      <w:r>
        <w:rPr>
          <w:rFonts w:ascii="AcadNusx" w:hAnsi="AcadNusx"/>
          <w:lang w:val="es-ES"/>
        </w:rPr>
        <w:t>xarji</w:t>
      </w:r>
      <w:proofErr w:type="spellEnd"/>
      <w:r>
        <w:rPr>
          <w:rFonts w:ascii="AcadNusx" w:hAnsi="AcadNusx"/>
          <w:lang w:val="es-ES"/>
        </w:rPr>
        <w:t xml:space="preserve"> </w:t>
      </w:r>
      <w:proofErr w:type="spellStart"/>
      <w:r>
        <w:rPr>
          <w:rFonts w:ascii="AcadNusx" w:hAnsi="AcadNusx"/>
          <w:lang w:val="es-ES"/>
        </w:rPr>
        <w:t>saproeqto</w:t>
      </w:r>
      <w:proofErr w:type="spellEnd"/>
      <w:r>
        <w:rPr>
          <w:rFonts w:ascii="AcadNusx" w:hAnsi="AcadNusx"/>
          <w:lang w:val="es-ES"/>
        </w:rPr>
        <w:t xml:space="preserve"> </w:t>
      </w:r>
      <w:proofErr w:type="spellStart"/>
      <w:r>
        <w:rPr>
          <w:rFonts w:ascii="AcadNusx" w:hAnsi="AcadNusx"/>
          <w:lang w:val="es-ES"/>
        </w:rPr>
        <w:t>kveTSi</w:t>
      </w:r>
      <w:proofErr w:type="spellEnd"/>
      <w:r>
        <w:rPr>
          <w:rFonts w:ascii="AcadNusx" w:hAnsi="AcadNusx"/>
          <w:lang w:val="es-ES"/>
        </w:rPr>
        <w:t xml:space="preserve"> </w:t>
      </w:r>
      <w:proofErr w:type="spellStart"/>
      <w:r>
        <w:rPr>
          <w:rFonts w:ascii="AcadNusx" w:hAnsi="AcadNusx"/>
          <w:lang w:val="es-ES"/>
        </w:rPr>
        <w:t>miiReba</w:t>
      </w:r>
      <w:proofErr w:type="spellEnd"/>
      <w:r>
        <w:rPr>
          <w:rFonts w:ascii="AcadNusx" w:hAnsi="AcadNusx"/>
          <w:lang w:val="es-ES"/>
        </w:rPr>
        <w:t xml:space="preserve"> </w:t>
      </w:r>
      <w:proofErr w:type="spellStart"/>
      <w:r>
        <w:rPr>
          <w:rFonts w:ascii="AcadNusx" w:hAnsi="AcadNusx"/>
          <w:lang w:val="es-ES"/>
        </w:rPr>
        <w:t>gamosaxulebiT</w:t>
      </w:r>
      <w:proofErr w:type="spellEnd"/>
      <w:r>
        <w:rPr>
          <w:rFonts w:ascii="AcadNusx" w:hAnsi="AcadNusx"/>
          <w:lang w:val="es-ES"/>
        </w:rPr>
        <w:t xml:space="preserve"> </w:t>
      </w:r>
    </w:p>
    <w:p w14:paraId="5382B7CB" w14:textId="77777777" w:rsidR="00EB5A89" w:rsidRDefault="00EB5A89" w:rsidP="00EB5A89">
      <w:pPr>
        <w:spacing w:after="0"/>
        <w:ind w:firstLine="540"/>
        <w:jc w:val="center"/>
        <w:rPr>
          <w:rFonts w:ascii="AcadNusx" w:hAnsi="AcadNusx"/>
          <w:lang w:val="es-ES"/>
        </w:rPr>
      </w:pPr>
      <w:r>
        <w:rPr>
          <w:rFonts w:ascii="AcadNusx" w:eastAsiaTheme="minorHAnsi" w:hAnsi="AcadNusx" w:cstheme="minorBidi"/>
          <w:position w:val="-24"/>
          <w:lang w:val="es-ES" w:eastAsia="en-US"/>
        </w:rPr>
        <w:object w:dxaOrig="2445" w:dyaOrig="720" w14:anchorId="30F93690">
          <v:shape id="_x0000_i1030" type="#_x0000_t75" style="width:123.35pt;height:36.3pt" o:ole="">
            <v:imagedata r:id="rId41" o:title=""/>
          </v:shape>
          <o:OLEObject Type="Embed" ProgID="Equation.3" ShapeID="_x0000_i1030" DrawAspect="Content" ObjectID="_1731267991" r:id="rId42"/>
        </w:object>
      </w:r>
      <w:r>
        <w:rPr>
          <w:rFonts w:ascii="AcadNusx" w:hAnsi="AcadNusx"/>
          <w:lang w:val="es-ES"/>
        </w:rPr>
        <w:t xml:space="preserve">  m</w:t>
      </w:r>
      <w:r>
        <w:rPr>
          <w:rFonts w:ascii="AcadNusx" w:hAnsi="AcadNusx"/>
          <w:vertAlign w:val="superscript"/>
          <w:lang w:val="es-ES"/>
        </w:rPr>
        <w:t>3</w:t>
      </w:r>
      <w:r>
        <w:rPr>
          <w:rFonts w:ascii="AcadNusx" w:hAnsi="AcadNusx"/>
          <w:lang w:val="es-ES"/>
        </w:rPr>
        <w:t>/</w:t>
      </w:r>
      <w:proofErr w:type="spellStart"/>
      <w:r>
        <w:rPr>
          <w:rFonts w:ascii="AcadNusx" w:hAnsi="AcadNusx"/>
          <w:lang w:val="es-ES"/>
        </w:rPr>
        <w:t>wm</w:t>
      </w:r>
      <w:proofErr w:type="spellEnd"/>
    </w:p>
    <w:p w14:paraId="58D1BD70" w14:textId="77777777" w:rsidR="00EB5A89" w:rsidRDefault="00EB5A89" w:rsidP="00EB5A89">
      <w:pPr>
        <w:spacing w:after="0"/>
        <w:ind w:firstLine="540"/>
        <w:jc w:val="both"/>
        <w:rPr>
          <w:rFonts w:ascii="AcadNusx" w:hAnsi="AcadNusx"/>
          <w:lang w:val="es-ES"/>
        </w:rPr>
      </w:pPr>
      <w:proofErr w:type="spellStart"/>
      <w:r>
        <w:rPr>
          <w:rFonts w:ascii="AcadNusx" w:hAnsi="AcadNusx"/>
          <w:lang w:val="es-ES"/>
        </w:rPr>
        <w:t>sadac</w:t>
      </w:r>
      <w:proofErr w:type="spellEnd"/>
      <w:r>
        <w:rPr>
          <w:rFonts w:ascii="AcadNusx" w:hAnsi="AcadNusx"/>
          <w:lang w:val="es-ES"/>
        </w:rPr>
        <w:t xml:space="preserve"> </w:t>
      </w:r>
      <w:r>
        <w:rPr>
          <w:rFonts w:ascii="AcadNusx" w:eastAsiaTheme="minorHAnsi" w:hAnsi="AcadNusx" w:cstheme="minorBidi"/>
          <w:position w:val="-6"/>
          <w:lang w:val="es-ES" w:eastAsia="en-US"/>
        </w:rPr>
        <w:object w:dxaOrig="870" w:dyaOrig="285" w14:anchorId="63AEF153">
          <v:shape id="_x0000_i1031" type="#_x0000_t75" style="width:43.85pt;height:13.15pt" o:ole="">
            <v:imagedata r:id="rId43" o:title=""/>
          </v:shape>
          <o:OLEObject Type="Embed" ProgID="Equation.3" ShapeID="_x0000_i1031" DrawAspect="Content" ObjectID="_1731267992" r:id="rId44"/>
        </w:objec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wyalSemkrebi</w:t>
      </w:r>
      <w:proofErr w:type="spellEnd"/>
      <w:r>
        <w:rPr>
          <w:rFonts w:ascii="AcadNusx" w:hAnsi="AcadNusx"/>
          <w:lang w:val="es-ES"/>
        </w:rPr>
        <w:t xml:space="preserve"> </w:t>
      </w:r>
      <w:proofErr w:type="spellStart"/>
      <w:r>
        <w:rPr>
          <w:rFonts w:ascii="AcadNusx" w:hAnsi="AcadNusx"/>
          <w:lang w:val="es-ES"/>
        </w:rPr>
        <w:t>auzis</w:t>
      </w:r>
      <w:proofErr w:type="spellEnd"/>
      <w:r>
        <w:rPr>
          <w:rFonts w:ascii="AcadNusx" w:hAnsi="AcadNusx"/>
          <w:lang w:val="es-ES"/>
        </w:rPr>
        <w:t xml:space="preserve"> </w:t>
      </w:r>
      <w:proofErr w:type="spellStart"/>
      <w:r>
        <w:rPr>
          <w:rFonts w:ascii="AcadNusx" w:hAnsi="AcadNusx"/>
          <w:lang w:val="es-ES"/>
        </w:rPr>
        <w:t>farTobia</w:t>
      </w:r>
      <w:proofErr w:type="spellEnd"/>
      <w:r>
        <w:rPr>
          <w:rFonts w:ascii="AcadNusx" w:hAnsi="AcadNusx"/>
          <w:lang w:val="es-ES"/>
        </w:rPr>
        <w:t xml:space="preserve"> km</w:t>
      </w:r>
      <w:r>
        <w:rPr>
          <w:rFonts w:ascii="AcadNusx" w:hAnsi="AcadNusx"/>
          <w:vertAlign w:val="superscript"/>
          <w:lang w:val="es-ES"/>
        </w:rPr>
        <w:t>2</w:t>
      </w:r>
      <w:r>
        <w:rPr>
          <w:rFonts w:ascii="AcadNusx" w:hAnsi="AcadNusx"/>
          <w:lang w:val="es-ES"/>
        </w:rPr>
        <w:t>-Si;</w:t>
      </w:r>
    </w:p>
    <w:p w14:paraId="015D519A" w14:textId="77777777" w:rsidR="00EB5A89" w:rsidRDefault="00EB5A89" w:rsidP="00EB5A89">
      <w:pPr>
        <w:spacing w:after="0"/>
        <w:ind w:firstLine="540"/>
        <w:jc w:val="both"/>
        <w:rPr>
          <w:rFonts w:ascii="AcadNusx" w:hAnsi="AcadNusx"/>
          <w:lang w:val="es-ES"/>
        </w:rPr>
      </w:pPr>
      <w:r>
        <w:rPr>
          <w:rFonts w:ascii="AcadNusx" w:hAnsi="AcadNusx"/>
          <w:lang w:val="es-ES"/>
        </w:rPr>
        <w:t xml:space="preserve">       </w:t>
      </w:r>
      <w:r>
        <w:rPr>
          <w:rFonts w:ascii="AcadNusx" w:eastAsiaTheme="minorHAnsi" w:hAnsi="AcadNusx" w:cstheme="minorBidi"/>
          <w:position w:val="-6"/>
          <w:lang w:val="es-ES" w:eastAsia="en-US"/>
        </w:rPr>
        <w:object w:dxaOrig="720" w:dyaOrig="285" w14:anchorId="496CF423">
          <v:shape id="_x0000_i1032" type="#_x0000_t75" style="width:36.3pt;height:13.15pt" o:ole="">
            <v:imagedata r:id="rId45" o:title=""/>
          </v:shape>
          <o:OLEObject Type="Embed" ProgID="Equation.3" ShapeID="_x0000_i1032" DrawAspect="Content" ObjectID="_1731267993" r:id="rId46"/>
        </w:object>
      </w:r>
      <w:proofErr w:type="spellStart"/>
      <w:r>
        <w:rPr>
          <w:rFonts w:ascii="AcadNusx" w:hAnsi="AcadNusx"/>
          <w:lang w:val="es-ES"/>
        </w:rPr>
        <w:t>Camonadenis</w:t>
      </w:r>
      <w:proofErr w:type="spellEnd"/>
      <w:r>
        <w:rPr>
          <w:rFonts w:ascii="AcadNusx" w:hAnsi="AcadNusx"/>
          <w:lang w:val="es-ES"/>
        </w:rPr>
        <w:t xml:space="preserve"> </w:t>
      </w:r>
      <w:proofErr w:type="spellStart"/>
      <w:r>
        <w:rPr>
          <w:rFonts w:ascii="AcadNusx" w:hAnsi="AcadNusx"/>
          <w:lang w:val="es-ES"/>
        </w:rPr>
        <w:t>fenis</w:t>
      </w:r>
      <w:proofErr w:type="spellEnd"/>
      <w:r>
        <w:rPr>
          <w:rFonts w:ascii="AcadNusx" w:hAnsi="AcadNusx"/>
          <w:lang w:val="es-ES"/>
        </w:rPr>
        <w:t xml:space="preserve"> </w:t>
      </w:r>
      <w:proofErr w:type="spellStart"/>
      <w:r>
        <w:rPr>
          <w:rFonts w:ascii="AcadNusx" w:hAnsi="AcadNusx"/>
          <w:lang w:val="es-ES"/>
        </w:rPr>
        <w:t>simaRlea</w:t>
      </w:r>
      <w:proofErr w:type="spellEnd"/>
      <w:r>
        <w:rPr>
          <w:rFonts w:ascii="AcadNusx" w:hAnsi="AcadNusx"/>
          <w:lang w:val="es-ES"/>
        </w:rPr>
        <w:t xml:space="preserve"> mm-Si;</w:t>
      </w:r>
    </w:p>
    <w:p w14:paraId="7410213D" w14:textId="77777777" w:rsidR="00EB5A89" w:rsidRDefault="00EB5A89" w:rsidP="00EB5A89">
      <w:pPr>
        <w:spacing w:after="0"/>
        <w:ind w:firstLine="540"/>
        <w:jc w:val="both"/>
        <w:rPr>
          <w:rFonts w:ascii="AcadNusx" w:hAnsi="AcadNusx"/>
          <w:lang w:val="es-ES"/>
        </w:rPr>
      </w:pPr>
      <w:r>
        <w:rPr>
          <w:rFonts w:ascii="AcadNusx" w:hAnsi="AcadNusx"/>
          <w:lang w:val="es-ES"/>
        </w:rPr>
        <w:t xml:space="preserve">        </w:t>
      </w:r>
      <w:r>
        <w:rPr>
          <w:rFonts w:ascii="AcadNusx" w:eastAsiaTheme="minorHAnsi" w:hAnsi="AcadNusx" w:cstheme="minorBidi"/>
          <w:position w:val="-6"/>
          <w:lang w:val="es-ES" w:eastAsia="en-US"/>
        </w:rPr>
        <w:object w:dxaOrig="570" w:dyaOrig="285" w14:anchorId="73DECDA2">
          <v:shape id="_x0000_i1033" type="#_x0000_t75" style="width:28.15pt;height:13.15pt" o:ole="">
            <v:imagedata r:id="rId47" o:title=""/>
          </v:shape>
          <o:OLEObject Type="Embed" ProgID="Equation.3" ShapeID="_x0000_i1033" DrawAspect="Content" ObjectID="_1731267994" r:id="rId48"/>
        </w:object>
      </w:r>
      <w:proofErr w:type="spellStart"/>
      <w:r>
        <w:rPr>
          <w:rFonts w:ascii="AcadNusx" w:hAnsi="AcadNusx"/>
          <w:lang w:val="es-ES"/>
        </w:rPr>
        <w:t>wamebis</w:t>
      </w:r>
      <w:proofErr w:type="spellEnd"/>
      <w:r>
        <w:rPr>
          <w:rFonts w:ascii="AcadNusx" w:hAnsi="AcadNusx"/>
          <w:lang w:val="es-ES"/>
        </w:rPr>
        <w:t xml:space="preserve"> </w:t>
      </w:r>
      <w:proofErr w:type="spellStart"/>
      <w:r>
        <w:rPr>
          <w:rFonts w:ascii="AcadNusx" w:hAnsi="AcadNusx"/>
          <w:lang w:val="es-ES"/>
        </w:rPr>
        <w:t>raodenobaa</w:t>
      </w:r>
      <w:proofErr w:type="spellEnd"/>
      <w:r>
        <w:rPr>
          <w:rFonts w:ascii="AcadNusx" w:hAnsi="AcadNusx"/>
          <w:lang w:val="es-ES"/>
        </w:rPr>
        <w:t xml:space="preserve"> </w:t>
      </w:r>
      <w:proofErr w:type="spellStart"/>
      <w:r>
        <w:rPr>
          <w:rFonts w:ascii="AcadNusx" w:hAnsi="AcadNusx"/>
          <w:lang w:val="es-ES"/>
        </w:rPr>
        <w:t>weliwadSi</w:t>
      </w:r>
      <w:proofErr w:type="spellEnd"/>
      <w:r>
        <w:rPr>
          <w:rFonts w:ascii="AcadNusx" w:hAnsi="AcadNusx"/>
          <w:lang w:val="es-ES"/>
        </w:rPr>
        <w:t xml:space="preserve">, </w:t>
      </w:r>
      <w:proofErr w:type="spellStart"/>
      <w:r>
        <w:rPr>
          <w:rFonts w:ascii="AcadNusx" w:hAnsi="AcadNusx"/>
          <w:lang w:val="es-ES"/>
        </w:rPr>
        <w:t>rac</w:t>
      </w:r>
      <w:proofErr w:type="spellEnd"/>
      <w:r>
        <w:rPr>
          <w:rFonts w:ascii="AcadNusx" w:hAnsi="AcadNusx"/>
          <w:lang w:val="es-ES"/>
        </w:rPr>
        <w:t xml:space="preserve"> 31560000 </w:t>
      </w:r>
      <w:proofErr w:type="spellStart"/>
      <w:r>
        <w:rPr>
          <w:rFonts w:ascii="AcadNusx" w:hAnsi="AcadNusx"/>
          <w:lang w:val="es-ES"/>
        </w:rPr>
        <w:t>wamis</w:t>
      </w:r>
      <w:proofErr w:type="spellEnd"/>
      <w:r>
        <w:rPr>
          <w:rFonts w:ascii="AcadNusx" w:hAnsi="AcadNusx"/>
          <w:lang w:val="es-ES"/>
        </w:rPr>
        <w:t xml:space="preserve"> </w:t>
      </w:r>
      <w:proofErr w:type="spellStart"/>
      <w:r>
        <w:rPr>
          <w:rFonts w:ascii="AcadNusx" w:hAnsi="AcadNusx"/>
          <w:lang w:val="es-ES"/>
        </w:rPr>
        <w:t>tolia</w:t>
      </w:r>
      <w:proofErr w:type="spellEnd"/>
      <w:r>
        <w:rPr>
          <w:rFonts w:ascii="AcadNusx" w:hAnsi="AcadNusx"/>
          <w:lang w:val="es-ES"/>
        </w:rPr>
        <w:t>.</w:t>
      </w:r>
    </w:p>
    <w:p w14:paraId="29D80604" w14:textId="77777777" w:rsidR="00EB5A89" w:rsidRDefault="00EB5A89" w:rsidP="00EB5A89">
      <w:pPr>
        <w:spacing w:after="0"/>
        <w:ind w:firstLine="720"/>
        <w:jc w:val="both"/>
        <w:rPr>
          <w:rFonts w:ascii="AcadNusx" w:hAnsi="AcadNusx"/>
          <w:lang w:val="es-ES"/>
        </w:rPr>
      </w:pPr>
      <w:proofErr w:type="spellStart"/>
      <w:r>
        <w:rPr>
          <w:rFonts w:ascii="AcadNusx" w:hAnsi="AcadNusx"/>
          <w:lang w:val="es-ES"/>
        </w:rPr>
        <w:t>mocemuli</w:t>
      </w:r>
      <w:proofErr w:type="spellEnd"/>
      <w:r>
        <w:rPr>
          <w:rFonts w:ascii="AcadNusx" w:hAnsi="AcadNusx"/>
          <w:lang w:val="es-ES"/>
        </w:rPr>
        <w:t xml:space="preserve"> </w:t>
      </w:r>
      <w:proofErr w:type="spellStart"/>
      <w:r>
        <w:rPr>
          <w:rFonts w:ascii="AcadNusx" w:hAnsi="AcadNusx"/>
          <w:lang w:val="es-ES"/>
        </w:rPr>
        <w:t>ricxviTi</w:t>
      </w:r>
      <w:proofErr w:type="spellEnd"/>
      <w:r>
        <w:rPr>
          <w:rFonts w:ascii="AcadNusx" w:hAnsi="AcadNusx"/>
          <w:lang w:val="es-ES"/>
        </w:rPr>
        <w:t xml:space="preserve"> </w:t>
      </w:r>
      <w:proofErr w:type="spellStart"/>
      <w:r>
        <w:rPr>
          <w:rFonts w:ascii="AcadNusx" w:hAnsi="AcadNusx"/>
          <w:lang w:val="es-ES"/>
        </w:rPr>
        <w:t>sidideebis</w:t>
      </w:r>
      <w:proofErr w:type="spellEnd"/>
      <w:r>
        <w:rPr>
          <w:rFonts w:ascii="AcadNusx" w:hAnsi="AcadNusx"/>
          <w:lang w:val="es-ES"/>
        </w:rPr>
        <w:t xml:space="preserve"> </w:t>
      </w:r>
      <w:proofErr w:type="spellStart"/>
      <w:r>
        <w:rPr>
          <w:rFonts w:ascii="AcadNusx" w:hAnsi="AcadNusx"/>
          <w:lang w:val="es-ES"/>
        </w:rPr>
        <w:t>SeyvaniT</w:t>
      </w:r>
      <w:proofErr w:type="spellEnd"/>
      <w:r>
        <w:rPr>
          <w:rFonts w:ascii="AcadNusx" w:hAnsi="AcadNusx"/>
          <w:lang w:val="es-ES"/>
        </w:rPr>
        <w:t xml:space="preserve"> </w:t>
      </w:r>
      <w:proofErr w:type="spellStart"/>
      <w:r>
        <w:rPr>
          <w:rFonts w:ascii="AcadNusx" w:hAnsi="AcadNusx"/>
          <w:lang w:val="es-ES"/>
        </w:rPr>
        <w:t>zemoT</w:t>
      </w:r>
      <w:proofErr w:type="spellEnd"/>
      <w:r>
        <w:rPr>
          <w:rFonts w:ascii="AcadNusx" w:hAnsi="AcadNusx"/>
          <w:lang w:val="es-ES"/>
        </w:rPr>
        <w:t xml:space="preserve"> </w:t>
      </w:r>
      <w:proofErr w:type="spellStart"/>
      <w:r>
        <w:rPr>
          <w:rFonts w:ascii="AcadNusx" w:hAnsi="AcadNusx"/>
          <w:lang w:val="es-ES"/>
        </w:rPr>
        <w:t>warmodgenil</w:t>
      </w:r>
      <w:proofErr w:type="spellEnd"/>
      <w:r>
        <w:rPr>
          <w:rFonts w:ascii="AcadNusx" w:hAnsi="AcadNusx"/>
          <w:lang w:val="es-ES"/>
        </w:rPr>
        <w:t xml:space="preserve"> </w:t>
      </w:r>
      <w:proofErr w:type="spellStart"/>
      <w:r>
        <w:rPr>
          <w:rFonts w:ascii="AcadNusx" w:hAnsi="AcadNusx"/>
          <w:lang w:val="es-ES"/>
        </w:rPr>
        <w:t>gamosaxulebaSi</w:t>
      </w:r>
      <w:proofErr w:type="spellEnd"/>
      <w:r>
        <w:rPr>
          <w:rFonts w:ascii="AcadNusx" w:hAnsi="AcadNusx"/>
          <w:lang w:val="es-ES"/>
        </w:rPr>
        <w:t xml:space="preserve"> </w:t>
      </w:r>
      <w:proofErr w:type="spellStart"/>
      <w:r>
        <w:rPr>
          <w:rFonts w:ascii="AcadNusx" w:hAnsi="AcadNusx"/>
          <w:lang w:val="es-ES"/>
        </w:rPr>
        <w:t>miReba</w:t>
      </w:r>
      <w:proofErr w:type="spellEnd"/>
      <w:r>
        <w:rPr>
          <w:rFonts w:ascii="AcadNusx" w:hAnsi="AcadNusx"/>
          <w:lang w:val="es-ES"/>
        </w:rPr>
        <w:t xml:space="preserve"> </w:t>
      </w:r>
      <w:proofErr w:type="spellStart"/>
      <w:r>
        <w:rPr>
          <w:rFonts w:ascii="AcadNusx" w:hAnsi="AcadNusx"/>
          <w:lang w:val="es-ES"/>
        </w:rPr>
        <w:t>md</w:t>
      </w:r>
      <w:proofErr w:type="spellEnd"/>
      <w:r>
        <w:rPr>
          <w:rFonts w:ascii="AcadNusx" w:hAnsi="AcadNusx"/>
          <w:lang w:val="es-ES"/>
        </w:rPr>
        <w:t xml:space="preserve">. </w:t>
      </w:r>
      <w:proofErr w:type="spellStart"/>
      <w:r>
        <w:rPr>
          <w:rFonts w:ascii="AcadNusx" w:hAnsi="AcadNusx"/>
          <w:lang w:val="es-ES"/>
        </w:rPr>
        <w:t>cemiswylis</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mravalwliuri</w:t>
      </w:r>
      <w:proofErr w:type="spellEnd"/>
      <w:r>
        <w:rPr>
          <w:rFonts w:ascii="AcadNusx" w:hAnsi="AcadNusx"/>
          <w:lang w:val="es-ES"/>
        </w:rPr>
        <w:t xml:space="preserve"> </w:t>
      </w:r>
      <w:proofErr w:type="spellStart"/>
      <w:r>
        <w:rPr>
          <w:rFonts w:ascii="AcadNusx" w:hAnsi="AcadNusx"/>
          <w:lang w:val="es-ES"/>
        </w:rPr>
        <w:t>xarjis</w:t>
      </w:r>
      <w:proofErr w:type="spellEnd"/>
      <w:r>
        <w:rPr>
          <w:rFonts w:ascii="AcadNusx" w:hAnsi="AcadNusx"/>
          <w:lang w:val="es-ES"/>
        </w:rPr>
        <w:t xml:space="preserve"> </w:t>
      </w:r>
      <w:proofErr w:type="spellStart"/>
      <w:r>
        <w:rPr>
          <w:rFonts w:ascii="AcadNusx" w:hAnsi="AcadNusx"/>
          <w:lang w:val="es-ES"/>
        </w:rPr>
        <w:t>sidide</w:t>
      </w:r>
      <w:proofErr w:type="spellEnd"/>
      <w:r>
        <w:rPr>
          <w:rFonts w:ascii="AcadNusx" w:hAnsi="AcadNusx"/>
          <w:lang w:val="es-ES"/>
        </w:rPr>
        <w:t xml:space="preserve"> </w:t>
      </w:r>
      <w:proofErr w:type="spellStart"/>
      <w:r>
        <w:rPr>
          <w:rFonts w:ascii="AcadNusx" w:hAnsi="AcadNusx"/>
          <w:lang w:val="es-ES"/>
        </w:rPr>
        <w:t>saproeqto</w:t>
      </w:r>
      <w:proofErr w:type="spellEnd"/>
      <w:r>
        <w:rPr>
          <w:rFonts w:ascii="AcadNusx" w:hAnsi="AcadNusx"/>
          <w:lang w:val="es-ES"/>
        </w:rPr>
        <w:t xml:space="preserve"> </w:t>
      </w:r>
      <w:proofErr w:type="spellStart"/>
      <w:r>
        <w:rPr>
          <w:rFonts w:ascii="AcadNusx" w:hAnsi="AcadNusx"/>
          <w:lang w:val="es-ES"/>
        </w:rPr>
        <w:t>hesis</w:t>
      </w:r>
      <w:proofErr w:type="spellEnd"/>
      <w:r>
        <w:rPr>
          <w:rFonts w:ascii="AcadNusx" w:hAnsi="AcadNusx"/>
          <w:lang w:val="es-ES"/>
        </w:rPr>
        <w:t xml:space="preserve"> </w:t>
      </w:r>
      <w:proofErr w:type="spellStart"/>
      <w:r>
        <w:rPr>
          <w:rFonts w:ascii="AcadNusx" w:hAnsi="AcadNusx"/>
          <w:lang w:val="es-ES"/>
        </w:rPr>
        <w:t>saTave</w:t>
      </w:r>
      <w:proofErr w:type="spellEnd"/>
      <w:r>
        <w:rPr>
          <w:rFonts w:ascii="AcadNusx" w:hAnsi="AcadNusx"/>
          <w:lang w:val="es-ES"/>
        </w:rPr>
        <w:t xml:space="preserve"> </w:t>
      </w:r>
      <w:proofErr w:type="spellStart"/>
      <w:r>
        <w:rPr>
          <w:rFonts w:ascii="AcadNusx" w:hAnsi="AcadNusx"/>
          <w:lang w:val="es-ES"/>
        </w:rPr>
        <w:t>nagebobis</w:t>
      </w:r>
      <w:proofErr w:type="spellEnd"/>
      <w:r>
        <w:rPr>
          <w:rFonts w:ascii="AcadNusx" w:hAnsi="AcadNusx"/>
          <w:lang w:val="es-ES"/>
        </w:rPr>
        <w:t xml:space="preserve"> </w:t>
      </w:r>
      <w:proofErr w:type="spellStart"/>
      <w:r>
        <w:rPr>
          <w:rFonts w:ascii="AcadNusx" w:hAnsi="AcadNusx"/>
          <w:lang w:val="es-ES"/>
        </w:rPr>
        <w:t>kveTSi</w:t>
      </w:r>
      <w:proofErr w:type="spellEnd"/>
      <w:r>
        <w:rPr>
          <w:rFonts w:ascii="AcadNusx" w:hAnsi="AcadNusx"/>
          <w:lang w:val="es-ES"/>
        </w:rPr>
        <w:t xml:space="preserve"> (</w:t>
      </w:r>
      <w:r>
        <w:rPr>
          <w:rFonts w:ascii="Arial GEO" w:hAnsi="Arial GEO"/>
          <w:lang w:val="es-ES"/>
        </w:rPr>
        <w:t>▼</w:t>
      </w:r>
      <w:r>
        <w:rPr>
          <w:rFonts w:ascii="AcadNusx" w:hAnsi="AcadNusx"/>
          <w:lang w:val="es-ES"/>
        </w:rPr>
        <w:t>1230 m) 0,67 m</w:t>
      </w:r>
      <w:r>
        <w:rPr>
          <w:rFonts w:ascii="AcadNusx" w:hAnsi="AcadNusx"/>
          <w:vertAlign w:val="superscript"/>
          <w:lang w:val="es-ES"/>
        </w:rPr>
        <w:t>3</w:t>
      </w:r>
      <w:r>
        <w:rPr>
          <w:rFonts w:ascii="AcadNusx" w:hAnsi="AcadNusx"/>
          <w:lang w:val="es-ES"/>
        </w:rPr>
        <w:t>/</w:t>
      </w:r>
      <w:proofErr w:type="spellStart"/>
      <w:r>
        <w:rPr>
          <w:rFonts w:ascii="AcadNusx" w:hAnsi="AcadNusx"/>
          <w:lang w:val="es-ES"/>
        </w:rPr>
        <w:t>wm-is</w:t>
      </w:r>
      <w:proofErr w:type="spellEnd"/>
      <w:r>
        <w:rPr>
          <w:rFonts w:ascii="AcadNusx" w:hAnsi="AcadNusx"/>
          <w:color w:val="FF0000"/>
          <w:lang w:val="es-ES"/>
        </w:rPr>
        <w:t xml:space="preserve"> </w:t>
      </w:r>
      <w:proofErr w:type="spellStart"/>
      <w:r>
        <w:rPr>
          <w:rFonts w:ascii="AcadNusx" w:hAnsi="AcadNusx"/>
          <w:lang w:val="es-ES"/>
        </w:rPr>
        <w:t>toli</w:t>
      </w:r>
      <w:proofErr w:type="spellEnd"/>
      <w:r>
        <w:rPr>
          <w:rFonts w:ascii="AcadNusx" w:hAnsi="AcadNusx"/>
          <w:lang w:val="es-ES"/>
        </w:rPr>
        <w:t>.</w:t>
      </w:r>
    </w:p>
    <w:p w14:paraId="5F6B9933" w14:textId="77777777" w:rsidR="00EB5A89" w:rsidRDefault="00EB5A89" w:rsidP="00EB5A89">
      <w:pPr>
        <w:spacing w:after="0"/>
        <w:ind w:firstLine="720"/>
        <w:jc w:val="both"/>
        <w:rPr>
          <w:rFonts w:ascii="AcadNusx" w:hAnsi="AcadNusx"/>
          <w:lang w:val="fi-FI"/>
        </w:rPr>
      </w:pPr>
      <w:proofErr w:type="spellStart"/>
      <w:r>
        <w:rPr>
          <w:rFonts w:ascii="AcadNusx" w:hAnsi="AcadNusx"/>
          <w:lang w:val="es-ES"/>
        </w:rPr>
        <w:t>variaciis</w:t>
      </w:r>
      <w:proofErr w:type="spellEnd"/>
      <w:r>
        <w:rPr>
          <w:rFonts w:ascii="AcadNusx" w:hAnsi="AcadNusx"/>
          <w:lang w:val="es-ES"/>
        </w:rPr>
        <w:t xml:space="preserve"> </w:t>
      </w:r>
      <w:proofErr w:type="spellStart"/>
      <w:r>
        <w:rPr>
          <w:rFonts w:ascii="AcadNusx" w:hAnsi="AcadNusx"/>
          <w:lang w:val="es-ES"/>
        </w:rPr>
        <w:t>koeficientis</w:t>
      </w:r>
      <w:proofErr w:type="spellEnd"/>
      <w:r>
        <w:rPr>
          <w:rFonts w:ascii="AcadNusx" w:hAnsi="AcadNusx"/>
          <w:lang w:val="es-ES"/>
        </w:rPr>
        <w:t xml:space="preserve"> </w:t>
      </w:r>
      <w:proofErr w:type="spellStart"/>
      <w:r>
        <w:rPr>
          <w:rFonts w:ascii="AcadNusx" w:hAnsi="AcadNusx"/>
          <w:lang w:val="es-ES"/>
        </w:rPr>
        <w:t>sididis</w:t>
      </w:r>
      <w:proofErr w:type="spellEnd"/>
      <w:r>
        <w:rPr>
          <w:rFonts w:ascii="AcadNusx" w:hAnsi="AcadNusx"/>
          <w:lang w:val="es-ES"/>
        </w:rPr>
        <w:t xml:space="preserve"> </w:t>
      </w:r>
      <w:proofErr w:type="spellStart"/>
      <w:r>
        <w:rPr>
          <w:rFonts w:ascii="AcadNusx" w:hAnsi="AcadNusx"/>
          <w:lang w:val="es-ES"/>
        </w:rPr>
        <w:t>dadgenis</w:t>
      </w:r>
      <w:proofErr w:type="spellEnd"/>
      <w:r>
        <w:rPr>
          <w:rFonts w:ascii="AcadNusx" w:hAnsi="AcadNusx"/>
          <w:lang w:val="es-ES"/>
        </w:rPr>
        <w:t xml:space="preserve"> </w:t>
      </w:r>
      <w:proofErr w:type="spellStart"/>
      <w:r>
        <w:rPr>
          <w:rFonts w:ascii="AcadNusx" w:hAnsi="AcadNusx"/>
          <w:lang w:val="es-ES"/>
        </w:rPr>
        <w:t>mizniT</w:t>
      </w:r>
      <w:proofErr w:type="spellEnd"/>
      <w:r>
        <w:rPr>
          <w:rFonts w:ascii="AcadNusx" w:hAnsi="AcadNusx"/>
          <w:lang w:val="es-ES"/>
        </w:rPr>
        <w:t xml:space="preserve"> </w:t>
      </w:r>
      <w:proofErr w:type="spellStart"/>
      <w:r>
        <w:rPr>
          <w:rFonts w:ascii="AcadNusx" w:hAnsi="AcadNusx"/>
          <w:lang w:val="es-ES"/>
        </w:rPr>
        <w:t>damuSavebuli</w:t>
      </w:r>
      <w:proofErr w:type="spellEnd"/>
      <w:r>
        <w:rPr>
          <w:rFonts w:ascii="AcadNusx" w:hAnsi="AcadNusx"/>
          <w:lang w:val="es-ES"/>
        </w:rPr>
        <w:t xml:space="preserve"> </w:t>
      </w:r>
      <w:proofErr w:type="spellStart"/>
      <w:r>
        <w:rPr>
          <w:rFonts w:ascii="AcadNusx" w:hAnsi="AcadNusx"/>
          <w:lang w:val="es-ES"/>
        </w:rPr>
        <w:t>iqna</w:t>
      </w:r>
      <w:proofErr w:type="spellEnd"/>
      <w:r>
        <w:rPr>
          <w:rFonts w:ascii="AcadNusx" w:hAnsi="AcadNusx"/>
          <w:lang w:val="es-ES"/>
        </w:rPr>
        <w:t xml:space="preserve"> </w:t>
      </w:r>
      <w:proofErr w:type="spellStart"/>
      <w:r>
        <w:rPr>
          <w:rFonts w:ascii="AcadNusx" w:hAnsi="AcadNusx"/>
          <w:lang w:val="es-ES"/>
        </w:rPr>
        <w:t>imave</w:t>
      </w:r>
      <w:proofErr w:type="spellEnd"/>
      <w:r>
        <w:rPr>
          <w:rFonts w:ascii="AcadNusx" w:hAnsi="AcadNusx"/>
          <w:lang w:val="es-ES"/>
        </w:rPr>
        <w:t xml:space="preserve"> </w:t>
      </w:r>
      <w:proofErr w:type="spellStart"/>
      <w:r>
        <w:rPr>
          <w:rFonts w:ascii="AcadNusx" w:hAnsi="AcadNusx"/>
          <w:lang w:val="es-ES"/>
        </w:rPr>
        <w:t>raionSi</w:t>
      </w:r>
      <w:proofErr w:type="spellEnd"/>
      <w:r>
        <w:rPr>
          <w:rFonts w:ascii="AcadNusx" w:hAnsi="AcadNusx"/>
          <w:lang w:val="es-ES"/>
        </w:rPr>
        <w:t xml:space="preserve"> </w:t>
      </w:r>
      <w:proofErr w:type="spellStart"/>
      <w:r>
        <w:rPr>
          <w:rFonts w:ascii="AcadNusx" w:hAnsi="AcadNusx"/>
          <w:lang w:val="es-ES"/>
        </w:rPr>
        <w:t>arsebuli</w:t>
      </w:r>
      <w:proofErr w:type="spellEnd"/>
      <w:r>
        <w:rPr>
          <w:rFonts w:ascii="AcadNusx" w:hAnsi="AcadNusx"/>
          <w:lang w:val="es-ES"/>
        </w:rPr>
        <w:t xml:space="preserve"> </w:t>
      </w:r>
      <w:proofErr w:type="spellStart"/>
      <w:r>
        <w:rPr>
          <w:rFonts w:ascii="AcadNusx" w:hAnsi="AcadNusx"/>
          <w:lang w:val="es-ES"/>
        </w:rPr>
        <w:t>md</w:t>
      </w:r>
      <w:proofErr w:type="spellEnd"/>
      <w:r>
        <w:rPr>
          <w:rFonts w:ascii="AcadNusx" w:hAnsi="AcadNusx"/>
          <w:lang w:val="es-ES"/>
        </w:rPr>
        <w:t xml:space="preserve">. </w:t>
      </w:r>
      <w:proofErr w:type="spellStart"/>
      <w:r>
        <w:rPr>
          <w:rFonts w:ascii="AcadNusx" w:hAnsi="AcadNusx"/>
          <w:lang w:val="es-ES"/>
        </w:rPr>
        <w:t>gujareTiswylis</w:t>
      </w:r>
      <w:proofErr w:type="spellEnd"/>
      <w:r>
        <w:rPr>
          <w:rFonts w:ascii="AcadNusx" w:hAnsi="AcadNusx"/>
          <w:lang w:val="es-ES"/>
        </w:rPr>
        <w:t xml:space="preserve"> (h/s </w:t>
      </w:r>
      <w:proofErr w:type="spellStart"/>
      <w:r>
        <w:rPr>
          <w:rFonts w:ascii="AcadNusx" w:hAnsi="AcadNusx"/>
          <w:lang w:val="es-ES"/>
        </w:rPr>
        <w:t>waRveri</w:t>
      </w:r>
      <w:proofErr w:type="spellEnd"/>
      <w:r>
        <w:rPr>
          <w:rFonts w:ascii="AcadNusx" w:hAnsi="AcadNusx"/>
          <w:lang w:val="es-ES"/>
        </w:rPr>
        <w:t xml:space="preserve">) da </w:t>
      </w:r>
      <w:proofErr w:type="spellStart"/>
      <w:r>
        <w:rPr>
          <w:rFonts w:ascii="AcadNusx" w:hAnsi="AcadNusx"/>
          <w:lang w:val="es-ES"/>
        </w:rPr>
        <w:t>md</w:t>
      </w:r>
      <w:proofErr w:type="spellEnd"/>
      <w:r>
        <w:rPr>
          <w:rFonts w:ascii="AcadNusx" w:hAnsi="AcadNusx"/>
          <w:lang w:val="es-ES"/>
        </w:rPr>
        <w:t xml:space="preserve">. </w:t>
      </w:r>
      <w:proofErr w:type="spellStart"/>
      <w:r>
        <w:rPr>
          <w:rFonts w:ascii="AcadNusx" w:hAnsi="AcadNusx"/>
          <w:lang w:val="es-ES"/>
        </w:rPr>
        <w:t>borjomula</w:t>
      </w:r>
      <w:proofErr w:type="spellEnd"/>
      <w:r>
        <w:rPr>
          <w:rFonts w:ascii="AcadNusx" w:hAnsi="AcadNusx"/>
          <w:lang w:val="es-ES"/>
        </w:rPr>
        <w:t xml:space="preserve"> (h/s </w:t>
      </w:r>
      <w:proofErr w:type="spellStart"/>
      <w:r>
        <w:rPr>
          <w:rFonts w:ascii="AcadNusx" w:hAnsi="AcadNusx"/>
          <w:lang w:val="es-ES"/>
        </w:rPr>
        <w:t>bakurianis</w:t>
      </w:r>
      <w:proofErr w:type="spellEnd"/>
      <w:r>
        <w:rPr>
          <w:rFonts w:ascii="AcadNusx" w:hAnsi="AcadNusx"/>
          <w:lang w:val="es-ES"/>
        </w:rPr>
        <w:t xml:space="preserve"> </w:t>
      </w:r>
      <w:proofErr w:type="spellStart"/>
      <w:r>
        <w:rPr>
          <w:rFonts w:ascii="AcadNusx" w:hAnsi="AcadNusx"/>
          <w:lang w:val="es-ES"/>
        </w:rPr>
        <w:t>andeziti</w:t>
      </w:r>
      <w:proofErr w:type="spellEnd"/>
      <w:r>
        <w:rPr>
          <w:rFonts w:ascii="AcadNusx" w:hAnsi="AcadNusx"/>
          <w:lang w:val="es-ES"/>
        </w:rPr>
        <w:t xml:space="preserve">) </w:t>
      </w:r>
      <w:proofErr w:type="spellStart"/>
      <w:r>
        <w:rPr>
          <w:rFonts w:ascii="AcadNusx" w:hAnsi="AcadNusx"/>
          <w:lang w:val="es-ES"/>
        </w:rPr>
        <w:t>dakvirvebis</w:t>
      </w:r>
      <w:proofErr w:type="spellEnd"/>
      <w:r>
        <w:rPr>
          <w:rFonts w:ascii="AcadNusx" w:hAnsi="AcadNusx"/>
          <w:lang w:val="es-ES"/>
        </w:rPr>
        <w:t xml:space="preserve"> </w:t>
      </w:r>
      <w:proofErr w:type="spellStart"/>
      <w:r>
        <w:rPr>
          <w:rFonts w:ascii="AcadNusx" w:hAnsi="AcadNusx"/>
          <w:lang w:val="es-ES"/>
        </w:rPr>
        <w:t>monacemebi</w:t>
      </w:r>
      <w:proofErr w:type="spellEnd"/>
      <w:r>
        <w:rPr>
          <w:rFonts w:ascii="AcadNusx" w:hAnsi="AcadNusx"/>
          <w:lang w:val="es-ES"/>
        </w:rPr>
        <w:t xml:space="preserve">. </w:t>
      </w:r>
      <w:proofErr w:type="spellStart"/>
      <w:r>
        <w:rPr>
          <w:rFonts w:ascii="AcadNusx" w:hAnsi="AcadNusx"/>
          <w:lang w:val="es-ES"/>
        </w:rPr>
        <w:t>aRniSnuli</w:t>
      </w:r>
      <w:proofErr w:type="spellEnd"/>
      <w:r>
        <w:rPr>
          <w:rFonts w:ascii="AcadNusx" w:hAnsi="AcadNusx"/>
          <w:lang w:val="es-ES"/>
        </w:rPr>
        <w:t xml:space="preserve"> </w:t>
      </w:r>
      <w:proofErr w:type="spellStart"/>
      <w:r>
        <w:rPr>
          <w:rFonts w:ascii="AcadNusx" w:hAnsi="AcadNusx"/>
          <w:lang w:val="es-ES"/>
        </w:rPr>
        <w:t>monacemebis</w:t>
      </w:r>
      <w:proofErr w:type="spellEnd"/>
      <w:r>
        <w:rPr>
          <w:rFonts w:ascii="AcadNusx" w:hAnsi="AcadNusx"/>
          <w:lang w:val="es-ES"/>
        </w:rPr>
        <w:t xml:space="preserve"> </w:t>
      </w:r>
      <w:proofErr w:type="spellStart"/>
      <w:r>
        <w:rPr>
          <w:rFonts w:ascii="AcadNusx" w:hAnsi="AcadNusx"/>
          <w:lang w:val="es-ES"/>
        </w:rPr>
        <w:t>statistikuri</w:t>
      </w:r>
      <w:proofErr w:type="spellEnd"/>
      <w:r>
        <w:rPr>
          <w:rFonts w:ascii="AcadNusx" w:hAnsi="AcadNusx"/>
          <w:lang w:val="es-ES"/>
        </w:rPr>
        <w:t xml:space="preserve"> </w:t>
      </w:r>
      <w:proofErr w:type="spellStart"/>
      <w:r>
        <w:rPr>
          <w:rFonts w:ascii="AcadNusx" w:hAnsi="AcadNusx"/>
          <w:lang w:val="es-ES"/>
        </w:rPr>
        <w:t>damuSavebiT</w:t>
      </w:r>
      <w:proofErr w:type="spellEnd"/>
      <w:r>
        <w:rPr>
          <w:rFonts w:ascii="AcadNusx" w:hAnsi="AcadNusx"/>
          <w:lang w:val="es-ES"/>
        </w:rPr>
        <w:t xml:space="preserve"> </w:t>
      </w:r>
      <w:proofErr w:type="spellStart"/>
      <w:r>
        <w:rPr>
          <w:rFonts w:ascii="AcadNusx" w:hAnsi="AcadNusx"/>
          <w:lang w:val="es-ES"/>
        </w:rPr>
        <w:t>miRebuli</w:t>
      </w:r>
      <w:proofErr w:type="spellEnd"/>
      <w:r>
        <w:rPr>
          <w:rFonts w:ascii="AcadNusx" w:hAnsi="AcadNusx"/>
          <w:lang w:val="es-ES"/>
        </w:rPr>
        <w:t xml:space="preserve"> </w:t>
      </w:r>
      <w:proofErr w:type="spellStart"/>
      <w:r>
        <w:rPr>
          <w:rFonts w:ascii="AcadNusx" w:hAnsi="AcadNusx"/>
          <w:lang w:val="es-ES"/>
        </w:rPr>
        <w:t>variaciis</w:t>
      </w:r>
      <w:proofErr w:type="spellEnd"/>
      <w:r>
        <w:rPr>
          <w:rFonts w:ascii="AcadNusx" w:hAnsi="AcadNusx"/>
          <w:lang w:val="es-ES"/>
        </w:rPr>
        <w:t xml:space="preserve"> </w:t>
      </w:r>
      <w:proofErr w:type="spellStart"/>
      <w:r>
        <w:rPr>
          <w:rFonts w:ascii="AcadNusx" w:hAnsi="AcadNusx"/>
          <w:lang w:val="es-ES"/>
        </w:rPr>
        <w:t>koeficientebis</w:t>
      </w:r>
      <w:proofErr w:type="spellEnd"/>
      <w:r>
        <w:rPr>
          <w:rFonts w:ascii="AcadNusx" w:hAnsi="AcadNusx"/>
          <w:lang w:val="es-ES"/>
        </w:rPr>
        <w:t xml:space="preserve"> </w:t>
      </w:r>
      <w:proofErr w:type="spellStart"/>
      <w:r>
        <w:rPr>
          <w:rFonts w:ascii="AcadNusx" w:hAnsi="AcadNusx"/>
          <w:lang w:val="es-ES"/>
        </w:rPr>
        <w:t>sidide</w:t>
      </w:r>
      <w:proofErr w:type="spellEnd"/>
      <w:r>
        <w:rPr>
          <w:rFonts w:ascii="AcadNusx" w:hAnsi="AcadNusx"/>
          <w:lang w:val="es-ES"/>
        </w:rPr>
        <w:t xml:space="preserve"> orive </w:t>
      </w:r>
      <w:proofErr w:type="spellStart"/>
      <w:r>
        <w:rPr>
          <w:rFonts w:ascii="AcadNusx" w:hAnsi="AcadNusx"/>
          <w:lang w:val="es-ES"/>
        </w:rPr>
        <w:t>SemTxvevaSi</w:t>
      </w:r>
      <w:proofErr w:type="spellEnd"/>
      <w:r>
        <w:rPr>
          <w:rFonts w:ascii="AcadNusx" w:hAnsi="AcadNusx"/>
          <w:lang w:val="es-ES"/>
        </w:rPr>
        <w:t xml:space="preserve"> </w:t>
      </w:r>
      <w:proofErr w:type="spellStart"/>
      <w:r>
        <w:rPr>
          <w:rFonts w:ascii="AcadNusx" w:hAnsi="AcadNusx"/>
          <w:lang w:val="es-ES"/>
        </w:rPr>
        <w:t>tolia</w:t>
      </w:r>
      <w:proofErr w:type="spellEnd"/>
      <w:r>
        <w:rPr>
          <w:rFonts w:ascii="AcadNusx" w:hAnsi="AcadNusx"/>
          <w:lang w:val="es-ES"/>
        </w:rPr>
        <w:t xml:space="preserve"> </w:t>
      </w:r>
      <w:r>
        <w:rPr>
          <w:rFonts w:ascii="AcadNusx" w:eastAsiaTheme="minorHAnsi" w:hAnsi="AcadNusx" w:cstheme="minorBidi"/>
          <w:position w:val="-12"/>
          <w:lang w:val="es-ES" w:eastAsia="en-US"/>
        </w:rPr>
        <w:object w:dxaOrig="285" w:dyaOrig="435" w14:anchorId="4583C7C5">
          <v:shape id="_x0000_i1034" type="#_x0000_t75" style="width:13.15pt;height:22.55pt" o:ole="">
            <v:imagedata r:id="rId49" o:title=""/>
          </v:shape>
          <o:OLEObject Type="Embed" ProgID="Equation.3" ShapeID="_x0000_i1034" DrawAspect="Content" ObjectID="_1731267995" r:id="rId50"/>
        </w:object>
      </w:r>
      <w:r>
        <w:rPr>
          <w:rFonts w:ascii="AcadNusx" w:hAnsi="AcadNusx"/>
          <w:lang w:val="es-ES"/>
        </w:rPr>
        <w:t xml:space="preserve">=0,26-is. </w:t>
      </w:r>
      <w:r>
        <w:rPr>
          <w:rFonts w:ascii="AcadNusx" w:hAnsi="AcadNusx"/>
          <w:lang w:val="fi-FI"/>
        </w:rPr>
        <w:t xml:space="preserve">asimetriis koeficienti ki aRebulia saSualo wliuri xarjebisTvis miRebuli </w:t>
      </w:r>
    </w:p>
    <w:p w14:paraId="3DE119E3" w14:textId="77777777" w:rsidR="00EB5A89" w:rsidRDefault="00EB5A89" w:rsidP="00EB5A89">
      <w:pPr>
        <w:spacing w:after="0"/>
        <w:jc w:val="both"/>
        <w:rPr>
          <w:rFonts w:ascii="AcadNusx" w:hAnsi="AcadNusx"/>
          <w:lang w:val="es-ES"/>
        </w:rPr>
      </w:pPr>
      <w:r>
        <w:rPr>
          <w:rFonts w:ascii="AcadNusx" w:eastAsiaTheme="minorHAnsi" w:hAnsi="AcadNusx" w:cstheme="minorBidi"/>
          <w:position w:val="-12"/>
          <w:lang w:val="es-ES" w:eastAsia="en-US"/>
        </w:rPr>
        <w:object w:dxaOrig="285" w:dyaOrig="435" w14:anchorId="6B93BD96">
          <v:shape id="_x0000_i1035" type="#_x0000_t75" style="width:13.15pt;height:22.55pt" o:ole="">
            <v:imagedata r:id="rId51" o:title=""/>
          </v:shape>
          <o:OLEObject Type="Embed" ProgID="Equation.3" ShapeID="_x0000_i1035" DrawAspect="Content" ObjectID="_1731267996" r:id="rId52"/>
        </w:object>
      </w:r>
      <w:r>
        <w:rPr>
          <w:rFonts w:ascii="AcadNusx" w:hAnsi="AcadNusx"/>
          <w:lang w:val="es-ES"/>
        </w:rPr>
        <w:t>=2</w:t>
      </w:r>
      <w:r>
        <w:rPr>
          <w:rFonts w:ascii="AcadNusx" w:eastAsiaTheme="minorHAnsi" w:hAnsi="AcadNusx" w:cstheme="minorBidi"/>
          <w:position w:val="-12"/>
          <w:lang w:val="es-ES" w:eastAsia="en-US"/>
        </w:rPr>
        <w:object w:dxaOrig="285" w:dyaOrig="435" w14:anchorId="1DDD0859">
          <v:shape id="_x0000_i1036" type="#_x0000_t75" style="width:13.15pt;height:22.55pt" o:ole="">
            <v:imagedata r:id="rId49" o:title=""/>
          </v:shape>
          <o:OLEObject Type="Embed" ProgID="Equation.3" ShapeID="_x0000_i1036" DrawAspect="Content" ObjectID="_1731267997" r:id="rId53"/>
        </w:object>
      </w:r>
      <w:r>
        <w:rPr>
          <w:rFonts w:ascii="AcadNusx" w:hAnsi="AcadNusx"/>
          <w:lang w:val="es-ES"/>
        </w:rPr>
        <w:t>=</w:t>
      </w:r>
      <w:r>
        <w:rPr>
          <w:rFonts w:ascii="AcadNusx" w:hAnsi="AcadNusx"/>
          <w:lang w:val="fi-FI"/>
        </w:rPr>
        <w:t>0,52-is toli.</w:t>
      </w:r>
      <w:r>
        <w:rPr>
          <w:rFonts w:ascii="AcadNusx" w:hAnsi="AcadNusx"/>
          <w:lang w:val="es-ES"/>
        </w:rPr>
        <w:t xml:space="preserve"> </w:t>
      </w:r>
    </w:p>
    <w:p w14:paraId="7FAAE391" w14:textId="77777777" w:rsidR="00EB5A89" w:rsidRDefault="00EB5A89" w:rsidP="00EB5A89">
      <w:pPr>
        <w:spacing w:after="0"/>
        <w:ind w:firstLine="720"/>
        <w:jc w:val="both"/>
        <w:rPr>
          <w:rFonts w:ascii="AcadNusx" w:hAnsi="AcadNusx" w:cs="Arial"/>
          <w:lang w:val="fi-FI"/>
        </w:rPr>
      </w:pPr>
      <w:r>
        <w:rPr>
          <w:rFonts w:ascii="AcadNusx" w:hAnsi="AcadNusx" w:cs="Arial"/>
          <w:lang w:val="fi-FI"/>
        </w:rPr>
        <w:t>miRebuli parametrebisa da samparametriani gama-ganawilebis normirebuli ordinatebis meSveobiT dadgenili cemiswylis sxvadasxva uzrunvelyofis saSualo wliuri xarjebis sidideebi saproeqto hesis saTave nagebobis kveTSi, mocemulia #</w:t>
      </w:r>
      <w:r>
        <w:rPr>
          <w:rFonts w:asciiTheme="minorHAnsi" w:hAnsiTheme="minorHAnsi" w:cs="Arial"/>
          <w:lang w:val="ka-GE"/>
        </w:rPr>
        <w:t>6.1</w:t>
      </w:r>
      <w:r>
        <w:rPr>
          <w:rFonts w:ascii="AcadNusx" w:hAnsi="AcadNusx" w:cs="Arial"/>
          <w:lang w:val="fi-FI"/>
        </w:rPr>
        <w:t xml:space="preserve"> cxrilSi.</w:t>
      </w:r>
    </w:p>
    <w:p w14:paraId="59E9242A" w14:textId="77777777" w:rsidR="00EB5A89" w:rsidRDefault="00EB5A89" w:rsidP="00EB5A89">
      <w:pPr>
        <w:spacing w:after="160" w:line="256" w:lineRule="auto"/>
        <w:rPr>
          <w:rFonts w:ascii="AcadNusx" w:hAnsi="AcadNusx"/>
          <w:lang w:val="es-ES"/>
        </w:rPr>
      </w:pPr>
      <w:r>
        <w:rPr>
          <w:rFonts w:ascii="AcadNusx" w:hAnsi="AcadNusx"/>
          <w:lang w:val="es-ES"/>
        </w:rPr>
        <w:br w:type="page"/>
      </w:r>
    </w:p>
    <w:p w14:paraId="601D4E13" w14:textId="77777777" w:rsidR="00EB5A89" w:rsidRDefault="00EB5A89" w:rsidP="00EB5A89">
      <w:pPr>
        <w:spacing w:after="0"/>
        <w:ind w:right="-900"/>
        <w:jc w:val="center"/>
        <w:rPr>
          <w:rFonts w:ascii="AcadNusx" w:hAnsi="AcadNusx" w:cstheme="minorBidi"/>
          <w:lang w:val="es-ES"/>
        </w:rPr>
      </w:pPr>
      <w:proofErr w:type="spellStart"/>
      <w:r>
        <w:rPr>
          <w:rFonts w:ascii="AcadNusx" w:hAnsi="AcadNusx"/>
          <w:lang w:val="es-ES"/>
        </w:rPr>
        <w:lastRenderedPageBreak/>
        <w:t>mdinare</w:t>
      </w:r>
      <w:proofErr w:type="spellEnd"/>
      <w:r>
        <w:rPr>
          <w:rFonts w:ascii="AcadNusx" w:hAnsi="AcadNusx"/>
          <w:lang w:val="es-ES"/>
        </w:rPr>
        <w:t xml:space="preserve"> </w:t>
      </w:r>
      <w:proofErr w:type="spellStart"/>
      <w:r>
        <w:rPr>
          <w:rFonts w:ascii="AcadNusx" w:hAnsi="AcadNusx"/>
          <w:lang w:val="es-ES"/>
        </w:rPr>
        <w:t>cemiswyalis</w:t>
      </w:r>
      <w:proofErr w:type="spellEnd"/>
      <w:r>
        <w:rPr>
          <w:rFonts w:ascii="AcadNusx" w:hAnsi="AcadNusx"/>
          <w:lang w:val="es-ES"/>
        </w:rPr>
        <w:t xml:space="preserve"> </w:t>
      </w:r>
      <w:proofErr w:type="spellStart"/>
      <w:r>
        <w:rPr>
          <w:rFonts w:ascii="AcadNusx" w:hAnsi="AcadNusx"/>
          <w:lang w:val="es-ES"/>
        </w:rPr>
        <w:t>sxvadasxva</w:t>
      </w:r>
      <w:proofErr w:type="spellEnd"/>
      <w:r>
        <w:rPr>
          <w:rFonts w:ascii="AcadNusx" w:hAnsi="AcadNusx"/>
          <w:lang w:val="es-ES"/>
        </w:rPr>
        <w:t xml:space="preserve"> </w:t>
      </w:r>
      <w:proofErr w:type="spellStart"/>
      <w:r>
        <w:rPr>
          <w:rFonts w:ascii="AcadNusx" w:hAnsi="AcadNusx"/>
          <w:lang w:val="es-ES"/>
        </w:rPr>
        <w:t>uzrunvelyofis</w:t>
      </w:r>
      <w:proofErr w:type="spellEnd"/>
      <w:r>
        <w:rPr>
          <w:rFonts w:ascii="AcadNusx" w:hAnsi="AcadNusx"/>
          <w:lang w:val="es-ES"/>
        </w:rPr>
        <w:t xml:space="preserve"> </w:t>
      </w:r>
    </w:p>
    <w:p w14:paraId="5F49218B" w14:textId="77777777" w:rsidR="00EB5A89" w:rsidRDefault="00EB5A89" w:rsidP="00EB5A89">
      <w:pPr>
        <w:spacing w:after="0"/>
        <w:ind w:right="-900"/>
        <w:jc w:val="center"/>
        <w:rPr>
          <w:rFonts w:ascii="AcadNusx" w:hAnsi="AcadNusx"/>
          <w:lang w:val="es-ES"/>
        </w:rPr>
      </w:pP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wliuri</w:t>
      </w:r>
      <w:proofErr w:type="spellEnd"/>
      <w:r>
        <w:rPr>
          <w:rFonts w:ascii="AcadNusx" w:hAnsi="AcadNusx"/>
          <w:lang w:val="es-ES"/>
        </w:rPr>
        <w:t xml:space="preserve"> </w:t>
      </w:r>
      <w:proofErr w:type="spellStart"/>
      <w:r>
        <w:rPr>
          <w:rFonts w:ascii="AcadNusx" w:hAnsi="AcadNusx"/>
          <w:lang w:val="es-ES"/>
        </w:rPr>
        <w:t>xarjebi</w:t>
      </w:r>
      <w:proofErr w:type="spellEnd"/>
      <w:r>
        <w:rPr>
          <w:rFonts w:ascii="AcadNusx" w:hAnsi="AcadNusx"/>
          <w:lang w:val="es-ES"/>
        </w:rPr>
        <w:t xml:space="preserve"> m</w:t>
      </w:r>
      <w:r>
        <w:rPr>
          <w:rFonts w:ascii="AcadNusx" w:hAnsi="AcadNusx"/>
          <w:vertAlign w:val="superscript"/>
          <w:lang w:val="es-ES"/>
        </w:rPr>
        <w:t>3</w:t>
      </w:r>
      <w:r>
        <w:rPr>
          <w:rFonts w:ascii="AcadNusx" w:hAnsi="AcadNusx"/>
          <w:lang w:val="es-ES"/>
        </w:rPr>
        <w:t>/</w:t>
      </w:r>
      <w:proofErr w:type="spellStart"/>
      <w:r>
        <w:rPr>
          <w:rFonts w:ascii="AcadNusx" w:hAnsi="AcadNusx"/>
          <w:lang w:val="es-ES"/>
        </w:rPr>
        <w:t>wm</w:t>
      </w:r>
      <w:proofErr w:type="spellEnd"/>
      <w:r>
        <w:rPr>
          <w:rFonts w:ascii="AcadNusx" w:hAnsi="AcadNusx"/>
          <w:lang w:val="es-ES"/>
        </w:rPr>
        <w:t xml:space="preserve">-Si </w:t>
      </w:r>
      <w:r>
        <w:rPr>
          <w:rFonts w:ascii="Arial GEO" w:hAnsi="Arial GEO"/>
          <w:lang w:val="fi-FI"/>
        </w:rPr>
        <w:t>▼</w:t>
      </w:r>
      <w:r>
        <w:rPr>
          <w:rFonts w:ascii="AcadNusx" w:hAnsi="AcadNusx"/>
          <w:lang w:val="fi-FI"/>
        </w:rPr>
        <w:t>1230 m-ze mosawyobi saTave nagebobis kveTSi</w:t>
      </w:r>
    </w:p>
    <w:p w14:paraId="1398A7E4" w14:textId="77777777" w:rsidR="00EB5A89" w:rsidRDefault="00EB5A89" w:rsidP="00EB5A89">
      <w:pPr>
        <w:spacing w:after="0"/>
        <w:ind w:right="-900"/>
        <w:jc w:val="center"/>
        <w:rPr>
          <w:rFonts w:ascii="AcadNusx" w:hAnsi="AcadNusx"/>
          <w:lang w:val="es-ES"/>
        </w:rPr>
      </w:pPr>
      <w:r>
        <w:rPr>
          <w:rFonts w:ascii="AcadNusx" w:eastAsiaTheme="minorHAnsi" w:hAnsi="AcadNusx" w:cstheme="minorBidi"/>
          <w:position w:val="-4"/>
          <w:lang w:val="es-ES" w:eastAsia="en-US"/>
        </w:rPr>
        <w:object w:dxaOrig="285" w:dyaOrig="285" w14:anchorId="439604B1">
          <v:shape id="_x0000_i1037" type="#_x0000_t75" style="width:13.15pt;height:13.15pt" o:ole="">
            <v:imagedata r:id="rId39" o:title=""/>
          </v:shape>
          <o:OLEObject Type="Embed" ProgID="Equation.3" ShapeID="_x0000_i1037" DrawAspect="Content" ObjectID="_1731267998" r:id="rId54"/>
        </w:object>
      </w:r>
      <w:r>
        <w:rPr>
          <w:rFonts w:ascii="AcadNusx" w:hAnsi="AcadNusx"/>
          <w:lang w:val="es-ES"/>
        </w:rPr>
        <w:t>=37,0 km</w:t>
      </w:r>
      <w:r>
        <w:rPr>
          <w:rFonts w:ascii="AcadNusx" w:hAnsi="AcadNusx"/>
          <w:vertAlign w:val="superscript"/>
          <w:lang w:val="es-ES"/>
        </w:rPr>
        <w:t>2</w:t>
      </w:r>
      <w:r>
        <w:rPr>
          <w:rFonts w:ascii="AcadNusx" w:hAnsi="AcadNusx"/>
          <w:lang w:val="es-ES"/>
        </w:rPr>
        <w:t xml:space="preserve">;  </w:t>
      </w:r>
      <w:r>
        <w:rPr>
          <w:rFonts w:ascii="AcadNusx" w:eastAsiaTheme="minorHAnsi" w:hAnsi="AcadNusx" w:cstheme="minorBidi"/>
          <w:position w:val="-4"/>
          <w:lang w:val="es-ES" w:eastAsia="en-US"/>
        </w:rPr>
        <w:object w:dxaOrig="285" w:dyaOrig="285" w14:anchorId="6D3EC347">
          <v:shape id="_x0000_i1038" type="#_x0000_t75" style="width:13.15pt;height:13.15pt" o:ole="">
            <v:imagedata r:id="rId55" o:title=""/>
          </v:shape>
          <o:OLEObject Type="Embed" ProgID="Equation.3" ShapeID="_x0000_i1038" DrawAspect="Content" ObjectID="_1731267999" r:id="rId56"/>
        </w:object>
      </w:r>
      <w:proofErr w:type="spellStart"/>
      <w:r>
        <w:rPr>
          <w:rFonts w:ascii="AcadNusx" w:hAnsi="AcadNusx"/>
          <w:vertAlign w:val="subscript"/>
          <w:lang w:val="es-ES"/>
        </w:rPr>
        <w:t>saS</w:t>
      </w:r>
      <w:proofErr w:type="spellEnd"/>
      <w:r>
        <w:rPr>
          <w:rFonts w:ascii="AcadNusx" w:hAnsi="AcadNusx"/>
          <w:vertAlign w:val="subscript"/>
          <w:lang w:val="es-ES"/>
        </w:rPr>
        <w:t>.=</w:t>
      </w:r>
      <w:r>
        <w:rPr>
          <w:rFonts w:ascii="AcadNusx" w:hAnsi="AcadNusx"/>
          <w:lang w:val="es-ES"/>
        </w:rPr>
        <w:t xml:space="preserve">1886 m; </w:t>
      </w:r>
      <w:r>
        <w:rPr>
          <w:rFonts w:ascii="AcadNusx" w:eastAsiaTheme="minorHAnsi" w:hAnsi="AcadNusx" w:cstheme="minorBidi"/>
          <w:position w:val="-6"/>
          <w:lang w:val="es-ES" w:eastAsia="en-US"/>
        </w:rPr>
        <w:object w:dxaOrig="150" w:dyaOrig="285" w14:anchorId="1BD677DA">
          <v:shape id="_x0000_i1039" type="#_x0000_t75" style="width:6.9pt;height:13.15pt" o:ole="">
            <v:imagedata r:id="rId57" o:title=""/>
          </v:shape>
          <o:OLEObject Type="Embed" ProgID="Equation.3" ShapeID="_x0000_i1039" DrawAspect="Content" ObjectID="_1731268000" r:id="rId58"/>
        </w:object>
      </w:r>
      <w:r>
        <w:rPr>
          <w:rFonts w:ascii="AcadNusx" w:hAnsi="AcadNusx"/>
          <w:lang w:val="es-ES"/>
        </w:rPr>
        <w:t xml:space="preserve">mm=572 mm; </w:t>
      </w:r>
      <w:r>
        <w:rPr>
          <w:rFonts w:ascii="AcadNusx" w:eastAsiaTheme="minorHAnsi" w:hAnsi="AcadNusx" w:cstheme="minorBidi"/>
          <w:position w:val="-12"/>
          <w:lang w:val="es-ES" w:eastAsia="en-US"/>
        </w:rPr>
        <w:object w:dxaOrig="285" w:dyaOrig="435" w14:anchorId="0DC09FD2">
          <v:shape id="_x0000_i1040" type="#_x0000_t75" style="width:13.15pt;height:22.55pt" o:ole="">
            <v:imagedata r:id="rId59" o:title=""/>
          </v:shape>
          <o:OLEObject Type="Embed" ProgID="Equation.3" ShapeID="_x0000_i1040" DrawAspect="Content" ObjectID="_1731268001" r:id="rId60"/>
        </w:object>
      </w:r>
      <w:r>
        <w:rPr>
          <w:lang w:val="es-ES"/>
        </w:rPr>
        <w:t xml:space="preserve">= </w:t>
      </w:r>
      <w:r>
        <w:rPr>
          <w:rFonts w:ascii="AcadNusx" w:hAnsi="AcadNusx"/>
          <w:lang w:val="es-ES"/>
        </w:rPr>
        <w:t>0,67</w:t>
      </w:r>
      <w:r>
        <w:rPr>
          <w:lang w:val="es-ES"/>
        </w:rPr>
        <w:t xml:space="preserve"> </w:t>
      </w:r>
      <w:r>
        <w:rPr>
          <w:rFonts w:ascii="AcadNusx" w:hAnsi="AcadNusx"/>
          <w:lang w:val="es-ES"/>
        </w:rPr>
        <w:t>m</w:t>
      </w:r>
      <w:r>
        <w:rPr>
          <w:rFonts w:ascii="AcadNusx" w:hAnsi="AcadNusx"/>
          <w:vertAlign w:val="superscript"/>
          <w:lang w:val="es-ES"/>
        </w:rPr>
        <w:t>3</w:t>
      </w:r>
      <w:r>
        <w:rPr>
          <w:rFonts w:ascii="AcadNusx" w:hAnsi="AcadNusx"/>
          <w:lang w:val="es-ES"/>
        </w:rPr>
        <w:t>/</w:t>
      </w:r>
      <w:proofErr w:type="spellStart"/>
      <w:r>
        <w:rPr>
          <w:rFonts w:ascii="AcadNusx" w:hAnsi="AcadNusx"/>
          <w:lang w:val="es-ES"/>
        </w:rPr>
        <w:t>wm</w:t>
      </w:r>
      <w:proofErr w:type="spellEnd"/>
      <w:r>
        <w:rPr>
          <w:rFonts w:ascii="AcadNusx" w:hAnsi="AcadNusx"/>
          <w:lang w:val="es-ES"/>
        </w:rPr>
        <w:t xml:space="preserve">; </w:t>
      </w:r>
    </w:p>
    <w:p w14:paraId="626D99DC" w14:textId="77777777" w:rsidR="00EB5A89" w:rsidRDefault="00EB5A89" w:rsidP="00EB5A89">
      <w:pPr>
        <w:spacing w:after="0"/>
        <w:ind w:right="-900"/>
        <w:jc w:val="center"/>
        <w:rPr>
          <w:rFonts w:ascii="AcadNusx" w:hAnsi="AcadNusx"/>
          <w:lang w:val="es-ES"/>
        </w:rPr>
      </w:pPr>
      <w:r>
        <w:rPr>
          <w:rFonts w:ascii="AcadNusx" w:eastAsiaTheme="minorHAnsi" w:hAnsi="AcadNusx" w:cstheme="minorBidi"/>
          <w:position w:val="-12"/>
          <w:lang w:val="es-ES" w:eastAsia="en-US"/>
        </w:rPr>
        <w:object w:dxaOrig="285" w:dyaOrig="435" w14:anchorId="31BFE28D">
          <v:shape id="_x0000_i1041" type="#_x0000_t75" style="width:13.15pt;height:22.55pt" o:ole="">
            <v:imagedata r:id="rId49" o:title=""/>
          </v:shape>
          <o:OLEObject Type="Embed" ProgID="Equation.3" ShapeID="_x0000_i1041" DrawAspect="Content" ObjectID="_1731268002" r:id="rId61"/>
        </w:object>
      </w:r>
      <w:r>
        <w:rPr>
          <w:rFonts w:ascii="AcadNusx" w:hAnsi="AcadNusx"/>
          <w:lang w:val="es-ES"/>
        </w:rPr>
        <w:t xml:space="preserve">=0,26; </w:t>
      </w:r>
      <w:r>
        <w:rPr>
          <w:rFonts w:ascii="AcadNusx" w:eastAsiaTheme="minorHAnsi" w:hAnsi="AcadNusx" w:cstheme="minorBidi"/>
          <w:position w:val="-12"/>
          <w:lang w:val="es-ES" w:eastAsia="en-US"/>
        </w:rPr>
        <w:object w:dxaOrig="285" w:dyaOrig="435" w14:anchorId="29631BF5">
          <v:shape id="_x0000_i1042" type="#_x0000_t75" style="width:13.15pt;height:22.55pt" o:ole="">
            <v:imagedata r:id="rId51" o:title=""/>
          </v:shape>
          <o:OLEObject Type="Embed" ProgID="Equation.3" ShapeID="_x0000_i1042" DrawAspect="Content" ObjectID="_1731268003" r:id="rId62"/>
        </w:object>
      </w:r>
      <w:r>
        <w:rPr>
          <w:rFonts w:ascii="AcadNusx" w:hAnsi="AcadNusx"/>
          <w:lang w:val="es-ES"/>
        </w:rPr>
        <w:t>=2</w:t>
      </w:r>
      <w:r>
        <w:rPr>
          <w:rFonts w:ascii="AcadNusx" w:eastAsiaTheme="minorHAnsi" w:hAnsi="AcadNusx" w:cstheme="minorBidi"/>
          <w:position w:val="-12"/>
          <w:lang w:val="es-ES" w:eastAsia="en-US"/>
        </w:rPr>
        <w:object w:dxaOrig="285" w:dyaOrig="435" w14:anchorId="5A344C96">
          <v:shape id="_x0000_i1043" type="#_x0000_t75" style="width:13.15pt;height:22.55pt" o:ole="">
            <v:imagedata r:id="rId49" o:title=""/>
          </v:shape>
          <o:OLEObject Type="Embed" ProgID="Equation.3" ShapeID="_x0000_i1043" DrawAspect="Content" ObjectID="_1731268004" r:id="rId63"/>
        </w:object>
      </w:r>
      <w:r>
        <w:rPr>
          <w:rFonts w:ascii="AcadNusx" w:hAnsi="AcadNusx"/>
          <w:lang w:val="es-ES"/>
        </w:rPr>
        <w:t xml:space="preserve">=0,52; </w:t>
      </w:r>
      <w:r>
        <w:rPr>
          <w:rFonts w:ascii="AcadNusx" w:eastAsiaTheme="minorHAnsi" w:hAnsi="AcadNusx" w:cstheme="minorBidi"/>
          <w:position w:val="-12"/>
          <w:lang w:val="es-ES" w:eastAsia="en-US"/>
        </w:rPr>
        <w:object w:dxaOrig="435" w:dyaOrig="435" w14:anchorId="236AF461">
          <v:shape id="_x0000_i1044" type="#_x0000_t75" style="width:22.55pt;height:22.55pt" o:ole="">
            <v:imagedata r:id="rId64" o:title=""/>
          </v:shape>
          <o:OLEObject Type="Embed" ProgID="Equation.3" ShapeID="_x0000_i1044" DrawAspect="Content" ObjectID="_1731268005" r:id="rId65"/>
        </w:object>
      </w:r>
      <w:r>
        <w:rPr>
          <w:rFonts w:ascii="AcadNusx" w:hAnsi="AcadNusx"/>
          <w:lang w:val="es-ES"/>
        </w:rPr>
        <w:t>=0,07 m</w:t>
      </w:r>
      <w:r>
        <w:rPr>
          <w:rFonts w:ascii="AcadNusx" w:hAnsi="AcadNusx"/>
          <w:vertAlign w:val="superscript"/>
          <w:lang w:val="es-ES"/>
        </w:rPr>
        <w:t>3</w:t>
      </w:r>
      <w:r>
        <w:rPr>
          <w:rFonts w:ascii="AcadNusx" w:hAnsi="AcadNusx"/>
          <w:lang w:val="es-ES"/>
        </w:rPr>
        <w:t>/</w:t>
      </w:r>
      <w:proofErr w:type="spellStart"/>
      <w:r>
        <w:rPr>
          <w:rFonts w:ascii="AcadNusx" w:hAnsi="AcadNusx"/>
          <w:lang w:val="es-ES"/>
        </w:rPr>
        <w:t>wm</w:t>
      </w:r>
      <w:proofErr w:type="spellEnd"/>
      <w:r>
        <w:rPr>
          <w:rFonts w:ascii="AcadNusx" w:hAnsi="AcadNusx"/>
          <w:lang w:val="es-ES"/>
        </w:rPr>
        <w:t>;</w:t>
      </w:r>
    </w:p>
    <w:p w14:paraId="21B48A6E" w14:textId="77777777" w:rsidR="00EB5A89" w:rsidRDefault="00EB5A89" w:rsidP="00EB5A89">
      <w:pPr>
        <w:spacing w:after="0"/>
        <w:ind w:right="-900"/>
        <w:jc w:val="center"/>
        <w:rPr>
          <w:rFonts w:asciiTheme="minorHAnsi" w:hAnsiTheme="minorHAnsi"/>
          <w:lang w:val="ka-GE"/>
        </w:rPr>
      </w:pPr>
      <w:r>
        <w:rPr>
          <w:rFonts w:ascii="AcadNusx" w:hAnsi="AcadNusx"/>
          <w:lang w:val="es-ES"/>
        </w:rPr>
        <w:t xml:space="preserve">                                                         </w:t>
      </w:r>
      <w:proofErr w:type="spellStart"/>
      <w:r>
        <w:rPr>
          <w:rFonts w:ascii="AcadNusx" w:hAnsi="AcadNusx"/>
          <w:lang w:val="es-ES"/>
        </w:rPr>
        <w:t>cxrili</w:t>
      </w:r>
      <w:proofErr w:type="spellEnd"/>
      <w:r>
        <w:rPr>
          <w:rFonts w:ascii="AcadNusx" w:hAnsi="AcadNusx"/>
          <w:lang w:val="es-ES"/>
        </w:rPr>
        <w:t xml:space="preserve"> #</w:t>
      </w:r>
      <w:r>
        <w:rPr>
          <w:rFonts w:asciiTheme="minorHAnsi" w:hAnsiTheme="minorHAnsi"/>
          <w:lang w:val="ka-GE"/>
        </w:rPr>
        <w:t>6.1</w:t>
      </w:r>
    </w:p>
    <w:tbl>
      <w:tblPr>
        <w:tblStyle w:val="af8"/>
        <w:tblW w:w="0" w:type="auto"/>
        <w:tblInd w:w="516" w:type="dxa"/>
        <w:tblLook w:val="01E0" w:firstRow="1" w:lastRow="1" w:firstColumn="1" w:lastColumn="1" w:noHBand="0" w:noVBand="0"/>
      </w:tblPr>
      <w:tblGrid>
        <w:gridCol w:w="1103"/>
        <w:gridCol w:w="1103"/>
        <w:gridCol w:w="1104"/>
        <w:gridCol w:w="1104"/>
        <w:gridCol w:w="1104"/>
        <w:gridCol w:w="1104"/>
        <w:gridCol w:w="1104"/>
        <w:gridCol w:w="1103"/>
      </w:tblGrid>
      <w:tr w:rsidR="00EB5A89" w14:paraId="476BC278" w14:textId="77777777" w:rsidTr="00EB5A89">
        <w:tc>
          <w:tcPr>
            <w:tcW w:w="1107" w:type="dxa"/>
            <w:tcBorders>
              <w:top w:val="single" w:sz="4" w:space="0" w:color="auto"/>
              <w:left w:val="single" w:sz="4" w:space="0" w:color="auto"/>
              <w:bottom w:val="single" w:sz="4" w:space="0" w:color="auto"/>
              <w:right w:val="single" w:sz="4" w:space="0" w:color="auto"/>
            </w:tcBorders>
            <w:hideMark/>
          </w:tcPr>
          <w:p w14:paraId="262F5AF4" w14:textId="77777777" w:rsidR="00EB5A89" w:rsidRDefault="00EB5A89">
            <w:pPr>
              <w:spacing w:after="0" w:line="240" w:lineRule="auto"/>
              <w:ind w:right="-900"/>
              <w:rPr>
                <w:rFonts w:ascii="AcadNusx" w:hAnsi="AcadNusx"/>
                <w:lang w:val="es-ES"/>
              </w:rPr>
            </w:pPr>
            <w:r>
              <w:rPr>
                <w:rFonts w:ascii="AcadNusx" w:hAnsi="AcadNusx"/>
                <w:lang w:val="es-ES"/>
              </w:rPr>
              <w:t xml:space="preserve">  </w:t>
            </w:r>
            <w:r>
              <w:rPr>
                <w:rFonts w:ascii="AcadNusx" w:eastAsiaTheme="minorHAnsi" w:hAnsi="AcadNusx" w:cstheme="minorBidi"/>
                <w:position w:val="-4"/>
                <w:sz w:val="22"/>
                <w:szCs w:val="22"/>
                <w:lang w:val="es-ES" w:eastAsia="en-US"/>
              </w:rPr>
              <w:object w:dxaOrig="285" w:dyaOrig="285" w14:anchorId="592DF791">
                <v:shape id="_x0000_i1045" type="#_x0000_t75" style="width:13.15pt;height:13.15pt" o:ole="">
                  <v:imagedata r:id="rId31" o:title=""/>
                </v:shape>
                <o:OLEObject Type="Embed" ProgID="Equation.3" ShapeID="_x0000_i1045" DrawAspect="Content" ObjectID="_1731268006" r:id="rId66"/>
              </w:object>
            </w:r>
            <w:r>
              <w:rPr>
                <w:rFonts w:ascii="AcadNusx" w:hAnsi="AcadNusx"/>
                <w:lang w:val="es-ES"/>
              </w:rPr>
              <w:t>%</w:t>
            </w:r>
          </w:p>
        </w:tc>
        <w:tc>
          <w:tcPr>
            <w:tcW w:w="1107" w:type="dxa"/>
            <w:tcBorders>
              <w:top w:val="single" w:sz="4" w:space="0" w:color="auto"/>
              <w:left w:val="single" w:sz="4" w:space="0" w:color="auto"/>
              <w:bottom w:val="single" w:sz="4" w:space="0" w:color="auto"/>
              <w:right w:val="single" w:sz="4" w:space="0" w:color="auto"/>
            </w:tcBorders>
            <w:hideMark/>
          </w:tcPr>
          <w:p w14:paraId="01C116F0" w14:textId="77777777" w:rsidR="00EB5A89" w:rsidRDefault="00EB5A89">
            <w:pPr>
              <w:spacing w:after="0" w:line="240" w:lineRule="auto"/>
              <w:ind w:right="-185"/>
              <w:jc w:val="both"/>
              <w:rPr>
                <w:rFonts w:ascii="AcadNusx" w:hAnsi="AcadNusx"/>
                <w:lang w:val="es-ES"/>
              </w:rPr>
            </w:pPr>
            <w:r>
              <w:rPr>
                <w:rFonts w:ascii="AcadNusx" w:hAnsi="AcadNusx"/>
                <w:lang w:val="es-ES"/>
              </w:rPr>
              <w:t xml:space="preserve">   10</w:t>
            </w:r>
          </w:p>
        </w:tc>
        <w:tc>
          <w:tcPr>
            <w:tcW w:w="1107" w:type="dxa"/>
            <w:tcBorders>
              <w:top w:val="single" w:sz="4" w:space="0" w:color="auto"/>
              <w:left w:val="single" w:sz="4" w:space="0" w:color="auto"/>
              <w:bottom w:val="single" w:sz="4" w:space="0" w:color="auto"/>
              <w:right w:val="single" w:sz="4" w:space="0" w:color="auto"/>
            </w:tcBorders>
            <w:hideMark/>
          </w:tcPr>
          <w:p w14:paraId="6799B5EC" w14:textId="77777777" w:rsidR="00EB5A89" w:rsidRDefault="00EB5A89">
            <w:pPr>
              <w:spacing w:after="0" w:line="240" w:lineRule="auto"/>
              <w:ind w:right="-185"/>
              <w:jc w:val="both"/>
              <w:rPr>
                <w:rFonts w:ascii="AcadNusx" w:hAnsi="AcadNusx"/>
                <w:lang w:val="es-ES"/>
              </w:rPr>
            </w:pPr>
            <w:r>
              <w:rPr>
                <w:rFonts w:ascii="AcadNusx" w:hAnsi="AcadNusx"/>
                <w:lang w:val="es-ES"/>
              </w:rPr>
              <w:t xml:space="preserve">   25</w:t>
            </w:r>
          </w:p>
        </w:tc>
        <w:tc>
          <w:tcPr>
            <w:tcW w:w="1107" w:type="dxa"/>
            <w:tcBorders>
              <w:top w:val="single" w:sz="4" w:space="0" w:color="auto"/>
              <w:left w:val="single" w:sz="4" w:space="0" w:color="auto"/>
              <w:bottom w:val="single" w:sz="4" w:space="0" w:color="auto"/>
              <w:right w:val="single" w:sz="4" w:space="0" w:color="auto"/>
            </w:tcBorders>
            <w:hideMark/>
          </w:tcPr>
          <w:p w14:paraId="0EE51C8B" w14:textId="77777777" w:rsidR="00EB5A89" w:rsidRDefault="00EB5A89">
            <w:pPr>
              <w:spacing w:after="0" w:line="240" w:lineRule="auto"/>
              <w:ind w:right="-185"/>
              <w:jc w:val="both"/>
              <w:rPr>
                <w:rFonts w:ascii="AcadNusx" w:hAnsi="AcadNusx"/>
                <w:lang w:val="es-ES"/>
              </w:rPr>
            </w:pPr>
            <w:r>
              <w:rPr>
                <w:rFonts w:ascii="AcadNusx" w:hAnsi="AcadNusx"/>
                <w:lang w:val="es-ES"/>
              </w:rPr>
              <w:t xml:space="preserve">   50</w:t>
            </w:r>
          </w:p>
        </w:tc>
        <w:tc>
          <w:tcPr>
            <w:tcW w:w="1107" w:type="dxa"/>
            <w:tcBorders>
              <w:top w:val="single" w:sz="4" w:space="0" w:color="auto"/>
              <w:left w:val="single" w:sz="4" w:space="0" w:color="auto"/>
              <w:bottom w:val="single" w:sz="4" w:space="0" w:color="auto"/>
              <w:right w:val="single" w:sz="4" w:space="0" w:color="auto"/>
            </w:tcBorders>
            <w:hideMark/>
          </w:tcPr>
          <w:p w14:paraId="0684CA01" w14:textId="77777777" w:rsidR="00EB5A89" w:rsidRDefault="00EB5A89">
            <w:pPr>
              <w:spacing w:after="0" w:line="240" w:lineRule="auto"/>
              <w:ind w:right="-185"/>
              <w:jc w:val="both"/>
              <w:rPr>
                <w:rFonts w:ascii="AcadNusx" w:hAnsi="AcadNusx"/>
                <w:lang w:val="es-ES"/>
              </w:rPr>
            </w:pPr>
            <w:r>
              <w:rPr>
                <w:rFonts w:ascii="AcadNusx" w:hAnsi="AcadNusx"/>
                <w:lang w:val="es-ES"/>
              </w:rPr>
              <w:t xml:space="preserve">   75</w:t>
            </w:r>
          </w:p>
        </w:tc>
        <w:tc>
          <w:tcPr>
            <w:tcW w:w="1107" w:type="dxa"/>
            <w:tcBorders>
              <w:top w:val="single" w:sz="4" w:space="0" w:color="auto"/>
              <w:left w:val="single" w:sz="4" w:space="0" w:color="auto"/>
              <w:bottom w:val="single" w:sz="4" w:space="0" w:color="auto"/>
              <w:right w:val="single" w:sz="4" w:space="0" w:color="auto"/>
            </w:tcBorders>
            <w:hideMark/>
          </w:tcPr>
          <w:p w14:paraId="2F46431C" w14:textId="77777777" w:rsidR="00EB5A89" w:rsidRDefault="00EB5A89">
            <w:pPr>
              <w:spacing w:after="0" w:line="240" w:lineRule="auto"/>
              <w:ind w:right="-185"/>
              <w:jc w:val="both"/>
              <w:rPr>
                <w:rFonts w:ascii="AcadNusx" w:hAnsi="AcadNusx"/>
                <w:lang w:val="es-ES"/>
              </w:rPr>
            </w:pPr>
            <w:r>
              <w:rPr>
                <w:rFonts w:ascii="AcadNusx" w:hAnsi="AcadNusx"/>
                <w:lang w:val="es-ES"/>
              </w:rPr>
              <w:t xml:space="preserve">   80</w:t>
            </w:r>
          </w:p>
        </w:tc>
        <w:tc>
          <w:tcPr>
            <w:tcW w:w="1107" w:type="dxa"/>
            <w:tcBorders>
              <w:top w:val="single" w:sz="4" w:space="0" w:color="auto"/>
              <w:left w:val="single" w:sz="4" w:space="0" w:color="auto"/>
              <w:bottom w:val="single" w:sz="4" w:space="0" w:color="auto"/>
              <w:right w:val="single" w:sz="4" w:space="0" w:color="auto"/>
            </w:tcBorders>
            <w:hideMark/>
          </w:tcPr>
          <w:p w14:paraId="35894C3C" w14:textId="77777777" w:rsidR="00EB5A89" w:rsidRDefault="00EB5A89">
            <w:pPr>
              <w:spacing w:after="0" w:line="240" w:lineRule="auto"/>
              <w:ind w:right="-185"/>
              <w:jc w:val="both"/>
              <w:rPr>
                <w:rFonts w:ascii="AcadNusx" w:hAnsi="AcadNusx"/>
                <w:lang w:val="es-ES"/>
              </w:rPr>
            </w:pPr>
            <w:r>
              <w:rPr>
                <w:rFonts w:ascii="AcadNusx" w:hAnsi="AcadNusx"/>
                <w:lang w:val="es-ES"/>
              </w:rPr>
              <w:t xml:space="preserve">   90</w:t>
            </w:r>
          </w:p>
        </w:tc>
        <w:tc>
          <w:tcPr>
            <w:tcW w:w="1107" w:type="dxa"/>
            <w:tcBorders>
              <w:top w:val="single" w:sz="4" w:space="0" w:color="auto"/>
              <w:left w:val="single" w:sz="4" w:space="0" w:color="auto"/>
              <w:bottom w:val="single" w:sz="4" w:space="0" w:color="auto"/>
              <w:right w:val="single" w:sz="4" w:space="0" w:color="auto"/>
            </w:tcBorders>
            <w:hideMark/>
          </w:tcPr>
          <w:p w14:paraId="6F3E6313" w14:textId="77777777" w:rsidR="00EB5A89" w:rsidRDefault="00EB5A89">
            <w:pPr>
              <w:spacing w:after="0" w:line="240" w:lineRule="auto"/>
              <w:ind w:right="-185"/>
              <w:jc w:val="both"/>
              <w:rPr>
                <w:rFonts w:ascii="AcadNusx" w:hAnsi="AcadNusx"/>
                <w:lang w:val="es-ES"/>
              </w:rPr>
            </w:pPr>
            <w:r>
              <w:rPr>
                <w:rFonts w:ascii="AcadNusx" w:hAnsi="AcadNusx"/>
                <w:lang w:val="es-ES"/>
              </w:rPr>
              <w:t xml:space="preserve">   95</w:t>
            </w:r>
          </w:p>
        </w:tc>
      </w:tr>
      <w:tr w:rsidR="00EB5A89" w14:paraId="33D58149" w14:textId="77777777" w:rsidTr="00EB5A89">
        <w:tc>
          <w:tcPr>
            <w:tcW w:w="1107" w:type="dxa"/>
            <w:tcBorders>
              <w:top w:val="single" w:sz="4" w:space="0" w:color="auto"/>
              <w:left w:val="single" w:sz="4" w:space="0" w:color="auto"/>
              <w:bottom w:val="single" w:sz="4" w:space="0" w:color="auto"/>
              <w:right w:val="single" w:sz="4" w:space="0" w:color="auto"/>
            </w:tcBorders>
            <w:hideMark/>
          </w:tcPr>
          <w:p w14:paraId="0C104519" w14:textId="77777777" w:rsidR="00EB5A89" w:rsidRDefault="00EB5A89">
            <w:pPr>
              <w:spacing w:after="0" w:line="240" w:lineRule="auto"/>
              <w:ind w:right="-900"/>
              <w:rPr>
                <w:rFonts w:ascii="AcadNusx" w:hAnsi="AcadNusx"/>
                <w:lang w:val="es-ES"/>
              </w:rPr>
            </w:pPr>
            <w:r>
              <w:rPr>
                <w:rFonts w:ascii="AcadNusx" w:eastAsiaTheme="minorHAnsi" w:hAnsi="AcadNusx" w:cstheme="minorBidi"/>
                <w:position w:val="-10"/>
                <w:sz w:val="22"/>
                <w:szCs w:val="22"/>
                <w:lang w:val="es-ES" w:eastAsia="en-US"/>
              </w:rPr>
              <w:object w:dxaOrig="285" w:dyaOrig="285" w14:anchorId="537F56B5">
                <v:shape id="_x0000_i1046" type="#_x0000_t75" style="width:13.15pt;height:13.15pt" o:ole="">
                  <v:imagedata r:id="rId67" o:title=""/>
                </v:shape>
                <o:OLEObject Type="Embed" ProgID="Equation.3" ShapeID="_x0000_i1046" DrawAspect="Content" ObjectID="_1731268007" r:id="rId68"/>
              </w:object>
            </w:r>
            <w:r>
              <w:rPr>
                <w:lang w:val="es-ES"/>
              </w:rPr>
              <w:t xml:space="preserve"> </w:t>
            </w:r>
            <w:r>
              <w:rPr>
                <w:rFonts w:ascii="AcadNusx" w:hAnsi="AcadNusx"/>
                <w:lang w:val="es-ES"/>
              </w:rPr>
              <w:t>m</w:t>
            </w:r>
            <w:r>
              <w:rPr>
                <w:rFonts w:ascii="AcadNusx" w:hAnsi="AcadNusx"/>
                <w:vertAlign w:val="superscript"/>
                <w:lang w:val="es-ES"/>
              </w:rPr>
              <w:t>3</w:t>
            </w:r>
            <w:r>
              <w:rPr>
                <w:rFonts w:ascii="AcadNusx" w:hAnsi="AcadNusx"/>
                <w:lang w:val="es-ES"/>
              </w:rPr>
              <w:t>/</w:t>
            </w:r>
            <w:proofErr w:type="spellStart"/>
            <w:r>
              <w:rPr>
                <w:rFonts w:ascii="AcadNusx" w:hAnsi="AcadNusx"/>
                <w:lang w:val="es-ES"/>
              </w:rPr>
              <w:t>wm</w:t>
            </w:r>
            <w:proofErr w:type="spellEnd"/>
          </w:p>
        </w:tc>
        <w:tc>
          <w:tcPr>
            <w:tcW w:w="1107" w:type="dxa"/>
            <w:tcBorders>
              <w:top w:val="single" w:sz="4" w:space="0" w:color="auto"/>
              <w:left w:val="single" w:sz="4" w:space="0" w:color="auto"/>
              <w:bottom w:val="single" w:sz="4" w:space="0" w:color="auto"/>
              <w:right w:val="single" w:sz="4" w:space="0" w:color="auto"/>
            </w:tcBorders>
            <w:hideMark/>
          </w:tcPr>
          <w:p w14:paraId="673778D7" w14:textId="77777777" w:rsidR="00EB5A89" w:rsidRDefault="00EB5A89">
            <w:pPr>
              <w:spacing w:after="0" w:line="240" w:lineRule="auto"/>
              <w:ind w:right="-900"/>
              <w:jc w:val="both"/>
              <w:rPr>
                <w:rFonts w:ascii="AcadNusx" w:hAnsi="AcadNusx"/>
                <w:lang w:val="es-ES"/>
              </w:rPr>
            </w:pPr>
            <w:r>
              <w:rPr>
                <w:rFonts w:ascii="AcadNusx" w:hAnsi="AcadNusx"/>
                <w:lang w:val="es-ES"/>
              </w:rPr>
              <w:t xml:space="preserve">  0.90</w:t>
            </w:r>
          </w:p>
        </w:tc>
        <w:tc>
          <w:tcPr>
            <w:tcW w:w="1107" w:type="dxa"/>
            <w:tcBorders>
              <w:top w:val="single" w:sz="4" w:space="0" w:color="auto"/>
              <w:left w:val="single" w:sz="4" w:space="0" w:color="auto"/>
              <w:bottom w:val="single" w:sz="4" w:space="0" w:color="auto"/>
              <w:right w:val="single" w:sz="4" w:space="0" w:color="auto"/>
            </w:tcBorders>
            <w:hideMark/>
          </w:tcPr>
          <w:p w14:paraId="5623C91D" w14:textId="77777777" w:rsidR="00EB5A89" w:rsidRDefault="00EB5A89">
            <w:pPr>
              <w:spacing w:after="0" w:line="240" w:lineRule="auto"/>
              <w:ind w:right="-900"/>
              <w:jc w:val="both"/>
              <w:rPr>
                <w:rFonts w:ascii="AcadNusx" w:hAnsi="AcadNusx"/>
                <w:lang w:val="es-ES"/>
              </w:rPr>
            </w:pPr>
            <w:r>
              <w:rPr>
                <w:rFonts w:ascii="AcadNusx" w:hAnsi="AcadNusx"/>
                <w:lang w:val="es-ES"/>
              </w:rPr>
              <w:t xml:space="preserve">  0.78</w:t>
            </w:r>
          </w:p>
        </w:tc>
        <w:tc>
          <w:tcPr>
            <w:tcW w:w="1107" w:type="dxa"/>
            <w:tcBorders>
              <w:top w:val="single" w:sz="4" w:space="0" w:color="auto"/>
              <w:left w:val="single" w:sz="4" w:space="0" w:color="auto"/>
              <w:bottom w:val="single" w:sz="4" w:space="0" w:color="auto"/>
              <w:right w:val="single" w:sz="4" w:space="0" w:color="auto"/>
            </w:tcBorders>
            <w:hideMark/>
          </w:tcPr>
          <w:p w14:paraId="35E744CA" w14:textId="77777777" w:rsidR="00EB5A89" w:rsidRDefault="00EB5A89">
            <w:pPr>
              <w:spacing w:after="0" w:line="240" w:lineRule="auto"/>
              <w:ind w:right="-900"/>
              <w:jc w:val="both"/>
              <w:rPr>
                <w:rFonts w:ascii="AcadNusx" w:hAnsi="AcadNusx"/>
                <w:lang w:val="es-ES"/>
              </w:rPr>
            </w:pPr>
            <w:r>
              <w:rPr>
                <w:rFonts w:ascii="AcadNusx" w:hAnsi="AcadNusx"/>
                <w:lang w:val="es-ES"/>
              </w:rPr>
              <w:t xml:space="preserve">  0.65</w:t>
            </w:r>
          </w:p>
        </w:tc>
        <w:tc>
          <w:tcPr>
            <w:tcW w:w="1107" w:type="dxa"/>
            <w:tcBorders>
              <w:top w:val="single" w:sz="4" w:space="0" w:color="auto"/>
              <w:left w:val="single" w:sz="4" w:space="0" w:color="auto"/>
              <w:bottom w:val="single" w:sz="4" w:space="0" w:color="auto"/>
              <w:right w:val="single" w:sz="4" w:space="0" w:color="auto"/>
            </w:tcBorders>
            <w:hideMark/>
          </w:tcPr>
          <w:p w14:paraId="0446B867" w14:textId="77777777" w:rsidR="00EB5A89" w:rsidRDefault="00EB5A89">
            <w:pPr>
              <w:spacing w:after="0" w:line="240" w:lineRule="auto"/>
              <w:ind w:right="-900"/>
              <w:jc w:val="both"/>
              <w:rPr>
                <w:rFonts w:ascii="AcadNusx" w:hAnsi="AcadNusx"/>
                <w:lang w:val="es-ES"/>
              </w:rPr>
            </w:pPr>
            <w:r>
              <w:rPr>
                <w:rFonts w:ascii="AcadNusx" w:hAnsi="AcadNusx"/>
                <w:lang w:val="es-ES"/>
              </w:rPr>
              <w:t xml:space="preserve">  0.54</w:t>
            </w:r>
          </w:p>
        </w:tc>
        <w:tc>
          <w:tcPr>
            <w:tcW w:w="1107" w:type="dxa"/>
            <w:tcBorders>
              <w:top w:val="single" w:sz="4" w:space="0" w:color="auto"/>
              <w:left w:val="single" w:sz="4" w:space="0" w:color="auto"/>
              <w:bottom w:val="single" w:sz="4" w:space="0" w:color="auto"/>
              <w:right w:val="single" w:sz="4" w:space="0" w:color="auto"/>
            </w:tcBorders>
            <w:hideMark/>
          </w:tcPr>
          <w:p w14:paraId="281CF1AE" w14:textId="77777777" w:rsidR="00EB5A89" w:rsidRDefault="00EB5A89">
            <w:pPr>
              <w:spacing w:after="0" w:line="240" w:lineRule="auto"/>
              <w:ind w:right="-900"/>
              <w:jc w:val="both"/>
              <w:rPr>
                <w:rFonts w:ascii="AcadNusx" w:hAnsi="AcadNusx"/>
                <w:lang w:val="es-ES"/>
              </w:rPr>
            </w:pPr>
            <w:r>
              <w:rPr>
                <w:rFonts w:ascii="AcadNusx" w:hAnsi="AcadNusx"/>
                <w:lang w:val="es-ES"/>
              </w:rPr>
              <w:t xml:space="preserve">  0.52</w:t>
            </w:r>
          </w:p>
        </w:tc>
        <w:tc>
          <w:tcPr>
            <w:tcW w:w="1107" w:type="dxa"/>
            <w:tcBorders>
              <w:top w:val="single" w:sz="4" w:space="0" w:color="auto"/>
              <w:left w:val="single" w:sz="4" w:space="0" w:color="auto"/>
              <w:bottom w:val="single" w:sz="4" w:space="0" w:color="auto"/>
              <w:right w:val="single" w:sz="4" w:space="0" w:color="auto"/>
            </w:tcBorders>
            <w:hideMark/>
          </w:tcPr>
          <w:p w14:paraId="797064C4" w14:textId="77777777" w:rsidR="00EB5A89" w:rsidRDefault="00EB5A89">
            <w:pPr>
              <w:spacing w:after="0" w:line="240" w:lineRule="auto"/>
              <w:ind w:right="-900"/>
              <w:jc w:val="both"/>
              <w:rPr>
                <w:rFonts w:ascii="AcadNusx" w:hAnsi="AcadNusx"/>
                <w:lang w:val="es-ES"/>
              </w:rPr>
            </w:pPr>
            <w:r>
              <w:rPr>
                <w:rFonts w:ascii="AcadNusx" w:hAnsi="AcadNusx"/>
                <w:lang w:val="es-ES"/>
              </w:rPr>
              <w:t xml:space="preserve">  0.46</w:t>
            </w:r>
          </w:p>
        </w:tc>
        <w:tc>
          <w:tcPr>
            <w:tcW w:w="1107" w:type="dxa"/>
            <w:tcBorders>
              <w:top w:val="single" w:sz="4" w:space="0" w:color="auto"/>
              <w:left w:val="single" w:sz="4" w:space="0" w:color="auto"/>
              <w:bottom w:val="single" w:sz="4" w:space="0" w:color="auto"/>
              <w:right w:val="single" w:sz="4" w:space="0" w:color="auto"/>
            </w:tcBorders>
            <w:hideMark/>
          </w:tcPr>
          <w:p w14:paraId="67D6BB1F" w14:textId="77777777" w:rsidR="00EB5A89" w:rsidRDefault="00EB5A89">
            <w:pPr>
              <w:spacing w:after="0" w:line="240" w:lineRule="auto"/>
              <w:ind w:right="-900"/>
              <w:jc w:val="both"/>
              <w:rPr>
                <w:rFonts w:ascii="AcadNusx" w:hAnsi="AcadNusx"/>
                <w:lang w:val="es-ES"/>
              </w:rPr>
            </w:pPr>
            <w:r>
              <w:rPr>
                <w:rFonts w:ascii="AcadNusx" w:hAnsi="AcadNusx"/>
                <w:lang w:val="es-ES"/>
              </w:rPr>
              <w:t xml:space="preserve">  0.41</w:t>
            </w:r>
          </w:p>
        </w:tc>
      </w:tr>
    </w:tbl>
    <w:p w14:paraId="20CD8C03" w14:textId="77777777" w:rsidR="00EB5A89" w:rsidRDefault="00EB5A89" w:rsidP="00EB5A89">
      <w:pPr>
        <w:spacing w:after="0"/>
        <w:ind w:firstLine="720"/>
        <w:jc w:val="both"/>
        <w:rPr>
          <w:rFonts w:ascii="AcadNusx" w:hAnsi="AcadNusx"/>
          <w:lang w:val="es-ES"/>
        </w:rPr>
      </w:pPr>
      <w:proofErr w:type="spellStart"/>
      <w:r>
        <w:rPr>
          <w:rFonts w:ascii="AcadNusx" w:hAnsi="AcadNusx"/>
          <w:lang w:val="es-ES"/>
        </w:rPr>
        <w:t>mdinare</w:t>
      </w:r>
      <w:proofErr w:type="spellEnd"/>
      <w:r>
        <w:rPr>
          <w:rFonts w:ascii="AcadNusx" w:hAnsi="AcadNusx"/>
          <w:lang w:val="es-ES"/>
        </w:rPr>
        <w:t xml:space="preserve"> </w:t>
      </w:r>
      <w:proofErr w:type="spellStart"/>
      <w:r>
        <w:rPr>
          <w:rFonts w:ascii="AcadNusx" w:hAnsi="AcadNusx"/>
          <w:lang w:val="es-ES"/>
        </w:rPr>
        <w:t>cemiswylis</w:t>
      </w:r>
      <w:proofErr w:type="spellEnd"/>
      <w:r>
        <w:rPr>
          <w:rFonts w:ascii="AcadNusx" w:hAnsi="AcadNusx"/>
          <w:lang w:val="es-ES"/>
        </w:rPr>
        <w:t xml:space="preserve"> </w:t>
      </w:r>
      <w:proofErr w:type="spellStart"/>
      <w:r>
        <w:rPr>
          <w:rFonts w:ascii="AcadNusx" w:hAnsi="AcadNusx"/>
          <w:lang w:val="es-ES"/>
        </w:rPr>
        <w:t>saangariSo</w:t>
      </w:r>
      <w:proofErr w:type="spellEnd"/>
      <w:r>
        <w:rPr>
          <w:rFonts w:ascii="AcadNusx" w:hAnsi="AcadNusx"/>
          <w:lang w:val="es-ES"/>
        </w:rPr>
        <w:t xml:space="preserve"> </w:t>
      </w:r>
      <w:proofErr w:type="spellStart"/>
      <w:r>
        <w:rPr>
          <w:rFonts w:ascii="AcadNusx" w:hAnsi="AcadNusx"/>
          <w:lang w:val="es-ES"/>
        </w:rPr>
        <w:t>uzrunvelyofis</w:t>
      </w:r>
      <w:proofErr w:type="spellEnd"/>
      <w:r>
        <w:rPr>
          <w:rFonts w:ascii="AcadNusx" w:hAnsi="AcadNusx"/>
          <w:lang w:val="es-ES"/>
        </w:rPr>
        <w:t xml:space="preserve"> (10%, 50%, 75% da 90%)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wliuri</w:t>
      </w:r>
      <w:proofErr w:type="spellEnd"/>
      <w:r>
        <w:rPr>
          <w:rFonts w:ascii="AcadNusx" w:hAnsi="AcadNusx"/>
          <w:lang w:val="es-ES"/>
        </w:rPr>
        <w:t xml:space="preserve"> </w:t>
      </w:r>
      <w:proofErr w:type="spellStart"/>
      <w:r>
        <w:rPr>
          <w:rFonts w:ascii="AcadNusx" w:hAnsi="AcadNusx"/>
          <w:lang w:val="es-ES"/>
        </w:rPr>
        <w:t>xarjebis</w:t>
      </w:r>
      <w:proofErr w:type="spellEnd"/>
      <w:r>
        <w:rPr>
          <w:rFonts w:ascii="AcadNusx" w:hAnsi="AcadNusx"/>
          <w:lang w:val="es-ES"/>
        </w:rPr>
        <w:t xml:space="preserve"> </w:t>
      </w:r>
      <w:proofErr w:type="spellStart"/>
      <w:r>
        <w:rPr>
          <w:rFonts w:ascii="AcadNusx" w:hAnsi="AcadNusx"/>
          <w:lang w:val="es-ES"/>
        </w:rPr>
        <w:t>Sidawliuri</w:t>
      </w:r>
      <w:proofErr w:type="spellEnd"/>
      <w:r>
        <w:rPr>
          <w:rFonts w:ascii="AcadNusx" w:hAnsi="AcadNusx"/>
          <w:lang w:val="es-ES"/>
        </w:rPr>
        <w:t xml:space="preserve"> </w:t>
      </w:r>
      <w:proofErr w:type="spellStart"/>
      <w:r>
        <w:rPr>
          <w:rFonts w:ascii="AcadNusx" w:hAnsi="AcadNusx"/>
          <w:lang w:val="es-ES"/>
        </w:rPr>
        <w:t>ganawileba</w:t>
      </w:r>
      <w:proofErr w:type="spellEnd"/>
      <w:r>
        <w:rPr>
          <w:rFonts w:ascii="AcadNusx" w:hAnsi="AcadNusx"/>
          <w:lang w:val="es-ES"/>
        </w:rPr>
        <w:t xml:space="preserve"> </w:t>
      </w:r>
      <w:proofErr w:type="spellStart"/>
      <w:r>
        <w:rPr>
          <w:rFonts w:ascii="AcadNusx" w:hAnsi="AcadNusx"/>
          <w:lang w:val="es-ES"/>
        </w:rPr>
        <w:t>saproeqto</w:t>
      </w:r>
      <w:proofErr w:type="spellEnd"/>
      <w:r>
        <w:rPr>
          <w:rFonts w:ascii="AcadNusx" w:hAnsi="AcadNusx"/>
          <w:lang w:val="es-ES"/>
        </w:rPr>
        <w:t xml:space="preserve"> </w:t>
      </w:r>
      <w:proofErr w:type="spellStart"/>
      <w:r>
        <w:rPr>
          <w:rFonts w:ascii="AcadNusx" w:hAnsi="AcadNusx"/>
          <w:lang w:val="es-ES"/>
        </w:rPr>
        <w:t>hesis</w:t>
      </w:r>
      <w:proofErr w:type="spellEnd"/>
      <w:r>
        <w:rPr>
          <w:rFonts w:ascii="AcadNusx" w:hAnsi="AcadNusx"/>
          <w:lang w:val="es-ES"/>
        </w:rPr>
        <w:t xml:space="preserve"> </w:t>
      </w:r>
      <w:proofErr w:type="spellStart"/>
      <w:r>
        <w:rPr>
          <w:rFonts w:ascii="AcadNusx" w:hAnsi="AcadNusx"/>
          <w:lang w:val="es-ES"/>
        </w:rPr>
        <w:t>saTave</w:t>
      </w:r>
      <w:proofErr w:type="spellEnd"/>
      <w:r>
        <w:rPr>
          <w:rFonts w:ascii="AcadNusx" w:hAnsi="AcadNusx"/>
          <w:lang w:val="es-ES"/>
        </w:rPr>
        <w:t xml:space="preserve"> </w:t>
      </w:r>
      <w:proofErr w:type="spellStart"/>
      <w:r>
        <w:rPr>
          <w:rFonts w:ascii="AcadNusx" w:hAnsi="AcadNusx"/>
          <w:lang w:val="es-ES"/>
        </w:rPr>
        <w:t>nagebobis</w:t>
      </w:r>
      <w:proofErr w:type="spellEnd"/>
      <w:r>
        <w:rPr>
          <w:rFonts w:ascii="AcadNusx" w:hAnsi="AcadNusx"/>
          <w:lang w:val="es-ES"/>
        </w:rPr>
        <w:t xml:space="preserve"> </w:t>
      </w:r>
      <w:proofErr w:type="spellStart"/>
      <w:r>
        <w:rPr>
          <w:rFonts w:ascii="AcadNusx" w:hAnsi="AcadNusx"/>
          <w:lang w:val="es-ES"/>
        </w:rPr>
        <w:t>kveTSi</w:t>
      </w:r>
      <w:proofErr w:type="spellEnd"/>
      <w:r>
        <w:rPr>
          <w:rFonts w:ascii="AcadNusx" w:hAnsi="AcadNusx"/>
          <w:lang w:val="es-ES"/>
        </w:rPr>
        <w:t xml:space="preserve">, </w:t>
      </w:r>
      <w:proofErr w:type="spellStart"/>
      <w:r>
        <w:rPr>
          <w:rFonts w:ascii="AcadNusx" w:hAnsi="AcadNusx"/>
          <w:lang w:val="es-ES"/>
        </w:rPr>
        <w:t>Catarebulia</w:t>
      </w:r>
      <w:proofErr w:type="spellEnd"/>
      <w:r>
        <w:rPr>
          <w:rFonts w:ascii="AcadNusx" w:hAnsi="AcadNusx"/>
          <w:lang w:val="es-ES"/>
        </w:rPr>
        <w:t xml:space="preserve"> h/s </w:t>
      </w:r>
      <w:proofErr w:type="spellStart"/>
      <w:r>
        <w:rPr>
          <w:rFonts w:ascii="AcadNusx" w:hAnsi="AcadNusx"/>
          <w:lang w:val="es-ES"/>
        </w:rPr>
        <w:t>waRveris</w:t>
      </w:r>
      <w:proofErr w:type="spellEnd"/>
      <w:r>
        <w:rPr>
          <w:rFonts w:ascii="AcadNusx" w:hAnsi="AcadNusx"/>
          <w:lang w:val="es-ES"/>
        </w:rPr>
        <w:t xml:space="preserve"> </w:t>
      </w:r>
      <w:proofErr w:type="spellStart"/>
      <w:r>
        <w:rPr>
          <w:rFonts w:ascii="AcadNusx" w:hAnsi="AcadNusx"/>
          <w:lang w:val="es-ES"/>
        </w:rPr>
        <w:t>kveTSi</w:t>
      </w:r>
      <w:proofErr w:type="spellEnd"/>
      <w:r>
        <w:rPr>
          <w:rFonts w:ascii="AcadNusx" w:hAnsi="AcadNusx"/>
          <w:lang w:val="es-ES"/>
        </w:rPr>
        <w:t xml:space="preserve"> </w:t>
      </w:r>
      <w:proofErr w:type="spellStart"/>
      <w:r>
        <w:rPr>
          <w:rFonts w:ascii="AcadNusx" w:hAnsi="AcadNusx"/>
          <w:lang w:val="es-ES"/>
        </w:rPr>
        <w:t>md</w:t>
      </w:r>
      <w:proofErr w:type="spellEnd"/>
      <w:r>
        <w:rPr>
          <w:rFonts w:ascii="AcadNusx" w:hAnsi="AcadNusx"/>
          <w:lang w:val="es-ES"/>
        </w:rPr>
        <w:t xml:space="preserve">. </w:t>
      </w:r>
      <w:proofErr w:type="spellStart"/>
      <w:r>
        <w:rPr>
          <w:rFonts w:ascii="AcadNusx" w:hAnsi="AcadNusx"/>
          <w:lang w:val="es-ES"/>
        </w:rPr>
        <w:t>gujareTiswylis</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mravalwliuri</w:t>
      </w:r>
      <w:proofErr w:type="spellEnd"/>
      <w:r>
        <w:rPr>
          <w:rFonts w:ascii="AcadNusx" w:hAnsi="AcadNusx"/>
          <w:lang w:val="es-ES"/>
        </w:rPr>
        <w:t xml:space="preserve"> </w:t>
      </w:r>
      <w:proofErr w:type="spellStart"/>
      <w:r>
        <w:rPr>
          <w:rFonts w:ascii="AcadNusx" w:hAnsi="AcadNusx"/>
          <w:lang w:val="es-ES"/>
        </w:rPr>
        <w:t>xarjis</w:t>
      </w:r>
      <w:proofErr w:type="spellEnd"/>
      <w:r>
        <w:rPr>
          <w:rFonts w:ascii="AcadNusx" w:hAnsi="AcadNusx"/>
          <w:lang w:val="es-ES"/>
        </w:rPr>
        <w:t xml:space="preserve"> </w:t>
      </w:r>
      <w:proofErr w:type="spellStart"/>
      <w:r>
        <w:rPr>
          <w:rFonts w:ascii="AcadNusx" w:hAnsi="AcadNusx"/>
          <w:lang w:val="es-ES"/>
        </w:rPr>
        <w:t>Sidawliuri</w:t>
      </w:r>
      <w:proofErr w:type="spellEnd"/>
      <w:r>
        <w:rPr>
          <w:rFonts w:ascii="AcadNusx" w:hAnsi="AcadNusx"/>
          <w:lang w:val="es-ES"/>
        </w:rPr>
        <w:t xml:space="preserve"> </w:t>
      </w:r>
      <w:proofErr w:type="spellStart"/>
      <w:r>
        <w:rPr>
          <w:rFonts w:ascii="AcadNusx" w:hAnsi="AcadNusx"/>
          <w:lang w:val="es-ES"/>
        </w:rPr>
        <w:t>ganawilebis</w:t>
      </w:r>
      <w:proofErr w:type="spellEnd"/>
      <w:r>
        <w:rPr>
          <w:rFonts w:ascii="AcadNusx" w:hAnsi="AcadNusx"/>
          <w:lang w:val="es-ES"/>
        </w:rPr>
        <w:t xml:space="preserve"> </w:t>
      </w:r>
      <w:proofErr w:type="spellStart"/>
      <w:r>
        <w:rPr>
          <w:rFonts w:ascii="AcadNusx" w:hAnsi="AcadNusx"/>
          <w:lang w:val="es-ES"/>
        </w:rPr>
        <w:t>sinqronulad</w:t>
      </w:r>
      <w:proofErr w:type="spellEnd"/>
      <w:r>
        <w:rPr>
          <w:rFonts w:ascii="AcadNusx" w:hAnsi="AcadNusx"/>
          <w:lang w:val="es-ES"/>
        </w:rPr>
        <w:t xml:space="preserve">. </w:t>
      </w:r>
      <w:proofErr w:type="spellStart"/>
      <w:r>
        <w:rPr>
          <w:rFonts w:ascii="AcadNusx" w:hAnsi="AcadNusx"/>
          <w:lang w:val="es-ES"/>
        </w:rPr>
        <w:t>miRebuli</w:t>
      </w:r>
      <w:proofErr w:type="spellEnd"/>
      <w:r>
        <w:rPr>
          <w:rFonts w:ascii="AcadNusx" w:hAnsi="AcadNusx"/>
          <w:lang w:val="es-ES"/>
        </w:rPr>
        <w:t xml:space="preserve"> </w:t>
      </w:r>
      <w:proofErr w:type="spellStart"/>
      <w:r>
        <w:rPr>
          <w:rFonts w:ascii="AcadNusx" w:hAnsi="AcadNusx"/>
          <w:lang w:val="es-ES"/>
        </w:rPr>
        <w:t>Sedegebi</w:t>
      </w:r>
      <w:proofErr w:type="spellEnd"/>
      <w:r>
        <w:rPr>
          <w:rFonts w:ascii="AcadNusx" w:hAnsi="AcadNusx"/>
          <w:lang w:val="es-ES"/>
        </w:rPr>
        <w:t xml:space="preserve"> </w:t>
      </w:r>
      <w:proofErr w:type="spellStart"/>
      <w:r>
        <w:rPr>
          <w:rFonts w:ascii="AcadNusx" w:hAnsi="AcadNusx"/>
          <w:lang w:val="es-ES"/>
        </w:rPr>
        <w:t>mocemulia</w:t>
      </w:r>
      <w:proofErr w:type="spellEnd"/>
      <w:r>
        <w:rPr>
          <w:rFonts w:ascii="AcadNusx" w:hAnsi="AcadNusx"/>
          <w:lang w:val="es-ES"/>
        </w:rPr>
        <w:t xml:space="preserve"> #</w:t>
      </w:r>
      <w:r>
        <w:rPr>
          <w:rFonts w:asciiTheme="minorHAnsi" w:hAnsiTheme="minorHAnsi"/>
          <w:lang w:val="ka-GE"/>
        </w:rPr>
        <w:t>6.2</w:t>
      </w:r>
      <w:r>
        <w:rPr>
          <w:rFonts w:ascii="AcadNusx" w:hAnsi="AcadNusx"/>
          <w:lang w:val="es-ES"/>
        </w:rPr>
        <w:t xml:space="preserve"> </w:t>
      </w:r>
      <w:proofErr w:type="spellStart"/>
      <w:r>
        <w:rPr>
          <w:rFonts w:ascii="AcadNusx" w:hAnsi="AcadNusx"/>
          <w:lang w:val="es-ES"/>
        </w:rPr>
        <w:t>cxrilSi</w:t>
      </w:r>
      <w:proofErr w:type="spellEnd"/>
      <w:r>
        <w:rPr>
          <w:rFonts w:ascii="AcadNusx" w:hAnsi="AcadNusx"/>
          <w:lang w:val="es-ES"/>
        </w:rPr>
        <w:t xml:space="preserve">. </w:t>
      </w:r>
      <w:proofErr w:type="spellStart"/>
      <w:r>
        <w:rPr>
          <w:rFonts w:ascii="AcadNusx" w:hAnsi="AcadNusx"/>
          <w:lang w:val="es-ES"/>
        </w:rPr>
        <w:t>iqve</w:t>
      </w:r>
      <w:proofErr w:type="spellEnd"/>
      <w:r>
        <w:rPr>
          <w:rFonts w:ascii="AcadNusx" w:hAnsi="AcadNusx"/>
          <w:lang w:val="es-ES"/>
        </w:rPr>
        <w:t xml:space="preserve"> </w:t>
      </w:r>
      <w:proofErr w:type="spellStart"/>
      <w:r>
        <w:rPr>
          <w:rFonts w:ascii="AcadNusx" w:hAnsi="AcadNusx"/>
          <w:lang w:val="es-ES"/>
        </w:rPr>
        <w:t>mocemulia</w:t>
      </w:r>
      <w:proofErr w:type="spellEnd"/>
      <w:r>
        <w:rPr>
          <w:rFonts w:ascii="AcadNusx" w:hAnsi="AcadNusx"/>
          <w:lang w:val="es-ES"/>
        </w:rPr>
        <w:t xml:space="preserve"> </w: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ekologiuri</w:t>
      </w:r>
      <w:proofErr w:type="spellEnd"/>
      <w:r>
        <w:rPr>
          <w:rFonts w:ascii="AcadNusx" w:hAnsi="AcadNusx"/>
          <w:lang w:val="es-ES"/>
        </w:rPr>
        <w:t xml:space="preserve"> </w:t>
      </w:r>
      <w:proofErr w:type="spellStart"/>
      <w:r>
        <w:rPr>
          <w:rFonts w:ascii="AcadNusx" w:hAnsi="AcadNusx"/>
          <w:lang w:val="es-ES"/>
        </w:rPr>
        <w:t>xarjis</w:t>
      </w:r>
      <w:proofErr w:type="spellEnd"/>
      <w:r>
        <w:rPr>
          <w:rFonts w:ascii="AcadNusx" w:hAnsi="AcadNusx"/>
          <w:lang w:val="es-ES"/>
        </w:rPr>
        <w:t xml:space="preserve"> </w:t>
      </w:r>
      <w:proofErr w:type="spellStart"/>
      <w:r>
        <w:rPr>
          <w:rFonts w:ascii="AcadNusx" w:hAnsi="AcadNusx"/>
          <w:lang w:val="es-ES"/>
        </w:rPr>
        <w:t>sidide</w:t>
      </w:r>
      <w:proofErr w:type="spellEnd"/>
      <w:r>
        <w:rPr>
          <w:rFonts w:ascii="AcadNusx" w:hAnsi="AcadNusx"/>
          <w:lang w:val="es-ES"/>
        </w:rPr>
        <w:t xml:space="preserve">  (</w:t>
      </w:r>
      <w:proofErr w:type="spellStart"/>
      <w:r>
        <w:rPr>
          <w:rFonts w:ascii="AcadNusx" w:hAnsi="AcadNusx"/>
          <w:lang w:val="es-ES"/>
        </w:rPr>
        <w:t>rac</w:t>
      </w:r>
      <w:proofErr w:type="spellEnd"/>
      <w:r>
        <w:rPr>
          <w:rFonts w:ascii="AcadNusx" w:hAnsi="AcadNusx"/>
          <w:lang w:val="es-ES"/>
        </w:rPr>
        <w:t xml:space="preserve"> ,,</w:t>
      </w:r>
      <w:proofErr w:type="spellStart"/>
      <w:r>
        <w:rPr>
          <w:rFonts w:ascii="AcadNusx" w:hAnsi="AcadNusx"/>
          <w:lang w:val="es-ES"/>
        </w:rPr>
        <w:t>wylis</w:t>
      </w:r>
      <w:proofErr w:type="spellEnd"/>
      <w:r>
        <w:rPr>
          <w:rFonts w:ascii="AcadNusx" w:hAnsi="AcadNusx"/>
          <w:lang w:val="es-ES"/>
        </w:rPr>
        <w:t xml:space="preserve"> </w:t>
      </w:r>
      <w:proofErr w:type="spellStart"/>
      <w:r>
        <w:rPr>
          <w:rFonts w:ascii="AcadNusx" w:hAnsi="AcadNusx"/>
          <w:lang w:val="es-ES"/>
        </w:rPr>
        <w:t>Sesaxeb</w:t>
      </w:r>
      <w:proofErr w:type="spellEnd"/>
      <w:r>
        <w:rPr>
          <w:rFonts w:ascii="AcadNusx" w:hAnsi="AcadNusx"/>
          <w:lang w:val="es-ES"/>
        </w:rPr>
        <w:t xml:space="preserve"> </w:t>
      </w:r>
      <w:proofErr w:type="spellStart"/>
      <w:r>
        <w:rPr>
          <w:rFonts w:ascii="AcadNusx" w:hAnsi="AcadNusx"/>
          <w:lang w:val="es-ES"/>
        </w:rPr>
        <w:t>saqarTvelos</w:t>
      </w:r>
      <w:proofErr w:type="spellEnd"/>
      <w:r>
        <w:rPr>
          <w:rFonts w:ascii="AcadNusx" w:hAnsi="AcadNusx"/>
          <w:lang w:val="es-ES"/>
        </w:rPr>
        <w:t xml:space="preserve"> </w:t>
      </w:r>
      <w:proofErr w:type="spellStart"/>
      <w:r>
        <w:rPr>
          <w:rFonts w:ascii="AcadNusx" w:hAnsi="AcadNusx"/>
          <w:lang w:val="es-ES"/>
        </w:rPr>
        <w:t>kanonis</w:t>
      </w:r>
      <w:proofErr w:type="spellEnd"/>
      <w:r>
        <w:rPr>
          <w:rFonts w:ascii="AcadNusx" w:hAnsi="AcadNusx"/>
          <w:lang w:val="es-ES"/>
        </w:rPr>
        <w:t xml:space="preserve">” </w:t>
      </w:r>
      <w:proofErr w:type="spellStart"/>
      <w:r>
        <w:rPr>
          <w:rFonts w:ascii="AcadNusx" w:hAnsi="AcadNusx"/>
          <w:lang w:val="es-ES"/>
        </w:rPr>
        <w:t>kanonqvemdebare</w:t>
      </w:r>
      <w:proofErr w:type="spellEnd"/>
      <w:r>
        <w:rPr>
          <w:rFonts w:ascii="AcadNusx" w:hAnsi="AcadNusx"/>
          <w:lang w:val="es-ES"/>
        </w:rPr>
        <w:t xml:space="preserve"> </w:t>
      </w:r>
      <w:proofErr w:type="spellStart"/>
      <w:r>
        <w:rPr>
          <w:rFonts w:ascii="AcadNusx" w:hAnsi="AcadNusx"/>
          <w:lang w:val="es-ES"/>
        </w:rPr>
        <w:t>aqtis</w:t>
      </w:r>
      <w:proofErr w:type="spellEnd"/>
      <w:r>
        <w:rPr>
          <w:rFonts w:ascii="AcadNusx" w:hAnsi="AcadNusx"/>
          <w:lang w:val="es-ES"/>
        </w:rPr>
        <w:t xml:space="preserve"> </w:t>
      </w:r>
      <w:proofErr w:type="spellStart"/>
      <w:r>
        <w:rPr>
          <w:rFonts w:ascii="AcadNusx" w:hAnsi="AcadNusx"/>
          <w:lang w:val="es-ES"/>
        </w:rPr>
        <w:t>miRebamde</w:t>
      </w:r>
      <w:proofErr w:type="spellEnd"/>
      <w:r>
        <w:rPr>
          <w:rFonts w:ascii="AcadNusx" w:hAnsi="AcadNusx"/>
          <w:lang w:val="es-ES"/>
        </w:rPr>
        <w:t xml:space="preserve"> </w:t>
      </w:r>
      <w:proofErr w:type="spellStart"/>
      <w:r>
        <w:rPr>
          <w:rFonts w:ascii="AcadNusx" w:hAnsi="AcadNusx"/>
          <w:lang w:val="es-ES"/>
        </w:rPr>
        <w:t>SesaZlebelia</w:t>
      </w:r>
      <w:proofErr w:type="spellEnd"/>
      <w:r>
        <w:rPr>
          <w:rFonts w:ascii="AcadNusx" w:hAnsi="AcadNusx"/>
          <w:lang w:val="es-ES"/>
        </w:rPr>
        <w:t xml:space="preserve"> </w:t>
      </w:r>
      <w:proofErr w:type="spellStart"/>
      <w:r>
        <w:rPr>
          <w:rFonts w:ascii="AcadNusx" w:hAnsi="AcadNusx"/>
          <w:lang w:val="es-ES"/>
        </w:rPr>
        <w:t>aRebuli</w:t>
      </w:r>
      <w:proofErr w:type="spellEnd"/>
      <w:r>
        <w:rPr>
          <w:rFonts w:ascii="AcadNusx" w:hAnsi="AcadNusx"/>
          <w:lang w:val="es-ES"/>
        </w:rPr>
        <w:t xml:space="preserve"> </w:t>
      </w:r>
      <w:proofErr w:type="spellStart"/>
      <w:r>
        <w:rPr>
          <w:rFonts w:ascii="AcadNusx" w:hAnsi="AcadNusx"/>
          <w:lang w:val="es-ES"/>
        </w:rPr>
        <w:t>iqnes</w:t>
      </w:r>
      <w:proofErr w:type="spellEnd"/>
      <w:r>
        <w:rPr>
          <w:rFonts w:ascii="AcadNusx" w:hAnsi="AcadNusx"/>
          <w:lang w:val="es-ES"/>
        </w:rPr>
        <w:t xml:space="preserve"> </w:t>
      </w:r>
      <w:proofErr w:type="spellStart"/>
      <w:r>
        <w:rPr>
          <w:rFonts w:ascii="AcadNusx" w:hAnsi="AcadNusx"/>
          <w:lang w:val="es-ES"/>
        </w:rPr>
        <w:t>wyalaRebis</w:t>
      </w:r>
      <w:proofErr w:type="spellEnd"/>
      <w:r>
        <w:rPr>
          <w:rFonts w:ascii="AcadNusx" w:hAnsi="AcadNusx"/>
          <w:lang w:val="es-ES"/>
        </w:rPr>
        <w:t xml:space="preserve"> </w:t>
      </w:r>
      <w:proofErr w:type="spellStart"/>
      <w:r>
        <w:rPr>
          <w:rFonts w:ascii="AcadNusx" w:hAnsi="AcadNusx"/>
          <w:lang w:val="es-ES"/>
        </w:rPr>
        <w:t>kveTSi</w:t>
      </w:r>
      <w:proofErr w:type="spellEnd"/>
      <w:r>
        <w:rPr>
          <w:rFonts w:ascii="AcadNusx" w:hAnsi="AcadNusx"/>
          <w:lang w:val="es-ES"/>
        </w:rPr>
        <w:t xml:space="preserve"> </w: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mravalwliuri</w:t>
      </w:r>
      <w:proofErr w:type="spellEnd"/>
      <w:r>
        <w:rPr>
          <w:rFonts w:ascii="AcadNusx" w:hAnsi="AcadNusx"/>
          <w:lang w:val="es-ES"/>
        </w:rPr>
        <w:t xml:space="preserve"> </w:t>
      </w:r>
      <w:proofErr w:type="spellStart"/>
      <w:r>
        <w:rPr>
          <w:rFonts w:ascii="AcadNusx" w:hAnsi="AcadNusx"/>
          <w:lang w:val="es-ES"/>
        </w:rPr>
        <w:t>xarjis</w:t>
      </w:r>
      <w:proofErr w:type="spellEnd"/>
      <w:r>
        <w:rPr>
          <w:rFonts w:ascii="AcadNusx" w:hAnsi="AcadNusx"/>
          <w:lang w:val="es-ES"/>
        </w:rPr>
        <w:t xml:space="preserve"> 10%-</w:t>
      </w:r>
      <w:proofErr w:type="spellStart"/>
      <w:r>
        <w:rPr>
          <w:rFonts w:ascii="AcadNusx" w:hAnsi="AcadNusx"/>
          <w:lang w:val="es-ES"/>
        </w:rPr>
        <w:t>is</w:t>
      </w:r>
      <w:proofErr w:type="spellEnd"/>
      <w:r>
        <w:rPr>
          <w:rFonts w:ascii="AcadNusx" w:hAnsi="AcadNusx"/>
          <w:lang w:val="es-ES"/>
        </w:rPr>
        <w:t xml:space="preserve"> </w:t>
      </w:r>
      <w:proofErr w:type="spellStart"/>
      <w:r>
        <w:rPr>
          <w:rFonts w:ascii="AcadNusx" w:hAnsi="AcadNusx"/>
          <w:lang w:val="es-ES"/>
        </w:rPr>
        <w:t>toli</w:t>
      </w:r>
      <w:proofErr w:type="spellEnd"/>
      <w:r>
        <w:rPr>
          <w:rFonts w:ascii="AcadNusx" w:hAnsi="AcadNusx"/>
          <w:lang w:val="es-ES"/>
        </w:rPr>
        <w:t xml:space="preserve">) da </w:t>
      </w:r>
      <w:proofErr w:type="spellStart"/>
      <w:r>
        <w:rPr>
          <w:rFonts w:ascii="AcadNusx" w:hAnsi="AcadNusx"/>
          <w:lang w:val="es-ES"/>
        </w:rPr>
        <w:t>hesis</w:t>
      </w:r>
      <w:proofErr w:type="spellEnd"/>
      <w:r>
        <w:rPr>
          <w:rFonts w:ascii="AcadNusx" w:hAnsi="AcadNusx"/>
          <w:lang w:val="es-ES"/>
        </w:rPr>
        <w:t xml:space="preserve"> </w:t>
      </w:r>
      <w:proofErr w:type="spellStart"/>
      <w:r>
        <w:rPr>
          <w:rFonts w:ascii="AcadNusx" w:hAnsi="AcadNusx"/>
          <w:lang w:val="es-ES"/>
        </w:rPr>
        <w:t>mier</w:t>
      </w:r>
      <w:proofErr w:type="spellEnd"/>
      <w:r>
        <w:rPr>
          <w:rFonts w:ascii="AcadNusx" w:hAnsi="AcadNusx"/>
          <w:lang w:val="es-ES"/>
        </w:rPr>
        <w:t xml:space="preserve"> </w:t>
      </w:r>
      <w:proofErr w:type="spellStart"/>
      <w:r>
        <w:rPr>
          <w:rFonts w:ascii="AcadNusx" w:hAnsi="AcadNusx"/>
          <w:lang w:val="es-ES"/>
        </w:rPr>
        <w:t>asaRebi</w:t>
      </w:r>
      <w:proofErr w:type="spellEnd"/>
      <w:r>
        <w:rPr>
          <w:rFonts w:ascii="AcadNusx" w:hAnsi="AcadNusx"/>
          <w:lang w:val="es-ES"/>
        </w:rPr>
        <w:t xml:space="preserve"> </w:t>
      </w:r>
      <w:proofErr w:type="spellStart"/>
      <w:r>
        <w:rPr>
          <w:rFonts w:ascii="AcadNusx" w:hAnsi="AcadNusx"/>
          <w:lang w:val="es-ES"/>
        </w:rPr>
        <w:t>wylis</w:t>
      </w:r>
      <w:proofErr w:type="spellEnd"/>
      <w:r>
        <w:rPr>
          <w:rFonts w:ascii="AcadNusx" w:hAnsi="AcadNusx"/>
          <w:lang w:val="es-ES"/>
        </w:rPr>
        <w:t xml:space="preserve"> </w:t>
      </w:r>
      <w:proofErr w:type="spellStart"/>
      <w:r>
        <w:rPr>
          <w:rFonts w:ascii="AcadNusx" w:hAnsi="AcadNusx"/>
          <w:lang w:val="es-ES"/>
        </w:rPr>
        <w:t>raodenoba</w:t>
      </w:r>
      <w:proofErr w:type="spellEnd"/>
      <w:r>
        <w:rPr>
          <w:rFonts w:ascii="AcadNusx" w:hAnsi="AcadNusx"/>
          <w:lang w:val="es-ES"/>
        </w:rPr>
        <w:t xml:space="preserve"> </w:t>
      </w:r>
      <w:proofErr w:type="spellStart"/>
      <w:r>
        <w:rPr>
          <w:rFonts w:ascii="AcadNusx" w:hAnsi="AcadNusx"/>
          <w:lang w:val="es-ES"/>
        </w:rPr>
        <w:t>mdinareSi</w:t>
      </w:r>
      <w:proofErr w:type="spellEnd"/>
      <w:r>
        <w:rPr>
          <w:rFonts w:ascii="AcadNusx" w:hAnsi="AcadNusx"/>
          <w:lang w:val="es-ES"/>
        </w:rPr>
        <w:t xml:space="preserve"> </w:t>
      </w:r>
      <w:proofErr w:type="spellStart"/>
      <w:r>
        <w:rPr>
          <w:rFonts w:ascii="AcadNusx" w:hAnsi="AcadNusx"/>
          <w:lang w:val="es-ES"/>
        </w:rPr>
        <w:t>ekologiuri</w:t>
      </w:r>
      <w:proofErr w:type="spellEnd"/>
      <w:r>
        <w:rPr>
          <w:rFonts w:ascii="AcadNusx" w:hAnsi="AcadNusx"/>
          <w:lang w:val="es-ES"/>
        </w:rPr>
        <w:t xml:space="preserve"> </w:t>
      </w:r>
      <w:proofErr w:type="spellStart"/>
      <w:r>
        <w:rPr>
          <w:rFonts w:ascii="AcadNusx" w:hAnsi="AcadNusx"/>
          <w:lang w:val="es-ES"/>
        </w:rPr>
        <w:t>xarjis</w:t>
      </w:r>
      <w:proofErr w:type="spellEnd"/>
      <w:r>
        <w:rPr>
          <w:rFonts w:ascii="AcadNusx" w:hAnsi="AcadNusx"/>
          <w:lang w:val="es-ES"/>
        </w:rPr>
        <w:t xml:space="preserve"> </w:t>
      </w:r>
      <w:proofErr w:type="spellStart"/>
      <w:r>
        <w:rPr>
          <w:rFonts w:ascii="AcadNusx" w:hAnsi="AcadNusx"/>
          <w:lang w:val="es-ES"/>
        </w:rPr>
        <w:t>datovebis</w:t>
      </w:r>
      <w:proofErr w:type="spellEnd"/>
      <w:r>
        <w:rPr>
          <w:rFonts w:ascii="AcadNusx" w:hAnsi="AcadNusx"/>
          <w:lang w:val="es-ES"/>
        </w:rPr>
        <w:t xml:space="preserve"> </w:t>
      </w:r>
      <w:proofErr w:type="spellStart"/>
      <w:r>
        <w:rPr>
          <w:rFonts w:ascii="AcadNusx" w:hAnsi="AcadNusx"/>
          <w:lang w:val="es-ES"/>
        </w:rPr>
        <w:t>gaTvaliswinebiT</w:t>
      </w:r>
      <w:proofErr w:type="spellEnd"/>
      <w:r>
        <w:rPr>
          <w:rFonts w:ascii="AcadNusx" w:hAnsi="AcadNusx"/>
          <w:lang w:val="es-ES"/>
        </w:rPr>
        <w:t xml:space="preserve">. </w:t>
      </w:r>
    </w:p>
    <w:p w14:paraId="0881154D" w14:textId="77777777" w:rsidR="00EB5A89" w:rsidRDefault="00EB5A89" w:rsidP="00EB5A89">
      <w:pPr>
        <w:spacing w:after="0"/>
        <w:ind w:firstLine="720"/>
        <w:jc w:val="both"/>
        <w:rPr>
          <w:rFonts w:ascii="AcadNusx" w:hAnsi="AcadNusx"/>
          <w:sz w:val="24"/>
          <w:szCs w:val="24"/>
          <w:lang w:val="es-ES"/>
        </w:rPr>
      </w:pPr>
    </w:p>
    <w:p w14:paraId="5B1AE604" w14:textId="77777777" w:rsidR="00EB5A89" w:rsidRDefault="00EB5A89" w:rsidP="00EB5A89">
      <w:pPr>
        <w:spacing w:after="0"/>
        <w:ind w:firstLine="720"/>
        <w:jc w:val="both"/>
        <w:rPr>
          <w:rFonts w:ascii="AcadNusx" w:hAnsi="AcadNusx"/>
          <w:lang w:val="es-ES"/>
        </w:rPr>
      </w:pPr>
      <w:proofErr w:type="spellStart"/>
      <w:r>
        <w:rPr>
          <w:rFonts w:ascii="AcadNusx" w:hAnsi="AcadNusx"/>
          <w:lang w:val="es-ES"/>
        </w:rPr>
        <w:t>mdinare</w:t>
      </w:r>
      <w:proofErr w:type="spellEnd"/>
      <w:r>
        <w:rPr>
          <w:rFonts w:ascii="AcadNusx" w:hAnsi="AcadNusx"/>
          <w:lang w:val="es-ES"/>
        </w:rPr>
        <w:t xml:space="preserve"> </w:t>
      </w:r>
      <w:proofErr w:type="spellStart"/>
      <w:r>
        <w:rPr>
          <w:rFonts w:ascii="AcadNusx" w:hAnsi="AcadNusx"/>
          <w:lang w:val="es-ES"/>
        </w:rPr>
        <w:t>cemiswylis</w:t>
      </w:r>
      <w:proofErr w:type="spellEnd"/>
      <w:r>
        <w:rPr>
          <w:rFonts w:ascii="AcadNusx" w:hAnsi="AcadNusx"/>
          <w:lang w:val="es-ES"/>
        </w:rPr>
        <w:t xml:space="preserve"> (</w:t>
      </w:r>
      <w:proofErr w:type="spellStart"/>
      <w:r>
        <w:rPr>
          <w:rFonts w:ascii="AcadNusx" w:hAnsi="AcadNusx"/>
          <w:lang w:val="es-ES"/>
        </w:rPr>
        <w:t>bakurianiswylis</w:t>
      </w:r>
      <w:proofErr w:type="spellEnd"/>
      <w:r>
        <w:rPr>
          <w:rFonts w:ascii="AcadNusx" w:hAnsi="AcadNusx"/>
          <w:lang w:val="es-ES"/>
        </w:rPr>
        <w:t xml:space="preserve">) </w:t>
      </w:r>
      <w:proofErr w:type="spellStart"/>
      <w:r>
        <w:rPr>
          <w:rFonts w:ascii="AcadNusx" w:hAnsi="AcadNusx"/>
          <w:lang w:val="es-ES"/>
        </w:rPr>
        <w:t>saangariSo</w:t>
      </w:r>
      <w:proofErr w:type="spellEnd"/>
      <w:r>
        <w:rPr>
          <w:rFonts w:ascii="AcadNusx" w:hAnsi="AcadNusx"/>
          <w:lang w:val="es-ES"/>
        </w:rPr>
        <w:t xml:space="preserve"> </w:t>
      </w:r>
      <w:proofErr w:type="spellStart"/>
      <w:r>
        <w:rPr>
          <w:rFonts w:ascii="AcadNusx" w:hAnsi="AcadNusx"/>
          <w:lang w:val="es-ES"/>
        </w:rPr>
        <w:t>uzrunvelyofis</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wliuri</w:t>
      </w:r>
      <w:proofErr w:type="spellEnd"/>
      <w:r>
        <w:rPr>
          <w:rFonts w:ascii="AcadNusx" w:hAnsi="AcadNusx"/>
          <w:lang w:val="es-ES"/>
        </w:rPr>
        <w:t xml:space="preserve"> </w:t>
      </w:r>
      <w:proofErr w:type="spellStart"/>
      <w:r>
        <w:rPr>
          <w:rFonts w:ascii="AcadNusx" w:hAnsi="AcadNusx"/>
          <w:lang w:val="es-ES"/>
        </w:rPr>
        <w:t>xarjebis</w:t>
      </w:r>
      <w:proofErr w:type="spellEnd"/>
      <w:r>
        <w:rPr>
          <w:rFonts w:ascii="AcadNusx" w:hAnsi="AcadNusx"/>
          <w:lang w:val="es-ES"/>
        </w:rPr>
        <w:t xml:space="preserve"> </w:t>
      </w:r>
      <w:proofErr w:type="spellStart"/>
      <w:r>
        <w:rPr>
          <w:rFonts w:ascii="AcadNusx" w:hAnsi="AcadNusx"/>
          <w:lang w:val="es-ES"/>
        </w:rPr>
        <w:t>Sidawliuri</w:t>
      </w:r>
      <w:proofErr w:type="spellEnd"/>
      <w:r>
        <w:rPr>
          <w:rFonts w:ascii="AcadNusx" w:hAnsi="AcadNusx"/>
          <w:lang w:val="es-ES"/>
        </w:rPr>
        <w:t xml:space="preserve"> </w:t>
      </w:r>
      <w:proofErr w:type="spellStart"/>
      <w:r>
        <w:rPr>
          <w:rFonts w:ascii="AcadNusx" w:hAnsi="AcadNusx"/>
          <w:lang w:val="es-ES"/>
        </w:rPr>
        <w:t>ganawileba</w:t>
      </w:r>
      <w:proofErr w:type="spellEnd"/>
      <w:r>
        <w:rPr>
          <w:rFonts w:ascii="AcadNusx" w:hAnsi="AcadNusx"/>
          <w:lang w:val="es-ES"/>
        </w:rPr>
        <w:t xml:space="preserve"> </w:t>
      </w:r>
      <w:r>
        <w:rPr>
          <w:rFonts w:ascii="Arial GEO" w:hAnsi="Arial GEO"/>
          <w:b/>
          <w:lang w:val="es-ES"/>
        </w:rPr>
        <w:t>▼</w:t>
      </w:r>
      <w:r>
        <w:rPr>
          <w:rFonts w:ascii="AcadNusx" w:hAnsi="AcadNusx"/>
          <w:lang w:val="es-ES"/>
        </w:rPr>
        <w:t>1230  m-</w:t>
      </w:r>
      <w:proofErr w:type="spellStart"/>
      <w:r>
        <w:rPr>
          <w:rFonts w:ascii="AcadNusx" w:hAnsi="AcadNusx"/>
          <w:lang w:val="es-ES"/>
        </w:rPr>
        <w:t>ze</w:t>
      </w:r>
      <w:proofErr w:type="spellEnd"/>
    </w:p>
    <w:p w14:paraId="31F70663" w14:textId="77777777" w:rsidR="00EB5A89" w:rsidRDefault="00EB5A89" w:rsidP="00EB5A89">
      <w:pPr>
        <w:spacing w:after="0"/>
        <w:ind w:left="-540" w:firstLine="540"/>
        <w:jc w:val="right"/>
        <w:rPr>
          <w:rFonts w:asciiTheme="minorHAnsi" w:hAnsiTheme="minorHAnsi"/>
          <w:lang w:val="ka-GE"/>
        </w:rPr>
      </w:pPr>
      <w:proofErr w:type="spellStart"/>
      <w:r>
        <w:rPr>
          <w:rFonts w:ascii="AcadNusx" w:hAnsi="AcadNusx"/>
          <w:lang w:val="es-ES"/>
        </w:rPr>
        <w:t>cxrili</w:t>
      </w:r>
      <w:proofErr w:type="spellEnd"/>
      <w:r>
        <w:rPr>
          <w:rFonts w:ascii="AcadNusx" w:hAnsi="AcadNusx"/>
          <w:lang w:val="es-ES"/>
        </w:rPr>
        <w:t xml:space="preserve"> #</w:t>
      </w:r>
      <w:r>
        <w:rPr>
          <w:rFonts w:asciiTheme="minorHAnsi" w:hAnsiTheme="minorHAnsi"/>
          <w:lang w:val="ka-GE"/>
        </w:rPr>
        <w:t>6.2</w:t>
      </w:r>
    </w:p>
    <w:p w14:paraId="6CBCE31F" w14:textId="77777777" w:rsidR="00EB5A89" w:rsidRDefault="00EB5A89" w:rsidP="00EB5A89">
      <w:pPr>
        <w:spacing w:after="0"/>
        <w:ind w:left="-540" w:firstLine="540"/>
        <w:rPr>
          <w:rFonts w:ascii="AcadNusx" w:hAnsi="AcadNusx"/>
          <w:lang w:val="es-ES"/>
        </w:rPr>
      </w:pPr>
      <w:r>
        <w:rPr>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2145"/>
        <w:gridCol w:w="546"/>
        <w:gridCol w:w="536"/>
        <w:gridCol w:w="538"/>
        <w:gridCol w:w="540"/>
        <w:gridCol w:w="536"/>
        <w:gridCol w:w="536"/>
        <w:gridCol w:w="544"/>
        <w:gridCol w:w="551"/>
        <w:gridCol w:w="533"/>
        <w:gridCol w:w="546"/>
        <w:gridCol w:w="536"/>
        <w:gridCol w:w="544"/>
        <w:gridCol w:w="714"/>
      </w:tblGrid>
      <w:tr w:rsidR="00EB5A89" w14:paraId="2C8C15A7" w14:textId="77777777" w:rsidTr="00EB5A89">
        <w:tc>
          <w:tcPr>
            <w:tcW w:w="1147" w:type="pct"/>
            <w:tcBorders>
              <w:top w:val="single" w:sz="4" w:space="0" w:color="auto"/>
              <w:left w:val="single" w:sz="4" w:space="0" w:color="auto"/>
              <w:bottom w:val="single" w:sz="4" w:space="0" w:color="auto"/>
              <w:right w:val="single" w:sz="4" w:space="0" w:color="auto"/>
            </w:tcBorders>
            <w:hideMark/>
          </w:tcPr>
          <w:p w14:paraId="25621054" w14:textId="77777777" w:rsidR="00EB5A89" w:rsidRDefault="00EB5A89">
            <w:pPr>
              <w:spacing w:after="0"/>
              <w:ind w:left="-540" w:firstLine="540"/>
              <w:jc w:val="center"/>
              <w:rPr>
                <w:rFonts w:ascii="AcadNusx" w:hAnsi="AcadNusx"/>
                <w:sz w:val="20"/>
                <w:szCs w:val="20"/>
                <w:lang w:val="en-US"/>
              </w:rPr>
            </w:pPr>
            <w:proofErr w:type="spellStart"/>
            <w:r>
              <w:rPr>
                <w:rFonts w:ascii="AcadNusx" w:hAnsi="AcadNusx"/>
                <w:sz w:val="20"/>
                <w:szCs w:val="20"/>
              </w:rPr>
              <w:t>xarji</w:t>
            </w:r>
            <w:proofErr w:type="spellEnd"/>
          </w:p>
        </w:tc>
        <w:tc>
          <w:tcPr>
            <w:tcW w:w="292" w:type="pct"/>
            <w:tcBorders>
              <w:top w:val="single" w:sz="4" w:space="0" w:color="auto"/>
              <w:left w:val="single" w:sz="4" w:space="0" w:color="auto"/>
              <w:bottom w:val="single" w:sz="4" w:space="0" w:color="auto"/>
              <w:right w:val="single" w:sz="4" w:space="0" w:color="auto"/>
            </w:tcBorders>
            <w:hideMark/>
          </w:tcPr>
          <w:p w14:paraId="3E1927EE" w14:textId="77777777" w:rsidR="00EB5A89" w:rsidRDefault="00EB5A89">
            <w:pPr>
              <w:spacing w:after="0"/>
              <w:ind w:left="-540" w:firstLine="540"/>
              <w:jc w:val="center"/>
              <w:rPr>
                <w:rFonts w:ascii="AcadNusx" w:hAnsi="AcadNusx"/>
                <w:sz w:val="20"/>
                <w:szCs w:val="20"/>
              </w:rPr>
            </w:pPr>
            <w:r>
              <w:rPr>
                <w:rFonts w:ascii="AcadNusx" w:hAnsi="AcadNusx"/>
                <w:sz w:val="20"/>
                <w:szCs w:val="20"/>
              </w:rPr>
              <w:t>I</w:t>
            </w:r>
          </w:p>
        </w:tc>
        <w:tc>
          <w:tcPr>
            <w:tcW w:w="287" w:type="pct"/>
            <w:tcBorders>
              <w:top w:val="single" w:sz="4" w:space="0" w:color="auto"/>
              <w:left w:val="single" w:sz="4" w:space="0" w:color="auto"/>
              <w:bottom w:val="single" w:sz="4" w:space="0" w:color="auto"/>
              <w:right w:val="single" w:sz="4" w:space="0" w:color="auto"/>
            </w:tcBorders>
            <w:hideMark/>
          </w:tcPr>
          <w:p w14:paraId="661D9EE3" w14:textId="77777777" w:rsidR="00EB5A89" w:rsidRDefault="00EB5A89">
            <w:pPr>
              <w:spacing w:after="0"/>
              <w:ind w:left="-540" w:firstLine="540"/>
              <w:jc w:val="center"/>
              <w:rPr>
                <w:rFonts w:ascii="AcadNusx" w:hAnsi="AcadNusx"/>
                <w:sz w:val="20"/>
                <w:szCs w:val="20"/>
              </w:rPr>
            </w:pPr>
            <w:r>
              <w:rPr>
                <w:rFonts w:ascii="AcadNusx" w:hAnsi="AcadNusx"/>
                <w:sz w:val="20"/>
                <w:szCs w:val="20"/>
              </w:rPr>
              <w:t>II</w:t>
            </w:r>
          </w:p>
        </w:tc>
        <w:tc>
          <w:tcPr>
            <w:tcW w:w="288" w:type="pct"/>
            <w:tcBorders>
              <w:top w:val="single" w:sz="4" w:space="0" w:color="auto"/>
              <w:left w:val="single" w:sz="4" w:space="0" w:color="auto"/>
              <w:bottom w:val="single" w:sz="4" w:space="0" w:color="auto"/>
              <w:right w:val="single" w:sz="4" w:space="0" w:color="auto"/>
            </w:tcBorders>
            <w:hideMark/>
          </w:tcPr>
          <w:p w14:paraId="19656AF8" w14:textId="77777777" w:rsidR="00EB5A89" w:rsidRDefault="00EB5A89">
            <w:pPr>
              <w:spacing w:after="0"/>
              <w:ind w:left="-540" w:firstLine="540"/>
              <w:jc w:val="center"/>
              <w:rPr>
                <w:rFonts w:ascii="AcadNusx" w:hAnsi="AcadNusx"/>
                <w:sz w:val="20"/>
                <w:szCs w:val="20"/>
              </w:rPr>
            </w:pPr>
            <w:r>
              <w:rPr>
                <w:rFonts w:ascii="AcadNusx" w:hAnsi="AcadNusx"/>
                <w:sz w:val="20"/>
                <w:szCs w:val="20"/>
              </w:rPr>
              <w:t>III</w:t>
            </w:r>
          </w:p>
        </w:tc>
        <w:tc>
          <w:tcPr>
            <w:tcW w:w="289" w:type="pct"/>
            <w:tcBorders>
              <w:top w:val="single" w:sz="4" w:space="0" w:color="auto"/>
              <w:left w:val="single" w:sz="4" w:space="0" w:color="auto"/>
              <w:bottom w:val="single" w:sz="4" w:space="0" w:color="auto"/>
              <w:right w:val="single" w:sz="4" w:space="0" w:color="auto"/>
            </w:tcBorders>
            <w:hideMark/>
          </w:tcPr>
          <w:p w14:paraId="62C57346" w14:textId="77777777" w:rsidR="00EB5A89" w:rsidRDefault="00EB5A89">
            <w:pPr>
              <w:spacing w:after="0"/>
              <w:ind w:left="-540" w:firstLine="540"/>
              <w:jc w:val="center"/>
              <w:rPr>
                <w:rFonts w:ascii="AcadNusx" w:hAnsi="AcadNusx"/>
                <w:sz w:val="20"/>
                <w:szCs w:val="20"/>
              </w:rPr>
            </w:pPr>
            <w:r>
              <w:rPr>
                <w:rFonts w:ascii="AcadNusx" w:hAnsi="AcadNusx"/>
                <w:sz w:val="20"/>
                <w:szCs w:val="20"/>
              </w:rPr>
              <w:t>IV</w:t>
            </w:r>
          </w:p>
        </w:tc>
        <w:tc>
          <w:tcPr>
            <w:tcW w:w="287" w:type="pct"/>
            <w:tcBorders>
              <w:top w:val="single" w:sz="4" w:space="0" w:color="auto"/>
              <w:left w:val="single" w:sz="4" w:space="0" w:color="auto"/>
              <w:bottom w:val="single" w:sz="4" w:space="0" w:color="auto"/>
              <w:right w:val="single" w:sz="4" w:space="0" w:color="auto"/>
            </w:tcBorders>
            <w:hideMark/>
          </w:tcPr>
          <w:p w14:paraId="4BE433B3" w14:textId="77777777" w:rsidR="00EB5A89" w:rsidRDefault="00EB5A89">
            <w:pPr>
              <w:spacing w:after="0"/>
              <w:ind w:left="-540" w:firstLine="540"/>
              <w:jc w:val="center"/>
              <w:rPr>
                <w:rFonts w:ascii="AcadNusx" w:hAnsi="AcadNusx"/>
                <w:sz w:val="20"/>
                <w:szCs w:val="20"/>
              </w:rPr>
            </w:pPr>
            <w:r>
              <w:rPr>
                <w:rFonts w:ascii="AcadNusx" w:hAnsi="AcadNusx"/>
                <w:sz w:val="20"/>
                <w:szCs w:val="20"/>
              </w:rPr>
              <w:t>V</w:t>
            </w:r>
          </w:p>
        </w:tc>
        <w:tc>
          <w:tcPr>
            <w:tcW w:w="287" w:type="pct"/>
            <w:tcBorders>
              <w:top w:val="single" w:sz="4" w:space="0" w:color="auto"/>
              <w:left w:val="single" w:sz="4" w:space="0" w:color="auto"/>
              <w:bottom w:val="single" w:sz="4" w:space="0" w:color="auto"/>
              <w:right w:val="single" w:sz="4" w:space="0" w:color="auto"/>
            </w:tcBorders>
            <w:hideMark/>
          </w:tcPr>
          <w:p w14:paraId="0CA029C1" w14:textId="77777777" w:rsidR="00EB5A89" w:rsidRDefault="00EB5A89">
            <w:pPr>
              <w:spacing w:after="0"/>
              <w:ind w:left="-540" w:firstLine="540"/>
              <w:jc w:val="center"/>
              <w:rPr>
                <w:rFonts w:ascii="AcadNusx" w:hAnsi="AcadNusx"/>
                <w:sz w:val="20"/>
                <w:szCs w:val="20"/>
              </w:rPr>
            </w:pPr>
            <w:r>
              <w:rPr>
                <w:rFonts w:ascii="AcadNusx" w:hAnsi="AcadNusx"/>
                <w:sz w:val="20"/>
                <w:szCs w:val="20"/>
              </w:rPr>
              <w:t>VI</w:t>
            </w:r>
          </w:p>
        </w:tc>
        <w:tc>
          <w:tcPr>
            <w:tcW w:w="291" w:type="pct"/>
            <w:tcBorders>
              <w:top w:val="single" w:sz="4" w:space="0" w:color="auto"/>
              <w:left w:val="single" w:sz="4" w:space="0" w:color="auto"/>
              <w:bottom w:val="single" w:sz="4" w:space="0" w:color="auto"/>
              <w:right w:val="single" w:sz="4" w:space="0" w:color="auto"/>
            </w:tcBorders>
            <w:hideMark/>
          </w:tcPr>
          <w:p w14:paraId="776E8EC7" w14:textId="77777777" w:rsidR="00EB5A89" w:rsidRDefault="00EB5A89">
            <w:pPr>
              <w:spacing w:after="0"/>
              <w:ind w:left="-540" w:firstLine="540"/>
              <w:jc w:val="center"/>
              <w:rPr>
                <w:rFonts w:ascii="AcadNusx" w:hAnsi="AcadNusx"/>
                <w:sz w:val="20"/>
                <w:szCs w:val="20"/>
              </w:rPr>
            </w:pPr>
            <w:r>
              <w:rPr>
                <w:rFonts w:ascii="AcadNusx" w:hAnsi="AcadNusx"/>
                <w:sz w:val="20"/>
                <w:szCs w:val="20"/>
              </w:rPr>
              <w:t>VII</w:t>
            </w:r>
          </w:p>
        </w:tc>
        <w:tc>
          <w:tcPr>
            <w:tcW w:w="295" w:type="pct"/>
            <w:tcBorders>
              <w:top w:val="single" w:sz="4" w:space="0" w:color="auto"/>
              <w:left w:val="single" w:sz="4" w:space="0" w:color="auto"/>
              <w:bottom w:val="single" w:sz="4" w:space="0" w:color="auto"/>
              <w:right w:val="single" w:sz="4" w:space="0" w:color="auto"/>
            </w:tcBorders>
            <w:hideMark/>
          </w:tcPr>
          <w:p w14:paraId="676854F0" w14:textId="77777777" w:rsidR="00EB5A89" w:rsidRDefault="00EB5A89">
            <w:pPr>
              <w:spacing w:after="0"/>
              <w:ind w:left="-540" w:firstLine="540"/>
              <w:jc w:val="center"/>
              <w:rPr>
                <w:rFonts w:ascii="AcadNusx" w:hAnsi="AcadNusx"/>
                <w:sz w:val="20"/>
                <w:szCs w:val="20"/>
              </w:rPr>
            </w:pPr>
            <w:r>
              <w:rPr>
                <w:rFonts w:ascii="AcadNusx" w:hAnsi="AcadNusx"/>
                <w:sz w:val="20"/>
                <w:szCs w:val="20"/>
              </w:rPr>
              <w:t>VIII</w:t>
            </w:r>
          </w:p>
        </w:tc>
        <w:tc>
          <w:tcPr>
            <w:tcW w:w="285" w:type="pct"/>
            <w:tcBorders>
              <w:top w:val="single" w:sz="4" w:space="0" w:color="auto"/>
              <w:left w:val="single" w:sz="4" w:space="0" w:color="auto"/>
              <w:bottom w:val="single" w:sz="4" w:space="0" w:color="auto"/>
              <w:right w:val="single" w:sz="4" w:space="0" w:color="auto"/>
            </w:tcBorders>
            <w:hideMark/>
          </w:tcPr>
          <w:p w14:paraId="288F63B7" w14:textId="77777777" w:rsidR="00EB5A89" w:rsidRDefault="00EB5A89">
            <w:pPr>
              <w:spacing w:after="0"/>
              <w:ind w:left="-540" w:firstLine="540"/>
              <w:jc w:val="center"/>
              <w:rPr>
                <w:rFonts w:ascii="AcadNusx" w:hAnsi="AcadNusx"/>
                <w:sz w:val="20"/>
                <w:szCs w:val="20"/>
              </w:rPr>
            </w:pPr>
            <w:r>
              <w:rPr>
                <w:rFonts w:ascii="AcadNusx" w:hAnsi="AcadNusx"/>
                <w:sz w:val="20"/>
                <w:szCs w:val="20"/>
              </w:rPr>
              <w:t>IX</w:t>
            </w:r>
          </w:p>
        </w:tc>
        <w:tc>
          <w:tcPr>
            <w:tcW w:w="292" w:type="pct"/>
            <w:tcBorders>
              <w:top w:val="single" w:sz="4" w:space="0" w:color="auto"/>
              <w:left w:val="single" w:sz="4" w:space="0" w:color="auto"/>
              <w:bottom w:val="single" w:sz="4" w:space="0" w:color="auto"/>
              <w:right w:val="single" w:sz="4" w:space="0" w:color="auto"/>
            </w:tcBorders>
            <w:hideMark/>
          </w:tcPr>
          <w:p w14:paraId="1FF125DF" w14:textId="77777777" w:rsidR="00EB5A89" w:rsidRDefault="00EB5A89">
            <w:pPr>
              <w:spacing w:after="0"/>
              <w:ind w:left="-540" w:firstLine="540"/>
              <w:jc w:val="center"/>
              <w:rPr>
                <w:rFonts w:ascii="AcadNusx" w:hAnsi="AcadNusx"/>
                <w:sz w:val="20"/>
                <w:szCs w:val="20"/>
              </w:rPr>
            </w:pPr>
            <w:r>
              <w:rPr>
                <w:rFonts w:ascii="AcadNusx" w:hAnsi="AcadNusx"/>
                <w:sz w:val="20"/>
                <w:szCs w:val="20"/>
              </w:rPr>
              <w:t>X</w:t>
            </w:r>
          </w:p>
        </w:tc>
        <w:tc>
          <w:tcPr>
            <w:tcW w:w="287" w:type="pct"/>
            <w:tcBorders>
              <w:top w:val="single" w:sz="4" w:space="0" w:color="auto"/>
              <w:left w:val="single" w:sz="4" w:space="0" w:color="auto"/>
              <w:bottom w:val="single" w:sz="4" w:space="0" w:color="auto"/>
              <w:right w:val="single" w:sz="4" w:space="0" w:color="auto"/>
            </w:tcBorders>
            <w:hideMark/>
          </w:tcPr>
          <w:p w14:paraId="01468CF2" w14:textId="77777777" w:rsidR="00EB5A89" w:rsidRDefault="00EB5A89">
            <w:pPr>
              <w:spacing w:after="0"/>
              <w:ind w:left="-540" w:firstLine="540"/>
              <w:jc w:val="center"/>
              <w:rPr>
                <w:rFonts w:ascii="AcadNusx" w:hAnsi="AcadNusx"/>
                <w:sz w:val="20"/>
                <w:szCs w:val="20"/>
              </w:rPr>
            </w:pPr>
            <w:r>
              <w:rPr>
                <w:rFonts w:ascii="AcadNusx" w:hAnsi="AcadNusx"/>
                <w:sz w:val="20"/>
                <w:szCs w:val="20"/>
              </w:rPr>
              <w:t>XI</w:t>
            </w:r>
          </w:p>
        </w:tc>
        <w:tc>
          <w:tcPr>
            <w:tcW w:w="291" w:type="pct"/>
            <w:tcBorders>
              <w:top w:val="single" w:sz="4" w:space="0" w:color="auto"/>
              <w:left w:val="single" w:sz="4" w:space="0" w:color="auto"/>
              <w:bottom w:val="single" w:sz="4" w:space="0" w:color="auto"/>
              <w:right w:val="single" w:sz="4" w:space="0" w:color="auto"/>
            </w:tcBorders>
            <w:hideMark/>
          </w:tcPr>
          <w:p w14:paraId="0A99C47C" w14:textId="77777777" w:rsidR="00EB5A89" w:rsidRDefault="00EB5A89">
            <w:pPr>
              <w:spacing w:after="0"/>
              <w:ind w:left="-540" w:firstLine="540"/>
              <w:jc w:val="center"/>
              <w:rPr>
                <w:rFonts w:ascii="AcadNusx" w:hAnsi="AcadNusx"/>
                <w:sz w:val="20"/>
                <w:szCs w:val="20"/>
              </w:rPr>
            </w:pPr>
            <w:r>
              <w:rPr>
                <w:rFonts w:ascii="AcadNusx" w:hAnsi="AcadNusx"/>
                <w:sz w:val="20"/>
                <w:szCs w:val="20"/>
              </w:rPr>
              <w:t>XII</w:t>
            </w:r>
          </w:p>
        </w:tc>
        <w:tc>
          <w:tcPr>
            <w:tcW w:w="381" w:type="pct"/>
            <w:tcBorders>
              <w:top w:val="single" w:sz="4" w:space="0" w:color="auto"/>
              <w:left w:val="single" w:sz="4" w:space="0" w:color="auto"/>
              <w:bottom w:val="single" w:sz="4" w:space="0" w:color="auto"/>
              <w:right w:val="single" w:sz="4" w:space="0" w:color="auto"/>
            </w:tcBorders>
            <w:hideMark/>
          </w:tcPr>
          <w:p w14:paraId="48136EBD" w14:textId="77777777" w:rsidR="00EB5A89" w:rsidRDefault="00EB5A89">
            <w:pPr>
              <w:spacing w:after="0"/>
              <w:ind w:left="-540" w:firstLine="540"/>
              <w:jc w:val="center"/>
              <w:rPr>
                <w:rFonts w:ascii="AcadNusx" w:hAnsi="AcadNusx"/>
                <w:sz w:val="20"/>
                <w:szCs w:val="20"/>
              </w:rPr>
            </w:pPr>
            <w:proofErr w:type="spellStart"/>
            <w:r>
              <w:rPr>
                <w:rFonts w:ascii="AcadNusx" w:hAnsi="AcadNusx"/>
                <w:sz w:val="20"/>
                <w:szCs w:val="20"/>
              </w:rPr>
              <w:t>weli</w:t>
            </w:r>
            <w:proofErr w:type="spellEnd"/>
          </w:p>
        </w:tc>
      </w:tr>
      <w:tr w:rsidR="00EB5A89" w14:paraId="22A6C331" w14:textId="77777777" w:rsidTr="00EB5A89">
        <w:tc>
          <w:tcPr>
            <w:tcW w:w="5000" w:type="pct"/>
            <w:gridSpan w:val="14"/>
            <w:tcBorders>
              <w:top w:val="single" w:sz="4" w:space="0" w:color="auto"/>
              <w:left w:val="single" w:sz="4" w:space="0" w:color="auto"/>
              <w:bottom w:val="single" w:sz="4" w:space="0" w:color="auto"/>
              <w:right w:val="single" w:sz="4" w:space="0" w:color="auto"/>
            </w:tcBorders>
            <w:hideMark/>
          </w:tcPr>
          <w:p w14:paraId="15276051" w14:textId="77777777" w:rsidR="00EB5A89" w:rsidRDefault="00EB5A89">
            <w:pPr>
              <w:spacing w:after="0"/>
              <w:ind w:left="-540" w:firstLine="540"/>
              <w:jc w:val="center"/>
              <w:rPr>
                <w:rFonts w:ascii="AcadNusx" w:hAnsi="AcadNusx"/>
                <w:sz w:val="20"/>
                <w:szCs w:val="20"/>
              </w:rPr>
            </w:pPr>
            <w:r>
              <w:rPr>
                <w:rFonts w:ascii="AcadNusx" w:hAnsi="AcadNusx"/>
                <w:sz w:val="20"/>
                <w:szCs w:val="20"/>
              </w:rPr>
              <w:t>10 %-</w:t>
            </w:r>
            <w:proofErr w:type="spellStart"/>
            <w:r>
              <w:rPr>
                <w:rFonts w:ascii="AcadNusx" w:hAnsi="AcadNusx"/>
                <w:sz w:val="20"/>
                <w:szCs w:val="20"/>
              </w:rPr>
              <w:t>iani</w:t>
            </w:r>
            <w:proofErr w:type="spellEnd"/>
            <w:r>
              <w:rPr>
                <w:rFonts w:ascii="AcadNusx" w:hAnsi="AcadNusx"/>
                <w:sz w:val="20"/>
                <w:szCs w:val="20"/>
              </w:rPr>
              <w:t xml:space="preserve"> </w:t>
            </w:r>
            <w:proofErr w:type="spellStart"/>
            <w:r>
              <w:rPr>
                <w:rFonts w:ascii="AcadNusx" w:hAnsi="AcadNusx"/>
                <w:sz w:val="20"/>
                <w:szCs w:val="20"/>
              </w:rPr>
              <w:t>uzrunvelyofis</w:t>
            </w:r>
            <w:proofErr w:type="spellEnd"/>
            <w:r>
              <w:rPr>
                <w:rFonts w:ascii="AcadNusx" w:hAnsi="AcadNusx"/>
                <w:sz w:val="20"/>
                <w:szCs w:val="20"/>
              </w:rPr>
              <w:t xml:space="preserve"> (</w:t>
            </w:r>
            <w:proofErr w:type="spellStart"/>
            <w:r>
              <w:rPr>
                <w:rFonts w:ascii="AcadNusx" w:hAnsi="AcadNusx"/>
                <w:sz w:val="20"/>
                <w:szCs w:val="20"/>
              </w:rPr>
              <w:t>uxvwyliani</w:t>
            </w:r>
            <w:proofErr w:type="spellEnd"/>
            <w:r>
              <w:rPr>
                <w:rFonts w:ascii="AcadNusx" w:hAnsi="AcadNusx"/>
                <w:sz w:val="20"/>
                <w:szCs w:val="20"/>
              </w:rPr>
              <w:t>)</w:t>
            </w:r>
          </w:p>
        </w:tc>
      </w:tr>
      <w:tr w:rsidR="00EB5A89" w14:paraId="212D4874" w14:textId="77777777" w:rsidTr="00EB5A89">
        <w:tc>
          <w:tcPr>
            <w:tcW w:w="1147" w:type="pct"/>
            <w:tcBorders>
              <w:top w:val="single" w:sz="4" w:space="0" w:color="auto"/>
              <w:left w:val="single" w:sz="4" w:space="0" w:color="auto"/>
              <w:bottom w:val="single" w:sz="4" w:space="0" w:color="auto"/>
              <w:right w:val="single" w:sz="4" w:space="0" w:color="auto"/>
            </w:tcBorders>
            <w:hideMark/>
          </w:tcPr>
          <w:p w14:paraId="729AF861" w14:textId="77777777" w:rsidR="00EB5A89" w:rsidRDefault="00EB5A89">
            <w:pPr>
              <w:spacing w:after="0"/>
              <w:ind w:left="-540" w:firstLine="540"/>
              <w:jc w:val="center"/>
              <w:rPr>
                <w:rFonts w:ascii="AcadNusx" w:hAnsi="AcadNusx"/>
                <w:sz w:val="20"/>
                <w:szCs w:val="20"/>
              </w:rPr>
            </w:pPr>
            <w:proofErr w:type="spellStart"/>
            <w:r>
              <w:rPr>
                <w:rFonts w:ascii="AcadNusx" w:hAnsi="AcadNusx"/>
                <w:sz w:val="20"/>
                <w:szCs w:val="20"/>
              </w:rPr>
              <w:t>mdinareSi</w:t>
            </w:r>
            <w:proofErr w:type="spellEnd"/>
            <w:r>
              <w:rPr>
                <w:rFonts w:ascii="AcadNusx" w:hAnsi="AcadNusx"/>
                <w:sz w:val="20"/>
                <w:szCs w:val="20"/>
              </w:rPr>
              <w:t xml:space="preserve"> </w:t>
            </w:r>
            <w:proofErr w:type="spellStart"/>
            <w:r>
              <w:rPr>
                <w:rFonts w:ascii="AcadNusx" w:hAnsi="AcadNusx"/>
                <w:sz w:val="20"/>
                <w:szCs w:val="20"/>
              </w:rPr>
              <w:t>saTaveze</w:t>
            </w:r>
            <w:proofErr w:type="spellEnd"/>
          </w:p>
        </w:tc>
        <w:tc>
          <w:tcPr>
            <w:tcW w:w="292" w:type="pct"/>
            <w:tcBorders>
              <w:top w:val="single" w:sz="4" w:space="0" w:color="auto"/>
              <w:left w:val="single" w:sz="4" w:space="0" w:color="auto"/>
              <w:bottom w:val="single" w:sz="4" w:space="0" w:color="auto"/>
              <w:right w:val="single" w:sz="4" w:space="0" w:color="auto"/>
            </w:tcBorders>
            <w:hideMark/>
          </w:tcPr>
          <w:p w14:paraId="3E378950" w14:textId="77777777" w:rsidR="00EB5A89" w:rsidRDefault="00EB5A89">
            <w:pPr>
              <w:spacing w:after="0"/>
              <w:ind w:left="-540" w:firstLine="540"/>
              <w:jc w:val="center"/>
              <w:rPr>
                <w:rFonts w:ascii="AcadNusx" w:hAnsi="AcadNusx"/>
                <w:sz w:val="20"/>
                <w:szCs w:val="20"/>
              </w:rPr>
            </w:pPr>
            <w:r>
              <w:rPr>
                <w:rFonts w:ascii="AcadNusx" w:hAnsi="AcadNusx"/>
                <w:sz w:val="20"/>
                <w:szCs w:val="20"/>
              </w:rPr>
              <w:t>0.35</w:t>
            </w:r>
          </w:p>
        </w:tc>
        <w:tc>
          <w:tcPr>
            <w:tcW w:w="287" w:type="pct"/>
            <w:tcBorders>
              <w:top w:val="single" w:sz="4" w:space="0" w:color="auto"/>
              <w:left w:val="single" w:sz="4" w:space="0" w:color="auto"/>
              <w:bottom w:val="single" w:sz="4" w:space="0" w:color="auto"/>
              <w:right w:val="single" w:sz="4" w:space="0" w:color="auto"/>
            </w:tcBorders>
            <w:hideMark/>
          </w:tcPr>
          <w:p w14:paraId="739BA770" w14:textId="77777777" w:rsidR="00EB5A89" w:rsidRDefault="00EB5A89">
            <w:pPr>
              <w:spacing w:after="0"/>
              <w:ind w:left="-540" w:firstLine="540"/>
              <w:jc w:val="center"/>
              <w:rPr>
                <w:rFonts w:ascii="AcadNusx" w:hAnsi="AcadNusx"/>
                <w:sz w:val="20"/>
                <w:szCs w:val="20"/>
              </w:rPr>
            </w:pPr>
            <w:r>
              <w:rPr>
                <w:rFonts w:ascii="AcadNusx" w:hAnsi="AcadNusx"/>
                <w:sz w:val="20"/>
                <w:szCs w:val="20"/>
              </w:rPr>
              <w:t>0.38</w:t>
            </w:r>
          </w:p>
        </w:tc>
        <w:tc>
          <w:tcPr>
            <w:tcW w:w="288" w:type="pct"/>
            <w:tcBorders>
              <w:top w:val="single" w:sz="4" w:space="0" w:color="auto"/>
              <w:left w:val="single" w:sz="4" w:space="0" w:color="auto"/>
              <w:bottom w:val="single" w:sz="4" w:space="0" w:color="auto"/>
              <w:right w:val="single" w:sz="4" w:space="0" w:color="auto"/>
            </w:tcBorders>
            <w:hideMark/>
          </w:tcPr>
          <w:p w14:paraId="35736AAD" w14:textId="77777777" w:rsidR="00EB5A89" w:rsidRDefault="00EB5A89">
            <w:pPr>
              <w:spacing w:after="0"/>
              <w:ind w:left="-540" w:firstLine="540"/>
              <w:jc w:val="center"/>
              <w:rPr>
                <w:rFonts w:ascii="AcadNusx" w:hAnsi="AcadNusx"/>
                <w:sz w:val="20"/>
                <w:szCs w:val="20"/>
              </w:rPr>
            </w:pPr>
            <w:r>
              <w:rPr>
                <w:rFonts w:ascii="AcadNusx" w:hAnsi="AcadNusx"/>
                <w:sz w:val="20"/>
                <w:szCs w:val="20"/>
              </w:rPr>
              <w:t>0.98</w:t>
            </w:r>
          </w:p>
        </w:tc>
        <w:tc>
          <w:tcPr>
            <w:tcW w:w="289" w:type="pct"/>
            <w:tcBorders>
              <w:top w:val="single" w:sz="4" w:space="0" w:color="auto"/>
              <w:left w:val="single" w:sz="4" w:space="0" w:color="auto"/>
              <w:bottom w:val="single" w:sz="4" w:space="0" w:color="auto"/>
              <w:right w:val="single" w:sz="4" w:space="0" w:color="auto"/>
            </w:tcBorders>
            <w:hideMark/>
          </w:tcPr>
          <w:p w14:paraId="27D03369" w14:textId="77777777" w:rsidR="00EB5A89" w:rsidRDefault="00EB5A89">
            <w:pPr>
              <w:spacing w:after="0"/>
              <w:ind w:left="-540" w:firstLine="540"/>
              <w:jc w:val="center"/>
              <w:rPr>
                <w:rFonts w:ascii="AcadNusx" w:hAnsi="AcadNusx"/>
                <w:sz w:val="20"/>
                <w:szCs w:val="20"/>
              </w:rPr>
            </w:pPr>
            <w:r>
              <w:rPr>
                <w:rFonts w:ascii="AcadNusx" w:hAnsi="AcadNusx"/>
                <w:sz w:val="20"/>
                <w:szCs w:val="20"/>
              </w:rPr>
              <w:t>3.22</w:t>
            </w:r>
          </w:p>
        </w:tc>
        <w:tc>
          <w:tcPr>
            <w:tcW w:w="287" w:type="pct"/>
            <w:tcBorders>
              <w:top w:val="single" w:sz="4" w:space="0" w:color="auto"/>
              <w:left w:val="single" w:sz="4" w:space="0" w:color="auto"/>
              <w:bottom w:val="single" w:sz="4" w:space="0" w:color="auto"/>
              <w:right w:val="single" w:sz="4" w:space="0" w:color="auto"/>
            </w:tcBorders>
            <w:hideMark/>
          </w:tcPr>
          <w:p w14:paraId="7950FE56" w14:textId="77777777" w:rsidR="00EB5A89" w:rsidRDefault="00EB5A89">
            <w:pPr>
              <w:spacing w:after="0"/>
              <w:ind w:left="-540" w:firstLine="540"/>
              <w:jc w:val="center"/>
              <w:rPr>
                <w:rFonts w:ascii="AcadNusx" w:hAnsi="AcadNusx"/>
                <w:sz w:val="20"/>
                <w:szCs w:val="20"/>
              </w:rPr>
            </w:pPr>
            <w:r>
              <w:rPr>
                <w:rFonts w:ascii="AcadNusx" w:hAnsi="AcadNusx"/>
                <w:sz w:val="20"/>
                <w:szCs w:val="20"/>
              </w:rPr>
              <w:t>2.44</w:t>
            </w:r>
          </w:p>
        </w:tc>
        <w:tc>
          <w:tcPr>
            <w:tcW w:w="287" w:type="pct"/>
            <w:tcBorders>
              <w:top w:val="single" w:sz="4" w:space="0" w:color="auto"/>
              <w:left w:val="single" w:sz="4" w:space="0" w:color="auto"/>
              <w:bottom w:val="single" w:sz="4" w:space="0" w:color="auto"/>
              <w:right w:val="single" w:sz="4" w:space="0" w:color="auto"/>
            </w:tcBorders>
            <w:hideMark/>
          </w:tcPr>
          <w:p w14:paraId="333A161D" w14:textId="77777777" w:rsidR="00EB5A89" w:rsidRDefault="00EB5A89">
            <w:pPr>
              <w:spacing w:after="0"/>
              <w:ind w:left="-540" w:firstLine="540"/>
              <w:jc w:val="center"/>
              <w:rPr>
                <w:rFonts w:ascii="AcadNusx" w:hAnsi="AcadNusx"/>
                <w:sz w:val="20"/>
                <w:szCs w:val="20"/>
              </w:rPr>
            </w:pPr>
            <w:r>
              <w:rPr>
                <w:rFonts w:ascii="AcadNusx" w:hAnsi="AcadNusx"/>
                <w:sz w:val="20"/>
                <w:szCs w:val="20"/>
              </w:rPr>
              <w:t>1.21</w:t>
            </w:r>
          </w:p>
        </w:tc>
        <w:tc>
          <w:tcPr>
            <w:tcW w:w="291" w:type="pct"/>
            <w:tcBorders>
              <w:top w:val="single" w:sz="4" w:space="0" w:color="auto"/>
              <w:left w:val="single" w:sz="4" w:space="0" w:color="auto"/>
              <w:bottom w:val="single" w:sz="4" w:space="0" w:color="auto"/>
              <w:right w:val="single" w:sz="4" w:space="0" w:color="auto"/>
            </w:tcBorders>
            <w:hideMark/>
          </w:tcPr>
          <w:p w14:paraId="566F2D87" w14:textId="77777777" w:rsidR="00EB5A89" w:rsidRDefault="00EB5A89">
            <w:pPr>
              <w:spacing w:after="0"/>
              <w:ind w:left="-540" w:firstLine="540"/>
              <w:jc w:val="center"/>
              <w:rPr>
                <w:rFonts w:ascii="AcadNusx" w:hAnsi="AcadNusx"/>
                <w:sz w:val="20"/>
                <w:szCs w:val="20"/>
              </w:rPr>
            </w:pPr>
            <w:r>
              <w:rPr>
                <w:rFonts w:ascii="AcadNusx" w:hAnsi="AcadNusx"/>
                <w:sz w:val="20"/>
                <w:szCs w:val="20"/>
              </w:rPr>
              <w:t>0.54</w:t>
            </w:r>
          </w:p>
        </w:tc>
        <w:tc>
          <w:tcPr>
            <w:tcW w:w="295" w:type="pct"/>
            <w:tcBorders>
              <w:top w:val="single" w:sz="4" w:space="0" w:color="auto"/>
              <w:left w:val="single" w:sz="4" w:space="0" w:color="auto"/>
              <w:bottom w:val="single" w:sz="4" w:space="0" w:color="auto"/>
              <w:right w:val="single" w:sz="4" w:space="0" w:color="auto"/>
            </w:tcBorders>
            <w:hideMark/>
          </w:tcPr>
          <w:p w14:paraId="02326977" w14:textId="77777777" w:rsidR="00EB5A89" w:rsidRDefault="00EB5A89">
            <w:pPr>
              <w:spacing w:after="0"/>
              <w:ind w:left="-540" w:firstLine="540"/>
              <w:jc w:val="center"/>
              <w:rPr>
                <w:rFonts w:ascii="AcadNusx" w:hAnsi="AcadNusx"/>
                <w:sz w:val="20"/>
                <w:szCs w:val="20"/>
              </w:rPr>
            </w:pPr>
            <w:r>
              <w:rPr>
                <w:rFonts w:ascii="AcadNusx" w:hAnsi="AcadNusx"/>
                <w:sz w:val="20"/>
                <w:szCs w:val="20"/>
              </w:rPr>
              <w:t>0.32</w:t>
            </w:r>
          </w:p>
        </w:tc>
        <w:tc>
          <w:tcPr>
            <w:tcW w:w="285" w:type="pct"/>
            <w:tcBorders>
              <w:top w:val="single" w:sz="4" w:space="0" w:color="auto"/>
              <w:left w:val="single" w:sz="4" w:space="0" w:color="auto"/>
              <w:bottom w:val="single" w:sz="4" w:space="0" w:color="auto"/>
              <w:right w:val="single" w:sz="4" w:space="0" w:color="auto"/>
            </w:tcBorders>
            <w:hideMark/>
          </w:tcPr>
          <w:p w14:paraId="6304B067" w14:textId="77777777" w:rsidR="00EB5A89" w:rsidRDefault="00EB5A89">
            <w:pPr>
              <w:spacing w:after="0"/>
              <w:ind w:left="-540" w:firstLine="540"/>
              <w:jc w:val="center"/>
              <w:rPr>
                <w:rFonts w:ascii="AcadNusx" w:hAnsi="AcadNusx"/>
                <w:sz w:val="20"/>
                <w:szCs w:val="20"/>
              </w:rPr>
            </w:pPr>
            <w:r>
              <w:rPr>
                <w:rFonts w:ascii="AcadNusx" w:hAnsi="AcadNusx"/>
                <w:sz w:val="20"/>
                <w:szCs w:val="20"/>
              </w:rPr>
              <w:t>0.26</w:t>
            </w:r>
          </w:p>
        </w:tc>
        <w:tc>
          <w:tcPr>
            <w:tcW w:w="292" w:type="pct"/>
            <w:tcBorders>
              <w:top w:val="single" w:sz="4" w:space="0" w:color="auto"/>
              <w:left w:val="single" w:sz="4" w:space="0" w:color="auto"/>
              <w:bottom w:val="single" w:sz="4" w:space="0" w:color="auto"/>
              <w:right w:val="single" w:sz="4" w:space="0" w:color="auto"/>
            </w:tcBorders>
            <w:hideMark/>
          </w:tcPr>
          <w:p w14:paraId="45F045C6" w14:textId="77777777" w:rsidR="00EB5A89" w:rsidRDefault="00EB5A89">
            <w:pPr>
              <w:spacing w:after="0"/>
              <w:ind w:left="-540" w:firstLine="540"/>
              <w:jc w:val="center"/>
              <w:rPr>
                <w:rFonts w:ascii="AcadNusx" w:hAnsi="AcadNusx"/>
                <w:sz w:val="20"/>
                <w:szCs w:val="20"/>
              </w:rPr>
            </w:pPr>
            <w:r>
              <w:rPr>
                <w:rFonts w:ascii="AcadNusx" w:hAnsi="AcadNusx"/>
                <w:sz w:val="20"/>
                <w:szCs w:val="20"/>
              </w:rPr>
              <w:t>0.35</w:t>
            </w:r>
          </w:p>
        </w:tc>
        <w:tc>
          <w:tcPr>
            <w:tcW w:w="287" w:type="pct"/>
            <w:tcBorders>
              <w:top w:val="single" w:sz="4" w:space="0" w:color="auto"/>
              <w:left w:val="single" w:sz="4" w:space="0" w:color="auto"/>
              <w:bottom w:val="single" w:sz="4" w:space="0" w:color="auto"/>
              <w:right w:val="single" w:sz="4" w:space="0" w:color="auto"/>
            </w:tcBorders>
            <w:hideMark/>
          </w:tcPr>
          <w:p w14:paraId="2DB18C0E" w14:textId="77777777" w:rsidR="00EB5A89" w:rsidRDefault="00EB5A89">
            <w:pPr>
              <w:spacing w:after="0"/>
              <w:ind w:left="-540" w:firstLine="540"/>
              <w:jc w:val="center"/>
              <w:rPr>
                <w:rFonts w:ascii="AcadNusx" w:hAnsi="AcadNusx"/>
                <w:sz w:val="20"/>
                <w:szCs w:val="20"/>
              </w:rPr>
            </w:pPr>
            <w:r>
              <w:rPr>
                <w:rFonts w:ascii="AcadNusx" w:hAnsi="AcadNusx"/>
                <w:sz w:val="20"/>
                <w:szCs w:val="20"/>
              </w:rPr>
              <w:t>0.38</w:t>
            </w:r>
          </w:p>
        </w:tc>
        <w:tc>
          <w:tcPr>
            <w:tcW w:w="291" w:type="pct"/>
            <w:tcBorders>
              <w:top w:val="single" w:sz="4" w:space="0" w:color="auto"/>
              <w:left w:val="single" w:sz="4" w:space="0" w:color="auto"/>
              <w:bottom w:val="single" w:sz="4" w:space="0" w:color="auto"/>
              <w:right w:val="single" w:sz="4" w:space="0" w:color="auto"/>
            </w:tcBorders>
            <w:hideMark/>
          </w:tcPr>
          <w:p w14:paraId="0F56C7BC" w14:textId="77777777" w:rsidR="00EB5A89" w:rsidRDefault="00EB5A89">
            <w:pPr>
              <w:spacing w:after="0"/>
              <w:ind w:left="-540" w:firstLine="540"/>
              <w:jc w:val="center"/>
              <w:rPr>
                <w:rFonts w:ascii="AcadNusx" w:hAnsi="AcadNusx"/>
                <w:sz w:val="20"/>
                <w:szCs w:val="20"/>
              </w:rPr>
            </w:pPr>
            <w:r>
              <w:rPr>
                <w:rFonts w:ascii="AcadNusx" w:hAnsi="AcadNusx"/>
                <w:sz w:val="20"/>
                <w:szCs w:val="20"/>
              </w:rPr>
              <w:t>0.37</w:t>
            </w:r>
          </w:p>
        </w:tc>
        <w:tc>
          <w:tcPr>
            <w:tcW w:w="381" w:type="pct"/>
            <w:tcBorders>
              <w:top w:val="single" w:sz="4" w:space="0" w:color="auto"/>
              <w:left w:val="single" w:sz="4" w:space="0" w:color="auto"/>
              <w:bottom w:val="single" w:sz="4" w:space="0" w:color="auto"/>
              <w:right w:val="single" w:sz="4" w:space="0" w:color="auto"/>
            </w:tcBorders>
            <w:hideMark/>
          </w:tcPr>
          <w:p w14:paraId="0F393830" w14:textId="77777777" w:rsidR="00EB5A89" w:rsidRDefault="00EB5A89">
            <w:pPr>
              <w:spacing w:after="0"/>
              <w:ind w:left="-540" w:firstLine="540"/>
              <w:jc w:val="center"/>
              <w:rPr>
                <w:rFonts w:ascii="AcadNusx" w:hAnsi="AcadNusx"/>
                <w:sz w:val="20"/>
                <w:szCs w:val="20"/>
              </w:rPr>
            </w:pPr>
            <w:r>
              <w:rPr>
                <w:rFonts w:ascii="AcadNusx" w:hAnsi="AcadNusx"/>
                <w:sz w:val="20"/>
                <w:szCs w:val="20"/>
              </w:rPr>
              <w:t>0.90</w:t>
            </w:r>
          </w:p>
        </w:tc>
      </w:tr>
      <w:tr w:rsidR="00EB5A89" w14:paraId="37CDBD9A" w14:textId="77777777" w:rsidTr="00EB5A89">
        <w:tc>
          <w:tcPr>
            <w:tcW w:w="1147" w:type="pct"/>
            <w:tcBorders>
              <w:top w:val="single" w:sz="4" w:space="0" w:color="auto"/>
              <w:left w:val="single" w:sz="4" w:space="0" w:color="auto"/>
              <w:bottom w:val="single" w:sz="4" w:space="0" w:color="auto"/>
              <w:right w:val="single" w:sz="4" w:space="0" w:color="auto"/>
            </w:tcBorders>
            <w:hideMark/>
          </w:tcPr>
          <w:p w14:paraId="61415AC3" w14:textId="77777777" w:rsidR="00EB5A89" w:rsidRDefault="00EB5A89">
            <w:pPr>
              <w:spacing w:after="0"/>
              <w:ind w:left="-540" w:firstLine="540"/>
              <w:jc w:val="center"/>
              <w:rPr>
                <w:rFonts w:ascii="AcadNusx" w:hAnsi="AcadNusx"/>
                <w:sz w:val="20"/>
                <w:szCs w:val="20"/>
              </w:rPr>
            </w:pPr>
            <w:proofErr w:type="spellStart"/>
            <w:r>
              <w:rPr>
                <w:rFonts w:ascii="AcadNusx" w:hAnsi="AcadNusx"/>
                <w:sz w:val="20"/>
                <w:szCs w:val="20"/>
              </w:rPr>
              <w:t>sanitariuli</w:t>
            </w:r>
            <w:proofErr w:type="spellEnd"/>
            <w:r>
              <w:rPr>
                <w:rFonts w:ascii="AcadNusx" w:hAnsi="AcadNusx"/>
                <w:sz w:val="20"/>
                <w:szCs w:val="20"/>
              </w:rPr>
              <w:t xml:space="preserve"> </w:t>
            </w:r>
            <w:proofErr w:type="spellStart"/>
            <w:r>
              <w:rPr>
                <w:rFonts w:ascii="AcadNusx" w:hAnsi="AcadNusx"/>
                <w:sz w:val="20"/>
                <w:szCs w:val="20"/>
              </w:rPr>
              <w:t>xarji</w:t>
            </w:r>
            <w:proofErr w:type="spellEnd"/>
          </w:p>
        </w:tc>
        <w:tc>
          <w:tcPr>
            <w:tcW w:w="292" w:type="pct"/>
            <w:tcBorders>
              <w:top w:val="single" w:sz="4" w:space="0" w:color="auto"/>
              <w:left w:val="single" w:sz="4" w:space="0" w:color="auto"/>
              <w:bottom w:val="single" w:sz="4" w:space="0" w:color="auto"/>
              <w:right w:val="single" w:sz="4" w:space="0" w:color="auto"/>
            </w:tcBorders>
            <w:hideMark/>
          </w:tcPr>
          <w:p w14:paraId="2343D5C4" w14:textId="77777777" w:rsidR="00EB5A89" w:rsidRDefault="00EB5A89">
            <w:pPr>
              <w:spacing w:after="0"/>
              <w:jc w:val="center"/>
              <w:rPr>
                <w:rFonts w:ascii="AcadNusx" w:hAnsi="AcadNusx"/>
                <w:sz w:val="20"/>
                <w:szCs w:val="20"/>
              </w:rP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7C6C7B65" w14:textId="77777777" w:rsidR="00EB5A89" w:rsidRDefault="00EB5A89">
            <w:pPr>
              <w:spacing w:after="0"/>
              <w:jc w:val="center"/>
              <w:rPr>
                <w:rFonts w:asciiTheme="minorHAnsi" w:hAnsiTheme="minorHAnsi"/>
              </w:rPr>
            </w:pPr>
            <w:r>
              <w:rPr>
                <w:rFonts w:ascii="AcadNusx" w:hAnsi="AcadNusx"/>
                <w:sz w:val="20"/>
                <w:szCs w:val="20"/>
              </w:rPr>
              <w:t>0.07</w:t>
            </w:r>
          </w:p>
        </w:tc>
        <w:tc>
          <w:tcPr>
            <w:tcW w:w="288" w:type="pct"/>
            <w:tcBorders>
              <w:top w:val="single" w:sz="4" w:space="0" w:color="auto"/>
              <w:left w:val="single" w:sz="4" w:space="0" w:color="auto"/>
              <w:bottom w:val="single" w:sz="4" w:space="0" w:color="auto"/>
              <w:right w:val="single" w:sz="4" w:space="0" w:color="auto"/>
            </w:tcBorders>
            <w:hideMark/>
          </w:tcPr>
          <w:p w14:paraId="68C6BE8F" w14:textId="77777777" w:rsidR="00EB5A89" w:rsidRDefault="00EB5A89">
            <w:pPr>
              <w:spacing w:after="0"/>
              <w:jc w:val="center"/>
            </w:pPr>
            <w:r>
              <w:rPr>
                <w:rFonts w:ascii="AcadNusx" w:hAnsi="AcadNusx"/>
                <w:sz w:val="20"/>
                <w:szCs w:val="20"/>
              </w:rPr>
              <w:t>0.07</w:t>
            </w:r>
          </w:p>
        </w:tc>
        <w:tc>
          <w:tcPr>
            <w:tcW w:w="289" w:type="pct"/>
            <w:tcBorders>
              <w:top w:val="single" w:sz="4" w:space="0" w:color="auto"/>
              <w:left w:val="single" w:sz="4" w:space="0" w:color="auto"/>
              <w:bottom w:val="single" w:sz="4" w:space="0" w:color="auto"/>
              <w:right w:val="single" w:sz="4" w:space="0" w:color="auto"/>
            </w:tcBorders>
            <w:hideMark/>
          </w:tcPr>
          <w:p w14:paraId="2B89714E" w14:textId="77777777" w:rsidR="00EB5A89" w:rsidRDefault="00EB5A89">
            <w:pPr>
              <w:spacing w:after="0"/>
              <w:jc w:val="cente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52CC92C1" w14:textId="77777777" w:rsidR="00EB5A89" w:rsidRDefault="00EB5A89">
            <w:pPr>
              <w:spacing w:after="0"/>
              <w:jc w:val="cente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0D26D2A7" w14:textId="77777777" w:rsidR="00EB5A89" w:rsidRDefault="00EB5A89">
            <w:pPr>
              <w:spacing w:after="0"/>
              <w:jc w:val="center"/>
            </w:pPr>
            <w:r>
              <w:rPr>
                <w:rFonts w:ascii="AcadNusx" w:hAnsi="AcadNusx"/>
                <w:sz w:val="20"/>
                <w:szCs w:val="20"/>
              </w:rPr>
              <w:t>0.07</w:t>
            </w:r>
          </w:p>
        </w:tc>
        <w:tc>
          <w:tcPr>
            <w:tcW w:w="291" w:type="pct"/>
            <w:tcBorders>
              <w:top w:val="single" w:sz="4" w:space="0" w:color="auto"/>
              <w:left w:val="single" w:sz="4" w:space="0" w:color="auto"/>
              <w:bottom w:val="single" w:sz="4" w:space="0" w:color="auto"/>
              <w:right w:val="single" w:sz="4" w:space="0" w:color="auto"/>
            </w:tcBorders>
            <w:hideMark/>
          </w:tcPr>
          <w:p w14:paraId="256C10A9" w14:textId="77777777" w:rsidR="00EB5A89" w:rsidRDefault="00EB5A89">
            <w:pPr>
              <w:spacing w:after="0"/>
              <w:jc w:val="center"/>
            </w:pPr>
            <w:r>
              <w:rPr>
                <w:rFonts w:ascii="AcadNusx" w:hAnsi="AcadNusx"/>
                <w:sz w:val="20"/>
                <w:szCs w:val="20"/>
              </w:rPr>
              <w:t>0.07</w:t>
            </w:r>
          </w:p>
        </w:tc>
        <w:tc>
          <w:tcPr>
            <w:tcW w:w="295" w:type="pct"/>
            <w:tcBorders>
              <w:top w:val="single" w:sz="4" w:space="0" w:color="auto"/>
              <w:left w:val="single" w:sz="4" w:space="0" w:color="auto"/>
              <w:bottom w:val="single" w:sz="4" w:space="0" w:color="auto"/>
              <w:right w:val="single" w:sz="4" w:space="0" w:color="auto"/>
            </w:tcBorders>
            <w:hideMark/>
          </w:tcPr>
          <w:p w14:paraId="3DC7DB84" w14:textId="77777777" w:rsidR="00EB5A89" w:rsidRDefault="00EB5A89">
            <w:pPr>
              <w:spacing w:after="0"/>
              <w:jc w:val="center"/>
            </w:pPr>
            <w:r>
              <w:rPr>
                <w:rFonts w:ascii="AcadNusx" w:hAnsi="AcadNusx"/>
                <w:sz w:val="20"/>
                <w:szCs w:val="20"/>
              </w:rPr>
              <w:t>0.07</w:t>
            </w:r>
          </w:p>
        </w:tc>
        <w:tc>
          <w:tcPr>
            <w:tcW w:w="285" w:type="pct"/>
            <w:tcBorders>
              <w:top w:val="single" w:sz="4" w:space="0" w:color="auto"/>
              <w:left w:val="single" w:sz="4" w:space="0" w:color="auto"/>
              <w:bottom w:val="single" w:sz="4" w:space="0" w:color="auto"/>
              <w:right w:val="single" w:sz="4" w:space="0" w:color="auto"/>
            </w:tcBorders>
            <w:hideMark/>
          </w:tcPr>
          <w:p w14:paraId="373D32AB" w14:textId="77777777" w:rsidR="00EB5A89" w:rsidRDefault="00EB5A89">
            <w:pPr>
              <w:spacing w:after="0"/>
              <w:jc w:val="center"/>
            </w:pPr>
            <w:r>
              <w:rPr>
                <w:rFonts w:ascii="AcadNusx" w:hAnsi="AcadNusx"/>
                <w:sz w:val="20"/>
                <w:szCs w:val="20"/>
              </w:rPr>
              <w:t>0.07</w:t>
            </w:r>
          </w:p>
        </w:tc>
        <w:tc>
          <w:tcPr>
            <w:tcW w:w="292" w:type="pct"/>
            <w:tcBorders>
              <w:top w:val="single" w:sz="4" w:space="0" w:color="auto"/>
              <w:left w:val="single" w:sz="4" w:space="0" w:color="auto"/>
              <w:bottom w:val="single" w:sz="4" w:space="0" w:color="auto"/>
              <w:right w:val="single" w:sz="4" w:space="0" w:color="auto"/>
            </w:tcBorders>
            <w:hideMark/>
          </w:tcPr>
          <w:p w14:paraId="41CD8A2F" w14:textId="77777777" w:rsidR="00EB5A89" w:rsidRDefault="00EB5A89">
            <w:pPr>
              <w:spacing w:after="0"/>
              <w:jc w:val="cente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053B1288" w14:textId="77777777" w:rsidR="00EB5A89" w:rsidRDefault="00EB5A89">
            <w:pPr>
              <w:spacing w:after="0"/>
              <w:jc w:val="center"/>
            </w:pPr>
            <w:r>
              <w:rPr>
                <w:rFonts w:ascii="AcadNusx" w:hAnsi="AcadNusx"/>
                <w:sz w:val="20"/>
                <w:szCs w:val="20"/>
              </w:rPr>
              <w:t>0.07</w:t>
            </w:r>
          </w:p>
        </w:tc>
        <w:tc>
          <w:tcPr>
            <w:tcW w:w="291" w:type="pct"/>
            <w:tcBorders>
              <w:top w:val="single" w:sz="4" w:space="0" w:color="auto"/>
              <w:left w:val="single" w:sz="4" w:space="0" w:color="auto"/>
              <w:bottom w:val="single" w:sz="4" w:space="0" w:color="auto"/>
              <w:right w:val="single" w:sz="4" w:space="0" w:color="auto"/>
            </w:tcBorders>
            <w:hideMark/>
          </w:tcPr>
          <w:p w14:paraId="46429CA2" w14:textId="77777777" w:rsidR="00EB5A89" w:rsidRDefault="00EB5A89">
            <w:pPr>
              <w:spacing w:after="0"/>
              <w:jc w:val="center"/>
            </w:pPr>
            <w:r>
              <w:rPr>
                <w:rFonts w:ascii="AcadNusx" w:hAnsi="AcadNusx"/>
                <w:sz w:val="20"/>
                <w:szCs w:val="20"/>
              </w:rPr>
              <w:t>0.07</w:t>
            </w:r>
          </w:p>
        </w:tc>
        <w:tc>
          <w:tcPr>
            <w:tcW w:w="381" w:type="pct"/>
            <w:tcBorders>
              <w:top w:val="single" w:sz="4" w:space="0" w:color="auto"/>
              <w:left w:val="single" w:sz="4" w:space="0" w:color="auto"/>
              <w:bottom w:val="single" w:sz="4" w:space="0" w:color="auto"/>
              <w:right w:val="single" w:sz="4" w:space="0" w:color="auto"/>
            </w:tcBorders>
            <w:hideMark/>
          </w:tcPr>
          <w:p w14:paraId="047FD9A8" w14:textId="77777777" w:rsidR="00EB5A89" w:rsidRDefault="00EB5A89">
            <w:pPr>
              <w:spacing w:after="0"/>
              <w:jc w:val="center"/>
            </w:pPr>
            <w:r>
              <w:rPr>
                <w:rFonts w:ascii="AcadNusx" w:hAnsi="AcadNusx"/>
                <w:sz w:val="20"/>
                <w:szCs w:val="20"/>
              </w:rPr>
              <w:t>0.07</w:t>
            </w:r>
          </w:p>
        </w:tc>
      </w:tr>
      <w:tr w:rsidR="00EB5A89" w14:paraId="2C33570F" w14:textId="77777777" w:rsidTr="00EB5A89">
        <w:tc>
          <w:tcPr>
            <w:tcW w:w="1147" w:type="pct"/>
            <w:tcBorders>
              <w:top w:val="single" w:sz="4" w:space="0" w:color="auto"/>
              <w:left w:val="single" w:sz="4" w:space="0" w:color="auto"/>
              <w:bottom w:val="single" w:sz="4" w:space="0" w:color="auto"/>
              <w:right w:val="single" w:sz="4" w:space="0" w:color="auto"/>
            </w:tcBorders>
            <w:hideMark/>
          </w:tcPr>
          <w:p w14:paraId="6AEF7FEE" w14:textId="77777777" w:rsidR="00EB5A89" w:rsidRDefault="00EB5A89">
            <w:pPr>
              <w:spacing w:after="0"/>
              <w:ind w:left="-540" w:firstLine="540"/>
              <w:jc w:val="center"/>
              <w:rPr>
                <w:rFonts w:ascii="AcadNusx" w:hAnsi="AcadNusx"/>
                <w:b/>
                <w:sz w:val="20"/>
                <w:szCs w:val="20"/>
              </w:rPr>
            </w:pPr>
            <w:proofErr w:type="spellStart"/>
            <w:r>
              <w:rPr>
                <w:rFonts w:ascii="AcadNusx" w:hAnsi="AcadNusx"/>
                <w:b/>
                <w:sz w:val="20"/>
                <w:szCs w:val="20"/>
              </w:rPr>
              <w:t>hesis</w:t>
            </w:r>
            <w:proofErr w:type="spellEnd"/>
            <w:r>
              <w:rPr>
                <w:rFonts w:ascii="AcadNusx" w:hAnsi="AcadNusx"/>
                <w:b/>
                <w:sz w:val="20"/>
                <w:szCs w:val="20"/>
              </w:rPr>
              <w:t xml:space="preserve"> </w:t>
            </w:r>
            <w:proofErr w:type="spellStart"/>
            <w:r>
              <w:rPr>
                <w:rFonts w:ascii="AcadNusx" w:hAnsi="AcadNusx"/>
                <w:b/>
                <w:sz w:val="20"/>
                <w:szCs w:val="20"/>
              </w:rPr>
              <w:t>mier</w:t>
            </w:r>
            <w:proofErr w:type="spellEnd"/>
            <w:r>
              <w:rPr>
                <w:rFonts w:ascii="AcadNusx" w:hAnsi="AcadNusx"/>
                <w:b/>
                <w:sz w:val="20"/>
                <w:szCs w:val="20"/>
              </w:rPr>
              <w:t xml:space="preserve"> </w:t>
            </w:r>
            <w:proofErr w:type="spellStart"/>
            <w:r>
              <w:rPr>
                <w:rFonts w:ascii="AcadNusx" w:hAnsi="AcadNusx"/>
                <w:b/>
                <w:sz w:val="20"/>
                <w:szCs w:val="20"/>
              </w:rPr>
              <w:t>asaRebi</w:t>
            </w:r>
            <w:proofErr w:type="spellEnd"/>
          </w:p>
        </w:tc>
        <w:tc>
          <w:tcPr>
            <w:tcW w:w="292" w:type="pct"/>
            <w:tcBorders>
              <w:top w:val="single" w:sz="4" w:space="0" w:color="auto"/>
              <w:left w:val="single" w:sz="4" w:space="0" w:color="auto"/>
              <w:bottom w:val="single" w:sz="4" w:space="0" w:color="auto"/>
              <w:right w:val="single" w:sz="4" w:space="0" w:color="auto"/>
            </w:tcBorders>
            <w:hideMark/>
          </w:tcPr>
          <w:p w14:paraId="010BB624"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0.28</w:t>
            </w:r>
          </w:p>
        </w:tc>
        <w:tc>
          <w:tcPr>
            <w:tcW w:w="287" w:type="pct"/>
            <w:tcBorders>
              <w:top w:val="single" w:sz="4" w:space="0" w:color="auto"/>
              <w:left w:val="single" w:sz="4" w:space="0" w:color="auto"/>
              <w:bottom w:val="single" w:sz="4" w:space="0" w:color="auto"/>
              <w:right w:val="single" w:sz="4" w:space="0" w:color="auto"/>
            </w:tcBorders>
            <w:hideMark/>
          </w:tcPr>
          <w:p w14:paraId="39572D1D"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0.31</w:t>
            </w:r>
          </w:p>
        </w:tc>
        <w:tc>
          <w:tcPr>
            <w:tcW w:w="288" w:type="pct"/>
            <w:tcBorders>
              <w:top w:val="single" w:sz="4" w:space="0" w:color="auto"/>
              <w:left w:val="single" w:sz="4" w:space="0" w:color="auto"/>
              <w:bottom w:val="single" w:sz="4" w:space="0" w:color="auto"/>
              <w:right w:val="single" w:sz="4" w:space="0" w:color="auto"/>
            </w:tcBorders>
            <w:hideMark/>
          </w:tcPr>
          <w:p w14:paraId="606A878D"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0.91</w:t>
            </w:r>
          </w:p>
        </w:tc>
        <w:tc>
          <w:tcPr>
            <w:tcW w:w="289" w:type="pct"/>
            <w:tcBorders>
              <w:top w:val="single" w:sz="4" w:space="0" w:color="auto"/>
              <w:left w:val="single" w:sz="4" w:space="0" w:color="auto"/>
              <w:bottom w:val="single" w:sz="4" w:space="0" w:color="auto"/>
              <w:right w:val="single" w:sz="4" w:space="0" w:color="auto"/>
            </w:tcBorders>
            <w:hideMark/>
          </w:tcPr>
          <w:p w14:paraId="71DF259B"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3.15</w:t>
            </w:r>
          </w:p>
        </w:tc>
        <w:tc>
          <w:tcPr>
            <w:tcW w:w="287" w:type="pct"/>
            <w:tcBorders>
              <w:top w:val="single" w:sz="4" w:space="0" w:color="auto"/>
              <w:left w:val="single" w:sz="4" w:space="0" w:color="auto"/>
              <w:bottom w:val="single" w:sz="4" w:space="0" w:color="auto"/>
              <w:right w:val="single" w:sz="4" w:space="0" w:color="auto"/>
            </w:tcBorders>
            <w:hideMark/>
          </w:tcPr>
          <w:p w14:paraId="18B28F0A"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2.37</w:t>
            </w:r>
          </w:p>
        </w:tc>
        <w:tc>
          <w:tcPr>
            <w:tcW w:w="287" w:type="pct"/>
            <w:tcBorders>
              <w:top w:val="single" w:sz="4" w:space="0" w:color="auto"/>
              <w:left w:val="single" w:sz="4" w:space="0" w:color="auto"/>
              <w:bottom w:val="single" w:sz="4" w:space="0" w:color="auto"/>
              <w:right w:val="single" w:sz="4" w:space="0" w:color="auto"/>
            </w:tcBorders>
            <w:hideMark/>
          </w:tcPr>
          <w:p w14:paraId="1526437C"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1.14</w:t>
            </w:r>
          </w:p>
        </w:tc>
        <w:tc>
          <w:tcPr>
            <w:tcW w:w="291" w:type="pct"/>
            <w:tcBorders>
              <w:top w:val="single" w:sz="4" w:space="0" w:color="auto"/>
              <w:left w:val="single" w:sz="4" w:space="0" w:color="auto"/>
              <w:bottom w:val="single" w:sz="4" w:space="0" w:color="auto"/>
              <w:right w:val="single" w:sz="4" w:space="0" w:color="auto"/>
            </w:tcBorders>
            <w:hideMark/>
          </w:tcPr>
          <w:p w14:paraId="77F79F25"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0.47</w:t>
            </w:r>
          </w:p>
        </w:tc>
        <w:tc>
          <w:tcPr>
            <w:tcW w:w="295" w:type="pct"/>
            <w:tcBorders>
              <w:top w:val="single" w:sz="4" w:space="0" w:color="auto"/>
              <w:left w:val="single" w:sz="4" w:space="0" w:color="auto"/>
              <w:bottom w:val="single" w:sz="4" w:space="0" w:color="auto"/>
              <w:right w:val="single" w:sz="4" w:space="0" w:color="auto"/>
            </w:tcBorders>
            <w:hideMark/>
          </w:tcPr>
          <w:p w14:paraId="71A149FF"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0.25</w:t>
            </w:r>
          </w:p>
        </w:tc>
        <w:tc>
          <w:tcPr>
            <w:tcW w:w="285" w:type="pct"/>
            <w:tcBorders>
              <w:top w:val="single" w:sz="4" w:space="0" w:color="auto"/>
              <w:left w:val="single" w:sz="4" w:space="0" w:color="auto"/>
              <w:bottom w:val="single" w:sz="4" w:space="0" w:color="auto"/>
              <w:right w:val="single" w:sz="4" w:space="0" w:color="auto"/>
            </w:tcBorders>
            <w:hideMark/>
          </w:tcPr>
          <w:p w14:paraId="53A0A9B5"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0.19</w:t>
            </w:r>
          </w:p>
        </w:tc>
        <w:tc>
          <w:tcPr>
            <w:tcW w:w="292" w:type="pct"/>
            <w:tcBorders>
              <w:top w:val="single" w:sz="4" w:space="0" w:color="auto"/>
              <w:left w:val="single" w:sz="4" w:space="0" w:color="auto"/>
              <w:bottom w:val="single" w:sz="4" w:space="0" w:color="auto"/>
              <w:right w:val="single" w:sz="4" w:space="0" w:color="auto"/>
            </w:tcBorders>
            <w:hideMark/>
          </w:tcPr>
          <w:p w14:paraId="559B5826"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0.28</w:t>
            </w:r>
          </w:p>
        </w:tc>
        <w:tc>
          <w:tcPr>
            <w:tcW w:w="287" w:type="pct"/>
            <w:tcBorders>
              <w:top w:val="single" w:sz="4" w:space="0" w:color="auto"/>
              <w:left w:val="single" w:sz="4" w:space="0" w:color="auto"/>
              <w:bottom w:val="single" w:sz="4" w:space="0" w:color="auto"/>
              <w:right w:val="single" w:sz="4" w:space="0" w:color="auto"/>
            </w:tcBorders>
            <w:hideMark/>
          </w:tcPr>
          <w:p w14:paraId="43918A03"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0.31</w:t>
            </w:r>
          </w:p>
        </w:tc>
        <w:tc>
          <w:tcPr>
            <w:tcW w:w="291" w:type="pct"/>
            <w:tcBorders>
              <w:top w:val="single" w:sz="4" w:space="0" w:color="auto"/>
              <w:left w:val="single" w:sz="4" w:space="0" w:color="auto"/>
              <w:bottom w:val="single" w:sz="4" w:space="0" w:color="auto"/>
              <w:right w:val="single" w:sz="4" w:space="0" w:color="auto"/>
            </w:tcBorders>
            <w:hideMark/>
          </w:tcPr>
          <w:p w14:paraId="4168779F"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0.30</w:t>
            </w:r>
          </w:p>
        </w:tc>
        <w:tc>
          <w:tcPr>
            <w:tcW w:w="381" w:type="pct"/>
            <w:tcBorders>
              <w:top w:val="single" w:sz="4" w:space="0" w:color="auto"/>
              <w:left w:val="single" w:sz="4" w:space="0" w:color="auto"/>
              <w:bottom w:val="single" w:sz="4" w:space="0" w:color="auto"/>
              <w:right w:val="single" w:sz="4" w:space="0" w:color="auto"/>
            </w:tcBorders>
            <w:hideMark/>
          </w:tcPr>
          <w:p w14:paraId="5FC1E321"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0.83</w:t>
            </w:r>
          </w:p>
        </w:tc>
      </w:tr>
      <w:tr w:rsidR="00EB5A89" w14:paraId="30DA37CF" w14:textId="77777777" w:rsidTr="00EB5A89">
        <w:tc>
          <w:tcPr>
            <w:tcW w:w="5000" w:type="pct"/>
            <w:gridSpan w:val="14"/>
            <w:tcBorders>
              <w:top w:val="single" w:sz="4" w:space="0" w:color="auto"/>
              <w:left w:val="single" w:sz="4" w:space="0" w:color="auto"/>
              <w:bottom w:val="single" w:sz="4" w:space="0" w:color="auto"/>
              <w:right w:val="single" w:sz="4" w:space="0" w:color="auto"/>
            </w:tcBorders>
            <w:hideMark/>
          </w:tcPr>
          <w:p w14:paraId="489FADC5" w14:textId="77777777" w:rsidR="00EB5A89" w:rsidRDefault="00EB5A89">
            <w:pPr>
              <w:spacing w:after="0"/>
              <w:ind w:left="-540" w:firstLine="540"/>
              <w:jc w:val="center"/>
              <w:rPr>
                <w:rFonts w:ascii="AcadNusx" w:hAnsi="AcadNusx"/>
                <w:sz w:val="20"/>
                <w:szCs w:val="20"/>
              </w:rPr>
            </w:pPr>
            <w:r>
              <w:rPr>
                <w:rFonts w:ascii="AcadNusx" w:hAnsi="AcadNusx"/>
                <w:sz w:val="20"/>
                <w:szCs w:val="20"/>
              </w:rPr>
              <w:t>50 %-</w:t>
            </w:r>
            <w:proofErr w:type="spellStart"/>
            <w:r>
              <w:rPr>
                <w:rFonts w:ascii="AcadNusx" w:hAnsi="AcadNusx"/>
                <w:sz w:val="20"/>
                <w:szCs w:val="20"/>
              </w:rPr>
              <w:t>iani</w:t>
            </w:r>
            <w:proofErr w:type="spellEnd"/>
            <w:r>
              <w:rPr>
                <w:rFonts w:ascii="AcadNusx" w:hAnsi="AcadNusx"/>
                <w:sz w:val="20"/>
                <w:szCs w:val="20"/>
              </w:rPr>
              <w:t xml:space="preserve"> </w:t>
            </w:r>
            <w:proofErr w:type="spellStart"/>
            <w:r>
              <w:rPr>
                <w:rFonts w:ascii="AcadNusx" w:hAnsi="AcadNusx"/>
                <w:sz w:val="20"/>
                <w:szCs w:val="20"/>
              </w:rPr>
              <w:t>uzrunvelyofis</w:t>
            </w:r>
            <w:proofErr w:type="spellEnd"/>
            <w:r>
              <w:rPr>
                <w:rFonts w:ascii="AcadNusx" w:hAnsi="AcadNusx"/>
                <w:sz w:val="20"/>
                <w:szCs w:val="20"/>
              </w:rPr>
              <w:t xml:space="preserve"> (</w:t>
            </w:r>
            <w:proofErr w:type="spellStart"/>
            <w:r>
              <w:rPr>
                <w:rFonts w:ascii="AcadNusx" w:hAnsi="AcadNusx"/>
                <w:sz w:val="20"/>
                <w:szCs w:val="20"/>
              </w:rPr>
              <w:t>saSualo</w:t>
            </w:r>
            <w:proofErr w:type="spellEnd"/>
            <w:r>
              <w:rPr>
                <w:rFonts w:ascii="AcadNusx" w:hAnsi="AcadNusx"/>
                <w:sz w:val="20"/>
                <w:szCs w:val="20"/>
              </w:rPr>
              <w:t xml:space="preserve"> </w:t>
            </w:r>
            <w:proofErr w:type="spellStart"/>
            <w:r>
              <w:rPr>
                <w:rFonts w:ascii="AcadNusx" w:hAnsi="AcadNusx"/>
                <w:sz w:val="20"/>
                <w:szCs w:val="20"/>
              </w:rPr>
              <w:t>wyliani</w:t>
            </w:r>
            <w:proofErr w:type="spellEnd"/>
            <w:r>
              <w:rPr>
                <w:rFonts w:ascii="AcadNusx" w:hAnsi="AcadNusx"/>
                <w:sz w:val="20"/>
                <w:szCs w:val="20"/>
              </w:rPr>
              <w:t>)</w:t>
            </w:r>
          </w:p>
        </w:tc>
      </w:tr>
      <w:tr w:rsidR="00EB5A89" w14:paraId="73F5A507" w14:textId="77777777" w:rsidTr="00EB5A89">
        <w:tc>
          <w:tcPr>
            <w:tcW w:w="1147" w:type="pct"/>
            <w:tcBorders>
              <w:top w:val="single" w:sz="4" w:space="0" w:color="auto"/>
              <w:left w:val="single" w:sz="4" w:space="0" w:color="auto"/>
              <w:bottom w:val="single" w:sz="4" w:space="0" w:color="auto"/>
              <w:right w:val="single" w:sz="4" w:space="0" w:color="auto"/>
            </w:tcBorders>
            <w:hideMark/>
          </w:tcPr>
          <w:p w14:paraId="3E9BC07D" w14:textId="77777777" w:rsidR="00EB5A89" w:rsidRDefault="00EB5A89">
            <w:pPr>
              <w:spacing w:after="0"/>
              <w:ind w:left="-540" w:firstLine="540"/>
              <w:jc w:val="center"/>
              <w:rPr>
                <w:rFonts w:ascii="AcadNusx" w:hAnsi="AcadNusx"/>
                <w:sz w:val="20"/>
                <w:szCs w:val="20"/>
              </w:rPr>
            </w:pPr>
            <w:proofErr w:type="spellStart"/>
            <w:r>
              <w:rPr>
                <w:rFonts w:ascii="AcadNusx" w:hAnsi="AcadNusx"/>
                <w:sz w:val="20"/>
                <w:szCs w:val="20"/>
              </w:rPr>
              <w:t>mdinareSi</w:t>
            </w:r>
            <w:proofErr w:type="spellEnd"/>
            <w:r>
              <w:rPr>
                <w:rFonts w:ascii="AcadNusx" w:hAnsi="AcadNusx"/>
                <w:sz w:val="20"/>
                <w:szCs w:val="20"/>
              </w:rPr>
              <w:t xml:space="preserve"> </w:t>
            </w:r>
            <w:proofErr w:type="spellStart"/>
            <w:r>
              <w:rPr>
                <w:rFonts w:ascii="AcadNusx" w:hAnsi="AcadNusx"/>
                <w:sz w:val="20"/>
                <w:szCs w:val="20"/>
              </w:rPr>
              <w:t>saTaveze</w:t>
            </w:r>
            <w:proofErr w:type="spellEnd"/>
          </w:p>
        </w:tc>
        <w:tc>
          <w:tcPr>
            <w:tcW w:w="292" w:type="pct"/>
            <w:tcBorders>
              <w:top w:val="single" w:sz="4" w:space="0" w:color="auto"/>
              <w:left w:val="single" w:sz="4" w:space="0" w:color="auto"/>
              <w:bottom w:val="single" w:sz="4" w:space="0" w:color="auto"/>
              <w:right w:val="single" w:sz="4" w:space="0" w:color="auto"/>
            </w:tcBorders>
            <w:hideMark/>
          </w:tcPr>
          <w:p w14:paraId="78344F67" w14:textId="77777777" w:rsidR="00EB5A89" w:rsidRDefault="00EB5A89">
            <w:pPr>
              <w:spacing w:after="0"/>
              <w:ind w:left="-540" w:firstLine="540"/>
              <w:jc w:val="center"/>
              <w:rPr>
                <w:rFonts w:ascii="AcadNusx" w:hAnsi="AcadNusx"/>
                <w:sz w:val="20"/>
                <w:szCs w:val="20"/>
              </w:rPr>
            </w:pPr>
            <w:r>
              <w:rPr>
                <w:rFonts w:ascii="AcadNusx" w:hAnsi="AcadNusx"/>
                <w:sz w:val="20"/>
                <w:szCs w:val="20"/>
              </w:rPr>
              <w:t>0.25</w:t>
            </w:r>
          </w:p>
        </w:tc>
        <w:tc>
          <w:tcPr>
            <w:tcW w:w="287" w:type="pct"/>
            <w:tcBorders>
              <w:top w:val="single" w:sz="4" w:space="0" w:color="auto"/>
              <w:left w:val="single" w:sz="4" w:space="0" w:color="auto"/>
              <w:bottom w:val="single" w:sz="4" w:space="0" w:color="auto"/>
              <w:right w:val="single" w:sz="4" w:space="0" w:color="auto"/>
            </w:tcBorders>
            <w:hideMark/>
          </w:tcPr>
          <w:p w14:paraId="09D71403" w14:textId="77777777" w:rsidR="00EB5A89" w:rsidRDefault="00EB5A89">
            <w:pPr>
              <w:spacing w:after="0"/>
              <w:ind w:left="-540" w:firstLine="540"/>
              <w:jc w:val="center"/>
              <w:rPr>
                <w:rFonts w:ascii="AcadNusx" w:hAnsi="AcadNusx"/>
                <w:sz w:val="20"/>
                <w:szCs w:val="20"/>
              </w:rPr>
            </w:pPr>
            <w:r>
              <w:rPr>
                <w:rFonts w:ascii="AcadNusx" w:hAnsi="AcadNusx"/>
                <w:sz w:val="20"/>
                <w:szCs w:val="20"/>
              </w:rPr>
              <w:t>0.27</w:t>
            </w:r>
          </w:p>
        </w:tc>
        <w:tc>
          <w:tcPr>
            <w:tcW w:w="288" w:type="pct"/>
            <w:tcBorders>
              <w:top w:val="single" w:sz="4" w:space="0" w:color="auto"/>
              <w:left w:val="single" w:sz="4" w:space="0" w:color="auto"/>
              <w:bottom w:val="single" w:sz="4" w:space="0" w:color="auto"/>
              <w:right w:val="single" w:sz="4" w:space="0" w:color="auto"/>
            </w:tcBorders>
            <w:hideMark/>
          </w:tcPr>
          <w:p w14:paraId="1B2778A8" w14:textId="77777777" w:rsidR="00EB5A89" w:rsidRDefault="00EB5A89">
            <w:pPr>
              <w:spacing w:after="0"/>
              <w:ind w:left="-540" w:firstLine="540"/>
              <w:jc w:val="center"/>
              <w:rPr>
                <w:rFonts w:ascii="AcadNusx" w:hAnsi="AcadNusx"/>
                <w:sz w:val="20"/>
                <w:szCs w:val="20"/>
              </w:rPr>
            </w:pPr>
            <w:r>
              <w:rPr>
                <w:rFonts w:ascii="AcadNusx" w:hAnsi="AcadNusx"/>
                <w:sz w:val="20"/>
                <w:szCs w:val="20"/>
              </w:rPr>
              <w:t>0.71</w:t>
            </w:r>
          </w:p>
        </w:tc>
        <w:tc>
          <w:tcPr>
            <w:tcW w:w="289" w:type="pct"/>
            <w:tcBorders>
              <w:top w:val="single" w:sz="4" w:space="0" w:color="auto"/>
              <w:left w:val="single" w:sz="4" w:space="0" w:color="auto"/>
              <w:bottom w:val="single" w:sz="4" w:space="0" w:color="auto"/>
              <w:right w:val="single" w:sz="4" w:space="0" w:color="auto"/>
            </w:tcBorders>
            <w:hideMark/>
          </w:tcPr>
          <w:p w14:paraId="544C7609" w14:textId="77777777" w:rsidR="00EB5A89" w:rsidRDefault="00EB5A89">
            <w:pPr>
              <w:spacing w:after="0"/>
              <w:ind w:left="-540" w:firstLine="540"/>
              <w:jc w:val="center"/>
              <w:rPr>
                <w:rFonts w:ascii="AcadNusx" w:hAnsi="AcadNusx"/>
                <w:sz w:val="20"/>
                <w:szCs w:val="20"/>
              </w:rPr>
            </w:pPr>
            <w:r>
              <w:rPr>
                <w:rFonts w:ascii="AcadNusx" w:hAnsi="AcadNusx"/>
                <w:sz w:val="20"/>
                <w:szCs w:val="20"/>
              </w:rPr>
              <w:t>2.33</w:t>
            </w:r>
          </w:p>
        </w:tc>
        <w:tc>
          <w:tcPr>
            <w:tcW w:w="287" w:type="pct"/>
            <w:tcBorders>
              <w:top w:val="single" w:sz="4" w:space="0" w:color="auto"/>
              <w:left w:val="single" w:sz="4" w:space="0" w:color="auto"/>
              <w:bottom w:val="single" w:sz="4" w:space="0" w:color="auto"/>
              <w:right w:val="single" w:sz="4" w:space="0" w:color="auto"/>
            </w:tcBorders>
            <w:hideMark/>
          </w:tcPr>
          <w:p w14:paraId="1459092B" w14:textId="77777777" w:rsidR="00EB5A89" w:rsidRDefault="00EB5A89">
            <w:pPr>
              <w:spacing w:after="0"/>
              <w:ind w:left="-540" w:firstLine="540"/>
              <w:jc w:val="center"/>
              <w:rPr>
                <w:rFonts w:ascii="AcadNusx" w:hAnsi="AcadNusx"/>
                <w:sz w:val="20"/>
                <w:szCs w:val="20"/>
              </w:rPr>
            </w:pPr>
            <w:r>
              <w:rPr>
                <w:rFonts w:ascii="AcadNusx" w:hAnsi="AcadNusx"/>
                <w:sz w:val="20"/>
                <w:szCs w:val="20"/>
              </w:rPr>
              <w:t>1.77</w:t>
            </w:r>
          </w:p>
        </w:tc>
        <w:tc>
          <w:tcPr>
            <w:tcW w:w="287" w:type="pct"/>
            <w:tcBorders>
              <w:top w:val="single" w:sz="4" w:space="0" w:color="auto"/>
              <w:left w:val="single" w:sz="4" w:space="0" w:color="auto"/>
              <w:bottom w:val="single" w:sz="4" w:space="0" w:color="auto"/>
              <w:right w:val="single" w:sz="4" w:space="0" w:color="auto"/>
            </w:tcBorders>
            <w:hideMark/>
          </w:tcPr>
          <w:p w14:paraId="36C17E8E" w14:textId="77777777" w:rsidR="00EB5A89" w:rsidRDefault="00EB5A89">
            <w:pPr>
              <w:spacing w:after="0"/>
              <w:ind w:left="-540" w:firstLine="540"/>
              <w:jc w:val="center"/>
              <w:rPr>
                <w:rFonts w:ascii="AcadNusx" w:hAnsi="AcadNusx"/>
                <w:sz w:val="20"/>
                <w:szCs w:val="20"/>
              </w:rPr>
            </w:pPr>
            <w:r>
              <w:rPr>
                <w:rFonts w:ascii="AcadNusx" w:hAnsi="AcadNusx"/>
                <w:sz w:val="20"/>
                <w:szCs w:val="20"/>
              </w:rPr>
              <w:t>0.88</w:t>
            </w:r>
          </w:p>
        </w:tc>
        <w:tc>
          <w:tcPr>
            <w:tcW w:w="291" w:type="pct"/>
            <w:tcBorders>
              <w:top w:val="single" w:sz="4" w:space="0" w:color="auto"/>
              <w:left w:val="single" w:sz="4" w:space="0" w:color="auto"/>
              <w:bottom w:val="single" w:sz="4" w:space="0" w:color="auto"/>
              <w:right w:val="single" w:sz="4" w:space="0" w:color="auto"/>
            </w:tcBorders>
            <w:hideMark/>
          </w:tcPr>
          <w:p w14:paraId="3820CF73" w14:textId="77777777" w:rsidR="00EB5A89" w:rsidRDefault="00EB5A89">
            <w:pPr>
              <w:spacing w:after="0"/>
              <w:ind w:left="-540" w:firstLine="540"/>
              <w:jc w:val="center"/>
              <w:rPr>
                <w:rFonts w:ascii="AcadNusx" w:hAnsi="AcadNusx"/>
                <w:sz w:val="20"/>
                <w:szCs w:val="20"/>
              </w:rPr>
            </w:pPr>
            <w:r>
              <w:rPr>
                <w:rFonts w:ascii="AcadNusx" w:hAnsi="AcadNusx"/>
                <w:sz w:val="20"/>
                <w:szCs w:val="20"/>
              </w:rPr>
              <w:t>0.39</w:t>
            </w:r>
          </w:p>
        </w:tc>
        <w:tc>
          <w:tcPr>
            <w:tcW w:w="295" w:type="pct"/>
            <w:tcBorders>
              <w:top w:val="single" w:sz="4" w:space="0" w:color="auto"/>
              <w:left w:val="single" w:sz="4" w:space="0" w:color="auto"/>
              <w:bottom w:val="single" w:sz="4" w:space="0" w:color="auto"/>
              <w:right w:val="single" w:sz="4" w:space="0" w:color="auto"/>
            </w:tcBorders>
            <w:hideMark/>
          </w:tcPr>
          <w:p w14:paraId="5DC33BA7" w14:textId="77777777" w:rsidR="00EB5A89" w:rsidRDefault="00EB5A89">
            <w:pPr>
              <w:spacing w:after="0"/>
              <w:ind w:left="-540" w:firstLine="540"/>
              <w:jc w:val="center"/>
              <w:rPr>
                <w:rFonts w:ascii="AcadNusx" w:hAnsi="AcadNusx"/>
                <w:sz w:val="20"/>
                <w:szCs w:val="20"/>
              </w:rPr>
            </w:pPr>
            <w:r>
              <w:rPr>
                <w:rFonts w:ascii="AcadNusx" w:hAnsi="AcadNusx"/>
                <w:sz w:val="20"/>
                <w:szCs w:val="20"/>
              </w:rPr>
              <w:t>0.23</w:t>
            </w:r>
          </w:p>
        </w:tc>
        <w:tc>
          <w:tcPr>
            <w:tcW w:w="285" w:type="pct"/>
            <w:tcBorders>
              <w:top w:val="single" w:sz="4" w:space="0" w:color="auto"/>
              <w:left w:val="single" w:sz="4" w:space="0" w:color="auto"/>
              <w:bottom w:val="single" w:sz="4" w:space="0" w:color="auto"/>
              <w:right w:val="single" w:sz="4" w:space="0" w:color="auto"/>
            </w:tcBorders>
            <w:hideMark/>
          </w:tcPr>
          <w:p w14:paraId="25D45D72" w14:textId="77777777" w:rsidR="00EB5A89" w:rsidRDefault="00EB5A89">
            <w:pPr>
              <w:spacing w:after="0"/>
              <w:ind w:left="-540" w:firstLine="540"/>
              <w:jc w:val="center"/>
              <w:rPr>
                <w:rFonts w:ascii="AcadNusx" w:hAnsi="AcadNusx"/>
                <w:sz w:val="20"/>
                <w:szCs w:val="20"/>
              </w:rPr>
            </w:pPr>
            <w:r>
              <w:rPr>
                <w:rFonts w:ascii="AcadNusx" w:hAnsi="AcadNusx"/>
                <w:sz w:val="20"/>
                <w:szCs w:val="20"/>
              </w:rPr>
              <w:t>0.19</w:t>
            </w:r>
          </w:p>
        </w:tc>
        <w:tc>
          <w:tcPr>
            <w:tcW w:w="292" w:type="pct"/>
            <w:tcBorders>
              <w:top w:val="single" w:sz="4" w:space="0" w:color="auto"/>
              <w:left w:val="single" w:sz="4" w:space="0" w:color="auto"/>
              <w:bottom w:val="single" w:sz="4" w:space="0" w:color="auto"/>
              <w:right w:val="single" w:sz="4" w:space="0" w:color="auto"/>
            </w:tcBorders>
            <w:hideMark/>
          </w:tcPr>
          <w:p w14:paraId="5F11A7D8" w14:textId="77777777" w:rsidR="00EB5A89" w:rsidRDefault="00EB5A89">
            <w:pPr>
              <w:spacing w:after="0"/>
              <w:ind w:left="-540" w:firstLine="540"/>
              <w:jc w:val="center"/>
              <w:rPr>
                <w:rFonts w:ascii="AcadNusx" w:hAnsi="AcadNusx"/>
                <w:sz w:val="20"/>
                <w:szCs w:val="20"/>
              </w:rPr>
            </w:pPr>
            <w:r>
              <w:rPr>
                <w:rFonts w:ascii="AcadNusx" w:hAnsi="AcadNusx"/>
                <w:sz w:val="20"/>
                <w:szCs w:val="20"/>
              </w:rPr>
              <w:t>0.25</w:t>
            </w:r>
          </w:p>
        </w:tc>
        <w:tc>
          <w:tcPr>
            <w:tcW w:w="287" w:type="pct"/>
            <w:tcBorders>
              <w:top w:val="single" w:sz="4" w:space="0" w:color="auto"/>
              <w:left w:val="single" w:sz="4" w:space="0" w:color="auto"/>
              <w:bottom w:val="single" w:sz="4" w:space="0" w:color="auto"/>
              <w:right w:val="single" w:sz="4" w:space="0" w:color="auto"/>
            </w:tcBorders>
            <w:hideMark/>
          </w:tcPr>
          <w:p w14:paraId="4360E39C" w14:textId="77777777" w:rsidR="00EB5A89" w:rsidRDefault="00EB5A89">
            <w:pPr>
              <w:spacing w:after="0"/>
              <w:ind w:left="-540" w:firstLine="540"/>
              <w:jc w:val="center"/>
              <w:rPr>
                <w:rFonts w:ascii="AcadNusx" w:hAnsi="AcadNusx"/>
                <w:sz w:val="20"/>
                <w:szCs w:val="20"/>
              </w:rPr>
            </w:pPr>
            <w:r>
              <w:rPr>
                <w:rFonts w:ascii="AcadNusx" w:hAnsi="AcadNusx"/>
                <w:sz w:val="20"/>
                <w:szCs w:val="20"/>
              </w:rPr>
              <w:t>0.27</w:t>
            </w:r>
          </w:p>
        </w:tc>
        <w:tc>
          <w:tcPr>
            <w:tcW w:w="291" w:type="pct"/>
            <w:tcBorders>
              <w:top w:val="single" w:sz="4" w:space="0" w:color="auto"/>
              <w:left w:val="single" w:sz="4" w:space="0" w:color="auto"/>
              <w:bottom w:val="single" w:sz="4" w:space="0" w:color="auto"/>
              <w:right w:val="single" w:sz="4" w:space="0" w:color="auto"/>
            </w:tcBorders>
            <w:hideMark/>
          </w:tcPr>
          <w:p w14:paraId="77089EDA" w14:textId="77777777" w:rsidR="00EB5A89" w:rsidRDefault="00EB5A89">
            <w:pPr>
              <w:spacing w:after="0"/>
              <w:ind w:left="-540" w:firstLine="540"/>
              <w:jc w:val="center"/>
              <w:rPr>
                <w:rFonts w:ascii="AcadNusx" w:hAnsi="AcadNusx"/>
                <w:sz w:val="20"/>
                <w:szCs w:val="20"/>
              </w:rPr>
            </w:pPr>
            <w:r>
              <w:rPr>
                <w:rFonts w:ascii="AcadNusx" w:hAnsi="AcadNusx"/>
                <w:sz w:val="20"/>
                <w:szCs w:val="20"/>
              </w:rPr>
              <w:t>0.26</w:t>
            </w:r>
          </w:p>
        </w:tc>
        <w:tc>
          <w:tcPr>
            <w:tcW w:w="381" w:type="pct"/>
            <w:tcBorders>
              <w:top w:val="single" w:sz="4" w:space="0" w:color="auto"/>
              <w:left w:val="single" w:sz="4" w:space="0" w:color="auto"/>
              <w:bottom w:val="single" w:sz="4" w:space="0" w:color="auto"/>
              <w:right w:val="single" w:sz="4" w:space="0" w:color="auto"/>
            </w:tcBorders>
            <w:hideMark/>
          </w:tcPr>
          <w:p w14:paraId="20C30077" w14:textId="77777777" w:rsidR="00EB5A89" w:rsidRDefault="00EB5A89">
            <w:pPr>
              <w:spacing w:after="0"/>
              <w:ind w:left="-540" w:firstLine="540"/>
              <w:jc w:val="center"/>
              <w:rPr>
                <w:rFonts w:ascii="AcadNusx" w:hAnsi="AcadNusx"/>
                <w:sz w:val="20"/>
                <w:szCs w:val="20"/>
              </w:rPr>
            </w:pPr>
            <w:r>
              <w:rPr>
                <w:rFonts w:ascii="AcadNusx" w:hAnsi="AcadNusx"/>
                <w:sz w:val="20"/>
                <w:szCs w:val="20"/>
              </w:rPr>
              <w:t>0.65</w:t>
            </w:r>
          </w:p>
        </w:tc>
      </w:tr>
      <w:tr w:rsidR="00EB5A89" w14:paraId="6DF4F08D" w14:textId="77777777" w:rsidTr="00EB5A89">
        <w:tc>
          <w:tcPr>
            <w:tcW w:w="1147" w:type="pct"/>
            <w:tcBorders>
              <w:top w:val="single" w:sz="4" w:space="0" w:color="auto"/>
              <w:left w:val="single" w:sz="4" w:space="0" w:color="auto"/>
              <w:bottom w:val="single" w:sz="4" w:space="0" w:color="auto"/>
              <w:right w:val="single" w:sz="4" w:space="0" w:color="auto"/>
            </w:tcBorders>
            <w:hideMark/>
          </w:tcPr>
          <w:p w14:paraId="31C8E88B" w14:textId="77777777" w:rsidR="00EB5A89" w:rsidRDefault="00EB5A89">
            <w:pPr>
              <w:spacing w:after="0"/>
              <w:ind w:left="-540" w:firstLine="540"/>
              <w:jc w:val="center"/>
              <w:rPr>
                <w:rFonts w:ascii="AcadNusx" w:hAnsi="AcadNusx"/>
                <w:sz w:val="20"/>
                <w:szCs w:val="20"/>
              </w:rPr>
            </w:pPr>
            <w:proofErr w:type="spellStart"/>
            <w:r>
              <w:rPr>
                <w:rFonts w:ascii="AcadNusx" w:hAnsi="AcadNusx"/>
                <w:sz w:val="20"/>
                <w:szCs w:val="20"/>
              </w:rPr>
              <w:t>sanitariuli</w:t>
            </w:r>
            <w:proofErr w:type="spellEnd"/>
            <w:r>
              <w:rPr>
                <w:rFonts w:ascii="AcadNusx" w:hAnsi="AcadNusx"/>
                <w:sz w:val="20"/>
                <w:szCs w:val="20"/>
              </w:rPr>
              <w:t xml:space="preserve"> </w:t>
            </w:r>
            <w:proofErr w:type="spellStart"/>
            <w:r>
              <w:rPr>
                <w:rFonts w:ascii="AcadNusx" w:hAnsi="AcadNusx"/>
                <w:sz w:val="20"/>
                <w:szCs w:val="20"/>
              </w:rPr>
              <w:t>xarji</w:t>
            </w:r>
            <w:proofErr w:type="spellEnd"/>
          </w:p>
        </w:tc>
        <w:tc>
          <w:tcPr>
            <w:tcW w:w="292" w:type="pct"/>
            <w:tcBorders>
              <w:top w:val="single" w:sz="4" w:space="0" w:color="auto"/>
              <w:left w:val="single" w:sz="4" w:space="0" w:color="auto"/>
              <w:bottom w:val="single" w:sz="4" w:space="0" w:color="auto"/>
              <w:right w:val="single" w:sz="4" w:space="0" w:color="auto"/>
            </w:tcBorders>
            <w:hideMark/>
          </w:tcPr>
          <w:p w14:paraId="038DDEA9" w14:textId="77777777" w:rsidR="00EB5A89" w:rsidRDefault="00EB5A89">
            <w:pPr>
              <w:spacing w:after="0"/>
              <w:jc w:val="center"/>
              <w:rPr>
                <w:rFonts w:asciiTheme="minorHAnsi" w:hAnsiTheme="minorHAnsi"/>
              </w:rP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74A3BBC7" w14:textId="77777777" w:rsidR="00EB5A89" w:rsidRDefault="00EB5A89">
            <w:pPr>
              <w:spacing w:after="0"/>
              <w:jc w:val="center"/>
            </w:pPr>
            <w:r>
              <w:rPr>
                <w:rFonts w:ascii="AcadNusx" w:hAnsi="AcadNusx"/>
                <w:sz w:val="20"/>
                <w:szCs w:val="20"/>
              </w:rPr>
              <w:t>0.07</w:t>
            </w:r>
          </w:p>
        </w:tc>
        <w:tc>
          <w:tcPr>
            <w:tcW w:w="288" w:type="pct"/>
            <w:tcBorders>
              <w:top w:val="single" w:sz="4" w:space="0" w:color="auto"/>
              <w:left w:val="single" w:sz="4" w:space="0" w:color="auto"/>
              <w:bottom w:val="single" w:sz="4" w:space="0" w:color="auto"/>
              <w:right w:val="single" w:sz="4" w:space="0" w:color="auto"/>
            </w:tcBorders>
            <w:hideMark/>
          </w:tcPr>
          <w:p w14:paraId="4867BEF3" w14:textId="77777777" w:rsidR="00EB5A89" w:rsidRDefault="00EB5A89">
            <w:pPr>
              <w:spacing w:after="0"/>
              <w:jc w:val="center"/>
            </w:pPr>
            <w:r>
              <w:rPr>
                <w:rFonts w:ascii="AcadNusx" w:hAnsi="AcadNusx"/>
                <w:sz w:val="20"/>
                <w:szCs w:val="20"/>
              </w:rPr>
              <w:t>0.07</w:t>
            </w:r>
          </w:p>
        </w:tc>
        <w:tc>
          <w:tcPr>
            <w:tcW w:w="289" w:type="pct"/>
            <w:tcBorders>
              <w:top w:val="single" w:sz="4" w:space="0" w:color="auto"/>
              <w:left w:val="single" w:sz="4" w:space="0" w:color="auto"/>
              <w:bottom w:val="single" w:sz="4" w:space="0" w:color="auto"/>
              <w:right w:val="single" w:sz="4" w:space="0" w:color="auto"/>
            </w:tcBorders>
            <w:hideMark/>
          </w:tcPr>
          <w:p w14:paraId="4F153B48" w14:textId="77777777" w:rsidR="00EB5A89" w:rsidRDefault="00EB5A89">
            <w:pPr>
              <w:spacing w:after="0"/>
              <w:jc w:val="cente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7C900C2C" w14:textId="77777777" w:rsidR="00EB5A89" w:rsidRDefault="00EB5A89">
            <w:pPr>
              <w:spacing w:after="0"/>
              <w:jc w:val="cente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3D2FFE14" w14:textId="77777777" w:rsidR="00EB5A89" w:rsidRDefault="00EB5A89">
            <w:pPr>
              <w:spacing w:after="0"/>
              <w:jc w:val="center"/>
            </w:pPr>
            <w:r>
              <w:rPr>
                <w:rFonts w:ascii="AcadNusx" w:hAnsi="AcadNusx"/>
                <w:sz w:val="20"/>
                <w:szCs w:val="20"/>
              </w:rPr>
              <w:t>0.07</w:t>
            </w:r>
          </w:p>
        </w:tc>
        <w:tc>
          <w:tcPr>
            <w:tcW w:w="291" w:type="pct"/>
            <w:tcBorders>
              <w:top w:val="single" w:sz="4" w:space="0" w:color="auto"/>
              <w:left w:val="single" w:sz="4" w:space="0" w:color="auto"/>
              <w:bottom w:val="single" w:sz="4" w:space="0" w:color="auto"/>
              <w:right w:val="single" w:sz="4" w:space="0" w:color="auto"/>
            </w:tcBorders>
            <w:hideMark/>
          </w:tcPr>
          <w:p w14:paraId="7533161C" w14:textId="77777777" w:rsidR="00EB5A89" w:rsidRDefault="00EB5A89">
            <w:pPr>
              <w:spacing w:after="0"/>
              <w:jc w:val="center"/>
            </w:pPr>
            <w:r>
              <w:rPr>
                <w:rFonts w:ascii="AcadNusx" w:hAnsi="AcadNusx"/>
                <w:sz w:val="20"/>
                <w:szCs w:val="20"/>
              </w:rPr>
              <w:t>0.07</w:t>
            </w:r>
          </w:p>
        </w:tc>
        <w:tc>
          <w:tcPr>
            <w:tcW w:w="295" w:type="pct"/>
            <w:tcBorders>
              <w:top w:val="single" w:sz="4" w:space="0" w:color="auto"/>
              <w:left w:val="single" w:sz="4" w:space="0" w:color="auto"/>
              <w:bottom w:val="single" w:sz="4" w:space="0" w:color="auto"/>
              <w:right w:val="single" w:sz="4" w:space="0" w:color="auto"/>
            </w:tcBorders>
            <w:hideMark/>
          </w:tcPr>
          <w:p w14:paraId="43E43000" w14:textId="77777777" w:rsidR="00EB5A89" w:rsidRDefault="00EB5A89">
            <w:pPr>
              <w:spacing w:after="0"/>
              <w:jc w:val="center"/>
            </w:pPr>
            <w:r>
              <w:rPr>
                <w:rFonts w:ascii="AcadNusx" w:hAnsi="AcadNusx"/>
                <w:sz w:val="20"/>
                <w:szCs w:val="20"/>
              </w:rPr>
              <w:t>0.07</w:t>
            </w:r>
          </w:p>
        </w:tc>
        <w:tc>
          <w:tcPr>
            <w:tcW w:w="285" w:type="pct"/>
            <w:tcBorders>
              <w:top w:val="single" w:sz="4" w:space="0" w:color="auto"/>
              <w:left w:val="single" w:sz="4" w:space="0" w:color="auto"/>
              <w:bottom w:val="single" w:sz="4" w:space="0" w:color="auto"/>
              <w:right w:val="single" w:sz="4" w:space="0" w:color="auto"/>
            </w:tcBorders>
            <w:hideMark/>
          </w:tcPr>
          <w:p w14:paraId="24124558" w14:textId="77777777" w:rsidR="00EB5A89" w:rsidRDefault="00EB5A89">
            <w:pPr>
              <w:spacing w:after="0"/>
              <w:jc w:val="center"/>
            </w:pPr>
            <w:r>
              <w:rPr>
                <w:rFonts w:ascii="AcadNusx" w:hAnsi="AcadNusx"/>
                <w:sz w:val="20"/>
                <w:szCs w:val="20"/>
              </w:rPr>
              <w:t>0.07</w:t>
            </w:r>
          </w:p>
        </w:tc>
        <w:tc>
          <w:tcPr>
            <w:tcW w:w="292" w:type="pct"/>
            <w:tcBorders>
              <w:top w:val="single" w:sz="4" w:space="0" w:color="auto"/>
              <w:left w:val="single" w:sz="4" w:space="0" w:color="auto"/>
              <w:bottom w:val="single" w:sz="4" w:space="0" w:color="auto"/>
              <w:right w:val="single" w:sz="4" w:space="0" w:color="auto"/>
            </w:tcBorders>
            <w:hideMark/>
          </w:tcPr>
          <w:p w14:paraId="6BFB1689" w14:textId="77777777" w:rsidR="00EB5A89" w:rsidRDefault="00EB5A89">
            <w:pPr>
              <w:spacing w:after="0"/>
              <w:jc w:val="cente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1A9C703F" w14:textId="77777777" w:rsidR="00EB5A89" w:rsidRDefault="00EB5A89">
            <w:pPr>
              <w:spacing w:after="0"/>
              <w:jc w:val="center"/>
            </w:pPr>
            <w:r>
              <w:rPr>
                <w:rFonts w:ascii="AcadNusx" w:hAnsi="AcadNusx"/>
                <w:sz w:val="20"/>
                <w:szCs w:val="20"/>
              </w:rPr>
              <w:t>0.07</w:t>
            </w:r>
          </w:p>
        </w:tc>
        <w:tc>
          <w:tcPr>
            <w:tcW w:w="291" w:type="pct"/>
            <w:tcBorders>
              <w:top w:val="single" w:sz="4" w:space="0" w:color="auto"/>
              <w:left w:val="single" w:sz="4" w:space="0" w:color="auto"/>
              <w:bottom w:val="single" w:sz="4" w:space="0" w:color="auto"/>
              <w:right w:val="single" w:sz="4" w:space="0" w:color="auto"/>
            </w:tcBorders>
            <w:hideMark/>
          </w:tcPr>
          <w:p w14:paraId="7E8AD8B4" w14:textId="77777777" w:rsidR="00EB5A89" w:rsidRDefault="00EB5A89">
            <w:pPr>
              <w:spacing w:after="0"/>
              <w:jc w:val="center"/>
            </w:pPr>
            <w:r>
              <w:rPr>
                <w:rFonts w:ascii="AcadNusx" w:hAnsi="AcadNusx"/>
                <w:sz w:val="20"/>
                <w:szCs w:val="20"/>
              </w:rPr>
              <w:t>0.07</w:t>
            </w:r>
          </w:p>
        </w:tc>
        <w:tc>
          <w:tcPr>
            <w:tcW w:w="381" w:type="pct"/>
            <w:tcBorders>
              <w:top w:val="single" w:sz="4" w:space="0" w:color="auto"/>
              <w:left w:val="single" w:sz="4" w:space="0" w:color="auto"/>
              <w:bottom w:val="single" w:sz="4" w:space="0" w:color="auto"/>
              <w:right w:val="single" w:sz="4" w:space="0" w:color="auto"/>
            </w:tcBorders>
            <w:hideMark/>
          </w:tcPr>
          <w:p w14:paraId="2FA87DF5" w14:textId="77777777" w:rsidR="00EB5A89" w:rsidRDefault="00EB5A89">
            <w:pPr>
              <w:spacing w:after="0"/>
              <w:jc w:val="center"/>
            </w:pPr>
            <w:r>
              <w:rPr>
                <w:rFonts w:ascii="AcadNusx" w:hAnsi="AcadNusx"/>
                <w:sz w:val="20"/>
                <w:szCs w:val="20"/>
              </w:rPr>
              <w:t>0.07</w:t>
            </w:r>
          </w:p>
        </w:tc>
      </w:tr>
      <w:tr w:rsidR="00EB5A89" w14:paraId="27DB4671" w14:textId="77777777" w:rsidTr="00EB5A89">
        <w:tc>
          <w:tcPr>
            <w:tcW w:w="1147" w:type="pct"/>
            <w:tcBorders>
              <w:top w:val="single" w:sz="4" w:space="0" w:color="auto"/>
              <w:left w:val="single" w:sz="4" w:space="0" w:color="auto"/>
              <w:bottom w:val="single" w:sz="4" w:space="0" w:color="auto"/>
              <w:right w:val="single" w:sz="4" w:space="0" w:color="auto"/>
            </w:tcBorders>
            <w:hideMark/>
          </w:tcPr>
          <w:p w14:paraId="68BD352D" w14:textId="77777777" w:rsidR="00EB5A89" w:rsidRDefault="00EB5A89">
            <w:pPr>
              <w:spacing w:after="0"/>
              <w:ind w:left="-540" w:firstLine="540"/>
              <w:jc w:val="center"/>
              <w:rPr>
                <w:rFonts w:ascii="AcadNusx" w:hAnsi="AcadNusx"/>
                <w:b/>
                <w:sz w:val="20"/>
                <w:szCs w:val="20"/>
              </w:rPr>
            </w:pPr>
            <w:proofErr w:type="spellStart"/>
            <w:r>
              <w:rPr>
                <w:rFonts w:ascii="AcadNusx" w:hAnsi="AcadNusx"/>
                <w:b/>
                <w:sz w:val="20"/>
                <w:szCs w:val="20"/>
              </w:rPr>
              <w:t>hesis</w:t>
            </w:r>
            <w:proofErr w:type="spellEnd"/>
            <w:r>
              <w:rPr>
                <w:rFonts w:ascii="AcadNusx" w:hAnsi="AcadNusx"/>
                <w:b/>
                <w:sz w:val="20"/>
                <w:szCs w:val="20"/>
              </w:rPr>
              <w:t xml:space="preserve"> </w:t>
            </w:r>
            <w:proofErr w:type="spellStart"/>
            <w:r>
              <w:rPr>
                <w:rFonts w:ascii="AcadNusx" w:hAnsi="AcadNusx"/>
                <w:b/>
                <w:sz w:val="20"/>
                <w:szCs w:val="20"/>
              </w:rPr>
              <w:t>mier</w:t>
            </w:r>
            <w:proofErr w:type="spellEnd"/>
            <w:r>
              <w:rPr>
                <w:rFonts w:ascii="AcadNusx" w:hAnsi="AcadNusx"/>
                <w:b/>
                <w:sz w:val="20"/>
                <w:szCs w:val="20"/>
              </w:rPr>
              <w:t xml:space="preserve"> </w:t>
            </w:r>
            <w:proofErr w:type="spellStart"/>
            <w:r>
              <w:rPr>
                <w:rFonts w:ascii="AcadNusx" w:hAnsi="AcadNusx"/>
                <w:b/>
                <w:sz w:val="20"/>
                <w:szCs w:val="20"/>
              </w:rPr>
              <w:t>asaRebi</w:t>
            </w:r>
            <w:proofErr w:type="spellEnd"/>
          </w:p>
        </w:tc>
        <w:tc>
          <w:tcPr>
            <w:tcW w:w="292" w:type="pct"/>
            <w:tcBorders>
              <w:top w:val="single" w:sz="4" w:space="0" w:color="auto"/>
              <w:left w:val="single" w:sz="4" w:space="0" w:color="auto"/>
              <w:bottom w:val="single" w:sz="4" w:space="0" w:color="auto"/>
              <w:right w:val="single" w:sz="4" w:space="0" w:color="auto"/>
            </w:tcBorders>
            <w:hideMark/>
          </w:tcPr>
          <w:p w14:paraId="3DADE52D"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0.18</w:t>
            </w:r>
          </w:p>
        </w:tc>
        <w:tc>
          <w:tcPr>
            <w:tcW w:w="287" w:type="pct"/>
            <w:tcBorders>
              <w:top w:val="single" w:sz="4" w:space="0" w:color="auto"/>
              <w:left w:val="single" w:sz="4" w:space="0" w:color="auto"/>
              <w:bottom w:val="single" w:sz="4" w:space="0" w:color="auto"/>
              <w:right w:val="single" w:sz="4" w:space="0" w:color="auto"/>
            </w:tcBorders>
            <w:hideMark/>
          </w:tcPr>
          <w:p w14:paraId="533DC36B"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0.20</w:t>
            </w:r>
          </w:p>
        </w:tc>
        <w:tc>
          <w:tcPr>
            <w:tcW w:w="288" w:type="pct"/>
            <w:tcBorders>
              <w:top w:val="single" w:sz="4" w:space="0" w:color="auto"/>
              <w:left w:val="single" w:sz="4" w:space="0" w:color="auto"/>
              <w:bottom w:val="single" w:sz="4" w:space="0" w:color="auto"/>
              <w:right w:val="single" w:sz="4" w:space="0" w:color="auto"/>
            </w:tcBorders>
            <w:hideMark/>
          </w:tcPr>
          <w:p w14:paraId="037EB212"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0.64</w:t>
            </w:r>
          </w:p>
        </w:tc>
        <w:tc>
          <w:tcPr>
            <w:tcW w:w="289" w:type="pct"/>
            <w:tcBorders>
              <w:top w:val="single" w:sz="4" w:space="0" w:color="auto"/>
              <w:left w:val="single" w:sz="4" w:space="0" w:color="auto"/>
              <w:bottom w:val="single" w:sz="4" w:space="0" w:color="auto"/>
              <w:right w:val="single" w:sz="4" w:space="0" w:color="auto"/>
            </w:tcBorders>
            <w:hideMark/>
          </w:tcPr>
          <w:p w14:paraId="2E8219FB"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2.26</w:t>
            </w:r>
          </w:p>
        </w:tc>
        <w:tc>
          <w:tcPr>
            <w:tcW w:w="287" w:type="pct"/>
            <w:tcBorders>
              <w:top w:val="single" w:sz="4" w:space="0" w:color="auto"/>
              <w:left w:val="single" w:sz="4" w:space="0" w:color="auto"/>
              <w:bottom w:val="single" w:sz="4" w:space="0" w:color="auto"/>
              <w:right w:val="single" w:sz="4" w:space="0" w:color="auto"/>
            </w:tcBorders>
            <w:hideMark/>
          </w:tcPr>
          <w:p w14:paraId="502B89ED"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1.70</w:t>
            </w:r>
          </w:p>
        </w:tc>
        <w:tc>
          <w:tcPr>
            <w:tcW w:w="287" w:type="pct"/>
            <w:tcBorders>
              <w:top w:val="single" w:sz="4" w:space="0" w:color="auto"/>
              <w:left w:val="single" w:sz="4" w:space="0" w:color="auto"/>
              <w:bottom w:val="single" w:sz="4" w:space="0" w:color="auto"/>
              <w:right w:val="single" w:sz="4" w:space="0" w:color="auto"/>
            </w:tcBorders>
            <w:hideMark/>
          </w:tcPr>
          <w:p w14:paraId="31571779"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0.81</w:t>
            </w:r>
          </w:p>
        </w:tc>
        <w:tc>
          <w:tcPr>
            <w:tcW w:w="291" w:type="pct"/>
            <w:tcBorders>
              <w:top w:val="single" w:sz="4" w:space="0" w:color="auto"/>
              <w:left w:val="single" w:sz="4" w:space="0" w:color="auto"/>
              <w:bottom w:val="single" w:sz="4" w:space="0" w:color="auto"/>
              <w:right w:val="single" w:sz="4" w:space="0" w:color="auto"/>
            </w:tcBorders>
            <w:hideMark/>
          </w:tcPr>
          <w:p w14:paraId="752C56A5"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0.32</w:t>
            </w:r>
          </w:p>
        </w:tc>
        <w:tc>
          <w:tcPr>
            <w:tcW w:w="295" w:type="pct"/>
            <w:tcBorders>
              <w:top w:val="single" w:sz="4" w:space="0" w:color="auto"/>
              <w:left w:val="single" w:sz="4" w:space="0" w:color="auto"/>
              <w:bottom w:val="single" w:sz="4" w:space="0" w:color="auto"/>
              <w:right w:val="single" w:sz="4" w:space="0" w:color="auto"/>
            </w:tcBorders>
            <w:hideMark/>
          </w:tcPr>
          <w:p w14:paraId="4104E20A"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0.16</w:t>
            </w:r>
          </w:p>
        </w:tc>
        <w:tc>
          <w:tcPr>
            <w:tcW w:w="285" w:type="pct"/>
            <w:tcBorders>
              <w:top w:val="single" w:sz="4" w:space="0" w:color="auto"/>
              <w:left w:val="single" w:sz="4" w:space="0" w:color="auto"/>
              <w:bottom w:val="single" w:sz="4" w:space="0" w:color="auto"/>
              <w:right w:val="single" w:sz="4" w:space="0" w:color="auto"/>
            </w:tcBorders>
            <w:hideMark/>
          </w:tcPr>
          <w:p w14:paraId="73607B43"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0.12</w:t>
            </w:r>
          </w:p>
        </w:tc>
        <w:tc>
          <w:tcPr>
            <w:tcW w:w="292" w:type="pct"/>
            <w:tcBorders>
              <w:top w:val="single" w:sz="4" w:space="0" w:color="auto"/>
              <w:left w:val="single" w:sz="4" w:space="0" w:color="auto"/>
              <w:bottom w:val="single" w:sz="4" w:space="0" w:color="auto"/>
              <w:right w:val="single" w:sz="4" w:space="0" w:color="auto"/>
            </w:tcBorders>
            <w:hideMark/>
          </w:tcPr>
          <w:p w14:paraId="5765AD2E"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0.18</w:t>
            </w:r>
          </w:p>
        </w:tc>
        <w:tc>
          <w:tcPr>
            <w:tcW w:w="287" w:type="pct"/>
            <w:tcBorders>
              <w:top w:val="single" w:sz="4" w:space="0" w:color="auto"/>
              <w:left w:val="single" w:sz="4" w:space="0" w:color="auto"/>
              <w:bottom w:val="single" w:sz="4" w:space="0" w:color="auto"/>
              <w:right w:val="single" w:sz="4" w:space="0" w:color="auto"/>
            </w:tcBorders>
            <w:hideMark/>
          </w:tcPr>
          <w:p w14:paraId="72B190A7"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0.20</w:t>
            </w:r>
          </w:p>
        </w:tc>
        <w:tc>
          <w:tcPr>
            <w:tcW w:w="291" w:type="pct"/>
            <w:tcBorders>
              <w:top w:val="single" w:sz="4" w:space="0" w:color="auto"/>
              <w:left w:val="single" w:sz="4" w:space="0" w:color="auto"/>
              <w:bottom w:val="single" w:sz="4" w:space="0" w:color="auto"/>
              <w:right w:val="single" w:sz="4" w:space="0" w:color="auto"/>
            </w:tcBorders>
            <w:hideMark/>
          </w:tcPr>
          <w:p w14:paraId="210759CB"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0.19</w:t>
            </w:r>
          </w:p>
        </w:tc>
        <w:tc>
          <w:tcPr>
            <w:tcW w:w="381" w:type="pct"/>
            <w:tcBorders>
              <w:top w:val="single" w:sz="4" w:space="0" w:color="auto"/>
              <w:left w:val="single" w:sz="4" w:space="0" w:color="auto"/>
              <w:bottom w:val="single" w:sz="4" w:space="0" w:color="auto"/>
              <w:right w:val="single" w:sz="4" w:space="0" w:color="auto"/>
            </w:tcBorders>
            <w:hideMark/>
          </w:tcPr>
          <w:p w14:paraId="320C95CA"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0.58</w:t>
            </w:r>
          </w:p>
        </w:tc>
      </w:tr>
      <w:tr w:rsidR="00EB5A89" w:rsidRPr="004636C7" w14:paraId="47BF638D" w14:textId="77777777" w:rsidTr="00EB5A89">
        <w:tc>
          <w:tcPr>
            <w:tcW w:w="5000" w:type="pct"/>
            <w:gridSpan w:val="14"/>
            <w:tcBorders>
              <w:top w:val="single" w:sz="4" w:space="0" w:color="auto"/>
              <w:left w:val="single" w:sz="4" w:space="0" w:color="auto"/>
              <w:bottom w:val="single" w:sz="4" w:space="0" w:color="auto"/>
              <w:right w:val="single" w:sz="4" w:space="0" w:color="auto"/>
            </w:tcBorders>
            <w:hideMark/>
          </w:tcPr>
          <w:p w14:paraId="222A31A6" w14:textId="77777777" w:rsidR="00EB5A89" w:rsidRDefault="00EB5A89">
            <w:pPr>
              <w:spacing w:after="0"/>
              <w:ind w:left="-540" w:firstLine="540"/>
              <w:jc w:val="center"/>
              <w:rPr>
                <w:rFonts w:ascii="AcadNusx" w:hAnsi="AcadNusx"/>
                <w:sz w:val="20"/>
                <w:szCs w:val="20"/>
                <w:lang w:val="en-US"/>
              </w:rPr>
            </w:pPr>
            <w:r>
              <w:rPr>
                <w:rFonts w:ascii="AcadNusx" w:hAnsi="AcadNusx"/>
                <w:sz w:val="20"/>
                <w:szCs w:val="20"/>
                <w:lang w:val="en-US"/>
              </w:rPr>
              <w:t>75 %-</w:t>
            </w:r>
            <w:proofErr w:type="spellStart"/>
            <w:r>
              <w:rPr>
                <w:rFonts w:ascii="AcadNusx" w:hAnsi="AcadNusx"/>
                <w:sz w:val="20"/>
                <w:szCs w:val="20"/>
                <w:lang w:val="en-US"/>
              </w:rPr>
              <w:t>iani</w:t>
            </w:r>
            <w:proofErr w:type="spellEnd"/>
            <w:r>
              <w:rPr>
                <w:rFonts w:ascii="AcadNusx" w:hAnsi="AcadNusx"/>
                <w:sz w:val="20"/>
                <w:szCs w:val="20"/>
                <w:lang w:val="en-US"/>
              </w:rPr>
              <w:t xml:space="preserve"> </w:t>
            </w:r>
            <w:proofErr w:type="spellStart"/>
            <w:r>
              <w:rPr>
                <w:rFonts w:ascii="AcadNusx" w:hAnsi="AcadNusx"/>
                <w:sz w:val="20"/>
                <w:szCs w:val="20"/>
                <w:lang w:val="en-US"/>
              </w:rPr>
              <w:t>uzrunvelyofis</w:t>
            </w:r>
            <w:proofErr w:type="spellEnd"/>
            <w:r>
              <w:rPr>
                <w:rFonts w:ascii="AcadNusx" w:hAnsi="AcadNusx"/>
                <w:sz w:val="20"/>
                <w:szCs w:val="20"/>
                <w:lang w:val="en-US"/>
              </w:rPr>
              <w:t xml:space="preserve"> (</w:t>
            </w:r>
            <w:proofErr w:type="spellStart"/>
            <w:r>
              <w:rPr>
                <w:rFonts w:ascii="AcadNusx" w:hAnsi="AcadNusx"/>
                <w:sz w:val="20"/>
                <w:szCs w:val="20"/>
                <w:lang w:val="en-US"/>
              </w:rPr>
              <w:t>saSualod</w:t>
            </w:r>
            <w:proofErr w:type="spellEnd"/>
            <w:r>
              <w:rPr>
                <w:rFonts w:ascii="AcadNusx" w:hAnsi="AcadNusx"/>
                <w:sz w:val="20"/>
                <w:szCs w:val="20"/>
                <w:lang w:val="en-US"/>
              </w:rPr>
              <w:t xml:space="preserve"> </w:t>
            </w:r>
            <w:proofErr w:type="spellStart"/>
            <w:r>
              <w:rPr>
                <w:rFonts w:ascii="AcadNusx" w:hAnsi="AcadNusx"/>
                <w:sz w:val="20"/>
                <w:szCs w:val="20"/>
                <w:lang w:val="en-US"/>
              </w:rPr>
              <w:t>mcire</w:t>
            </w:r>
            <w:proofErr w:type="spellEnd"/>
            <w:r>
              <w:rPr>
                <w:rFonts w:ascii="AcadNusx" w:hAnsi="AcadNusx"/>
                <w:sz w:val="20"/>
                <w:szCs w:val="20"/>
                <w:lang w:val="en-US"/>
              </w:rPr>
              <w:t xml:space="preserve"> </w:t>
            </w:r>
            <w:proofErr w:type="spellStart"/>
            <w:r>
              <w:rPr>
                <w:rFonts w:ascii="AcadNusx" w:hAnsi="AcadNusx"/>
                <w:sz w:val="20"/>
                <w:szCs w:val="20"/>
                <w:lang w:val="en-US"/>
              </w:rPr>
              <w:t>wyliani</w:t>
            </w:r>
            <w:proofErr w:type="spellEnd"/>
            <w:r>
              <w:rPr>
                <w:rFonts w:ascii="AcadNusx" w:hAnsi="AcadNusx"/>
                <w:sz w:val="20"/>
                <w:szCs w:val="20"/>
                <w:lang w:val="en-US"/>
              </w:rPr>
              <w:t>)</w:t>
            </w:r>
          </w:p>
        </w:tc>
      </w:tr>
      <w:tr w:rsidR="00EB5A89" w14:paraId="7E448C94" w14:textId="77777777" w:rsidTr="00EB5A89">
        <w:tc>
          <w:tcPr>
            <w:tcW w:w="1147" w:type="pct"/>
            <w:tcBorders>
              <w:top w:val="single" w:sz="4" w:space="0" w:color="auto"/>
              <w:left w:val="single" w:sz="4" w:space="0" w:color="auto"/>
              <w:bottom w:val="single" w:sz="4" w:space="0" w:color="auto"/>
              <w:right w:val="single" w:sz="4" w:space="0" w:color="auto"/>
            </w:tcBorders>
            <w:hideMark/>
          </w:tcPr>
          <w:p w14:paraId="145B058C" w14:textId="77777777" w:rsidR="00EB5A89" w:rsidRDefault="00EB5A89">
            <w:pPr>
              <w:spacing w:after="0"/>
              <w:ind w:left="-540" w:firstLine="540"/>
              <w:jc w:val="center"/>
              <w:rPr>
                <w:rFonts w:ascii="AcadNusx" w:hAnsi="AcadNusx"/>
                <w:sz w:val="20"/>
                <w:szCs w:val="20"/>
              </w:rPr>
            </w:pPr>
            <w:proofErr w:type="spellStart"/>
            <w:r>
              <w:rPr>
                <w:rFonts w:ascii="AcadNusx" w:hAnsi="AcadNusx"/>
                <w:sz w:val="20"/>
                <w:szCs w:val="20"/>
              </w:rPr>
              <w:t>mdinareSi</w:t>
            </w:r>
            <w:proofErr w:type="spellEnd"/>
            <w:r>
              <w:rPr>
                <w:rFonts w:ascii="AcadNusx" w:hAnsi="AcadNusx"/>
                <w:sz w:val="20"/>
                <w:szCs w:val="20"/>
              </w:rPr>
              <w:t xml:space="preserve"> </w:t>
            </w:r>
            <w:proofErr w:type="spellStart"/>
            <w:r>
              <w:rPr>
                <w:rFonts w:ascii="AcadNusx" w:hAnsi="AcadNusx"/>
                <w:sz w:val="20"/>
                <w:szCs w:val="20"/>
              </w:rPr>
              <w:t>saTaveze</w:t>
            </w:r>
            <w:proofErr w:type="spellEnd"/>
          </w:p>
        </w:tc>
        <w:tc>
          <w:tcPr>
            <w:tcW w:w="292" w:type="pct"/>
            <w:tcBorders>
              <w:top w:val="single" w:sz="4" w:space="0" w:color="auto"/>
              <w:left w:val="single" w:sz="4" w:space="0" w:color="auto"/>
              <w:bottom w:val="single" w:sz="4" w:space="0" w:color="auto"/>
              <w:right w:val="single" w:sz="4" w:space="0" w:color="auto"/>
            </w:tcBorders>
            <w:hideMark/>
          </w:tcPr>
          <w:p w14:paraId="02F07FDD" w14:textId="77777777" w:rsidR="00EB5A89" w:rsidRDefault="00EB5A89">
            <w:pPr>
              <w:spacing w:after="0"/>
              <w:jc w:val="center"/>
              <w:rPr>
                <w:rFonts w:ascii="AcadNusx" w:hAnsi="AcadNusx"/>
                <w:sz w:val="20"/>
                <w:szCs w:val="20"/>
                <w:lang w:val="es-ES"/>
              </w:rPr>
            </w:pPr>
            <w:r>
              <w:rPr>
                <w:rFonts w:ascii="AcadNusx" w:hAnsi="AcadNusx"/>
                <w:sz w:val="20"/>
                <w:szCs w:val="20"/>
                <w:lang w:val="es-ES"/>
              </w:rPr>
              <w:t>0.21</w:t>
            </w:r>
          </w:p>
        </w:tc>
        <w:tc>
          <w:tcPr>
            <w:tcW w:w="287" w:type="pct"/>
            <w:tcBorders>
              <w:top w:val="single" w:sz="4" w:space="0" w:color="auto"/>
              <w:left w:val="single" w:sz="4" w:space="0" w:color="auto"/>
              <w:bottom w:val="single" w:sz="4" w:space="0" w:color="auto"/>
              <w:right w:val="single" w:sz="4" w:space="0" w:color="auto"/>
            </w:tcBorders>
            <w:hideMark/>
          </w:tcPr>
          <w:p w14:paraId="5F65F702" w14:textId="77777777" w:rsidR="00EB5A89" w:rsidRDefault="00EB5A89">
            <w:pPr>
              <w:spacing w:after="0"/>
              <w:jc w:val="center"/>
              <w:rPr>
                <w:rFonts w:ascii="AcadNusx" w:hAnsi="AcadNusx"/>
                <w:sz w:val="20"/>
                <w:szCs w:val="20"/>
                <w:lang w:val="es-ES"/>
              </w:rPr>
            </w:pPr>
            <w:r>
              <w:rPr>
                <w:rFonts w:ascii="AcadNusx" w:hAnsi="AcadNusx"/>
                <w:sz w:val="20"/>
                <w:szCs w:val="20"/>
                <w:lang w:val="es-ES"/>
              </w:rPr>
              <w:t>0.22</w:t>
            </w:r>
          </w:p>
        </w:tc>
        <w:tc>
          <w:tcPr>
            <w:tcW w:w="288" w:type="pct"/>
            <w:tcBorders>
              <w:top w:val="single" w:sz="4" w:space="0" w:color="auto"/>
              <w:left w:val="single" w:sz="4" w:space="0" w:color="auto"/>
              <w:bottom w:val="single" w:sz="4" w:space="0" w:color="auto"/>
              <w:right w:val="single" w:sz="4" w:space="0" w:color="auto"/>
            </w:tcBorders>
            <w:hideMark/>
          </w:tcPr>
          <w:p w14:paraId="65C1EAA2" w14:textId="77777777" w:rsidR="00EB5A89" w:rsidRDefault="00EB5A89">
            <w:pPr>
              <w:spacing w:after="0"/>
              <w:jc w:val="center"/>
              <w:rPr>
                <w:rFonts w:ascii="AcadNusx" w:hAnsi="AcadNusx"/>
                <w:sz w:val="20"/>
                <w:szCs w:val="20"/>
                <w:lang w:val="es-ES"/>
              </w:rPr>
            </w:pPr>
            <w:r>
              <w:rPr>
                <w:rFonts w:ascii="AcadNusx" w:hAnsi="AcadNusx"/>
                <w:sz w:val="20"/>
                <w:szCs w:val="20"/>
                <w:lang w:val="es-ES"/>
              </w:rPr>
              <w:t>0.59</w:t>
            </w:r>
          </w:p>
        </w:tc>
        <w:tc>
          <w:tcPr>
            <w:tcW w:w="289" w:type="pct"/>
            <w:tcBorders>
              <w:top w:val="single" w:sz="4" w:space="0" w:color="auto"/>
              <w:left w:val="single" w:sz="4" w:space="0" w:color="auto"/>
              <w:bottom w:val="single" w:sz="4" w:space="0" w:color="auto"/>
              <w:right w:val="single" w:sz="4" w:space="0" w:color="auto"/>
            </w:tcBorders>
            <w:hideMark/>
          </w:tcPr>
          <w:p w14:paraId="5B5330B3" w14:textId="77777777" w:rsidR="00EB5A89" w:rsidRDefault="00EB5A89">
            <w:pPr>
              <w:spacing w:after="0"/>
              <w:jc w:val="center"/>
              <w:rPr>
                <w:rFonts w:ascii="AcadNusx" w:hAnsi="AcadNusx"/>
                <w:sz w:val="20"/>
                <w:szCs w:val="20"/>
                <w:lang w:val="es-ES"/>
              </w:rPr>
            </w:pPr>
            <w:r>
              <w:rPr>
                <w:rFonts w:ascii="AcadNusx" w:hAnsi="AcadNusx"/>
                <w:sz w:val="20"/>
                <w:szCs w:val="20"/>
                <w:lang w:val="es-ES"/>
              </w:rPr>
              <w:t>1.94</w:t>
            </w:r>
          </w:p>
        </w:tc>
        <w:tc>
          <w:tcPr>
            <w:tcW w:w="287" w:type="pct"/>
            <w:tcBorders>
              <w:top w:val="single" w:sz="4" w:space="0" w:color="auto"/>
              <w:left w:val="single" w:sz="4" w:space="0" w:color="auto"/>
              <w:bottom w:val="single" w:sz="4" w:space="0" w:color="auto"/>
              <w:right w:val="single" w:sz="4" w:space="0" w:color="auto"/>
            </w:tcBorders>
            <w:hideMark/>
          </w:tcPr>
          <w:p w14:paraId="218039CA" w14:textId="77777777" w:rsidR="00EB5A89" w:rsidRDefault="00EB5A89">
            <w:pPr>
              <w:spacing w:after="0"/>
              <w:jc w:val="center"/>
              <w:rPr>
                <w:rFonts w:ascii="AcadNusx" w:hAnsi="AcadNusx"/>
                <w:sz w:val="20"/>
                <w:szCs w:val="20"/>
                <w:lang w:val="es-ES"/>
              </w:rPr>
            </w:pPr>
            <w:r>
              <w:rPr>
                <w:rFonts w:ascii="AcadNusx" w:hAnsi="AcadNusx"/>
                <w:sz w:val="20"/>
                <w:szCs w:val="20"/>
                <w:lang w:val="es-ES"/>
              </w:rPr>
              <w:t>1.47</w:t>
            </w:r>
          </w:p>
        </w:tc>
        <w:tc>
          <w:tcPr>
            <w:tcW w:w="287" w:type="pct"/>
            <w:tcBorders>
              <w:top w:val="single" w:sz="4" w:space="0" w:color="auto"/>
              <w:left w:val="single" w:sz="4" w:space="0" w:color="auto"/>
              <w:bottom w:val="single" w:sz="4" w:space="0" w:color="auto"/>
              <w:right w:val="single" w:sz="4" w:space="0" w:color="auto"/>
            </w:tcBorders>
            <w:hideMark/>
          </w:tcPr>
          <w:p w14:paraId="4F35D066" w14:textId="77777777" w:rsidR="00EB5A89" w:rsidRDefault="00EB5A89">
            <w:pPr>
              <w:spacing w:after="0"/>
              <w:jc w:val="center"/>
              <w:rPr>
                <w:rFonts w:ascii="AcadNusx" w:hAnsi="AcadNusx"/>
                <w:sz w:val="20"/>
                <w:szCs w:val="20"/>
                <w:lang w:val="es-ES"/>
              </w:rPr>
            </w:pPr>
            <w:r>
              <w:rPr>
                <w:rFonts w:ascii="AcadNusx" w:hAnsi="AcadNusx"/>
                <w:sz w:val="20"/>
                <w:szCs w:val="20"/>
                <w:lang w:val="es-ES"/>
              </w:rPr>
              <w:t>0.73</w:t>
            </w:r>
          </w:p>
        </w:tc>
        <w:tc>
          <w:tcPr>
            <w:tcW w:w="291" w:type="pct"/>
            <w:tcBorders>
              <w:top w:val="single" w:sz="4" w:space="0" w:color="auto"/>
              <w:left w:val="single" w:sz="4" w:space="0" w:color="auto"/>
              <w:bottom w:val="single" w:sz="4" w:space="0" w:color="auto"/>
              <w:right w:val="single" w:sz="4" w:space="0" w:color="auto"/>
            </w:tcBorders>
            <w:hideMark/>
          </w:tcPr>
          <w:p w14:paraId="5E88C6F9" w14:textId="77777777" w:rsidR="00EB5A89" w:rsidRDefault="00EB5A89">
            <w:pPr>
              <w:spacing w:after="0"/>
              <w:jc w:val="center"/>
              <w:rPr>
                <w:rFonts w:ascii="AcadNusx" w:hAnsi="AcadNusx"/>
                <w:sz w:val="20"/>
                <w:szCs w:val="20"/>
                <w:lang w:val="es-ES"/>
              </w:rPr>
            </w:pPr>
            <w:r>
              <w:rPr>
                <w:rFonts w:ascii="AcadNusx" w:hAnsi="AcadNusx"/>
                <w:sz w:val="20"/>
                <w:szCs w:val="20"/>
                <w:lang w:val="es-ES"/>
              </w:rPr>
              <w:t>0.32</w:t>
            </w:r>
          </w:p>
        </w:tc>
        <w:tc>
          <w:tcPr>
            <w:tcW w:w="295" w:type="pct"/>
            <w:tcBorders>
              <w:top w:val="single" w:sz="4" w:space="0" w:color="auto"/>
              <w:left w:val="single" w:sz="4" w:space="0" w:color="auto"/>
              <w:bottom w:val="single" w:sz="4" w:space="0" w:color="auto"/>
              <w:right w:val="single" w:sz="4" w:space="0" w:color="auto"/>
            </w:tcBorders>
            <w:hideMark/>
          </w:tcPr>
          <w:p w14:paraId="40462A34" w14:textId="77777777" w:rsidR="00EB5A89" w:rsidRDefault="00EB5A89">
            <w:pPr>
              <w:spacing w:after="0"/>
              <w:jc w:val="center"/>
              <w:rPr>
                <w:rFonts w:ascii="AcadNusx" w:hAnsi="AcadNusx"/>
                <w:sz w:val="20"/>
                <w:szCs w:val="20"/>
                <w:lang w:val="es-ES"/>
              </w:rPr>
            </w:pPr>
            <w:r>
              <w:rPr>
                <w:rFonts w:ascii="AcadNusx" w:hAnsi="AcadNusx"/>
                <w:sz w:val="20"/>
                <w:szCs w:val="20"/>
                <w:lang w:val="es-ES"/>
              </w:rPr>
              <w:t>0.19</w:t>
            </w:r>
          </w:p>
        </w:tc>
        <w:tc>
          <w:tcPr>
            <w:tcW w:w="285" w:type="pct"/>
            <w:tcBorders>
              <w:top w:val="single" w:sz="4" w:space="0" w:color="auto"/>
              <w:left w:val="single" w:sz="4" w:space="0" w:color="auto"/>
              <w:bottom w:val="single" w:sz="4" w:space="0" w:color="auto"/>
              <w:right w:val="single" w:sz="4" w:space="0" w:color="auto"/>
            </w:tcBorders>
            <w:hideMark/>
          </w:tcPr>
          <w:p w14:paraId="5ECDEE5F" w14:textId="77777777" w:rsidR="00EB5A89" w:rsidRDefault="00EB5A89">
            <w:pPr>
              <w:spacing w:after="0"/>
              <w:jc w:val="center"/>
              <w:rPr>
                <w:rFonts w:ascii="AcadNusx" w:hAnsi="AcadNusx"/>
                <w:sz w:val="20"/>
                <w:szCs w:val="20"/>
                <w:lang w:val="es-ES"/>
              </w:rPr>
            </w:pPr>
            <w:r>
              <w:rPr>
                <w:rFonts w:ascii="AcadNusx" w:hAnsi="AcadNusx"/>
                <w:sz w:val="20"/>
                <w:szCs w:val="20"/>
                <w:lang w:val="es-ES"/>
              </w:rPr>
              <w:t>0.16</w:t>
            </w:r>
          </w:p>
        </w:tc>
        <w:tc>
          <w:tcPr>
            <w:tcW w:w="292" w:type="pct"/>
            <w:tcBorders>
              <w:top w:val="single" w:sz="4" w:space="0" w:color="auto"/>
              <w:left w:val="single" w:sz="4" w:space="0" w:color="auto"/>
              <w:bottom w:val="single" w:sz="4" w:space="0" w:color="auto"/>
              <w:right w:val="single" w:sz="4" w:space="0" w:color="auto"/>
            </w:tcBorders>
            <w:hideMark/>
          </w:tcPr>
          <w:p w14:paraId="1D3E986B" w14:textId="77777777" w:rsidR="00EB5A89" w:rsidRDefault="00EB5A89">
            <w:pPr>
              <w:spacing w:after="0"/>
              <w:jc w:val="center"/>
              <w:rPr>
                <w:rFonts w:ascii="AcadNusx" w:hAnsi="AcadNusx"/>
                <w:sz w:val="20"/>
                <w:szCs w:val="20"/>
                <w:lang w:val="es-ES"/>
              </w:rPr>
            </w:pPr>
            <w:r>
              <w:rPr>
                <w:rFonts w:ascii="AcadNusx" w:hAnsi="AcadNusx"/>
                <w:sz w:val="20"/>
                <w:szCs w:val="20"/>
                <w:lang w:val="es-ES"/>
              </w:rPr>
              <w:t>0.21</w:t>
            </w:r>
          </w:p>
        </w:tc>
        <w:tc>
          <w:tcPr>
            <w:tcW w:w="287" w:type="pct"/>
            <w:tcBorders>
              <w:top w:val="single" w:sz="4" w:space="0" w:color="auto"/>
              <w:left w:val="single" w:sz="4" w:space="0" w:color="auto"/>
              <w:bottom w:val="single" w:sz="4" w:space="0" w:color="auto"/>
              <w:right w:val="single" w:sz="4" w:space="0" w:color="auto"/>
            </w:tcBorders>
            <w:hideMark/>
          </w:tcPr>
          <w:p w14:paraId="0569F58D" w14:textId="77777777" w:rsidR="00EB5A89" w:rsidRDefault="00EB5A89">
            <w:pPr>
              <w:spacing w:after="0"/>
              <w:jc w:val="center"/>
              <w:rPr>
                <w:rFonts w:ascii="AcadNusx" w:hAnsi="AcadNusx"/>
                <w:sz w:val="20"/>
                <w:szCs w:val="20"/>
                <w:lang w:val="es-ES"/>
              </w:rPr>
            </w:pPr>
            <w:r>
              <w:rPr>
                <w:rFonts w:ascii="AcadNusx" w:hAnsi="AcadNusx"/>
                <w:sz w:val="20"/>
                <w:szCs w:val="20"/>
                <w:lang w:val="es-ES"/>
              </w:rPr>
              <w:t>0.22</w:t>
            </w:r>
          </w:p>
        </w:tc>
        <w:tc>
          <w:tcPr>
            <w:tcW w:w="291" w:type="pct"/>
            <w:tcBorders>
              <w:top w:val="single" w:sz="4" w:space="0" w:color="auto"/>
              <w:left w:val="single" w:sz="4" w:space="0" w:color="auto"/>
              <w:bottom w:val="single" w:sz="4" w:space="0" w:color="auto"/>
              <w:right w:val="single" w:sz="4" w:space="0" w:color="auto"/>
            </w:tcBorders>
            <w:hideMark/>
          </w:tcPr>
          <w:p w14:paraId="4CFDC9EF" w14:textId="77777777" w:rsidR="00EB5A89" w:rsidRDefault="00EB5A89">
            <w:pPr>
              <w:spacing w:after="0"/>
              <w:jc w:val="center"/>
              <w:rPr>
                <w:rFonts w:ascii="AcadNusx" w:hAnsi="AcadNusx"/>
                <w:sz w:val="20"/>
                <w:szCs w:val="20"/>
                <w:lang w:val="es-ES"/>
              </w:rPr>
            </w:pPr>
            <w:r>
              <w:rPr>
                <w:rFonts w:ascii="AcadNusx" w:hAnsi="AcadNusx"/>
                <w:sz w:val="20"/>
                <w:szCs w:val="20"/>
                <w:lang w:val="es-ES"/>
              </w:rPr>
              <w:t>0.22</w:t>
            </w:r>
          </w:p>
        </w:tc>
        <w:tc>
          <w:tcPr>
            <w:tcW w:w="381" w:type="pct"/>
            <w:tcBorders>
              <w:top w:val="single" w:sz="4" w:space="0" w:color="auto"/>
              <w:left w:val="single" w:sz="4" w:space="0" w:color="auto"/>
              <w:bottom w:val="single" w:sz="4" w:space="0" w:color="auto"/>
              <w:right w:val="single" w:sz="4" w:space="0" w:color="auto"/>
            </w:tcBorders>
            <w:hideMark/>
          </w:tcPr>
          <w:p w14:paraId="3F38BA01" w14:textId="77777777" w:rsidR="00EB5A89" w:rsidRDefault="00EB5A89">
            <w:pPr>
              <w:spacing w:after="0"/>
              <w:jc w:val="center"/>
              <w:rPr>
                <w:rFonts w:ascii="AcadNusx" w:hAnsi="AcadNusx"/>
                <w:sz w:val="20"/>
                <w:szCs w:val="20"/>
                <w:lang w:val="es-ES"/>
              </w:rPr>
            </w:pPr>
            <w:r>
              <w:rPr>
                <w:rFonts w:ascii="AcadNusx" w:hAnsi="AcadNusx"/>
                <w:sz w:val="20"/>
                <w:szCs w:val="20"/>
                <w:lang w:val="es-ES"/>
              </w:rPr>
              <w:t>0.54</w:t>
            </w:r>
          </w:p>
        </w:tc>
      </w:tr>
      <w:tr w:rsidR="00EB5A89" w14:paraId="5EF32330" w14:textId="77777777" w:rsidTr="00EB5A89">
        <w:tc>
          <w:tcPr>
            <w:tcW w:w="1147" w:type="pct"/>
            <w:tcBorders>
              <w:top w:val="single" w:sz="4" w:space="0" w:color="auto"/>
              <w:left w:val="single" w:sz="4" w:space="0" w:color="auto"/>
              <w:bottom w:val="single" w:sz="4" w:space="0" w:color="auto"/>
              <w:right w:val="single" w:sz="4" w:space="0" w:color="auto"/>
            </w:tcBorders>
            <w:hideMark/>
          </w:tcPr>
          <w:p w14:paraId="26D21044" w14:textId="77777777" w:rsidR="00EB5A89" w:rsidRDefault="00EB5A89">
            <w:pPr>
              <w:spacing w:after="0"/>
              <w:ind w:left="-540" w:firstLine="540"/>
              <w:jc w:val="center"/>
              <w:rPr>
                <w:rFonts w:ascii="AcadNusx" w:hAnsi="AcadNusx"/>
                <w:sz w:val="20"/>
                <w:szCs w:val="20"/>
                <w:lang w:val="en-US"/>
              </w:rPr>
            </w:pPr>
            <w:proofErr w:type="spellStart"/>
            <w:r>
              <w:rPr>
                <w:rFonts w:ascii="AcadNusx" w:hAnsi="AcadNusx"/>
                <w:sz w:val="20"/>
                <w:szCs w:val="20"/>
              </w:rPr>
              <w:t>sanitariuli</w:t>
            </w:r>
            <w:proofErr w:type="spellEnd"/>
            <w:r>
              <w:rPr>
                <w:rFonts w:ascii="AcadNusx" w:hAnsi="AcadNusx"/>
                <w:sz w:val="20"/>
                <w:szCs w:val="20"/>
              </w:rPr>
              <w:t xml:space="preserve"> </w:t>
            </w:r>
            <w:proofErr w:type="spellStart"/>
            <w:r>
              <w:rPr>
                <w:rFonts w:ascii="AcadNusx" w:hAnsi="AcadNusx"/>
                <w:sz w:val="20"/>
                <w:szCs w:val="20"/>
              </w:rPr>
              <w:t>xarji</w:t>
            </w:r>
            <w:proofErr w:type="spellEnd"/>
          </w:p>
        </w:tc>
        <w:tc>
          <w:tcPr>
            <w:tcW w:w="292" w:type="pct"/>
            <w:tcBorders>
              <w:top w:val="single" w:sz="4" w:space="0" w:color="auto"/>
              <w:left w:val="single" w:sz="4" w:space="0" w:color="auto"/>
              <w:bottom w:val="single" w:sz="4" w:space="0" w:color="auto"/>
              <w:right w:val="single" w:sz="4" w:space="0" w:color="auto"/>
            </w:tcBorders>
            <w:hideMark/>
          </w:tcPr>
          <w:p w14:paraId="63C6B5FA" w14:textId="77777777" w:rsidR="00EB5A89" w:rsidRDefault="00EB5A89">
            <w:pPr>
              <w:spacing w:after="0"/>
              <w:jc w:val="center"/>
              <w:rPr>
                <w:rFonts w:asciiTheme="minorHAnsi" w:hAnsiTheme="minorHAnsi"/>
              </w:rP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59401747" w14:textId="77777777" w:rsidR="00EB5A89" w:rsidRDefault="00EB5A89">
            <w:pPr>
              <w:spacing w:after="0"/>
              <w:jc w:val="center"/>
            </w:pPr>
            <w:r>
              <w:rPr>
                <w:rFonts w:ascii="AcadNusx" w:hAnsi="AcadNusx"/>
                <w:sz w:val="20"/>
                <w:szCs w:val="20"/>
              </w:rPr>
              <w:t>0.07</w:t>
            </w:r>
          </w:p>
        </w:tc>
        <w:tc>
          <w:tcPr>
            <w:tcW w:w="288" w:type="pct"/>
            <w:tcBorders>
              <w:top w:val="single" w:sz="4" w:space="0" w:color="auto"/>
              <w:left w:val="single" w:sz="4" w:space="0" w:color="auto"/>
              <w:bottom w:val="single" w:sz="4" w:space="0" w:color="auto"/>
              <w:right w:val="single" w:sz="4" w:space="0" w:color="auto"/>
            </w:tcBorders>
            <w:hideMark/>
          </w:tcPr>
          <w:p w14:paraId="0AC9E85F" w14:textId="77777777" w:rsidR="00EB5A89" w:rsidRDefault="00EB5A89">
            <w:pPr>
              <w:spacing w:after="0"/>
              <w:jc w:val="center"/>
            </w:pPr>
            <w:r>
              <w:rPr>
                <w:rFonts w:ascii="AcadNusx" w:hAnsi="AcadNusx"/>
                <w:sz w:val="20"/>
                <w:szCs w:val="20"/>
              </w:rPr>
              <w:t>0.07</w:t>
            </w:r>
          </w:p>
        </w:tc>
        <w:tc>
          <w:tcPr>
            <w:tcW w:w="289" w:type="pct"/>
            <w:tcBorders>
              <w:top w:val="single" w:sz="4" w:space="0" w:color="auto"/>
              <w:left w:val="single" w:sz="4" w:space="0" w:color="auto"/>
              <w:bottom w:val="single" w:sz="4" w:space="0" w:color="auto"/>
              <w:right w:val="single" w:sz="4" w:space="0" w:color="auto"/>
            </w:tcBorders>
            <w:hideMark/>
          </w:tcPr>
          <w:p w14:paraId="7EE4355D" w14:textId="77777777" w:rsidR="00EB5A89" w:rsidRDefault="00EB5A89">
            <w:pPr>
              <w:spacing w:after="0"/>
              <w:jc w:val="cente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13E01B1D" w14:textId="77777777" w:rsidR="00EB5A89" w:rsidRDefault="00EB5A89">
            <w:pPr>
              <w:spacing w:after="0"/>
              <w:jc w:val="cente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177CD16C" w14:textId="77777777" w:rsidR="00EB5A89" w:rsidRDefault="00EB5A89">
            <w:pPr>
              <w:spacing w:after="0"/>
              <w:jc w:val="center"/>
            </w:pPr>
            <w:r>
              <w:rPr>
                <w:rFonts w:ascii="AcadNusx" w:hAnsi="AcadNusx"/>
                <w:sz w:val="20"/>
                <w:szCs w:val="20"/>
              </w:rPr>
              <w:t>0.07</w:t>
            </w:r>
          </w:p>
        </w:tc>
        <w:tc>
          <w:tcPr>
            <w:tcW w:w="291" w:type="pct"/>
            <w:tcBorders>
              <w:top w:val="single" w:sz="4" w:space="0" w:color="auto"/>
              <w:left w:val="single" w:sz="4" w:space="0" w:color="auto"/>
              <w:bottom w:val="single" w:sz="4" w:space="0" w:color="auto"/>
              <w:right w:val="single" w:sz="4" w:space="0" w:color="auto"/>
            </w:tcBorders>
            <w:hideMark/>
          </w:tcPr>
          <w:p w14:paraId="2A7AE451" w14:textId="77777777" w:rsidR="00EB5A89" w:rsidRDefault="00EB5A89">
            <w:pPr>
              <w:spacing w:after="0"/>
              <w:jc w:val="center"/>
            </w:pPr>
            <w:r>
              <w:rPr>
                <w:rFonts w:ascii="AcadNusx" w:hAnsi="AcadNusx"/>
                <w:sz w:val="20"/>
                <w:szCs w:val="20"/>
              </w:rPr>
              <w:t>0.07</w:t>
            </w:r>
          </w:p>
        </w:tc>
        <w:tc>
          <w:tcPr>
            <w:tcW w:w="295" w:type="pct"/>
            <w:tcBorders>
              <w:top w:val="single" w:sz="4" w:space="0" w:color="auto"/>
              <w:left w:val="single" w:sz="4" w:space="0" w:color="auto"/>
              <w:bottom w:val="single" w:sz="4" w:space="0" w:color="auto"/>
              <w:right w:val="single" w:sz="4" w:space="0" w:color="auto"/>
            </w:tcBorders>
            <w:hideMark/>
          </w:tcPr>
          <w:p w14:paraId="4795C739" w14:textId="77777777" w:rsidR="00EB5A89" w:rsidRDefault="00EB5A89">
            <w:pPr>
              <w:spacing w:after="0"/>
              <w:jc w:val="center"/>
            </w:pPr>
            <w:r>
              <w:rPr>
                <w:rFonts w:ascii="AcadNusx" w:hAnsi="AcadNusx"/>
                <w:sz w:val="20"/>
                <w:szCs w:val="20"/>
              </w:rPr>
              <w:t>0.07</w:t>
            </w:r>
          </w:p>
        </w:tc>
        <w:tc>
          <w:tcPr>
            <w:tcW w:w="285" w:type="pct"/>
            <w:tcBorders>
              <w:top w:val="single" w:sz="4" w:space="0" w:color="auto"/>
              <w:left w:val="single" w:sz="4" w:space="0" w:color="auto"/>
              <w:bottom w:val="single" w:sz="4" w:space="0" w:color="auto"/>
              <w:right w:val="single" w:sz="4" w:space="0" w:color="auto"/>
            </w:tcBorders>
            <w:hideMark/>
          </w:tcPr>
          <w:p w14:paraId="5808C0B4" w14:textId="77777777" w:rsidR="00EB5A89" w:rsidRDefault="00EB5A89">
            <w:pPr>
              <w:spacing w:after="0"/>
              <w:jc w:val="center"/>
            </w:pPr>
            <w:r>
              <w:rPr>
                <w:rFonts w:ascii="AcadNusx" w:hAnsi="AcadNusx"/>
                <w:sz w:val="20"/>
                <w:szCs w:val="20"/>
              </w:rPr>
              <w:t>0.07</w:t>
            </w:r>
          </w:p>
        </w:tc>
        <w:tc>
          <w:tcPr>
            <w:tcW w:w="292" w:type="pct"/>
            <w:tcBorders>
              <w:top w:val="single" w:sz="4" w:space="0" w:color="auto"/>
              <w:left w:val="single" w:sz="4" w:space="0" w:color="auto"/>
              <w:bottom w:val="single" w:sz="4" w:space="0" w:color="auto"/>
              <w:right w:val="single" w:sz="4" w:space="0" w:color="auto"/>
            </w:tcBorders>
            <w:hideMark/>
          </w:tcPr>
          <w:p w14:paraId="62D5A1EA" w14:textId="77777777" w:rsidR="00EB5A89" w:rsidRDefault="00EB5A89">
            <w:pPr>
              <w:spacing w:after="0"/>
              <w:jc w:val="cente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38B176C2" w14:textId="77777777" w:rsidR="00EB5A89" w:rsidRDefault="00EB5A89">
            <w:pPr>
              <w:spacing w:after="0"/>
              <w:jc w:val="center"/>
            </w:pPr>
            <w:r>
              <w:rPr>
                <w:rFonts w:ascii="AcadNusx" w:hAnsi="AcadNusx"/>
                <w:sz w:val="20"/>
                <w:szCs w:val="20"/>
              </w:rPr>
              <w:t>0.07</w:t>
            </w:r>
          </w:p>
        </w:tc>
        <w:tc>
          <w:tcPr>
            <w:tcW w:w="291" w:type="pct"/>
            <w:tcBorders>
              <w:top w:val="single" w:sz="4" w:space="0" w:color="auto"/>
              <w:left w:val="single" w:sz="4" w:space="0" w:color="auto"/>
              <w:bottom w:val="single" w:sz="4" w:space="0" w:color="auto"/>
              <w:right w:val="single" w:sz="4" w:space="0" w:color="auto"/>
            </w:tcBorders>
            <w:hideMark/>
          </w:tcPr>
          <w:p w14:paraId="0B25C7C6" w14:textId="77777777" w:rsidR="00EB5A89" w:rsidRDefault="00EB5A89">
            <w:pPr>
              <w:spacing w:after="0"/>
              <w:jc w:val="center"/>
            </w:pPr>
            <w:r>
              <w:rPr>
                <w:rFonts w:ascii="AcadNusx" w:hAnsi="AcadNusx"/>
                <w:sz w:val="20"/>
                <w:szCs w:val="20"/>
              </w:rPr>
              <w:t>0.07</w:t>
            </w:r>
          </w:p>
        </w:tc>
        <w:tc>
          <w:tcPr>
            <w:tcW w:w="381" w:type="pct"/>
            <w:tcBorders>
              <w:top w:val="single" w:sz="4" w:space="0" w:color="auto"/>
              <w:left w:val="single" w:sz="4" w:space="0" w:color="auto"/>
              <w:bottom w:val="single" w:sz="4" w:space="0" w:color="auto"/>
              <w:right w:val="single" w:sz="4" w:space="0" w:color="auto"/>
            </w:tcBorders>
            <w:hideMark/>
          </w:tcPr>
          <w:p w14:paraId="436D9B7F" w14:textId="77777777" w:rsidR="00EB5A89" w:rsidRDefault="00EB5A89">
            <w:pPr>
              <w:spacing w:after="0"/>
              <w:jc w:val="center"/>
            </w:pPr>
            <w:r>
              <w:rPr>
                <w:rFonts w:ascii="AcadNusx" w:hAnsi="AcadNusx"/>
                <w:sz w:val="20"/>
                <w:szCs w:val="20"/>
              </w:rPr>
              <w:t>0.07</w:t>
            </w:r>
          </w:p>
        </w:tc>
      </w:tr>
      <w:tr w:rsidR="00EB5A89" w14:paraId="1BAAF5EB" w14:textId="77777777" w:rsidTr="00EB5A89">
        <w:tc>
          <w:tcPr>
            <w:tcW w:w="1147" w:type="pct"/>
            <w:tcBorders>
              <w:top w:val="single" w:sz="4" w:space="0" w:color="auto"/>
              <w:left w:val="single" w:sz="4" w:space="0" w:color="auto"/>
              <w:bottom w:val="single" w:sz="4" w:space="0" w:color="auto"/>
              <w:right w:val="single" w:sz="4" w:space="0" w:color="auto"/>
            </w:tcBorders>
            <w:hideMark/>
          </w:tcPr>
          <w:p w14:paraId="3099D04A" w14:textId="77777777" w:rsidR="00EB5A89" w:rsidRDefault="00EB5A89">
            <w:pPr>
              <w:spacing w:after="0"/>
              <w:ind w:left="-540" w:firstLine="540"/>
              <w:rPr>
                <w:rFonts w:ascii="AcadNusx" w:hAnsi="AcadNusx"/>
                <w:b/>
                <w:sz w:val="20"/>
                <w:szCs w:val="20"/>
              </w:rPr>
            </w:pPr>
            <w:proofErr w:type="spellStart"/>
            <w:r>
              <w:rPr>
                <w:rFonts w:ascii="AcadNusx" w:hAnsi="AcadNusx"/>
                <w:b/>
                <w:sz w:val="20"/>
                <w:szCs w:val="20"/>
              </w:rPr>
              <w:t>hesis</w:t>
            </w:r>
            <w:proofErr w:type="spellEnd"/>
            <w:r>
              <w:rPr>
                <w:rFonts w:ascii="AcadNusx" w:hAnsi="AcadNusx"/>
                <w:b/>
                <w:sz w:val="20"/>
                <w:szCs w:val="20"/>
              </w:rPr>
              <w:t xml:space="preserve"> </w:t>
            </w:r>
            <w:proofErr w:type="spellStart"/>
            <w:r>
              <w:rPr>
                <w:rFonts w:ascii="AcadNusx" w:hAnsi="AcadNusx"/>
                <w:b/>
                <w:sz w:val="20"/>
                <w:szCs w:val="20"/>
              </w:rPr>
              <w:t>mier</w:t>
            </w:r>
            <w:proofErr w:type="spellEnd"/>
            <w:r>
              <w:rPr>
                <w:rFonts w:ascii="AcadNusx" w:hAnsi="AcadNusx"/>
                <w:b/>
                <w:sz w:val="20"/>
                <w:szCs w:val="20"/>
              </w:rPr>
              <w:t xml:space="preserve"> </w:t>
            </w:r>
            <w:proofErr w:type="spellStart"/>
            <w:r>
              <w:rPr>
                <w:rFonts w:ascii="AcadNusx" w:hAnsi="AcadNusx"/>
                <w:b/>
                <w:sz w:val="20"/>
                <w:szCs w:val="20"/>
              </w:rPr>
              <w:t>asaRebi</w:t>
            </w:r>
            <w:proofErr w:type="spellEnd"/>
          </w:p>
        </w:tc>
        <w:tc>
          <w:tcPr>
            <w:tcW w:w="292" w:type="pct"/>
            <w:tcBorders>
              <w:top w:val="single" w:sz="4" w:space="0" w:color="auto"/>
              <w:left w:val="single" w:sz="4" w:space="0" w:color="auto"/>
              <w:bottom w:val="single" w:sz="4" w:space="0" w:color="auto"/>
              <w:right w:val="single" w:sz="4" w:space="0" w:color="auto"/>
            </w:tcBorders>
            <w:hideMark/>
          </w:tcPr>
          <w:p w14:paraId="17D87749"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0.14</w:t>
            </w:r>
          </w:p>
        </w:tc>
        <w:tc>
          <w:tcPr>
            <w:tcW w:w="287" w:type="pct"/>
            <w:tcBorders>
              <w:top w:val="single" w:sz="4" w:space="0" w:color="auto"/>
              <w:left w:val="single" w:sz="4" w:space="0" w:color="auto"/>
              <w:bottom w:val="single" w:sz="4" w:space="0" w:color="auto"/>
              <w:right w:val="single" w:sz="4" w:space="0" w:color="auto"/>
            </w:tcBorders>
            <w:hideMark/>
          </w:tcPr>
          <w:p w14:paraId="6664DB2C"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0.15</w:t>
            </w:r>
          </w:p>
        </w:tc>
        <w:tc>
          <w:tcPr>
            <w:tcW w:w="288" w:type="pct"/>
            <w:tcBorders>
              <w:top w:val="single" w:sz="4" w:space="0" w:color="auto"/>
              <w:left w:val="single" w:sz="4" w:space="0" w:color="auto"/>
              <w:bottom w:val="single" w:sz="4" w:space="0" w:color="auto"/>
              <w:right w:val="single" w:sz="4" w:space="0" w:color="auto"/>
            </w:tcBorders>
            <w:hideMark/>
          </w:tcPr>
          <w:p w14:paraId="463914E7"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0.52</w:t>
            </w:r>
          </w:p>
        </w:tc>
        <w:tc>
          <w:tcPr>
            <w:tcW w:w="289" w:type="pct"/>
            <w:tcBorders>
              <w:top w:val="single" w:sz="4" w:space="0" w:color="auto"/>
              <w:left w:val="single" w:sz="4" w:space="0" w:color="auto"/>
              <w:bottom w:val="single" w:sz="4" w:space="0" w:color="auto"/>
              <w:right w:val="single" w:sz="4" w:space="0" w:color="auto"/>
            </w:tcBorders>
            <w:hideMark/>
          </w:tcPr>
          <w:p w14:paraId="16E3CDAB"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1.87</w:t>
            </w:r>
          </w:p>
        </w:tc>
        <w:tc>
          <w:tcPr>
            <w:tcW w:w="287" w:type="pct"/>
            <w:tcBorders>
              <w:top w:val="single" w:sz="4" w:space="0" w:color="auto"/>
              <w:left w:val="single" w:sz="4" w:space="0" w:color="auto"/>
              <w:bottom w:val="single" w:sz="4" w:space="0" w:color="auto"/>
              <w:right w:val="single" w:sz="4" w:space="0" w:color="auto"/>
            </w:tcBorders>
            <w:hideMark/>
          </w:tcPr>
          <w:p w14:paraId="3C55D43D"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1.40</w:t>
            </w:r>
          </w:p>
        </w:tc>
        <w:tc>
          <w:tcPr>
            <w:tcW w:w="287" w:type="pct"/>
            <w:tcBorders>
              <w:top w:val="single" w:sz="4" w:space="0" w:color="auto"/>
              <w:left w:val="single" w:sz="4" w:space="0" w:color="auto"/>
              <w:bottom w:val="single" w:sz="4" w:space="0" w:color="auto"/>
              <w:right w:val="single" w:sz="4" w:space="0" w:color="auto"/>
            </w:tcBorders>
            <w:hideMark/>
          </w:tcPr>
          <w:p w14:paraId="43BC0E10"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0.66</w:t>
            </w:r>
          </w:p>
        </w:tc>
        <w:tc>
          <w:tcPr>
            <w:tcW w:w="291" w:type="pct"/>
            <w:tcBorders>
              <w:top w:val="single" w:sz="4" w:space="0" w:color="auto"/>
              <w:left w:val="single" w:sz="4" w:space="0" w:color="auto"/>
              <w:bottom w:val="single" w:sz="4" w:space="0" w:color="auto"/>
              <w:right w:val="single" w:sz="4" w:space="0" w:color="auto"/>
            </w:tcBorders>
            <w:hideMark/>
          </w:tcPr>
          <w:p w14:paraId="207456DA"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0.25</w:t>
            </w:r>
          </w:p>
        </w:tc>
        <w:tc>
          <w:tcPr>
            <w:tcW w:w="295" w:type="pct"/>
            <w:tcBorders>
              <w:top w:val="single" w:sz="4" w:space="0" w:color="auto"/>
              <w:left w:val="single" w:sz="4" w:space="0" w:color="auto"/>
              <w:bottom w:val="single" w:sz="4" w:space="0" w:color="auto"/>
              <w:right w:val="single" w:sz="4" w:space="0" w:color="auto"/>
            </w:tcBorders>
            <w:hideMark/>
          </w:tcPr>
          <w:p w14:paraId="2A34B746"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0.12</w:t>
            </w:r>
          </w:p>
        </w:tc>
        <w:tc>
          <w:tcPr>
            <w:tcW w:w="285" w:type="pct"/>
            <w:tcBorders>
              <w:top w:val="single" w:sz="4" w:space="0" w:color="auto"/>
              <w:left w:val="single" w:sz="4" w:space="0" w:color="auto"/>
              <w:bottom w:val="single" w:sz="4" w:space="0" w:color="auto"/>
              <w:right w:val="single" w:sz="4" w:space="0" w:color="auto"/>
            </w:tcBorders>
            <w:hideMark/>
          </w:tcPr>
          <w:p w14:paraId="4367B63F"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0.09</w:t>
            </w:r>
          </w:p>
        </w:tc>
        <w:tc>
          <w:tcPr>
            <w:tcW w:w="292" w:type="pct"/>
            <w:tcBorders>
              <w:top w:val="single" w:sz="4" w:space="0" w:color="auto"/>
              <w:left w:val="single" w:sz="4" w:space="0" w:color="auto"/>
              <w:bottom w:val="single" w:sz="4" w:space="0" w:color="auto"/>
              <w:right w:val="single" w:sz="4" w:space="0" w:color="auto"/>
            </w:tcBorders>
            <w:hideMark/>
          </w:tcPr>
          <w:p w14:paraId="7CC7631A"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0.14</w:t>
            </w:r>
          </w:p>
        </w:tc>
        <w:tc>
          <w:tcPr>
            <w:tcW w:w="287" w:type="pct"/>
            <w:tcBorders>
              <w:top w:val="single" w:sz="4" w:space="0" w:color="auto"/>
              <w:left w:val="single" w:sz="4" w:space="0" w:color="auto"/>
              <w:bottom w:val="single" w:sz="4" w:space="0" w:color="auto"/>
              <w:right w:val="single" w:sz="4" w:space="0" w:color="auto"/>
            </w:tcBorders>
            <w:hideMark/>
          </w:tcPr>
          <w:p w14:paraId="0831E2F2"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0.15</w:t>
            </w:r>
          </w:p>
        </w:tc>
        <w:tc>
          <w:tcPr>
            <w:tcW w:w="291" w:type="pct"/>
            <w:tcBorders>
              <w:top w:val="single" w:sz="4" w:space="0" w:color="auto"/>
              <w:left w:val="single" w:sz="4" w:space="0" w:color="auto"/>
              <w:bottom w:val="single" w:sz="4" w:space="0" w:color="auto"/>
              <w:right w:val="single" w:sz="4" w:space="0" w:color="auto"/>
            </w:tcBorders>
            <w:hideMark/>
          </w:tcPr>
          <w:p w14:paraId="7CDC132F"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0.15</w:t>
            </w:r>
          </w:p>
        </w:tc>
        <w:tc>
          <w:tcPr>
            <w:tcW w:w="381" w:type="pct"/>
            <w:tcBorders>
              <w:top w:val="single" w:sz="4" w:space="0" w:color="auto"/>
              <w:left w:val="single" w:sz="4" w:space="0" w:color="auto"/>
              <w:bottom w:val="single" w:sz="4" w:space="0" w:color="auto"/>
              <w:right w:val="single" w:sz="4" w:space="0" w:color="auto"/>
            </w:tcBorders>
            <w:hideMark/>
          </w:tcPr>
          <w:p w14:paraId="21D8F7E6"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0.47</w:t>
            </w:r>
          </w:p>
        </w:tc>
      </w:tr>
      <w:tr w:rsidR="00EB5A89" w14:paraId="551EC1FA" w14:textId="77777777" w:rsidTr="00EB5A89">
        <w:tc>
          <w:tcPr>
            <w:tcW w:w="5000" w:type="pct"/>
            <w:gridSpan w:val="14"/>
            <w:tcBorders>
              <w:top w:val="single" w:sz="4" w:space="0" w:color="auto"/>
              <w:left w:val="single" w:sz="4" w:space="0" w:color="auto"/>
              <w:bottom w:val="single" w:sz="4" w:space="0" w:color="auto"/>
              <w:right w:val="single" w:sz="4" w:space="0" w:color="auto"/>
            </w:tcBorders>
            <w:hideMark/>
          </w:tcPr>
          <w:p w14:paraId="08A8F72A" w14:textId="77777777" w:rsidR="00EB5A89" w:rsidRDefault="00EB5A89">
            <w:pPr>
              <w:spacing w:after="0"/>
              <w:ind w:left="-540" w:firstLine="540"/>
              <w:jc w:val="center"/>
              <w:rPr>
                <w:rFonts w:ascii="AcadNusx" w:hAnsi="AcadNusx"/>
                <w:b/>
                <w:bCs/>
                <w:sz w:val="20"/>
                <w:szCs w:val="20"/>
              </w:rPr>
            </w:pPr>
            <w:r>
              <w:rPr>
                <w:rFonts w:ascii="AcadNusx" w:hAnsi="AcadNusx"/>
                <w:sz w:val="20"/>
                <w:szCs w:val="20"/>
              </w:rPr>
              <w:t>90 %-</w:t>
            </w:r>
            <w:proofErr w:type="spellStart"/>
            <w:r>
              <w:rPr>
                <w:rFonts w:ascii="AcadNusx" w:hAnsi="AcadNusx"/>
                <w:sz w:val="20"/>
                <w:szCs w:val="20"/>
              </w:rPr>
              <w:t>iani</w:t>
            </w:r>
            <w:proofErr w:type="spellEnd"/>
            <w:r>
              <w:rPr>
                <w:rFonts w:ascii="AcadNusx" w:hAnsi="AcadNusx"/>
                <w:sz w:val="20"/>
                <w:szCs w:val="20"/>
              </w:rPr>
              <w:t xml:space="preserve"> </w:t>
            </w:r>
            <w:proofErr w:type="spellStart"/>
            <w:r>
              <w:rPr>
                <w:rFonts w:ascii="AcadNusx" w:hAnsi="AcadNusx"/>
                <w:sz w:val="20"/>
                <w:szCs w:val="20"/>
              </w:rPr>
              <w:t>uzrunvelyofis</w:t>
            </w:r>
            <w:proofErr w:type="spellEnd"/>
            <w:r>
              <w:rPr>
                <w:rFonts w:ascii="AcadNusx" w:hAnsi="AcadNusx"/>
                <w:sz w:val="20"/>
                <w:szCs w:val="20"/>
              </w:rPr>
              <w:t xml:space="preserve"> (</w:t>
            </w:r>
            <w:proofErr w:type="spellStart"/>
            <w:r>
              <w:rPr>
                <w:rFonts w:ascii="AcadNusx" w:hAnsi="AcadNusx"/>
                <w:sz w:val="20"/>
                <w:szCs w:val="20"/>
              </w:rPr>
              <w:t>mcire</w:t>
            </w:r>
            <w:proofErr w:type="spellEnd"/>
            <w:r>
              <w:rPr>
                <w:rFonts w:ascii="AcadNusx" w:hAnsi="AcadNusx"/>
                <w:sz w:val="20"/>
                <w:szCs w:val="20"/>
              </w:rPr>
              <w:t xml:space="preserve"> </w:t>
            </w:r>
            <w:proofErr w:type="spellStart"/>
            <w:r>
              <w:rPr>
                <w:rFonts w:ascii="AcadNusx" w:hAnsi="AcadNusx"/>
                <w:sz w:val="20"/>
                <w:szCs w:val="20"/>
              </w:rPr>
              <w:t>wyliani</w:t>
            </w:r>
            <w:proofErr w:type="spellEnd"/>
            <w:r>
              <w:rPr>
                <w:rFonts w:ascii="AcadNusx" w:hAnsi="AcadNusx"/>
                <w:sz w:val="20"/>
                <w:szCs w:val="20"/>
              </w:rPr>
              <w:t>)</w:t>
            </w:r>
          </w:p>
        </w:tc>
      </w:tr>
      <w:tr w:rsidR="00EB5A89" w14:paraId="7B8A3F55" w14:textId="77777777" w:rsidTr="00EB5A89">
        <w:tc>
          <w:tcPr>
            <w:tcW w:w="1147" w:type="pct"/>
            <w:tcBorders>
              <w:top w:val="single" w:sz="4" w:space="0" w:color="auto"/>
              <w:left w:val="single" w:sz="4" w:space="0" w:color="auto"/>
              <w:bottom w:val="single" w:sz="4" w:space="0" w:color="auto"/>
              <w:right w:val="single" w:sz="4" w:space="0" w:color="auto"/>
            </w:tcBorders>
            <w:hideMark/>
          </w:tcPr>
          <w:p w14:paraId="180464BF" w14:textId="77777777" w:rsidR="00EB5A89" w:rsidRDefault="00EB5A89">
            <w:pPr>
              <w:spacing w:after="0"/>
              <w:ind w:left="-540" w:firstLine="540"/>
              <w:jc w:val="center"/>
              <w:rPr>
                <w:rFonts w:ascii="AcadNusx" w:hAnsi="AcadNusx"/>
                <w:sz w:val="20"/>
                <w:szCs w:val="20"/>
              </w:rPr>
            </w:pPr>
            <w:proofErr w:type="spellStart"/>
            <w:r>
              <w:rPr>
                <w:rFonts w:ascii="AcadNusx" w:hAnsi="AcadNusx"/>
                <w:sz w:val="20"/>
                <w:szCs w:val="20"/>
              </w:rPr>
              <w:t>mdinareSi</w:t>
            </w:r>
            <w:proofErr w:type="spellEnd"/>
            <w:r>
              <w:rPr>
                <w:rFonts w:ascii="AcadNusx" w:hAnsi="AcadNusx"/>
                <w:sz w:val="20"/>
                <w:szCs w:val="20"/>
              </w:rPr>
              <w:t xml:space="preserve"> </w:t>
            </w:r>
            <w:proofErr w:type="spellStart"/>
            <w:r>
              <w:rPr>
                <w:rFonts w:ascii="AcadNusx" w:hAnsi="AcadNusx"/>
                <w:sz w:val="20"/>
                <w:szCs w:val="20"/>
              </w:rPr>
              <w:t>saTaveze</w:t>
            </w:r>
            <w:proofErr w:type="spellEnd"/>
          </w:p>
        </w:tc>
        <w:tc>
          <w:tcPr>
            <w:tcW w:w="292" w:type="pct"/>
            <w:tcBorders>
              <w:top w:val="single" w:sz="4" w:space="0" w:color="auto"/>
              <w:left w:val="single" w:sz="4" w:space="0" w:color="auto"/>
              <w:bottom w:val="single" w:sz="4" w:space="0" w:color="auto"/>
              <w:right w:val="single" w:sz="4" w:space="0" w:color="auto"/>
            </w:tcBorders>
            <w:hideMark/>
          </w:tcPr>
          <w:p w14:paraId="7B99AD74" w14:textId="77777777" w:rsidR="00EB5A89" w:rsidRDefault="00EB5A89">
            <w:pPr>
              <w:spacing w:after="0"/>
              <w:jc w:val="center"/>
              <w:rPr>
                <w:rFonts w:ascii="AcadNusx" w:hAnsi="AcadNusx"/>
                <w:sz w:val="20"/>
                <w:szCs w:val="20"/>
                <w:lang w:val="es-ES"/>
              </w:rPr>
            </w:pPr>
            <w:r>
              <w:rPr>
                <w:rFonts w:ascii="AcadNusx" w:hAnsi="AcadNusx"/>
                <w:sz w:val="20"/>
                <w:szCs w:val="20"/>
                <w:lang w:val="es-ES"/>
              </w:rPr>
              <w:t>0.18</w:t>
            </w:r>
          </w:p>
        </w:tc>
        <w:tc>
          <w:tcPr>
            <w:tcW w:w="287" w:type="pct"/>
            <w:tcBorders>
              <w:top w:val="single" w:sz="4" w:space="0" w:color="auto"/>
              <w:left w:val="single" w:sz="4" w:space="0" w:color="auto"/>
              <w:bottom w:val="single" w:sz="4" w:space="0" w:color="auto"/>
              <w:right w:val="single" w:sz="4" w:space="0" w:color="auto"/>
            </w:tcBorders>
            <w:hideMark/>
          </w:tcPr>
          <w:p w14:paraId="51A03293" w14:textId="77777777" w:rsidR="00EB5A89" w:rsidRDefault="00EB5A89">
            <w:pPr>
              <w:spacing w:after="0"/>
              <w:jc w:val="center"/>
              <w:rPr>
                <w:rFonts w:ascii="AcadNusx" w:hAnsi="AcadNusx"/>
                <w:sz w:val="20"/>
                <w:szCs w:val="20"/>
                <w:lang w:val="es-ES"/>
              </w:rPr>
            </w:pPr>
            <w:r>
              <w:rPr>
                <w:rFonts w:ascii="AcadNusx" w:hAnsi="AcadNusx"/>
                <w:sz w:val="20"/>
                <w:szCs w:val="20"/>
                <w:lang w:val="es-ES"/>
              </w:rPr>
              <w:t>0.19</w:t>
            </w:r>
          </w:p>
        </w:tc>
        <w:tc>
          <w:tcPr>
            <w:tcW w:w="288" w:type="pct"/>
            <w:tcBorders>
              <w:top w:val="single" w:sz="4" w:space="0" w:color="auto"/>
              <w:left w:val="single" w:sz="4" w:space="0" w:color="auto"/>
              <w:bottom w:val="single" w:sz="4" w:space="0" w:color="auto"/>
              <w:right w:val="single" w:sz="4" w:space="0" w:color="auto"/>
            </w:tcBorders>
            <w:hideMark/>
          </w:tcPr>
          <w:p w14:paraId="09C11FED" w14:textId="77777777" w:rsidR="00EB5A89" w:rsidRDefault="00EB5A89">
            <w:pPr>
              <w:spacing w:after="0"/>
              <w:jc w:val="center"/>
              <w:rPr>
                <w:rFonts w:ascii="AcadNusx" w:hAnsi="AcadNusx"/>
                <w:sz w:val="20"/>
                <w:szCs w:val="20"/>
                <w:lang w:val="es-ES"/>
              </w:rPr>
            </w:pPr>
            <w:r>
              <w:rPr>
                <w:rFonts w:ascii="AcadNusx" w:hAnsi="AcadNusx"/>
                <w:sz w:val="20"/>
                <w:szCs w:val="20"/>
                <w:lang w:val="es-ES"/>
              </w:rPr>
              <w:t>0.50</w:t>
            </w:r>
          </w:p>
        </w:tc>
        <w:tc>
          <w:tcPr>
            <w:tcW w:w="289" w:type="pct"/>
            <w:tcBorders>
              <w:top w:val="single" w:sz="4" w:space="0" w:color="auto"/>
              <w:left w:val="single" w:sz="4" w:space="0" w:color="auto"/>
              <w:bottom w:val="single" w:sz="4" w:space="0" w:color="auto"/>
              <w:right w:val="single" w:sz="4" w:space="0" w:color="auto"/>
            </w:tcBorders>
            <w:hideMark/>
          </w:tcPr>
          <w:p w14:paraId="50F27780" w14:textId="77777777" w:rsidR="00EB5A89" w:rsidRDefault="00EB5A89">
            <w:pPr>
              <w:spacing w:after="0"/>
              <w:jc w:val="center"/>
              <w:rPr>
                <w:rFonts w:ascii="AcadNusx" w:hAnsi="AcadNusx"/>
                <w:sz w:val="20"/>
                <w:szCs w:val="20"/>
                <w:lang w:val="es-ES"/>
              </w:rPr>
            </w:pPr>
            <w:r>
              <w:rPr>
                <w:rFonts w:ascii="AcadNusx" w:hAnsi="AcadNusx"/>
                <w:sz w:val="20"/>
                <w:szCs w:val="20"/>
                <w:lang w:val="es-ES"/>
              </w:rPr>
              <w:t>1.65</w:t>
            </w:r>
          </w:p>
        </w:tc>
        <w:tc>
          <w:tcPr>
            <w:tcW w:w="287" w:type="pct"/>
            <w:tcBorders>
              <w:top w:val="single" w:sz="4" w:space="0" w:color="auto"/>
              <w:left w:val="single" w:sz="4" w:space="0" w:color="auto"/>
              <w:bottom w:val="single" w:sz="4" w:space="0" w:color="auto"/>
              <w:right w:val="single" w:sz="4" w:space="0" w:color="auto"/>
            </w:tcBorders>
            <w:hideMark/>
          </w:tcPr>
          <w:p w14:paraId="00DF5061" w14:textId="77777777" w:rsidR="00EB5A89" w:rsidRDefault="00EB5A89">
            <w:pPr>
              <w:spacing w:after="0"/>
              <w:jc w:val="center"/>
              <w:rPr>
                <w:rFonts w:ascii="AcadNusx" w:hAnsi="AcadNusx"/>
                <w:sz w:val="20"/>
                <w:szCs w:val="20"/>
                <w:lang w:val="es-ES"/>
              </w:rPr>
            </w:pPr>
            <w:r>
              <w:rPr>
                <w:rFonts w:ascii="AcadNusx" w:hAnsi="AcadNusx"/>
                <w:sz w:val="20"/>
                <w:szCs w:val="20"/>
                <w:lang w:val="es-ES"/>
              </w:rPr>
              <w:t>1.25</w:t>
            </w:r>
          </w:p>
        </w:tc>
        <w:tc>
          <w:tcPr>
            <w:tcW w:w="287" w:type="pct"/>
            <w:tcBorders>
              <w:top w:val="single" w:sz="4" w:space="0" w:color="auto"/>
              <w:left w:val="single" w:sz="4" w:space="0" w:color="auto"/>
              <w:bottom w:val="single" w:sz="4" w:space="0" w:color="auto"/>
              <w:right w:val="single" w:sz="4" w:space="0" w:color="auto"/>
            </w:tcBorders>
            <w:hideMark/>
          </w:tcPr>
          <w:p w14:paraId="121B5BC7" w14:textId="77777777" w:rsidR="00EB5A89" w:rsidRDefault="00EB5A89">
            <w:pPr>
              <w:spacing w:after="0"/>
              <w:jc w:val="center"/>
              <w:rPr>
                <w:rFonts w:ascii="AcadNusx" w:hAnsi="AcadNusx"/>
                <w:sz w:val="20"/>
                <w:szCs w:val="20"/>
                <w:lang w:val="es-ES"/>
              </w:rPr>
            </w:pPr>
            <w:r>
              <w:rPr>
                <w:rFonts w:ascii="AcadNusx" w:hAnsi="AcadNusx"/>
                <w:sz w:val="20"/>
                <w:szCs w:val="20"/>
                <w:lang w:val="es-ES"/>
              </w:rPr>
              <w:t>0.62</w:t>
            </w:r>
          </w:p>
        </w:tc>
        <w:tc>
          <w:tcPr>
            <w:tcW w:w="291" w:type="pct"/>
            <w:tcBorders>
              <w:top w:val="single" w:sz="4" w:space="0" w:color="auto"/>
              <w:left w:val="single" w:sz="4" w:space="0" w:color="auto"/>
              <w:bottom w:val="single" w:sz="4" w:space="0" w:color="auto"/>
              <w:right w:val="single" w:sz="4" w:space="0" w:color="auto"/>
            </w:tcBorders>
            <w:hideMark/>
          </w:tcPr>
          <w:p w14:paraId="3E9CA029" w14:textId="77777777" w:rsidR="00EB5A89" w:rsidRDefault="00EB5A89">
            <w:pPr>
              <w:spacing w:after="0"/>
              <w:jc w:val="center"/>
              <w:rPr>
                <w:rFonts w:ascii="AcadNusx" w:hAnsi="AcadNusx"/>
                <w:sz w:val="20"/>
                <w:szCs w:val="20"/>
                <w:lang w:val="es-ES"/>
              </w:rPr>
            </w:pPr>
            <w:r>
              <w:rPr>
                <w:rFonts w:ascii="AcadNusx" w:hAnsi="AcadNusx"/>
                <w:sz w:val="20"/>
                <w:szCs w:val="20"/>
                <w:lang w:val="es-ES"/>
              </w:rPr>
              <w:t>0.27</w:t>
            </w:r>
          </w:p>
        </w:tc>
        <w:tc>
          <w:tcPr>
            <w:tcW w:w="295" w:type="pct"/>
            <w:tcBorders>
              <w:top w:val="single" w:sz="4" w:space="0" w:color="auto"/>
              <w:left w:val="single" w:sz="4" w:space="0" w:color="auto"/>
              <w:bottom w:val="single" w:sz="4" w:space="0" w:color="auto"/>
              <w:right w:val="single" w:sz="4" w:space="0" w:color="auto"/>
            </w:tcBorders>
            <w:hideMark/>
          </w:tcPr>
          <w:p w14:paraId="19B91316" w14:textId="77777777" w:rsidR="00EB5A89" w:rsidRDefault="00EB5A89">
            <w:pPr>
              <w:spacing w:after="0"/>
              <w:jc w:val="center"/>
              <w:rPr>
                <w:rFonts w:ascii="AcadNusx" w:hAnsi="AcadNusx"/>
                <w:sz w:val="20"/>
                <w:szCs w:val="20"/>
                <w:lang w:val="es-ES"/>
              </w:rPr>
            </w:pPr>
            <w:r>
              <w:rPr>
                <w:rFonts w:ascii="AcadNusx" w:hAnsi="AcadNusx"/>
                <w:sz w:val="20"/>
                <w:szCs w:val="20"/>
                <w:lang w:val="es-ES"/>
              </w:rPr>
              <w:t>0.16</w:t>
            </w:r>
          </w:p>
        </w:tc>
        <w:tc>
          <w:tcPr>
            <w:tcW w:w="285" w:type="pct"/>
            <w:tcBorders>
              <w:top w:val="single" w:sz="4" w:space="0" w:color="auto"/>
              <w:left w:val="single" w:sz="4" w:space="0" w:color="auto"/>
              <w:bottom w:val="single" w:sz="4" w:space="0" w:color="auto"/>
              <w:right w:val="single" w:sz="4" w:space="0" w:color="auto"/>
            </w:tcBorders>
            <w:hideMark/>
          </w:tcPr>
          <w:p w14:paraId="6C1DE80A" w14:textId="77777777" w:rsidR="00EB5A89" w:rsidRDefault="00EB5A89">
            <w:pPr>
              <w:spacing w:after="0"/>
              <w:jc w:val="center"/>
              <w:rPr>
                <w:rFonts w:ascii="AcadNusx" w:hAnsi="AcadNusx"/>
                <w:sz w:val="20"/>
                <w:szCs w:val="20"/>
                <w:lang w:val="es-ES"/>
              </w:rPr>
            </w:pPr>
            <w:r>
              <w:rPr>
                <w:rFonts w:ascii="AcadNusx" w:hAnsi="AcadNusx"/>
                <w:sz w:val="20"/>
                <w:szCs w:val="20"/>
                <w:lang w:val="es-ES"/>
              </w:rPr>
              <w:t>0.14</w:t>
            </w:r>
          </w:p>
        </w:tc>
        <w:tc>
          <w:tcPr>
            <w:tcW w:w="292" w:type="pct"/>
            <w:tcBorders>
              <w:top w:val="single" w:sz="4" w:space="0" w:color="auto"/>
              <w:left w:val="single" w:sz="4" w:space="0" w:color="auto"/>
              <w:bottom w:val="single" w:sz="4" w:space="0" w:color="auto"/>
              <w:right w:val="single" w:sz="4" w:space="0" w:color="auto"/>
            </w:tcBorders>
            <w:hideMark/>
          </w:tcPr>
          <w:p w14:paraId="525BB88D" w14:textId="77777777" w:rsidR="00EB5A89" w:rsidRDefault="00EB5A89">
            <w:pPr>
              <w:spacing w:after="0"/>
              <w:jc w:val="center"/>
              <w:rPr>
                <w:rFonts w:ascii="AcadNusx" w:hAnsi="AcadNusx"/>
                <w:sz w:val="20"/>
                <w:szCs w:val="20"/>
                <w:lang w:val="es-ES"/>
              </w:rPr>
            </w:pPr>
            <w:r>
              <w:rPr>
                <w:rFonts w:ascii="AcadNusx" w:hAnsi="AcadNusx"/>
                <w:sz w:val="20"/>
                <w:szCs w:val="20"/>
                <w:lang w:val="es-ES"/>
              </w:rPr>
              <w:t>0.18</w:t>
            </w:r>
          </w:p>
        </w:tc>
        <w:tc>
          <w:tcPr>
            <w:tcW w:w="287" w:type="pct"/>
            <w:tcBorders>
              <w:top w:val="single" w:sz="4" w:space="0" w:color="auto"/>
              <w:left w:val="single" w:sz="4" w:space="0" w:color="auto"/>
              <w:bottom w:val="single" w:sz="4" w:space="0" w:color="auto"/>
              <w:right w:val="single" w:sz="4" w:space="0" w:color="auto"/>
            </w:tcBorders>
            <w:hideMark/>
          </w:tcPr>
          <w:p w14:paraId="23C3C8E0" w14:textId="77777777" w:rsidR="00EB5A89" w:rsidRDefault="00EB5A89">
            <w:pPr>
              <w:spacing w:after="0"/>
              <w:jc w:val="center"/>
              <w:rPr>
                <w:rFonts w:ascii="AcadNusx" w:hAnsi="AcadNusx"/>
                <w:sz w:val="20"/>
                <w:szCs w:val="20"/>
                <w:lang w:val="es-ES"/>
              </w:rPr>
            </w:pPr>
            <w:r>
              <w:rPr>
                <w:rFonts w:ascii="AcadNusx" w:hAnsi="AcadNusx"/>
                <w:sz w:val="20"/>
                <w:szCs w:val="20"/>
                <w:lang w:val="es-ES"/>
              </w:rPr>
              <w:t>0.19</w:t>
            </w:r>
          </w:p>
        </w:tc>
        <w:tc>
          <w:tcPr>
            <w:tcW w:w="291" w:type="pct"/>
            <w:tcBorders>
              <w:top w:val="single" w:sz="4" w:space="0" w:color="auto"/>
              <w:left w:val="single" w:sz="4" w:space="0" w:color="auto"/>
              <w:bottom w:val="single" w:sz="4" w:space="0" w:color="auto"/>
              <w:right w:val="single" w:sz="4" w:space="0" w:color="auto"/>
            </w:tcBorders>
            <w:hideMark/>
          </w:tcPr>
          <w:p w14:paraId="28FDF013" w14:textId="77777777" w:rsidR="00EB5A89" w:rsidRDefault="00EB5A89">
            <w:pPr>
              <w:spacing w:after="0"/>
              <w:jc w:val="center"/>
              <w:rPr>
                <w:rFonts w:ascii="AcadNusx" w:hAnsi="AcadNusx"/>
                <w:sz w:val="20"/>
                <w:szCs w:val="20"/>
                <w:lang w:val="es-ES"/>
              </w:rPr>
            </w:pPr>
            <w:r>
              <w:rPr>
                <w:rFonts w:ascii="AcadNusx" w:hAnsi="AcadNusx"/>
                <w:sz w:val="20"/>
                <w:szCs w:val="20"/>
                <w:lang w:val="es-ES"/>
              </w:rPr>
              <w:t>0.19</w:t>
            </w:r>
          </w:p>
        </w:tc>
        <w:tc>
          <w:tcPr>
            <w:tcW w:w="381" w:type="pct"/>
            <w:tcBorders>
              <w:top w:val="single" w:sz="4" w:space="0" w:color="auto"/>
              <w:left w:val="single" w:sz="4" w:space="0" w:color="auto"/>
              <w:bottom w:val="single" w:sz="4" w:space="0" w:color="auto"/>
              <w:right w:val="single" w:sz="4" w:space="0" w:color="auto"/>
            </w:tcBorders>
            <w:hideMark/>
          </w:tcPr>
          <w:p w14:paraId="30EFD34F" w14:textId="77777777" w:rsidR="00EB5A89" w:rsidRDefault="00EB5A89">
            <w:pPr>
              <w:spacing w:after="0"/>
              <w:jc w:val="center"/>
              <w:rPr>
                <w:rFonts w:ascii="AcadNusx" w:hAnsi="AcadNusx"/>
                <w:sz w:val="20"/>
                <w:szCs w:val="20"/>
                <w:lang w:val="es-ES"/>
              </w:rPr>
            </w:pPr>
            <w:r>
              <w:rPr>
                <w:rFonts w:ascii="AcadNusx" w:hAnsi="AcadNusx"/>
                <w:sz w:val="20"/>
                <w:szCs w:val="20"/>
                <w:lang w:val="es-ES"/>
              </w:rPr>
              <w:t>0.46</w:t>
            </w:r>
          </w:p>
        </w:tc>
      </w:tr>
      <w:tr w:rsidR="00EB5A89" w14:paraId="77AC524D" w14:textId="77777777" w:rsidTr="00EB5A89">
        <w:tc>
          <w:tcPr>
            <w:tcW w:w="1147" w:type="pct"/>
            <w:tcBorders>
              <w:top w:val="single" w:sz="4" w:space="0" w:color="auto"/>
              <w:left w:val="single" w:sz="4" w:space="0" w:color="auto"/>
              <w:bottom w:val="single" w:sz="4" w:space="0" w:color="auto"/>
              <w:right w:val="single" w:sz="4" w:space="0" w:color="auto"/>
            </w:tcBorders>
            <w:hideMark/>
          </w:tcPr>
          <w:p w14:paraId="01ACA495" w14:textId="77777777" w:rsidR="00EB5A89" w:rsidRDefault="00EB5A89">
            <w:pPr>
              <w:spacing w:after="0"/>
              <w:ind w:left="-540" w:firstLine="540"/>
              <w:jc w:val="center"/>
              <w:rPr>
                <w:rFonts w:ascii="AcadNusx" w:hAnsi="AcadNusx"/>
                <w:sz w:val="20"/>
                <w:szCs w:val="20"/>
                <w:lang w:val="en-US"/>
              </w:rPr>
            </w:pPr>
            <w:proofErr w:type="spellStart"/>
            <w:r>
              <w:rPr>
                <w:rFonts w:ascii="AcadNusx" w:hAnsi="AcadNusx"/>
                <w:sz w:val="20"/>
                <w:szCs w:val="20"/>
              </w:rPr>
              <w:t>sanitariuli</w:t>
            </w:r>
            <w:proofErr w:type="spellEnd"/>
            <w:r>
              <w:rPr>
                <w:rFonts w:ascii="AcadNusx" w:hAnsi="AcadNusx"/>
                <w:sz w:val="20"/>
                <w:szCs w:val="20"/>
              </w:rPr>
              <w:t xml:space="preserve"> </w:t>
            </w:r>
            <w:proofErr w:type="spellStart"/>
            <w:r>
              <w:rPr>
                <w:rFonts w:ascii="AcadNusx" w:hAnsi="AcadNusx"/>
                <w:sz w:val="20"/>
                <w:szCs w:val="20"/>
              </w:rPr>
              <w:t>xarji</w:t>
            </w:r>
            <w:proofErr w:type="spellEnd"/>
          </w:p>
        </w:tc>
        <w:tc>
          <w:tcPr>
            <w:tcW w:w="292" w:type="pct"/>
            <w:tcBorders>
              <w:top w:val="single" w:sz="4" w:space="0" w:color="auto"/>
              <w:left w:val="single" w:sz="4" w:space="0" w:color="auto"/>
              <w:bottom w:val="single" w:sz="4" w:space="0" w:color="auto"/>
              <w:right w:val="single" w:sz="4" w:space="0" w:color="auto"/>
            </w:tcBorders>
            <w:hideMark/>
          </w:tcPr>
          <w:p w14:paraId="57328F9D" w14:textId="77777777" w:rsidR="00EB5A89" w:rsidRDefault="00EB5A89">
            <w:pPr>
              <w:spacing w:after="0"/>
              <w:jc w:val="center"/>
              <w:rPr>
                <w:rFonts w:asciiTheme="minorHAnsi" w:hAnsiTheme="minorHAnsi"/>
              </w:rP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49BC6FAD" w14:textId="77777777" w:rsidR="00EB5A89" w:rsidRDefault="00EB5A89">
            <w:pPr>
              <w:spacing w:after="0"/>
              <w:jc w:val="center"/>
            </w:pPr>
            <w:r>
              <w:rPr>
                <w:rFonts w:ascii="AcadNusx" w:hAnsi="AcadNusx"/>
                <w:sz w:val="20"/>
                <w:szCs w:val="20"/>
              </w:rPr>
              <w:t>0.07</w:t>
            </w:r>
          </w:p>
        </w:tc>
        <w:tc>
          <w:tcPr>
            <w:tcW w:w="288" w:type="pct"/>
            <w:tcBorders>
              <w:top w:val="single" w:sz="4" w:space="0" w:color="auto"/>
              <w:left w:val="single" w:sz="4" w:space="0" w:color="auto"/>
              <w:bottom w:val="single" w:sz="4" w:space="0" w:color="auto"/>
              <w:right w:val="single" w:sz="4" w:space="0" w:color="auto"/>
            </w:tcBorders>
            <w:hideMark/>
          </w:tcPr>
          <w:p w14:paraId="5D151112" w14:textId="77777777" w:rsidR="00EB5A89" w:rsidRDefault="00EB5A89">
            <w:pPr>
              <w:spacing w:after="0"/>
              <w:jc w:val="center"/>
            </w:pPr>
            <w:r>
              <w:rPr>
                <w:rFonts w:ascii="AcadNusx" w:hAnsi="AcadNusx"/>
                <w:sz w:val="20"/>
                <w:szCs w:val="20"/>
              </w:rPr>
              <w:t>0.07</w:t>
            </w:r>
          </w:p>
        </w:tc>
        <w:tc>
          <w:tcPr>
            <w:tcW w:w="289" w:type="pct"/>
            <w:tcBorders>
              <w:top w:val="single" w:sz="4" w:space="0" w:color="auto"/>
              <w:left w:val="single" w:sz="4" w:space="0" w:color="auto"/>
              <w:bottom w:val="single" w:sz="4" w:space="0" w:color="auto"/>
              <w:right w:val="single" w:sz="4" w:space="0" w:color="auto"/>
            </w:tcBorders>
            <w:hideMark/>
          </w:tcPr>
          <w:p w14:paraId="0C3CB57C" w14:textId="77777777" w:rsidR="00EB5A89" w:rsidRDefault="00EB5A89">
            <w:pPr>
              <w:spacing w:after="0"/>
              <w:jc w:val="cente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100B16A3" w14:textId="77777777" w:rsidR="00EB5A89" w:rsidRDefault="00EB5A89">
            <w:pPr>
              <w:spacing w:after="0"/>
              <w:jc w:val="cente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147034B9" w14:textId="77777777" w:rsidR="00EB5A89" w:rsidRDefault="00EB5A89">
            <w:pPr>
              <w:spacing w:after="0"/>
              <w:jc w:val="center"/>
            </w:pPr>
            <w:r>
              <w:rPr>
                <w:rFonts w:ascii="AcadNusx" w:hAnsi="AcadNusx"/>
                <w:sz w:val="20"/>
                <w:szCs w:val="20"/>
              </w:rPr>
              <w:t>0.07</w:t>
            </w:r>
          </w:p>
        </w:tc>
        <w:tc>
          <w:tcPr>
            <w:tcW w:w="291" w:type="pct"/>
            <w:tcBorders>
              <w:top w:val="single" w:sz="4" w:space="0" w:color="auto"/>
              <w:left w:val="single" w:sz="4" w:space="0" w:color="auto"/>
              <w:bottom w:val="single" w:sz="4" w:space="0" w:color="auto"/>
              <w:right w:val="single" w:sz="4" w:space="0" w:color="auto"/>
            </w:tcBorders>
            <w:hideMark/>
          </w:tcPr>
          <w:p w14:paraId="2FA357F4" w14:textId="77777777" w:rsidR="00EB5A89" w:rsidRDefault="00EB5A89">
            <w:pPr>
              <w:spacing w:after="0"/>
              <w:jc w:val="center"/>
            </w:pPr>
            <w:r>
              <w:rPr>
                <w:rFonts w:ascii="AcadNusx" w:hAnsi="AcadNusx"/>
                <w:sz w:val="20"/>
                <w:szCs w:val="20"/>
              </w:rPr>
              <w:t>0.07</w:t>
            </w:r>
          </w:p>
        </w:tc>
        <w:tc>
          <w:tcPr>
            <w:tcW w:w="295" w:type="pct"/>
            <w:tcBorders>
              <w:top w:val="single" w:sz="4" w:space="0" w:color="auto"/>
              <w:left w:val="single" w:sz="4" w:space="0" w:color="auto"/>
              <w:bottom w:val="single" w:sz="4" w:space="0" w:color="auto"/>
              <w:right w:val="single" w:sz="4" w:space="0" w:color="auto"/>
            </w:tcBorders>
            <w:hideMark/>
          </w:tcPr>
          <w:p w14:paraId="2871EEB4" w14:textId="77777777" w:rsidR="00EB5A89" w:rsidRDefault="00EB5A89">
            <w:pPr>
              <w:spacing w:after="0"/>
              <w:jc w:val="center"/>
            </w:pPr>
            <w:r>
              <w:rPr>
                <w:rFonts w:ascii="AcadNusx" w:hAnsi="AcadNusx"/>
                <w:sz w:val="20"/>
                <w:szCs w:val="20"/>
              </w:rPr>
              <w:t>0.07</w:t>
            </w:r>
          </w:p>
        </w:tc>
        <w:tc>
          <w:tcPr>
            <w:tcW w:w="285" w:type="pct"/>
            <w:tcBorders>
              <w:top w:val="single" w:sz="4" w:space="0" w:color="auto"/>
              <w:left w:val="single" w:sz="4" w:space="0" w:color="auto"/>
              <w:bottom w:val="single" w:sz="4" w:space="0" w:color="auto"/>
              <w:right w:val="single" w:sz="4" w:space="0" w:color="auto"/>
            </w:tcBorders>
            <w:hideMark/>
          </w:tcPr>
          <w:p w14:paraId="35DF38AC" w14:textId="77777777" w:rsidR="00EB5A89" w:rsidRDefault="00EB5A89">
            <w:pPr>
              <w:spacing w:after="0"/>
              <w:jc w:val="center"/>
            </w:pPr>
            <w:r>
              <w:rPr>
                <w:rFonts w:ascii="AcadNusx" w:hAnsi="AcadNusx"/>
                <w:sz w:val="20"/>
                <w:szCs w:val="20"/>
              </w:rPr>
              <w:t>0.07</w:t>
            </w:r>
          </w:p>
        </w:tc>
        <w:tc>
          <w:tcPr>
            <w:tcW w:w="292" w:type="pct"/>
            <w:tcBorders>
              <w:top w:val="single" w:sz="4" w:space="0" w:color="auto"/>
              <w:left w:val="single" w:sz="4" w:space="0" w:color="auto"/>
              <w:bottom w:val="single" w:sz="4" w:space="0" w:color="auto"/>
              <w:right w:val="single" w:sz="4" w:space="0" w:color="auto"/>
            </w:tcBorders>
            <w:hideMark/>
          </w:tcPr>
          <w:p w14:paraId="4F8DEAB0" w14:textId="77777777" w:rsidR="00EB5A89" w:rsidRDefault="00EB5A89">
            <w:pPr>
              <w:spacing w:after="0"/>
              <w:jc w:val="center"/>
            </w:pPr>
            <w:r>
              <w:rPr>
                <w:rFonts w:ascii="AcadNusx" w:hAnsi="AcadNusx"/>
                <w:sz w:val="20"/>
                <w:szCs w:val="20"/>
              </w:rPr>
              <w:t>0.07</w:t>
            </w:r>
          </w:p>
        </w:tc>
        <w:tc>
          <w:tcPr>
            <w:tcW w:w="287" w:type="pct"/>
            <w:tcBorders>
              <w:top w:val="single" w:sz="4" w:space="0" w:color="auto"/>
              <w:left w:val="single" w:sz="4" w:space="0" w:color="auto"/>
              <w:bottom w:val="single" w:sz="4" w:space="0" w:color="auto"/>
              <w:right w:val="single" w:sz="4" w:space="0" w:color="auto"/>
            </w:tcBorders>
            <w:hideMark/>
          </w:tcPr>
          <w:p w14:paraId="1271315D" w14:textId="77777777" w:rsidR="00EB5A89" w:rsidRDefault="00EB5A89">
            <w:pPr>
              <w:spacing w:after="0"/>
              <w:jc w:val="center"/>
            </w:pPr>
            <w:r>
              <w:rPr>
                <w:rFonts w:ascii="AcadNusx" w:hAnsi="AcadNusx"/>
                <w:sz w:val="20"/>
                <w:szCs w:val="20"/>
              </w:rPr>
              <w:t>0.07</w:t>
            </w:r>
          </w:p>
        </w:tc>
        <w:tc>
          <w:tcPr>
            <w:tcW w:w="291" w:type="pct"/>
            <w:tcBorders>
              <w:top w:val="single" w:sz="4" w:space="0" w:color="auto"/>
              <w:left w:val="single" w:sz="4" w:space="0" w:color="auto"/>
              <w:bottom w:val="single" w:sz="4" w:space="0" w:color="auto"/>
              <w:right w:val="single" w:sz="4" w:space="0" w:color="auto"/>
            </w:tcBorders>
            <w:hideMark/>
          </w:tcPr>
          <w:p w14:paraId="1B7F84F2" w14:textId="77777777" w:rsidR="00EB5A89" w:rsidRDefault="00EB5A89">
            <w:pPr>
              <w:spacing w:after="0"/>
              <w:jc w:val="center"/>
            </w:pPr>
            <w:r>
              <w:rPr>
                <w:rFonts w:ascii="AcadNusx" w:hAnsi="AcadNusx"/>
                <w:sz w:val="20"/>
                <w:szCs w:val="20"/>
              </w:rPr>
              <w:t>0.07</w:t>
            </w:r>
          </w:p>
        </w:tc>
        <w:tc>
          <w:tcPr>
            <w:tcW w:w="381" w:type="pct"/>
            <w:tcBorders>
              <w:top w:val="single" w:sz="4" w:space="0" w:color="auto"/>
              <w:left w:val="single" w:sz="4" w:space="0" w:color="auto"/>
              <w:bottom w:val="single" w:sz="4" w:space="0" w:color="auto"/>
              <w:right w:val="single" w:sz="4" w:space="0" w:color="auto"/>
            </w:tcBorders>
            <w:hideMark/>
          </w:tcPr>
          <w:p w14:paraId="061BE852" w14:textId="77777777" w:rsidR="00EB5A89" w:rsidRDefault="00EB5A89">
            <w:pPr>
              <w:spacing w:after="0"/>
              <w:jc w:val="center"/>
            </w:pPr>
            <w:r>
              <w:rPr>
                <w:rFonts w:ascii="AcadNusx" w:hAnsi="AcadNusx"/>
                <w:sz w:val="20"/>
                <w:szCs w:val="20"/>
              </w:rPr>
              <w:t>0.07</w:t>
            </w:r>
          </w:p>
        </w:tc>
      </w:tr>
      <w:tr w:rsidR="00EB5A89" w14:paraId="073C2482" w14:textId="77777777" w:rsidTr="00EB5A89">
        <w:tc>
          <w:tcPr>
            <w:tcW w:w="1147" w:type="pct"/>
            <w:tcBorders>
              <w:top w:val="single" w:sz="4" w:space="0" w:color="auto"/>
              <w:left w:val="single" w:sz="4" w:space="0" w:color="auto"/>
              <w:bottom w:val="single" w:sz="4" w:space="0" w:color="auto"/>
              <w:right w:val="single" w:sz="4" w:space="0" w:color="auto"/>
            </w:tcBorders>
            <w:hideMark/>
          </w:tcPr>
          <w:p w14:paraId="28DE3CE0" w14:textId="77777777" w:rsidR="00EB5A89" w:rsidRDefault="00EB5A89">
            <w:pPr>
              <w:spacing w:after="0"/>
              <w:ind w:left="-540" w:firstLine="540"/>
              <w:jc w:val="center"/>
              <w:rPr>
                <w:rFonts w:ascii="AcadNusx" w:hAnsi="AcadNusx"/>
                <w:b/>
                <w:sz w:val="20"/>
                <w:szCs w:val="20"/>
              </w:rPr>
            </w:pPr>
            <w:proofErr w:type="spellStart"/>
            <w:r>
              <w:rPr>
                <w:rFonts w:ascii="AcadNusx" w:hAnsi="AcadNusx"/>
                <w:b/>
                <w:sz w:val="20"/>
                <w:szCs w:val="20"/>
              </w:rPr>
              <w:t>hesis</w:t>
            </w:r>
            <w:proofErr w:type="spellEnd"/>
            <w:r>
              <w:rPr>
                <w:rFonts w:ascii="AcadNusx" w:hAnsi="AcadNusx"/>
                <w:b/>
                <w:sz w:val="20"/>
                <w:szCs w:val="20"/>
              </w:rPr>
              <w:t xml:space="preserve"> </w:t>
            </w:r>
            <w:proofErr w:type="spellStart"/>
            <w:r>
              <w:rPr>
                <w:rFonts w:ascii="AcadNusx" w:hAnsi="AcadNusx"/>
                <w:b/>
                <w:sz w:val="20"/>
                <w:szCs w:val="20"/>
              </w:rPr>
              <w:t>mier</w:t>
            </w:r>
            <w:proofErr w:type="spellEnd"/>
            <w:r>
              <w:rPr>
                <w:rFonts w:ascii="AcadNusx" w:hAnsi="AcadNusx"/>
                <w:b/>
                <w:sz w:val="20"/>
                <w:szCs w:val="20"/>
              </w:rPr>
              <w:t xml:space="preserve"> </w:t>
            </w:r>
            <w:proofErr w:type="spellStart"/>
            <w:r>
              <w:rPr>
                <w:rFonts w:ascii="AcadNusx" w:hAnsi="AcadNusx"/>
                <w:b/>
                <w:sz w:val="20"/>
                <w:szCs w:val="20"/>
              </w:rPr>
              <w:t>asaRebi</w:t>
            </w:r>
            <w:proofErr w:type="spellEnd"/>
          </w:p>
        </w:tc>
        <w:tc>
          <w:tcPr>
            <w:tcW w:w="292" w:type="pct"/>
            <w:tcBorders>
              <w:top w:val="single" w:sz="4" w:space="0" w:color="auto"/>
              <w:left w:val="single" w:sz="4" w:space="0" w:color="auto"/>
              <w:bottom w:val="single" w:sz="4" w:space="0" w:color="auto"/>
              <w:right w:val="single" w:sz="4" w:space="0" w:color="auto"/>
            </w:tcBorders>
            <w:hideMark/>
          </w:tcPr>
          <w:p w14:paraId="70D21C3D"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0.11</w:t>
            </w:r>
          </w:p>
        </w:tc>
        <w:tc>
          <w:tcPr>
            <w:tcW w:w="287" w:type="pct"/>
            <w:tcBorders>
              <w:top w:val="single" w:sz="4" w:space="0" w:color="auto"/>
              <w:left w:val="single" w:sz="4" w:space="0" w:color="auto"/>
              <w:bottom w:val="single" w:sz="4" w:space="0" w:color="auto"/>
              <w:right w:val="single" w:sz="4" w:space="0" w:color="auto"/>
            </w:tcBorders>
            <w:hideMark/>
          </w:tcPr>
          <w:p w14:paraId="47923936"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0.12</w:t>
            </w:r>
          </w:p>
        </w:tc>
        <w:tc>
          <w:tcPr>
            <w:tcW w:w="288" w:type="pct"/>
            <w:tcBorders>
              <w:top w:val="single" w:sz="4" w:space="0" w:color="auto"/>
              <w:left w:val="single" w:sz="4" w:space="0" w:color="auto"/>
              <w:bottom w:val="single" w:sz="4" w:space="0" w:color="auto"/>
              <w:right w:val="single" w:sz="4" w:space="0" w:color="auto"/>
            </w:tcBorders>
            <w:hideMark/>
          </w:tcPr>
          <w:p w14:paraId="4FA99991"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0.43</w:t>
            </w:r>
          </w:p>
        </w:tc>
        <w:tc>
          <w:tcPr>
            <w:tcW w:w="289" w:type="pct"/>
            <w:tcBorders>
              <w:top w:val="single" w:sz="4" w:space="0" w:color="auto"/>
              <w:left w:val="single" w:sz="4" w:space="0" w:color="auto"/>
              <w:bottom w:val="single" w:sz="4" w:space="0" w:color="auto"/>
              <w:right w:val="single" w:sz="4" w:space="0" w:color="auto"/>
            </w:tcBorders>
            <w:hideMark/>
          </w:tcPr>
          <w:p w14:paraId="38753E6C"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1.58</w:t>
            </w:r>
          </w:p>
        </w:tc>
        <w:tc>
          <w:tcPr>
            <w:tcW w:w="287" w:type="pct"/>
            <w:tcBorders>
              <w:top w:val="single" w:sz="4" w:space="0" w:color="auto"/>
              <w:left w:val="single" w:sz="4" w:space="0" w:color="auto"/>
              <w:bottom w:val="single" w:sz="4" w:space="0" w:color="auto"/>
              <w:right w:val="single" w:sz="4" w:space="0" w:color="auto"/>
            </w:tcBorders>
            <w:hideMark/>
          </w:tcPr>
          <w:p w14:paraId="04E87A8C"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1.18</w:t>
            </w:r>
          </w:p>
        </w:tc>
        <w:tc>
          <w:tcPr>
            <w:tcW w:w="287" w:type="pct"/>
            <w:tcBorders>
              <w:top w:val="single" w:sz="4" w:space="0" w:color="auto"/>
              <w:left w:val="single" w:sz="4" w:space="0" w:color="auto"/>
              <w:bottom w:val="single" w:sz="4" w:space="0" w:color="auto"/>
              <w:right w:val="single" w:sz="4" w:space="0" w:color="auto"/>
            </w:tcBorders>
            <w:hideMark/>
          </w:tcPr>
          <w:p w14:paraId="65B20102"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0.55</w:t>
            </w:r>
          </w:p>
        </w:tc>
        <w:tc>
          <w:tcPr>
            <w:tcW w:w="291" w:type="pct"/>
            <w:tcBorders>
              <w:top w:val="single" w:sz="4" w:space="0" w:color="auto"/>
              <w:left w:val="single" w:sz="4" w:space="0" w:color="auto"/>
              <w:bottom w:val="single" w:sz="4" w:space="0" w:color="auto"/>
              <w:right w:val="single" w:sz="4" w:space="0" w:color="auto"/>
            </w:tcBorders>
            <w:hideMark/>
          </w:tcPr>
          <w:p w14:paraId="78DD93BF"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0.20</w:t>
            </w:r>
          </w:p>
        </w:tc>
        <w:tc>
          <w:tcPr>
            <w:tcW w:w="295" w:type="pct"/>
            <w:tcBorders>
              <w:top w:val="single" w:sz="4" w:space="0" w:color="auto"/>
              <w:left w:val="single" w:sz="4" w:space="0" w:color="auto"/>
              <w:bottom w:val="single" w:sz="4" w:space="0" w:color="auto"/>
              <w:right w:val="single" w:sz="4" w:space="0" w:color="auto"/>
            </w:tcBorders>
            <w:hideMark/>
          </w:tcPr>
          <w:p w14:paraId="677A0769"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0.09</w:t>
            </w:r>
          </w:p>
        </w:tc>
        <w:tc>
          <w:tcPr>
            <w:tcW w:w="285" w:type="pct"/>
            <w:tcBorders>
              <w:top w:val="single" w:sz="4" w:space="0" w:color="auto"/>
              <w:left w:val="single" w:sz="4" w:space="0" w:color="auto"/>
              <w:bottom w:val="single" w:sz="4" w:space="0" w:color="auto"/>
              <w:right w:val="single" w:sz="4" w:space="0" w:color="auto"/>
            </w:tcBorders>
            <w:hideMark/>
          </w:tcPr>
          <w:p w14:paraId="4F7B3F41"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0.07</w:t>
            </w:r>
          </w:p>
        </w:tc>
        <w:tc>
          <w:tcPr>
            <w:tcW w:w="292" w:type="pct"/>
            <w:tcBorders>
              <w:top w:val="single" w:sz="4" w:space="0" w:color="auto"/>
              <w:left w:val="single" w:sz="4" w:space="0" w:color="auto"/>
              <w:bottom w:val="single" w:sz="4" w:space="0" w:color="auto"/>
              <w:right w:val="single" w:sz="4" w:space="0" w:color="auto"/>
            </w:tcBorders>
            <w:hideMark/>
          </w:tcPr>
          <w:p w14:paraId="463680F9"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0.11</w:t>
            </w:r>
          </w:p>
        </w:tc>
        <w:tc>
          <w:tcPr>
            <w:tcW w:w="287" w:type="pct"/>
            <w:tcBorders>
              <w:top w:val="single" w:sz="4" w:space="0" w:color="auto"/>
              <w:left w:val="single" w:sz="4" w:space="0" w:color="auto"/>
              <w:bottom w:val="single" w:sz="4" w:space="0" w:color="auto"/>
              <w:right w:val="single" w:sz="4" w:space="0" w:color="auto"/>
            </w:tcBorders>
            <w:hideMark/>
          </w:tcPr>
          <w:p w14:paraId="33FE9A90"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0.12</w:t>
            </w:r>
          </w:p>
        </w:tc>
        <w:tc>
          <w:tcPr>
            <w:tcW w:w="291" w:type="pct"/>
            <w:tcBorders>
              <w:top w:val="single" w:sz="4" w:space="0" w:color="auto"/>
              <w:left w:val="single" w:sz="4" w:space="0" w:color="auto"/>
              <w:bottom w:val="single" w:sz="4" w:space="0" w:color="auto"/>
              <w:right w:val="single" w:sz="4" w:space="0" w:color="auto"/>
            </w:tcBorders>
            <w:hideMark/>
          </w:tcPr>
          <w:p w14:paraId="497C5270"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0.12</w:t>
            </w:r>
          </w:p>
        </w:tc>
        <w:tc>
          <w:tcPr>
            <w:tcW w:w="381" w:type="pct"/>
            <w:tcBorders>
              <w:top w:val="single" w:sz="4" w:space="0" w:color="auto"/>
              <w:left w:val="single" w:sz="4" w:space="0" w:color="auto"/>
              <w:bottom w:val="single" w:sz="4" w:space="0" w:color="auto"/>
              <w:right w:val="single" w:sz="4" w:space="0" w:color="auto"/>
            </w:tcBorders>
            <w:hideMark/>
          </w:tcPr>
          <w:p w14:paraId="41738182" w14:textId="77777777" w:rsidR="00EB5A89" w:rsidRDefault="00EB5A89">
            <w:pPr>
              <w:spacing w:after="0"/>
              <w:ind w:left="-540" w:firstLine="540"/>
              <w:jc w:val="center"/>
              <w:rPr>
                <w:rFonts w:ascii="AcadNusx" w:hAnsi="AcadNusx"/>
                <w:b/>
                <w:bCs/>
                <w:sz w:val="20"/>
                <w:szCs w:val="20"/>
              </w:rPr>
            </w:pPr>
            <w:r>
              <w:rPr>
                <w:rFonts w:ascii="AcadNusx" w:hAnsi="AcadNusx"/>
                <w:b/>
                <w:bCs/>
                <w:sz w:val="20"/>
                <w:szCs w:val="20"/>
              </w:rPr>
              <w:t>0.39</w:t>
            </w:r>
          </w:p>
        </w:tc>
      </w:tr>
    </w:tbl>
    <w:p w14:paraId="29513F42" w14:textId="77777777" w:rsidR="00EB5A89" w:rsidRDefault="00EB5A89" w:rsidP="00EB5A89">
      <w:pPr>
        <w:spacing w:after="0"/>
        <w:rPr>
          <w:rFonts w:ascii="AcadNusx" w:hAnsi="AcadNusx" w:cstheme="minorBidi"/>
          <w:lang w:val="es-ES" w:eastAsia="en-US"/>
        </w:rPr>
      </w:pPr>
    </w:p>
    <w:p w14:paraId="2CF48B03" w14:textId="77777777" w:rsidR="00EB5A89" w:rsidRDefault="00EB5A89" w:rsidP="00EB5A89">
      <w:pPr>
        <w:spacing w:after="0"/>
        <w:ind w:firstLine="720"/>
        <w:jc w:val="both"/>
        <w:rPr>
          <w:rFonts w:ascii="AcadNusx" w:hAnsi="AcadNusx"/>
          <w:lang w:val="es-ES"/>
        </w:rPr>
      </w:pPr>
      <w:proofErr w:type="spellStart"/>
      <w:r>
        <w:rPr>
          <w:rFonts w:ascii="AcadNusx" w:hAnsi="AcadNusx"/>
          <w:lang w:val="es-ES"/>
        </w:rPr>
        <w:t>aRsaniSnavia</w:t>
      </w:r>
      <w:proofErr w:type="spellEnd"/>
      <w:r>
        <w:rPr>
          <w:rFonts w:ascii="AcadNusx" w:hAnsi="AcadNusx"/>
          <w:lang w:val="es-ES"/>
        </w:rPr>
        <w:t xml:space="preserve">, </w:t>
      </w:r>
      <w:proofErr w:type="spellStart"/>
      <w:r>
        <w:rPr>
          <w:rFonts w:ascii="AcadNusx" w:hAnsi="AcadNusx"/>
          <w:lang w:val="es-ES"/>
        </w:rPr>
        <w:t>rom</w:t>
      </w:r>
      <w:proofErr w:type="spellEnd"/>
      <w:r>
        <w:rPr>
          <w:rFonts w:ascii="AcadNusx" w:hAnsi="AcadNusx"/>
          <w:lang w:val="es-ES"/>
        </w:rPr>
        <w:t xml:space="preserve"> </w:t>
      </w:r>
      <w:proofErr w:type="spellStart"/>
      <w:r>
        <w:rPr>
          <w:rFonts w:ascii="AcadNusx" w:hAnsi="AcadNusx"/>
          <w:lang w:val="es-ES"/>
        </w:rPr>
        <w:t>zemoT</w:t>
      </w:r>
      <w:proofErr w:type="spellEnd"/>
      <w:r>
        <w:rPr>
          <w:rFonts w:ascii="AcadNusx" w:hAnsi="AcadNusx"/>
          <w:lang w:val="es-ES"/>
        </w:rPr>
        <w:t xml:space="preserve"> </w:t>
      </w:r>
      <w:proofErr w:type="spellStart"/>
      <w:r>
        <w:rPr>
          <w:rFonts w:ascii="AcadNusx" w:hAnsi="AcadNusx"/>
          <w:lang w:val="es-ES"/>
        </w:rPr>
        <w:t>moyvanil</w:t>
      </w:r>
      <w:proofErr w:type="spellEnd"/>
      <w:r>
        <w:rPr>
          <w:rFonts w:ascii="AcadNusx" w:hAnsi="AcadNusx"/>
          <w:lang w:val="es-ES"/>
        </w:rPr>
        <w:t xml:space="preserve"> </w:t>
      </w:r>
      <w:proofErr w:type="spellStart"/>
      <w:r>
        <w:rPr>
          <w:rFonts w:ascii="AcadNusx" w:hAnsi="AcadNusx"/>
          <w:lang w:val="es-ES"/>
        </w:rPr>
        <w:t>cxrilebSi</w:t>
      </w:r>
      <w:proofErr w:type="spellEnd"/>
      <w:r>
        <w:rPr>
          <w:rFonts w:ascii="AcadNusx" w:hAnsi="AcadNusx"/>
          <w:lang w:val="es-ES"/>
        </w:rPr>
        <w:t xml:space="preserve"> </w:t>
      </w:r>
      <w:proofErr w:type="spellStart"/>
      <w:r>
        <w:rPr>
          <w:rFonts w:ascii="AcadNusx" w:hAnsi="AcadNusx"/>
          <w:lang w:val="es-ES"/>
        </w:rPr>
        <w:t>warmodgenili</w:t>
      </w:r>
      <w:proofErr w:type="spellEnd"/>
      <w:r>
        <w:rPr>
          <w:rFonts w:ascii="AcadNusx" w:hAnsi="AcadNusx"/>
          <w:lang w:val="es-ES"/>
        </w:rPr>
        <w:t xml:space="preserve"> </w:t>
      </w:r>
      <w:proofErr w:type="spellStart"/>
      <w:r>
        <w:rPr>
          <w:rFonts w:ascii="AcadNusx" w:hAnsi="AcadNusx"/>
          <w:lang w:val="es-ES"/>
        </w:rPr>
        <w:t>xarjebi</w:t>
      </w:r>
      <w:proofErr w:type="spellEnd"/>
      <w:r>
        <w:rPr>
          <w:rFonts w:ascii="AcadNusx" w:hAnsi="AcadNusx"/>
          <w:lang w:val="es-ES"/>
        </w:rPr>
        <w:t xml:space="preserve"> </w:t>
      </w:r>
      <w:proofErr w:type="spellStart"/>
      <w:r>
        <w:rPr>
          <w:rFonts w:ascii="AcadNusx" w:hAnsi="AcadNusx"/>
          <w:lang w:val="es-ES"/>
        </w:rPr>
        <w:t>dadgenilia</w:t>
      </w:r>
      <w:proofErr w:type="spellEnd"/>
      <w:r>
        <w:rPr>
          <w:rFonts w:ascii="AcadNusx" w:hAnsi="AcadNusx"/>
          <w:lang w:val="es-ES"/>
        </w:rPr>
        <w:t xml:space="preserve"> </w:t>
      </w:r>
      <w:proofErr w:type="spellStart"/>
      <w:r>
        <w:rPr>
          <w:rFonts w:ascii="AcadNusx" w:hAnsi="AcadNusx"/>
          <w:lang w:val="es-ES"/>
        </w:rPr>
        <w:t>Zveli</w:t>
      </w:r>
      <w:proofErr w:type="spellEnd"/>
      <w:r>
        <w:rPr>
          <w:rFonts w:ascii="AcadNusx" w:hAnsi="AcadNusx"/>
          <w:lang w:val="es-ES"/>
        </w:rPr>
        <w:t xml:space="preserve">, </w:t>
      </w:r>
      <w:proofErr w:type="spellStart"/>
      <w:r>
        <w:rPr>
          <w:rFonts w:ascii="AcadNusx" w:hAnsi="AcadNusx"/>
          <w:lang w:val="es-ES"/>
        </w:rPr>
        <w:t>gasuli</w:t>
      </w:r>
      <w:proofErr w:type="spellEnd"/>
      <w:r>
        <w:rPr>
          <w:rFonts w:ascii="AcadNusx" w:hAnsi="AcadNusx"/>
          <w:lang w:val="es-ES"/>
        </w:rPr>
        <w:t xml:space="preserve"> </w:t>
      </w:r>
      <w:proofErr w:type="spellStart"/>
      <w:r>
        <w:rPr>
          <w:rFonts w:ascii="AcadNusx" w:hAnsi="AcadNusx"/>
          <w:lang w:val="es-ES"/>
        </w:rPr>
        <w:t>saukunis</w:t>
      </w:r>
      <w:proofErr w:type="spellEnd"/>
      <w:r>
        <w:rPr>
          <w:rFonts w:ascii="AcadNusx" w:hAnsi="AcadNusx"/>
          <w:lang w:val="es-ES"/>
        </w:rPr>
        <w:t xml:space="preserve"> </w:t>
      </w:r>
      <w:proofErr w:type="spellStart"/>
      <w:r>
        <w:rPr>
          <w:rFonts w:ascii="AcadNusx" w:hAnsi="AcadNusx"/>
          <w:lang w:val="es-ES"/>
        </w:rPr>
        <w:t>monacemebis</w:t>
      </w:r>
      <w:proofErr w:type="spellEnd"/>
      <w:r>
        <w:rPr>
          <w:rFonts w:ascii="AcadNusx" w:hAnsi="AcadNusx"/>
          <w:lang w:val="es-ES"/>
        </w:rPr>
        <w:t xml:space="preserve"> </w:t>
      </w:r>
      <w:proofErr w:type="spellStart"/>
      <w:r>
        <w:rPr>
          <w:rFonts w:ascii="AcadNusx" w:hAnsi="AcadNusx"/>
          <w:lang w:val="es-ES"/>
        </w:rPr>
        <w:t>mixedviT</w:t>
      </w:r>
      <w:proofErr w:type="spellEnd"/>
      <w:r>
        <w:rPr>
          <w:rFonts w:ascii="AcadNusx" w:hAnsi="AcadNusx"/>
          <w:lang w:val="es-ES"/>
        </w:rPr>
        <w:t xml:space="preserve"> </w:t>
      </w:r>
      <w:proofErr w:type="spellStart"/>
      <w:r>
        <w:rPr>
          <w:rFonts w:ascii="AcadNusx" w:hAnsi="AcadNusx"/>
          <w:lang w:val="es-ES"/>
        </w:rPr>
        <w:t>damuSavebuli</w:t>
      </w:r>
      <w:proofErr w:type="spellEnd"/>
      <w:r>
        <w:rPr>
          <w:rFonts w:ascii="AcadNusx" w:hAnsi="AcadNusx"/>
          <w:lang w:val="es-ES"/>
        </w:rPr>
        <w:t xml:space="preserve"> </w:t>
      </w:r>
      <w:proofErr w:type="spellStart"/>
      <w:r>
        <w:rPr>
          <w:rFonts w:ascii="AcadNusx" w:hAnsi="AcadNusx"/>
          <w:lang w:val="es-ES"/>
        </w:rPr>
        <w:t>meTodiT</w:t>
      </w:r>
      <w:proofErr w:type="spellEnd"/>
      <w:r>
        <w:rPr>
          <w:rFonts w:ascii="AcadNusx" w:hAnsi="AcadNusx"/>
          <w:lang w:val="es-ES"/>
        </w:rPr>
        <w:t xml:space="preserve">, </w:t>
      </w:r>
      <w:proofErr w:type="spellStart"/>
      <w:r>
        <w:rPr>
          <w:rFonts w:ascii="AcadNusx" w:hAnsi="AcadNusx"/>
          <w:lang w:val="es-ES"/>
        </w:rPr>
        <w:t>romelic</w:t>
      </w:r>
      <w:proofErr w:type="spellEnd"/>
      <w:r>
        <w:rPr>
          <w:rFonts w:ascii="AcadNusx" w:hAnsi="AcadNusx"/>
          <w:lang w:val="es-ES"/>
        </w:rPr>
        <w:t xml:space="preserve"> ar </w:t>
      </w:r>
      <w:proofErr w:type="spellStart"/>
      <w:r>
        <w:rPr>
          <w:rFonts w:ascii="AcadNusx" w:hAnsi="AcadNusx"/>
          <w:lang w:val="es-ES"/>
        </w:rPr>
        <w:t>iTvaliswinebs</w:t>
      </w:r>
      <w:proofErr w:type="spellEnd"/>
      <w:r>
        <w:rPr>
          <w:rFonts w:ascii="AcadNusx" w:hAnsi="AcadNusx"/>
          <w:lang w:val="es-ES"/>
        </w:rPr>
        <w:t xml:space="preserve"> bolo </w:t>
      </w:r>
      <w:proofErr w:type="spellStart"/>
      <w:r>
        <w:rPr>
          <w:rFonts w:ascii="AcadNusx" w:hAnsi="AcadNusx"/>
          <w:lang w:val="es-ES"/>
        </w:rPr>
        <w:t>aTwleulis</w:t>
      </w:r>
      <w:proofErr w:type="spellEnd"/>
      <w:r>
        <w:rPr>
          <w:rFonts w:ascii="AcadNusx" w:hAnsi="AcadNusx"/>
          <w:lang w:val="es-ES"/>
        </w:rPr>
        <w:t xml:space="preserve"> </w:t>
      </w:r>
      <w:proofErr w:type="spellStart"/>
      <w:r>
        <w:rPr>
          <w:rFonts w:ascii="AcadNusx" w:hAnsi="AcadNusx"/>
          <w:lang w:val="es-ES"/>
        </w:rPr>
        <w:t>ganmavlobaSi</w:t>
      </w:r>
      <w:proofErr w:type="spellEnd"/>
      <w:r>
        <w:rPr>
          <w:rFonts w:ascii="AcadNusx" w:hAnsi="AcadNusx"/>
          <w:lang w:val="es-ES"/>
        </w:rPr>
        <w:t xml:space="preserve"> </w:t>
      </w:r>
      <w:proofErr w:type="spellStart"/>
      <w:r>
        <w:rPr>
          <w:rFonts w:ascii="AcadNusx" w:hAnsi="AcadNusx"/>
          <w:lang w:val="es-ES"/>
        </w:rPr>
        <w:t>mimdinare</w:t>
      </w:r>
      <w:proofErr w:type="spellEnd"/>
      <w:r>
        <w:rPr>
          <w:rFonts w:ascii="AcadNusx" w:hAnsi="AcadNusx"/>
          <w:lang w:val="es-ES"/>
        </w:rPr>
        <w:t xml:space="preserve"> </w:t>
      </w:r>
      <w:proofErr w:type="spellStart"/>
      <w:r>
        <w:rPr>
          <w:rFonts w:ascii="AcadNusx" w:hAnsi="AcadNusx"/>
          <w:lang w:val="es-ES"/>
        </w:rPr>
        <w:t>klimatis</w:t>
      </w:r>
      <w:proofErr w:type="spellEnd"/>
      <w:r>
        <w:rPr>
          <w:rFonts w:ascii="AcadNusx" w:hAnsi="AcadNusx"/>
          <w:lang w:val="es-ES"/>
        </w:rPr>
        <w:t xml:space="preserve"> </w:t>
      </w:r>
      <w:proofErr w:type="spellStart"/>
      <w:r>
        <w:rPr>
          <w:rFonts w:ascii="AcadNusx" w:hAnsi="AcadNusx"/>
          <w:lang w:val="es-ES"/>
        </w:rPr>
        <w:t>globaluri</w:t>
      </w:r>
      <w:proofErr w:type="spellEnd"/>
      <w:r>
        <w:rPr>
          <w:rFonts w:ascii="AcadNusx" w:hAnsi="AcadNusx"/>
          <w:lang w:val="es-ES"/>
        </w:rPr>
        <w:t xml:space="preserve"> </w:t>
      </w:r>
      <w:proofErr w:type="spellStart"/>
      <w:r>
        <w:rPr>
          <w:rFonts w:ascii="AcadNusx" w:hAnsi="AcadNusx"/>
          <w:lang w:val="es-ES"/>
        </w:rPr>
        <w:t>cvlilebiT</w:t>
      </w:r>
      <w:proofErr w:type="spellEnd"/>
      <w:r>
        <w:rPr>
          <w:rFonts w:ascii="AcadNusx" w:hAnsi="AcadNusx"/>
          <w:lang w:val="es-ES"/>
        </w:rPr>
        <w:t xml:space="preserve"> </w:t>
      </w:r>
      <w:proofErr w:type="spellStart"/>
      <w:r>
        <w:rPr>
          <w:rFonts w:ascii="AcadNusx" w:hAnsi="AcadNusx"/>
          <w:lang w:val="es-ES"/>
        </w:rPr>
        <w:t>gamowveul</w:t>
      </w:r>
      <w:proofErr w:type="spellEnd"/>
      <w:r>
        <w:rPr>
          <w:rFonts w:ascii="AcadNusx" w:hAnsi="AcadNusx"/>
          <w:lang w:val="es-ES"/>
        </w:rPr>
        <w:t xml:space="preserve"> </w:t>
      </w:r>
      <w:proofErr w:type="spellStart"/>
      <w:r>
        <w:rPr>
          <w:rFonts w:ascii="AcadNusx" w:hAnsi="AcadNusx"/>
          <w:lang w:val="es-ES"/>
        </w:rPr>
        <w:t>Sedegebs</w:t>
      </w:r>
      <w:proofErr w:type="spellEnd"/>
      <w:r>
        <w:rPr>
          <w:rFonts w:ascii="AcadNusx" w:hAnsi="AcadNusx"/>
          <w:lang w:val="es-ES"/>
        </w:rPr>
        <w:t xml:space="preserve">. </w:t>
      </w:r>
      <w:proofErr w:type="spellStart"/>
      <w:r>
        <w:rPr>
          <w:rFonts w:ascii="AcadNusx" w:hAnsi="AcadNusx"/>
          <w:lang w:val="es-ES"/>
        </w:rPr>
        <w:t>amitom</w:t>
      </w:r>
      <w:proofErr w:type="spellEnd"/>
      <w:r>
        <w:rPr>
          <w:rFonts w:ascii="AcadNusx" w:hAnsi="AcadNusx"/>
          <w:lang w:val="es-ES"/>
        </w:rPr>
        <w:t xml:space="preserve">, </w:t>
      </w:r>
      <w:proofErr w:type="spellStart"/>
      <w:r>
        <w:rPr>
          <w:rFonts w:ascii="AcadNusx" w:hAnsi="AcadNusx"/>
          <w:lang w:val="es-ES"/>
        </w:rPr>
        <w:t>cxrilebSi</w:t>
      </w:r>
      <w:proofErr w:type="spellEnd"/>
      <w:r>
        <w:rPr>
          <w:rFonts w:ascii="AcadNusx" w:hAnsi="AcadNusx"/>
          <w:lang w:val="es-ES"/>
        </w:rPr>
        <w:t xml:space="preserve"> </w:t>
      </w:r>
      <w:proofErr w:type="spellStart"/>
      <w:r>
        <w:rPr>
          <w:rFonts w:ascii="AcadNusx" w:hAnsi="AcadNusx"/>
          <w:lang w:val="es-ES"/>
        </w:rPr>
        <w:t>warmodgenili</w:t>
      </w:r>
      <w:proofErr w:type="spellEnd"/>
      <w:r>
        <w:rPr>
          <w:rFonts w:ascii="AcadNusx" w:hAnsi="AcadNusx"/>
          <w:lang w:val="es-ES"/>
        </w:rPr>
        <w:t xml:space="preserve"> </w:t>
      </w:r>
      <w:proofErr w:type="spellStart"/>
      <w:r>
        <w:rPr>
          <w:rFonts w:ascii="AcadNusx" w:hAnsi="AcadNusx"/>
          <w:lang w:val="es-ES"/>
        </w:rPr>
        <w:t>xarjebis</w:t>
      </w:r>
      <w:proofErr w:type="spellEnd"/>
      <w:r>
        <w:rPr>
          <w:rFonts w:ascii="AcadNusx" w:hAnsi="AcadNusx"/>
          <w:lang w:val="es-ES"/>
        </w:rPr>
        <w:t xml:space="preserve"> </w:t>
      </w:r>
      <w:proofErr w:type="spellStart"/>
      <w:r>
        <w:rPr>
          <w:rFonts w:ascii="AcadNusx" w:hAnsi="AcadNusx"/>
          <w:lang w:val="es-ES"/>
        </w:rPr>
        <w:t>gadamowmebis</w:t>
      </w:r>
      <w:proofErr w:type="spellEnd"/>
      <w:r>
        <w:rPr>
          <w:rFonts w:ascii="AcadNusx" w:hAnsi="AcadNusx"/>
          <w:lang w:val="es-ES"/>
        </w:rPr>
        <w:t xml:space="preserve"> </w:t>
      </w:r>
      <w:proofErr w:type="spellStart"/>
      <w:r>
        <w:rPr>
          <w:rFonts w:ascii="AcadNusx" w:hAnsi="AcadNusx"/>
          <w:lang w:val="es-ES"/>
        </w:rPr>
        <w:t>mizniT</w:t>
      </w:r>
      <w:proofErr w:type="spellEnd"/>
      <w:r>
        <w:rPr>
          <w:rFonts w:ascii="AcadNusx" w:hAnsi="AcadNusx"/>
          <w:lang w:val="es-ES"/>
        </w:rPr>
        <w:t xml:space="preserve">, </w:t>
      </w:r>
      <w:proofErr w:type="spellStart"/>
      <w:r>
        <w:rPr>
          <w:rFonts w:ascii="AcadNusx" w:hAnsi="AcadNusx"/>
          <w:lang w:val="es-ES"/>
        </w:rPr>
        <w:t>mizanSewonili</w:t>
      </w:r>
      <w:proofErr w:type="spellEnd"/>
      <w:r>
        <w:rPr>
          <w:rFonts w:ascii="AcadNusx" w:hAnsi="AcadNusx"/>
          <w:lang w:val="es-ES"/>
        </w:rPr>
        <w:t xml:space="preserve"> </w:t>
      </w:r>
      <w:proofErr w:type="spellStart"/>
      <w:r>
        <w:rPr>
          <w:rFonts w:ascii="AcadNusx" w:hAnsi="AcadNusx"/>
          <w:lang w:val="es-ES"/>
        </w:rPr>
        <w:t>iqneba</w:t>
      </w:r>
      <w:proofErr w:type="spellEnd"/>
      <w:r>
        <w:rPr>
          <w:rFonts w:ascii="AcadNusx" w:hAnsi="AcadNusx"/>
          <w:lang w:val="es-ES"/>
        </w:rPr>
        <w:t xml:space="preserve"> </w:t>
      </w:r>
      <w:proofErr w:type="spellStart"/>
      <w:r>
        <w:rPr>
          <w:rFonts w:ascii="AcadNusx" w:hAnsi="AcadNusx"/>
          <w:lang w:val="es-ES"/>
        </w:rPr>
        <w:t>hidrometriuli</w:t>
      </w:r>
      <w:proofErr w:type="spellEnd"/>
      <w:r>
        <w:rPr>
          <w:rFonts w:ascii="AcadNusx" w:hAnsi="AcadNusx"/>
          <w:lang w:val="es-ES"/>
        </w:rPr>
        <w:t xml:space="preserve"> </w:t>
      </w:r>
      <w:proofErr w:type="spellStart"/>
      <w:r>
        <w:rPr>
          <w:rFonts w:ascii="AcadNusx" w:hAnsi="AcadNusx"/>
          <w:lang w:val="es-ES"/>
        </w:rPr>
        <w:t>samuSaoebis</w:t>
      </w:r>
      <w:proofErr w:type="spellEnd"/>
      <w:r>
        <w:rPr>
          <w:rFonts w:ascii="AcadNusx" w:hAnsi="AcadNusx"/>
          <w:lang w:val="es-ES"/>
        </w:rPr>
        <w:t xml:space="preserve"> </w:t>
      </w:r>
      <w:proofErr w:type="spellStart"/>
      <w:r>
        <w:rPr>
          <w:rFonts w:ascii="AcadNusx" w:hAnsi="AcadNusx"/>
          <w:lang w:val="es-ES"/>
        </w:rPr>
        <w:t>Catareba</w:t>
      </w:r>
      <w:proofErr w:type="spellEnd"/>
      <w:r>
        <w:rPr>
          <w:rFonts w:ascii="AcadNusx" w:hAnsi="AcadNusx"/>
          <w:lang w:val="es-ES"/>
        </w:rPr>
        <w:t xml:space="preserve"> </w:t>
      </w:r>
      <w:proofErr w:type="spellStart"/>
      <w:r>
        <w:rPr>
          <w:rFonts w:ascii="AcadNusx" w:hAnsi="AcadNusx"/>
          <w:lang w:val="es-ES"/>
        </w:rPr>
        <w:t>saangariSo</w:t>
      </w:r>
      <w:proofErr w:type="spellEnd"/>
      <w:r>
        <w:rPr>
          <w:rFonts w:ascii="AcadNusx" w:hAnsi="AcadNusx"/>
          <w:lang w:val="es-ES"/>
        </w:rPr>
        <w:t xml:space="preserve"> </w:t>
      </w:r>
      <w:proofErr w:type="spellStart"/>
      <w:r>
        <w:rPr>
          <w:rFonts w:ascii="AcadNusx" w:hAnsi="AcadNusx"/>
          <w:lang w:val="es-ES"/>
        </w:rPr>
        <w:t>kveTSi</w:t>
      </w:r>
      <w:proofErr w:type="spellEnd"/>
      <w:r>
        <w:rPr>
          <w:rFonts w:ascii="AcadNusx" w:hAnsi="AcadNusx"/>
          <w:lang w:val="es-ES"/>
        </w:rPr>
        <w:t xml:space="preserve">.  </w:t>
      </w:r>
    </w:p>
    <w:p w14:paraId="3C85C93B" w14:textId="77777777" w:rsidR="00EB5A89" w:rsidRDefault="00EB5A89" w:rsidP="00EB5A89">
      <w:pPr>
        <w:spacing w:after="160" w:line="256" w:lineRule="auto"/>
        <w:rPr>
          <w:rFonts w:ascii="AcadNusx" w:hAnsi="AcadNusx"/>
          <w:b/>
          <w:sz w:val="24"/>
          <w:szCs w:val="24"/>
          <w:lang w:val="es-ES"/>
        </w:rPr>
      </w:pPr>
      <w:r>
        <w:rPr>
          <w:rFonts w:ascii="AcadNusx" w:hAnsi="AcadNusx"/>
          <w:b/>
          <w:sz w:val="24"/>
          <w:szCs w:val="24"/>
          <w:lang w:val="es-ES"/>
        </w:rPr>
        <w:br w:type="page"/>
      </w:r>
    </w:p>
    <w:p w14:paraId="7385BFC9" w14:textId="77777777" w:rsidR="00EB5A89" w:rsidRDefault="00EB5A89" w:rsidP="00EB5A89">
      <w:pPr>
        <w:spacing w:after="0"/>
        <w:ind w:firstLine="720"/>
        <w:jc w:val="center"/>
        <w:rPr>
          <w:rFonts w:ascii="AcadNusx" w:hAnsi="AcadNusx"/>
          <w:b/>
          <w:sz w:val="24"/>
          <w:szCs w:val="24"/>
          <w:lang w:val="es-ES"/>
        </w:rPr>
      </w:pPr>
      <w:proofErr w:type="spellStart"/>
      <w:r>
        <w:rPr>
          <w:rFonts w:ascii="AcadNusx" w:hAnsi="AcadNusx"/>
          <w:b/>
          <w:sz w:val="24"/>
          <w:szCs w:val="24"/>
          <w:lang w:val="es-ES"/>
        </w:rPr>
        <w:lastRenderedPageBreak/>
        <w:t>wylis</w:t>
      </w:r>
      <w:proofErr w:type="spellEnd"/>
      <w:r>
        <w:rPr>
          <w:rFonts w:ascii="AcadNusx" w:hAnsi="AcadNusx"/>
          <w:b/>
          <w:sz w:val="24"/>
          <w:szCs w:val="24"/>
          <w:lang w:val="es-ES"/>
        </w:rPr>
        <w:t xml:space="preserve"> </w:t>
      </w:r>
      <w:proofErr w:type="spellStart"/>
      <w:r>
        <w:rPr>
          <w:rFonts w:ascii="AcadNusx" w:hAnsi="AcadNusx"/>
          <w:b/>
          <w:sz w:val="24"/>
          <w:szCs w:val="24"/>
          <w:lang w:val="es-ES"/>
        </w:rPr>
        <w:t>maqsimaluri</w:t>
      </w:r>
      <w:proofErr w:type="spellEnd"/>
      <w:r>
        <w:rPr>
          <w:rFonts w:ascii="AcadNusx" w:hAnsi="AcadNusx"/>
          <w:b/>
          <w:sz w:val="24"/>
          <w:szCs w:val="24"/>
          <w:lang w:val="es-ES"/>
        </w:rPr>
        <w:t xml:space="preserve"> </w:t>
      </w:r>
      <w:proofErr w:type="spellStart"/>
      <w:r>
        <w:rPr>
          <w:rFonts w:ascii="AcadNusx" w:hAnsi="AcadNusx"/>
          <w:b/>
          <w:sz w:val="24"/>
          <w:szCs w:val="24"/>
          <w:lang w:val="es-ES"/>
        </w:rPr>
        <w:t>xarjebi</w:t>
      </w:r>
      <w:proofErr w:type="spellEnd"/>
    </w:p>
    <w:p w14:paraId="6D1B7CAD" w14:textId="77777777" w:rsidR="00EB5A89" w:rsidRDefault="00EB5A89" w:rsidP="00EB5A89">
      <w:pPr>
        <w:spacing w:after="0"/>
        <w:ind w:firstLine="720"/>
        <w:jc w:val="center"/>
        <w:rPr>
          <w:rFonts w:ascii="AcadNusx" w:hAnsi="AcadNusx"/>
          <w:b/>
          <w:sz w:val="24"/>
          <w:szCs w:val="24"/>
          <w:lang w:val="es-ES"/>
        </w:rPr>
      </w:pPr>
    </w:p>
    <w:p w14:paraId="528AE006" w14:textId="77777777" w:rsidR="00EB5A89" w:rsidRDefault="00EB5A89" w:rsidP="00EB5A89">
      <w:pPr>
        <w:spacing w:after="0"/>
        <w:ind w:firstLine="720"/>
        <w:jc w:val="both"/>
        <w:rPr>
          <w:rFonts w:ascii="AcadNusx" w:hAnsi="AcadNusx"/>
          <w:lang w:val="fr-FR"/>
        </w:rPr>
      </w:pPr>
      <w:proofErr w:type="spellStart"/>
      <w:r>
        <w:rPr>
          <w:rFonts w:ascii="AcadNusx" w:hAnsi="AcadNusx"/>
          <w:lang w:val="es-ES"/>
        </w:rPr>
        <w:t>mdinare</w:t>
      </w:r>
      <w:proofErr w:type="spellEnd"/>
      <w:r>
        <w:rPr>
          <w:rFonts w:ascii="AcadNusx" w:hAnsi="AcadNusx"/>
          <w:lang w:val="es-ES"/>
        </w:rPr>
        <w:t xml:space="preserve"> </w:t>
      </w:r>
      <w:proofErr w:type="spellStart"/>
      <w:r>
        <w:rPr>
          <w:rFonts w:ascii="AcadNusx" w:hAnsi="AcadNusx"/>
          <w:lang w:val="es-ES"/>
        </w:rPr>
        <w:t>cemiswyali</w:t>
      </w:r>
      <w:proofErr w:type="spellEnd"/>
      <w:r>
        <w:rPr>
          <w:rFonts w:ascii="AcadNusx" w:hAnsi="AcadNusx"/>
          <w:lang w:val="es-ES"/>
        </w:rPr>
        <w:t xml:space="preserve">, </w:t>
      </w:r>
      <w:proofErr w:type="spellStart"/>
      <w:r>
        <w:rPr>
          <w:rFonts w:ascii="AcadNusx" w:hAnsi="AcadNusx"/>
          <w:lang w:val="es-ES"/>
        </w:rPr>
        <w:t>rogorc</w:t>
      </w:r>
      <w:proofErr w:type="spellEnd"/>
      <w:r>
        <w:rPr>
          <w:rFonts w:ascii="AcadNusx" w:hAnsi="AcadNusx"/>
          <w:lang w:val="es-ES"/>
        </w:rPr>
        <w:t xml:space="preserve"> </w:t>
      </w:r>
      <w:proofErr w:type="spellStart"/>
      <w:r>
        <w:rPr>
          <w:rFonts w:ascii="AcadNusx" w:hAnsi="AcadNusx"/>
          <w:lang w:val="es-ES"/>
        </w:rPr>
        <w:t>zemoT</w:t>
      </w:r>
      <w:proofErr w:type="spellEnd"/>
      <w:r>
        <w:rPr>
          <w:rFonts w:ascii="AcadNusx" w:hAnsi="AcadNusx"/>
          <w:lang w:val="es-ES"/>
        </w:rPr>
        <w:t xml:space="preserve"> </w:t>
      </w:r>
      <w:proofErr w:type="spellStart"/>
      <w:r>
        <w:rPr>
          <w:rFonts w:ascii="AcadNusx" w:hAnsi="AcadNusx"/>
          <w:lang w:val="es-ES"/>
        </w:rPr>
        <w:t>iyo</w:t>
      </w:r>
      <w:proofErr w:type="spellEnd"/>
      <w:r>
        <w:rPr>
          <w:rFonts w:ascii="AcadNusx" w:hAnsi="AcadNusx"/>
          <w:lang w:val="es-ES"/>
        </w:rPr>
        <w:t xml:space="preserve"> </w:t>
      </w:r>
      <w:proofErr w:type="spellStart"/>
      <w:r>
        <w:rPr>
          <w:rFonts w:ascii="AcadNusx" w:hAnsi="AcadNusx"/>
          <w:lang w:val="es-ES"/>
        </w:rPr>
        <w:t>aRniSnuli</w:t>
      </w:r>
      <w:proofErr w:type="spellEnd"/>
      <w:r>
        <w:rPr>
          <w:rFonts w:ascii="AcadNusx" w:hAnsi="AcadNusx"/>
          <w:lang w:val="es-ES"/>
        </w:rPr>
        <w:t xml:space="preserve">, ar </w:t>
      </w:r>
      <w:proofErr w:type="spellStart"/>
      <w:r>
        <w:rPr>
          <w:rFonts w:ascii="AcadNusx" w:hAnsi="AcadNusx"/>
          <w:lang w:val="es-ES"/>
        </w:rPr>
        <w:t>aris</w:t>
      </w:r>
      <w:proofErr w:type="spellEnd"/>
      <w:r>
        <w:rPr>
          <w:rFonts w:ascii="AcadNusx" w:hAnsi="AcadNusx"/>
          <w:lang w:val="es-ES"/>
        </w:rPr>
        <w:t xml:space="preserve"> </w:t>
      </w:r>
      <w:proofErr w:type="spellStart"/>
      <w:r>
        <w:rPr>
          <w:rFonts w:ascii="AcadNusx" w:hAnsi="AcadNusx"/>
          <w:lang w:val="es-ES"/>
        </w:rPr>
        <w:t>Seswavlili</w:t>
      </w:r>
      <w:proofErr w:type="spellEnd"/>
      <w:r>
        <w:rPr>
          <w:rFonts w:ascii="AcadNusx" w:hAnsi="AcadNusx"/>
          <w:lang w:val="es-ES"/>
        </w:rPr>
        <w:t xml:space="preserve"> </w:t>
      </w:r>
      <w:proofErr w:type="spellStart"/>
      <w:r>
        <w:rPr>
          <w:rFonts w:ascii="AcadNusx" w:hAnsi="AcadNusx"/>
          <w:lang w:val="es-ES"/>
        </w:rPr>
        <w:t>hidrologiuri</w:t>
      </w:r>
      <w:proofErr w:type="spellEnd"/>
      <w:r>
        <w:rPr>
          <w:rFonts w:ascii="AcadNusx" w:hAnsi="AcadNusx"/>
          <w:lang w:val="es-ES"/>
        </w:rPr>
        <w:t xml:space="preserve"> </w:t>
      </w:r>
      <w:proofErr w:type="spellStart"/>
      <w:r>
        <w:rPr>
          <w:rFonts w:ascii="AcadNusx" w:hAnsi="AcadNusx"/>
          <w:lang w:val="es-ES"/>
        </w:rPr>
        <w:t>TvalsazrisiT</w:t>
      </w:r>
      <w:proofErr w:type="spellEnd"/>
      <w:r>
        <w:rPr>
          <w:rFonts w:ascii="AcadNusx" w:hAnsi="AcadNusx"/>
          <w:lang w:val="es-ES"/>
        </w:rPr>
        <w:t xml:space="preserve">. </w:t>
      </w:r>
      <w:proofErr w:type="spellStart"/>
      <w:r>
        <w:rPr>
          <w:rFonts w:ascii="AcadNusx" w:hAnsi="AcadNusx"/>
          <w:lang w:val="es-ES"/>
        </w:rPr>
        <w:t>amitom</w:t>
      </w:r>
      <w:proofErr w:type="spellEnd"/>
      <w:r>
        <w:rPr>
          <w:rFonts w:ascii="AcadNusx" w:hAnsi="AcadNusx"/>
          <w:lang w:val="es-ES"/>
        </w:rPr>
        <w:t xml:space="preserve">, </w:t>
      </w:r>
      <w:proofErr w:type="spellStart"/>
      <w:r>
        <w:rPr>
          <w:rFonts w:ascii="AcadNusx" w:hAnsi="AcadNusx"/>
          <w:lang w:val="es-ES"/>
        </w:rPr>
        <w:t>misi</w:t>
      </w:r>
      <w:proofErr w:type="spellEnd"/>
      <w:r>
        <w:rPr>
          <w:rFonts w:ascii="AcadNusx" w:hAnsi="AcadNusx"/>
          <w:lang w:val="es-ES"/>
        </w:rPr>
        <w:t xml:space="preserve"> </w:t>
      </w:r>
      <w:proofErr w:type="spellStart"/>
      <w:r>
        <w:rPr>
          <w:rFonts w:ascii="AcadNusx" w:hAnsi="AcadNusx"/>
          <w:lang w:val="es-ES"/>
        </w:rPr>
        <w:t>wylis</w:t>
      </w:r>
      <w:proofErr w:type="spellEnd"/>
      <w:r>
        <w:rPr>
          <w:rFonts w:ascii="AcadNusx" w:hAnsi="AcadNusx"/>
          <w:lang w:val="es-ES"/>
        </w:rPr>
        <w:t xml:space="preserve"> </w:t>
      </w:r>
      <w:proofErr w:type="spellStart"/>
      <w:r>
        <w:rPr>
          <w:rFonts w:ascii="AcadNusx" w:hAnsi="AcadNusx"/>
          <w:lang w:val="es-ES"/>
        </w:rPr>
        <w:t>maqsimaluri</w:t>
      </w:r>
      <w:proofErr w:type="spellEnd"/>
      <w:r>
        <w:rPr>
          <w:rFonts w:ascii="AcadNusx" w:hAnsi="AcadNusx"/>
          <w:lang w:val="es-ES"/>
        </w:rPr>
        <w:t xml:space="preserve"> </w:t>
      </w:r>
      <w:proofErr w:type="spellStart"/>
      <w:r>
        <w:rPr>
          <w:rFonts w:ascii="AcadNusx" w:hAnsi="AcadNusx"/>
          <w:lang w:val="es-ES"/>
        </w:rPr>
        <w:t>xarjebi</w:t>
      </w:r>
      <w:proofErr w:type="spellEnd"/>
      <w:r>
        <w:rPr>
          <w:rFonts w:ascii="AcadNusx" w:hAnsi="AcadNusx"/>
          <w:lang w:val="es-ES"/>
        </w:rPr>
        <w:t xml:space="preserve"> </w:t>
      </w:r>
      <w:proofErr w:type="spellStart"/>
      <w:r>
        <w:rPr>
          <w:rFonts w:ascii="AcadNusx" w:hAnsi="AcadNusx"/>
          <w:lang w:val="es-ES"/>
        </w:rPr>
        <w:t>saproeqto</w:t>
      </w:r>
      <w:proofErr w:type="spellEnd"/>
      <w:r>
        <w:rPr>
          <w:rFonts w:ascii="AcadNusx" w:hAnsi="AcadNusx"/>
          <w:lang w:val="es-ES"/>
        </w:rPr>
        <w:t xml:space="preserve"> </w:t>
      </w:r>
      <w:proofErr w:type="spellStart"/>
      <w:r>
        <w:rPr>
          <w:rFonts w:ascii="AcadNusx" w:hAnsi="AcadNusx"/>
          <w:lang w:val="es-ES"/>
        </w:rPr>
        <w:t>hesis</w:t>
      </w:r>
      <w:proofErr w:type="spellEnd"/>
      <w:r>
        <w:rPr>
          <w:rFonts w:ascii="AcadNusx" w:hAnsi="AcadNusx"/>
          <w:lang w:val="es-ES"/>
        </w:rPr>
        <w:t xml:space="preserve"> </w:t>
      </w:r>
      <w:proofErr w:type="spellStart"/>
      <w:r>
        <w:rPr>
          <w:rFonts w:ascii="AcadNusx" w:hAnsi="AcadNusx"/>
          <w:lang w:val="es-ES"/>
        </w:rPr>
        <w:t>saTave</w:t>
      </w:r>
      <w:proofErr w:type="spellEnd"/>
      <w:r>
        <w:rPr>
          <w:rFonts w:ascii="AcadNusx" w:hAnsi="AcadNusx"/>
          <w:lang w:val="es-ES"/>
        </w:rPr>
        <w:t xml:space="preserve"> </w:t>
      </w:r>
      <w:proofErr w:type="spellStart"/>
      <w:r>
        <w:rPr>
          <w:rFonts w:ascii="AcadNusx" w:hAnsi="AcadNusx"/>
          <w:lang w:val="es-ES"/>
        </w:rPr>
        <w:t>nagebobisa</w:t>
      </w:r>
      <w:proofErr w:type="spellEnd"/>
      <w:r>
        <w:rPr>
          <w:rFonts w:ascii="AcadNusx" w:hAnsi="AcadNusx"/>
          <w:lang w:val="es-ES"/>
        </w:rPr>
        <w:t xml:space="preserve"> da </w:t>
      </w:r>
      <w:proofErr w:type="spellStart"/>
      <w:r>
        <w:rPr>
          <w:rFonts w:ascii="AcadNusx" w:hAnsi="AcadNusx"/>
          <w:lang w:val="es-ES"/>
        </w:rPr>
        <w:t>saagregato</w:t>
      </w:r>
      <w:proofErr w:type="spellEnd"/>
      <w:r>
        <w:rPr>
          <w:rFonts w:ascii="AcadNusx" w:hAnsi="AcadNusx"/>
          <w:lang w:val="es-ES"/>
        </w:rPr>
        <w:t xml:space="preserve"> </w:t>
      </w:r>
      <w:proofErr w:type="spellStart"/>
      <w:r>
        <w:rPr>
          <w:rFonts w:ascii="AcadNusx" w:hAnsi="AcadNusx"/>
          <w:lang w:val="es-ES"/>
        </w:rPr>
        <w:t>Senobis</w:t>
      </w:r>
      <w:proofErr w:type="spellEnd"/>
      <w:r>
        <w:rPr>
          <w:rFonts w:ascii="AcadNusx" w:hAnsi="AcadNusx"/>
          <w:lang w:val="es-ES"/>
        </w:rPr>
        <w:t xml:space="preserve"> </w:t>
      </w:r>
      <w:proofErr w:type="spellStart"/>
      <w:r>
        <w:rPr>
          <w:rFonts w:ascii="AcadNusx" w:hAnsi="AcadNusx"/>
          <w:lang w:val="es-ES"/>
        </w:rPr>
        <w:t>kveTebSi</w:t>
      </w:r>
      <w:proofErr w:type="spellEnd"/>
      <w:r>
        <w:rPr>
          <w:rFonts w:ascii="AcadNusx" w:hAnsi="AcadNusx"/>
          <w:lang w:val="es-ES"/>
        </w:rPr>
        <w:t xml:space="preserve"> </w:t>
      </w:r>
      <w:proofErr w:type="spellStart"/>
      <w:r>
        <w:rPr>
          <w:rFonts w:ascii="AcadNusx" w:hAnsi="AcadNusx"/>
          <w:lang w:val="es-ES"/>
        </w:rPr>
        <w:t>dadgenilia</w:t>
      </w:r>
      <w:proofErr w:type="spellEnd"/>
      <w:r>
        <w:rPr>
          <w:rFonts w:ascii="AcadNusx" w:hAnsi="AcadNusx"/>
          <w:lang w:val="es-ES"/>
        </w:rPr>
        <w:t xml:space="preserve"> </w:t>
      </w:r>
      <w:proofErr w:type="spellStart"/>
      <w:r>
        <w:rPr>
          <w:rFonts w:ascii="AcadNusx" w:hAnsi="AcadNusx"/>
          <w:lang w:val="es-ES"/>
        </w:rPr>
        <w:t>meTodiT</w:t>
      </w:r>
      <w:proofErr w:type="spellEnd"/>
      <w:r>
        <w:rPr>
          <w:rFonts w:ascii="AcadNusx" w:hAnsi="AcadNusx"/>
          <w:lang w:val="es-ES"/>
        </w:rPr>
        <w:t xml:space="preserve">, </w:t>
      </w:r>
      <w:proofErr w:type="spellStart"/>
      <w:r>
        <w:rPr>
          <w:rFonts w:ascii="AcadNusx" w:hAnsi="AcadNusx"/>
          <w:lang w:val="es-ES"/>
        </w:rPr>
        <w:t>romelic</w:t>
      </w:r>
      <w:proofErr w:type="spellEnd"/>
      <w:r>
        <w:rPr>
          <w:rFonts w:ascii="AcadNusx" w:hAnsi="AcadNusx"/>
          <w:lang w:val="es-ES"/>
        </w:rPr>
        <w:t xml:space="preserve"> </w:t>
      </w:r>
      <w:proofErr w:type="spellStart"/>
      <w:r>
        <w:rPr>
          <w:rFonts w:ascii="AcadNusx" w:hAnsi="AcadNusx"/>
          <w:lang w:val="es-ES"/>
        </w:rPr>
        <w:t>mocemulia</w:t>
      </w:r>
      <w:proofErr w:type="spellEnd"/>
      <w:r>
        <w:rPr>
          <w:rFonts w:ascii="AcadNusx" w:hAnsi="AcadNusx"/>
          <w:lang w:val="es-ES"/>
        </w:rPr>
        <w:t xml:space="preserve"> </w:t>
      </w:r>
      <w:r>
        <w:rPr>
          <w:rFonts w:ascii="AcadNusx" w:hAnsi="AcadNusx"/>
          <w:lang w:val="fr-FR"/>
        </w:rPr>
        <w:t>,,</w:t>
      </w:r>
      <w:proofErr w:type="spellStart"/>
      <w:r>
        <w:rPr>
          <w:rFonts w:ascii="AcadNusx" w:hAnsi="AcadNusx"/>
          <w:lang w:val="fr-FR"/>
        </w:rPr>
        <w:t>kavkasiis</w:t>
      </w:r>
      <w:proofErr w:type="spellEnd"/>
      <w:r>
        <w:rPr>
          <w:rFonts w:ascii="AcadNusx" w:hAnsi="AcadNusx"/>
          <w:lang w:val="fr-FR"/>
        </w:rPr>
        <w:t xml:space="preserve"> </w:t>
      </w:r>
      <w:proofErr w:type="spellStart"/>
      <w:r>
        <w:rPr>
          <w:rFonts w:ascii="AcadNusx" w:hAnsi="AcadNusx"/>
          <w:lang w:val="fr-FR"/>
        </w:rPr>
        <w:t>pirobebSi</w:t>
      </w:r>
      <w:proofErr w:type="spellEnd"/>
      <w:r>
        <w:rPr>
          <w:rFonts w:ascii="AcadNusx" w:hAnsi="AcadNusx"/>
          <w:lang w:val="fr-FR"/>
        </w:rPr>
        <w:t xml:space="preserve"> </w:t>
      </w:r>
      <w:proofErr w:type="spellStart"/>
      <w:r>
        <w:rPr>
          <w:rFonts w:ascii="AcadNusx" w:hAnsi="AcadNusx"/>
          <w:lang w:val="fr-FR"/>
        </w:rPr>
        <w:t>mdinareTa</w:t>
      </w:r>
      <w:proofErr w:type="spellEnd"/>
      <w:r>
        <w:rPr>
          <w:rFonts w:ascii="AcadNusx" w:hAnsi="AcadNusx"/>
          <w:lang w:val="fr-FR"/>
        </w:rPr>
        <w:t xml:space="preserve"> </w:t>
      </w:r>
      <w:proofErr w:type="spellStart"/>
      <w:r>
        <w:rPr>
          <w:rFonts w:ascii="AcadNusx" w:hAnsi="AcadNusx"/>
          <w:lang w:val="fr-FR"/>
        </w:rPr>
        <w:t>maqsimaluri</w:t>
      </w:r>
      <w:proofErr w:type="spellEnd"/>
      <w:r>
        <w:rPr>
          <w:rFonts w:ascii="AcadNusx" w:hAnsi="AcadNusx"/>
          <w:lang w:val="fr-FR"/>
        </w:rPr>
        <w:t xml:space="preserve"> </w:t>
      </w:r>
      <w:proofErr w:type="spellStart"/>
      <w:r>
        <w:rPr>
          <w:rFonts w:ascii="AcadNusx" w:hAnsi="AcadNusx"/>
          <w:lang w:val="fr-FR"/>
        </w:rPr>
        <w:t>Camonadenis</w:t>
      </w:r>
      <w:proofErr w:type="spellEnd"/>
      <w:r>
        <w:rPr>
          <w:rFonts w:ascii="AcadNusx" w:hAnsi="AcadNusx"/>
          <w:lang w:val="fr-FR"/>
        </w:rPr>
        <w:t xml:space="preserve"> </w:t>
      </w:r>
      <w:proofErr w:type="spellStart"/>
      <w:r>
        <w:rPr>
          <w:rFonts w:ascii="AcadNusx" w:hAnsi="AcadNusx"/>
          <w:lang w:val="fr-FR"/>
        </w:rPr>
        <w:t>saangariSo</w:t>
      </w:r>
      <w:proofErr w:type="spellEnd"/>
      <w:r>
        <w:rPr>
          <w:rFonts w:ascii="AcadNusx" w:hAnsi="AcadNusx"/>
          <w:lang w:val="fr-FR"/>
        </w:rPr>
        <w:t xml:space="preserve"> </w:t>
      </w:r>
      <w:proofErr w:type="spellStart"/>
      <w:r>
        <w:rPr>
          <w:rFonts w:ascii="AcadNusx" w:hAnsi="AcadNusx"/>
          <w:lang w:val="fr-FR"/>
        </w:rPr>
        <w:t>teqnikur</w:t>
      </w:r>
      <w:proofErr w:type="spellEnd"/>
      <w:r>
        <w:rPr>
          <w:rFonts w:ascii="AcadNusx" w:hAnsi="AcadNusx"/>
          <w:lang w:val="fr-FR"/>
        </w:rPr>
        <w:t xml:space="preserve"> </w:t>
      </w:r>
      <w:proofErr w:type="spellStart"/>
      <w:r>
        <w:rPr>
          <w:rFonts w:ascii="AcadNusx" w:hAnsi="AcadNusx"/>
          <w:lang w:val="fr-FR"/>
        </w:rPr>
        <w:t>miTiTebaSi</w:t>
      </w:r>
      <w:proofErr w:type="spellEnd"/>
      <w:r>
        <w:rPr>
          <w:rFonts w:ascii="AcadNusx" w:hAnsi="AcadNusx"/>
          <w:lang w:val="fr-FR"/>
        </w:rPr>
        <w:t>”.</w:t>
      </w:r>
    </w:p>
    <w:p w14:paraId="34C124AA" w14:textId="77777777" w:rsidR="00EB5A89" w:rsidRDefault="00EB5A89" w:rsidP="00EB5A89">
      <w:pPr>
        <w:spacing w:after="0"/>
        <w:ind w:firstLine="720"/>
        <w:jc w:val="both"/>
        <w:rPr>
          <w:rFonts w:ascii="AcadNusx" w:hAnsi="AcadNusx"/>
          <w:lang w:val="fr-FR"/>
        </w:rPr>
      </w:pPr>
      <w:proofErr w:type="spellStart"/>
      <w:r>
        <w:rPr>
          <w:rFonts w:ascii="AcadNusx" w:hAnsi="AcadNusx"/>
          <w:lang w:val="fr-FR"/>
        </w:rPr>
        <w:t>aRsaniSnavia</w:t>
      </w:r>
      <w:proofErr w:type="spellEnd"/>
      <w:r>
        <w:rPr>
          <w:rFonts w:ascii="AcadNusx" w:hAnsi="AcadNusx"/>
          <w:lang w:val="fr-FR"/>
        </w:rPr>
        <w:t xml:space="preserve">, rom </w:t>
      </w:r>
      <w:proofErr w:type="spellStart"/>
      <w:r>
        <w:rPr>
          <w:rFonts w:ascii="AcadNusx" w:hAnsi="AcadNusx"/>
          <w:lang w:val="fr-FR"/>
        </w:rPr>
        <w:t>SemoTavazebuli</w:t>
      </w:r>
      <w:proofErr w:type="spellEnd"/>
      <w:r>
        <w:rPr>
          <w:rFonts w:ascii="AcadNusx" w:hAnsi="AcadNusx"/>
          <w:lang w:val="fr-FR"/>
        </w:rPr>
        <w:t xml:space="preserve"> </w:t>
      </w:r>
      <w:proofErr w:type="spellStart"/>
      <w:r>
        <w:rPr>
          <w:rFonts w:ascii="AcadNusx" w:hAnsi="AcadNusx"/>
          <w:lang w:val="fr-FR"/>
        </w:rPr>
        <w:t>meTodi</w:t>
      </w:r>
      <w:proofErr w:type="spellEnd"/>
      <w:r>
        <w:rPr>
          <w:rFonts w:ascii="AcadNusx" w:hAnsi="AcadNusx"/>
          <w:lang w:val="fr-FR"/>
        </w:rPr>
        <w:t xml:space="preserve"> </w:t>
      </w:r>
      <w:proofErr w:type="spellStart"/>
      <w:r>
        <w:rPr>
          <w:rFonts w:ascii="AcadNusx" w:hAnsi="AcadNusx"/>
          <w:lang w:val="fr-FR"/>
        </w:rPr>
        <w:t>wylis</w:t>
      </w:r>
      <w:proofErr w:type="spellEnd"/>
      <w:r>
        <w:rPr>
          <w:rFonts w:ascii="AcadNusx" w:hAnsi="AcadNusx"/>
          <w:lang w:val="fr-FR"/>
        </w:rPr>
        <w:t xml:space="preserve"> </w:t>
      </w:r>
      <w:proofErr w:type="spellStart"/>
      <w:r>
        <w:rPr>
          <w:rFonts w:ascii="AcadNusx" w:hAnsi="AcadNusx"/>
          <w:lang w:val="fr-FR"/>
        </w:rPr>
        <w:t>maqsimaluri</w:t>
      </w:r>
      <w:proofErr w:type="spellEnd"/>
      <w:r>
        <w:rPr>
          <w:rFonts w:ascii="AcadNusx" w:hAnsi="AcadNusx"/>
          <w:lang w:val="fr-FR"/>
        </w:rPr>
        <w:t xml:space="preserve"> </w:t>
      </w:r>
      <w:proofErr w:type="spellStart"/>
      <w:r>
        <w:rPr>
          <w:rFonts w:ascii="AcadNusx" w:hAnsi="AcadNusx"/>
          <w:lang w:val="fr-FR"/>
        </w:rPr>
        <w:t>xarjebis</w:t>
      </w:r>
      <w:proofErr w:type="spellEnd"/>
      <w:r>
        <w:rPr>
          <w:rFonts w:ascii="AcadNusx" w:hAnsi="AcadNusx"/>
          <w:lang w:val="fr-FR"/>
        </w:rPr>
        <w:t xml:space="preserve"> 8-10%-</w:t>
      </w:r>
      <w:proofErr w:type="spellStart"/>
      <w:r>
        <w:rPr>
          <w:rFonts w:ascii="AcadNusx" w:hAnsi="AcadNusx"/>
          <w:lang w:val="fr-FR"/>
        </w:rPr>
        <w:t>iT</w:t>
      </w:r>
      <w:proofErr w:type="spellEnd"/>
      <w:r>
        <w:rPr>
          <w:rFonts w:ascii="AcadNusx" w:hAnsi="AcadNusx"/>
          <w:lang w:val="fr-FR"/>
        </w:rPr>
        <w:t xml:space="preserve"> </w:t>
      </w:r>
      <w:proofErr w:type="spellStart"/>
      <w:r>
        <w:rPr>
          <w:rFonts w:ascii="AcadNusx" w:hAnsi="AcadNusx"/>
          <w:lang w:val="fr-FR"/>
        </w:rPr>
        <w:t>maRal</w:t>
      </w:r>
      <w:proofErr w:type="spellEnd"/>
      <w:r>
        <w:rPr>
          <w:rFonts w:ascii="AcadNusx" w:hAnsi="AcadNusx"/>
          <w:lang w:val="fr-FR"/>
        </w:rPr>
        <w:t xml:space="preserve"> </w:t>
      </w:r>
      <w:proofErr w:type="spellStart"/>
      <w:r>
        <w:rPr>
          <w:rFonts w:ascii="AcadNusx" w:hAnsi="AcadNusx"/>
          <w:lang w:val="fr-FR"/>
        </w:rPr>
        <w:t>mniSvnelobebs</w:t>
      </w:r>
      <w:proofErr w:type="spellEnd"/>
      <w:r>
        <w:rPr>
          <w:rFonts w:ascii="AcadNusx" w:hAnsi="AcadNusx"/>
          <w:lang w:val="fr-FR"/>
        </w:rPr>
        <w:t xml:space="preserve"> </w:t>
      </w:r>
      <w:proofErr w:type="spellStart"/>
      <w:r>
        <w:rPr>
          <w:rFonts w:ascii="AcadNusx" w:hAnsi="AcadNusx"/>
          <w:lang w:val="fr-FR"/>
        </w:rPr>
        <w:t>iZleva</w:t>
      </w:r>
      <w:proofErr w:type="spellEnd"/>
      <w:r>
        <w:rPr>
          <w:rFonts w:ascii="AcadNusx" w:hAnsi="AcadNusx"/>
          <w:lang w:val="fr-FR"/>
        </w:rPr>
        <w:t xml:space="preserve">, </w:t>
      </w:r>
      <w:proofErr w:type="spellStart"/>
      <w:r>
        <w:rPr>
          <w:rFonts w:ascii="AcadNusx" w:hAnsi="AcadNusx"/>
          <w:lang w:val="fr-FR"/>
        </w:rPr>
        <w:t>vidre</w:t>
      </w:r>
      <w:proofErr w:type="spellEnd"/>
      <w:r>
        <w:rPr>
          <w:rFonts w:ascii="AcadNusx" w:hAnsi="AcadNusx"/>
          <w:lang w:val="fr-FR"/>
        </w:rPr>
        <w:t xml:space="preserve"> </w:t>
      </w:r>
      <w:proofErr w:type="spellStart"/>
      <w:r>
        <w:rPr>
          <w:rFonts w:ascii="AcadNusx" w:hAnsi="AcadNusx"/>
          <w:lang w:val="fr-FR"/>
        </w:rPr>
        <w:t>imave</w:t>
      </w:r>
      <w:proofErr w:type="spellEnd"/>
      <w:r>
        <w:rPr>
          <w:rFonts w:ascii="AcadNusx" w:hAnsi="AcadNusx"/>
          <w:lang w:val="fr-FR"/>
        </w:rPr>
        <w:t xml:space="preserve"> </w:t>
      </w:r>
      <w:proofErr w:type="spellStart"/>
      <w:r>
        <w:rPr>
          <w:rFonts w:ascii="AcadNusx" w:hAnsi="AcadNusx"/>
          <w:lang w:val="fr-FR"/>
        </w:rPr>
        <w:t>teqnikur</w:t>
      </w:r>
      <w:proofErr w:type="spellEnd"/>
      <w:r>
        <w:rPr>
          <w:rFonts w:ascii="AcadNusx" w:hAnsi="AcadNusx"/>
          <w:lang w:val="fr-FR"/>
        </w:rPr>
        <w:t xml:space="preserve"> </w:t>
      </w:r>
      <w:proofErr w:type="spellStart"/>
      <w:r>
        <w:rPr>
          <w:rFonts w:ascii="AcadNusx" w:hAnsi="AcadNusx"/>
          <w:lang w:val="fr-FR"/>
        </w:rPr>
        <w:t>miTiTebaSi</w:t>
      </w:r>
      <w:proofErr w:type="spellEnd"/>
      <w:r>
        <w:rPr>
          <w:rFonts w:ascii="AcadNusx" w:hAnsi="AcadNusx"/>
          <w:lang w:val="fr-FR"/>
        </w:rPr>
        <w:t xml:space="preserve"> </w:t>
      </w:r>
      <w:proofErr w:type="spellStart"/>
      <w:r>
        <w:rPr>
          <w:rFonts w:ascii="AcadNusx" w:hAnsi="AcadNusx"/>
          <w:lang w:val="fr-FR"/>
        </w:rPr>
        <w:t>moyvanili</w:t>
      </w:r>
      <w:proofErr w:type="spellEnd"/>
      <w:r>
        <w:rPr>
          <w:rFonts w:ascii="AcadNusx" w:hAnsi="AcadNusx"/>
          <w:lang w:val="fr-FR"/>
        </w:rPr>
        <w:t xml:space="preserve"> </w:t>
      </w:r>
      <w:proofErr w:type="spellStart"/>
      <w:r>
        <w:rPr>
          <w:rFonts w:ascii="AcadNusx" w:hAnsi="AcadNusx"/>
          <w:lang w:val="fr-FR"/>
        </w:rPr>
        <w:t>detaluri</w:t>
      </w:r>
      <w:proofErr w:type="spellEnd"/>
      <w:r>
        <w:rPr>
          <w:rFonts w:ascii="AcadNusx" w:hAnsi="AcadNusx"/>
          <w:lang w:val="fr-FR"/>
        </w:rPr>
        <w:t xml:space="preserve"> </w:t>
      </w:r>
      <w:proofErr w:type="spellStart"/>
      <w:r>
        <w:rPr>
          <w:rFonts w:ascii="AcadNusx" w:hAnsi="AcadNusx"/>
          <w:lang w:val="fr-FR"/>
        </w:rPr>
        <w:t>meTodi</w:t>
      </w:r>
      <w:proofErr w:type="spellEnd"/>
      <w:r>
        <w:rPr>
          <w:rFonts w:ascii="AcadNusx" w:hAnsi="AcadNusx"/>
          <w:lang w:val="fr-FR"/>
        </w:rPr>
        <w:t xml:space="preserve"> da </w:t>
      </w:r>
      <w:proofErr w:type="spellStart"/>
      <w:r>
        <w:t>СНиП</w:t>
      </w:r>
      <w:r>
        <w:rPr>
          <w:rFonts w:cs="Calibri"/>
        </w:rPr>
        <w:t>С</w:t>
      </w:r>
      <w:proofErr w:type="spellEnd"/>
      <w:r>
        <w:rPr>
          <w:rFonts w:ascii="AcadNusx" w:hAnsi="AcadNusx"/>
          <w:lang w:val="es-ES"/>
        </w:rPr>
        <w:t>2.01.14-83–Si (,,</w:t>
      </w:r>
      <w:r>
        <w:t>Определение</w:t>
      </w:r>
      <w:r>
        <w:rPr>
          <w:lang w:val="fr-FR"/>
        </w:rPr>
        <w:t xml:space="preserve"> </w:t>
      </w:r>
      <w:r>
        <w:t>расчетных</w:t>
      </w:r>
      <w:r>
        <w:rPr>
          <w:lang w:val="fr-FR"/>
        </w:rPr>
        <w:t xml:space="preserve"> </w:t>
      </w:r>
      <w:proofErr w:type="spellStart"/>
      <w:r>
        <w:t>Гидролгических</w:t>
      </w:r>
      <w:proofErr w:type="spellEnd"/>
      <w:r>
        <w:rPr>
          <w:lang w:val="fr-FR"/>
        </w:rPr>
        <w:t xml:space="preserve"> </w:t>
      </w:r>
      <w:r>
        <w:t>Характеристик</w:t>
      </w:r>
      <w:r>
        <w:rPr>
          <w:rFonts w:ascii="AcadNusx" w:hAnsi="AcadNusx"/>
          <w:lang w:val="es-ES"/>
        </w:rPr>
        <w:t xml:space="preserve">”) </w:t>
      </w:r>
      <w:proofErr w:type="spellStart"/>
      <w:r>
        <w:rPr>
          <w:rFonts w:ascii="AcadNusx" w:hAnsi="AcadNusx"/>
          <w:lang w:val="es-ES"/>
        </w:rPr>
        <w:t>mocemuli</w:t>
      </w:r>
      <w:proofErr w:type="spellEnd"/>
      <w:r>
        <w:rPr>
          <w:rFonts w:ascii="AcadNusx" w:hAnsi="AcadNusx"/>
          <w:lang w:val="es-ES"/>
        </w:rPr>
        <w:t xml:space="preserve"> </w:t>
      </w:r>
      <w:proofErr w:type="spellStart"/>
      <w:r>
        <w:rPr>
          <w:rFonts w:ascii="AcadNusx" w:hAnsi="AcadNusx"/>
          <w:lang w:val="es-ES"/>
        </w:rPr>
        <w:t>zRvruli</w:t>
      </w:r>
      <w:proofErr w:type="spellEnd"/>
      <w:r>
        <w:rPr>
          <w:rFonts w:ascii="AcadNusx" w:hAnsi="AcadNusx"/>
          <w:lang w:val="es-ES"/>
        </w:rPr>
        <w:t xml:space="preserve"> </w:t>
      </w:r>
      <w:proofErr w:type="spellStart"/>
      <w:r>
        <w:rPr>
          <w:rFonts w:ascii="AcadNusx" w:hAnsi="AcadNusx"/>
          <w:lang w:val="es-ES"/>
        </w:rPr>
        <w:t>intensivobis</w:t>
      </w:r>
      <w:proofErr w:type="spellEnd"/>
      <w:r>
        <w:rPr>
          <w:rFonts w:ascii="AcadNusx" w:hAnsi="AcadNusx"/>
          <w:lang w:val="es-ES"/>
        </w:rPr>
        <w:t xml:space="preserve"> formula</w:t>
      </w:r>
      <w:r>
        <w:rPr>
          <w:lang w:val="fr-FR"/>
        </w:rPr>
        <w:t xml:space="preserve">, </w:t>
      </w:r>
      <w:proofErr w:type="spellStart"/>
      <w:r>
        <w:rPr>
          <w:rFonts w:ascii="AcadNusx" w:hAnsi="AcadNusx"/>
          <w:lang w:val="fr-FR"/>
        </w:rPr>
        <w:t>romelic</w:t>
      </w:r>
      <w:proofErr w:type="spellEnd"/>
      <w:r>
        <w:rPr>
          <w:lang w:val="fr-FR"/>
        </w:rPr>
        <w:t xml:space="preserve"> </w:t>
      </w:r>
      <w:proofErr w:type="spellStart"/>
      <w:r>
        <w:rPr>
          <w:rFonts w:ascii="AcadNusx" w:hAnsi="AcadNusx"/>
          <w:lang w:val="fr-FR"/>
        </w:rPr>
        <w:t>gamoyvanilia</w:t>
      </w:r>
      <w:proofErr w:type="spellEnd"/>
      <w:r>
        <w:rPr>
          <w:lang w:val="fr-FR"/>
        </w:rPr>
        <w:t xml:space="preserve"> </w:t>
      </w:r>
      <w:proofErr w:type="spellStart"/>
      <w:r>
        <w:rPr>
          <w:rFonts w:ascii="AcadNusx" w:hAnsi="AcadNusx"/>
          <w:lang w:val="fr-FR"/>
        </w:rPr>
        <w:t>yofili</w:t>
      </w:r>
      <w:proofErr w:type="spellEnd"/>
      <w:r>
        <w:rPr>
          <w:rFonts w:ascii="AcadNusx" w:hAnsi="AcadNusx"/>
          <w:lang w:val="fr-FR"/>
        </w:rPr>
        <w:t xml:space="preserve"> </w:t>
      </w:r>
      <w:proofErr w:type="spellStart"/>
      <w:r>
        <w:rPr>
          <w:rFonts w:ascii="AcadNusx" w:hAnsi="AcadNusx"/>
          <w:lang w:val="fr-FR"/>
        </w:rPr>
        <w:t>ssr</w:t>
      </w:r>
      <w:proofErr w:type="spellEnd"/>
      <w:r>
        <w:rPr>
          <w:rFonts w:ascii="AcadNusx" w:hAnsi="AcadNusx"/>
          <w:lang w:val="fr-FR"/>
        </w:rPr>
        <w:t xml:space="preserve"> </w:t>
      </w:r>
      <w:proofErr w:type="spellStart"/>
      <w:r>
        <w:rPr>
          <w:rFonts w:ascii="AcadNusx" w:hAnsi="AcadNusx"/>
          <w:lang w:val="fr-FR"/>
        </w:rPr>
        <w:t>kavSiris</w:t>
      </w:r>
      <w:proofErr w:type="spellEnd"/>
      <w:r>
        <w:rPr>
          <w:rFonts w:ascii="AcadNusx" w:hAnsi="AcadNusx"/>
          <w:lang w:val="fr-FR"/>
        </w:rPr>
        <w:t xml:space="preserve"> </w:t>
      </w:r>
      <w:proofErr w:type="spellStart"/>
      <w:r>
        <w:rPr>
          <w:rFonts w:ascii="AcadNusx" w:hAnsi="AcadNusx"/>
          <w:lang w:val="fr-FR"/>
        </w:rPr>
        <w:t>mdinareebisTvis</w:t>
      </w:r>
      <w:proofErr w:type="spellEnd"/>
      <w:r>
        <w:rPr>
          <w:rFonts w:ascii="AcadNusx" w:hAnsi="AcadNusx"/>
          <w:lang w:val="fr-FR"/>
        </w:rPr>
        <w:t xml:space="preserve"> </w:t>
      </w:r>
      <w:proofErr w:type="spellStart"/>
      <w:r>
        <w:rPr>
          <w:rFonts w:ascii="AcadNusx" w:hAnsi="AcadNusx"/>
          <w:lang w:val="fr-FR"/>
        </w:rPr>
        <w:t>gasuli</w:t>
      </w:r>
      <w:proofErr w:type="spellEnd"/>
      <w:r>
        <w:rPr>
          <w:rFonts w:ascii="AcadNusx" w:hAnsi="AcadNusx"/>
          <w:lang w:val="fr-FR"/>
        </w:rPr>
        <w:t xml:space="preserve"> </w:t>
      </w:r>
      <w:proofErr w:type="spellStart"/>
      <w:r>
        <w:rPr>
          <w:rFonts w:ascii="AcadNusx" w:hAnsi="AcadNusx"/>
          <w:lang w:val="fr-FR"/>
        </w:rPr>
        <w:t>saukunis</w:t>
      </w:r>
      <w:proofErr w:type="spellEnd"/>
      <w:r>
        <w:rPr>
          <w:rFonts w:ascii="AcadNusx" w:hAnsi="AcadNusx"/>
          <w:lang w:val="fr-FR"/>
        </w:rPr>
        <w:t xml:space="preserve"> 60-ian </w:t>
      </w:r>
      <w:proofErr w:type="spellStart"/>
      <w:r>
        <w:rPr>
          <w:rFonts w:ascii="AcadNusx" w:hAnsi="AcadNusx"/>
          <w:lang w:val="fr-FR"/>
        </w:rPr>
        <w:t>wlebSi</w:t>
      </w:r>
      <w:proofErr w:type="spellEnd"/>
      <w:r>
        <w:rPr>
          <w:rFonts w:ascii="AcadNusx" w:hAnsi="AcadNusx"/>
          <w:lang w:val="fr-FR"/>
        </w:rPr>
        <w:t xml:space="preserve">. </w:t>
      </w:r>
      <w:proofErr w:type="spellStart"/>
      <w:r>
        <w:rPr>
          <w:rFonts w:ascii="AcadNusx" w:hAnsi="AcadNusx"/>
          <w:lang w:val="fr-FR"/>
        </w:rPr>
        <w:t>zRvruli</w:t>
      </w:r>
      <w:proofErr w:type="spellEnd"/>
      <w:r>
        <w:rPr>
          <w:rFonts w:ascii="AcadNusx" w:hAnsi="AcadNusx"/>
          <w:lang w:val="fr-FR"/>
        </w:rPr>
        <w:t xml:space="preserve"> </w:t>
      </w:r>
      <w:proofErr w:type="spellStart"/>
      <w:r>
        <w:rPr>
          <w:rFonts w:ascii="AcadNusx" w:hAnsi="AcadNusx"/>
          <w:lang w:val="fr-FR"/>
        </w:rPr>
        <w:t>intensivobis</w:t>
      </w:r>
      <w:proofErr w:type="spellEnd"/>
      <w:r>
        <w:rPr>
          <w:lang w:val="fr-FR"/>
        </w:rPr>
        <w:t xml:space="preserve"> </w:t>
      </w:r>
      <w:r>
        <w:rPr>
          <w:rFonts w:ascii="AcadNusx" w:hAnsi="AcadNusx"/>
          <w:lang w:val="fr-FR"/>
        </w:rPr>
        <w:t xml:space="preserve">formula </w:t>
      </w:r>
      <w:proofErr w:type="spellStart"/>
      <w:r>
        <w:rPr>
          <w:rFonts w:ascii="AcadNusx" w:hAnsi="AcadNusx"/>
          <w:lang w:val="fr-FR"/>
        </w:rPr>
        <w:t>ar</w:t>
      </w:r>
      <w:proofErr w:type="spellEnd"/>
      <w:r>
        <w:rPr>
          <w:rFonts w:ascii="AcadNusx" w:hAnsi="AcadNusx"/>
          <w:lang w:val="fr-FR"/>
        </w:rPr>
        <w:t xml:space="preserve"> </w:t>
      </w:r>
      <w:proofErr w:type="spellStart"/>
      <w:r>
        <w:rPr>
          <w:rFonts w:ascii="AcadNusx" w:hAnsi="AcadNusx"/>
          <w:lang w:val="fr-FR"/>
        </w:rPr>
        <w:t>iTvaliswinebs</w:t>
      </w:r>
      <w:proofErr w:type="spellEnd"/>
      <w:r>
        <w:rPr>
          <w:rFonts w:ascii="AcadNusx" w:hAnsi="AcadNusx"/>
          <w:lang w:val="fr-FR"/>
        </w:rPr>
        <w:t xml:space="preserve"> </w:t>
      </w:r>
      <w:proofErr w:type="spellStart"/>
      <w:r>
        <w:rPr>
          <w:rFonts w:ascii="AcadNusx" w:hAnsi="AcadNusx"/>
          <w:lang w:val="fr-FR"/>
        </w:rPr>
        <w:t>bolo</w:t>
      </w:r>
      <w:proofErr w:type="spellEnd"/>
      <w:r>
        <w:rPr>
          <w:rFonts w:ascii="AcadNusx" w:hAnsi="AcadNusx"/>
          <w:lang w:val="fr-FR"/>
        </w:rPr>
        <w:t xml:space="preserve"> </w:t>
      </w:r>
      <w:proofErr w:type="spellStart"/>
      <w:r>
        <w:rPr>
          <w:rFonts w:ascii="AcadNusx" w:hAnsi="AcadNusx"/>
          <w:lang w:val="fr-FR"/>
        </w:rPr>
        <w:t>aTwleulebis</w:t>
      </w:r>
      <w:proofErr w:type="spellEnd"/>
      <w:r>
        <w:rPr>
          <w:rFonts w:ascii="AcadNusx" w:hAnsi="AcadNusx"/>
          <w:lang w:val="fr-FR"/>
        </w:rPr>
        <w:t xml:space="preserve"> </w:t>
      </w:r>
      <w:proofErr w:type="spellStart"/>
      <w:r>
        <w:rPr>
          <w:rFonts w:ascii="AcadNusx" w:hAnsi="AcadNusx"/>
          <w:lang w:val="fr-FR"/>
        </w:rPr>
        <w:t>ganmavlobaSi</w:t>
      </w:r>
      <w:proofErr w:type="spellEnd"/>
      <w:r>
        <w:rPr>
          <w:rFonts w:ascii="AcadNusx" w:hAnsi="AcadNusx"/>
          <w:lang w:val="fr-FR"/>
        </w:rPr>
        <w:t xml:space="preserve"> </w:t>
      </w:r>
      <w:proofErr w:type="spellStart"/>
      <w:r>
        <w:rPr>
          <w:rFonts w:ascii="AcadNusx" w:hAnsi="AcadNusx"/>
          <w:lang w:val="fr-FR"/>
        </w:rPr>
        <w:t>mimdinare</w:t>
      </w:r>
      <w:proofErr w:type="spellEnd"/>
      <w:r>
        <w:rPr>
          <w:rFonts w:ascii="AcadNusx" w:hAnsi="AcadNusx"/>
          <w:lang w:val="fr-FR"/>
        </w:rPr>
        <w:t xml:space="preserve"> </w:t>
      </w:r>
      <w:proofErr w:type="spellStart"/>
      <w:r>
        <w:rPr>
          <w:rFonts w:ascii="AcadNusx" w:hAnsi="AcadNusx"/>
          <w:lang w:val="fr-FR"/>
        </w:rPr>
        <w:t>klimatis</w:t>
      </w:r>
      <w:proofErr w:type="spellEnd"/>
      <w:r>
        <w:rPr>
          <w:rFonts w:ascii="AcadNusx" w:hAnsi="AcadNusx"/>
          <w:lang w:val="fr-FR"/>
        </w:rPr>
        <w:t xml:space="preserve"> </w:t>
      </w:r>
      <w:proofErr w:type="spellStart"/>
      <w:r>
        <w:rPr>
          <w:rFonts w:ascii="AcadNusx" w:hAnsi="AcadNusx"/>
          <w:lang w:val="fr-FR"/>
        </w:rPr>
        <w:t>globalur</w:t>
      </w:r>
      <w:proofErr w:type="spellEnd"/>
      <w:r>
        <w:rPr>
          <w:rFonts w:ascii="AcadNusx" w:hAnsi="AcadNusx"/>
          <w:lang w:val="fr-FR"/>
        </w:rPr>
        <w:t xml:space="preserve"> </w:t>
      </w:r>
      <w:proofErr w:type="spellStart"/>
      <w:r>
        <w:rPr>
          <w:rFonts w:ascii="AcadNusx" w:hAnsi="AcadNusx"/>
          <w:lang w:val="fr-FR"/>
        </w:rPr>
        <w:t>cvlilebebs</w:t>
      </w:r>
      <w:proofErr w:type="spellEnd"/>
      <w:r>
        <w:rPr>
          <w:rFonts w:ascii="AcadNusx" w:hAnsi="AcadNusx"/>
          <w:lang w:val="fr-FR"/>
        </w:rPr>
        <w:t xml:space="preserve"> da </w:t>
      </w:r>
      <w:proofErr w:type="spellStart"/>
      <w:r>
        <w:rPr>
          <w:rFonts w:ascii="AcadNusx" w:hAnsi="AcadNusx"/>
          <w:lang w:val="fr-FR"/>
        </w:rPr>
        <w:t>masTan</w:t>
      </w:r>
      <w:proofErr w:type="spellEnd"/>
      <w:r>
        <w:rPr>
          <w:rFonts w:ascii="AcadNusx" w:hAnsi="AcadNusx"/>
          <w:lang w:val="fr-FR"/>
        </w:rPr>
        <w:t xml:space="preserve"> </w:t>
      </w:r>
      <w:proofErr w:type="spellStart"/>
      <w:r>
        <w:rPr>
          <w:rFonts w:ascii="AcadNusx" w:hAnsi="AcadNusx"/>
          <w:lang w:val="fr-FR"/>
        </w:rPr>
        <w:t>dakavSirebul</w:t>
      </w:r>
      <w:proofErr w:type="spellEnd"/>
      <w:r>
        <w:rPr>
          <w:rFonts w:ascii="AcadNusx" w:hAnsi="AcadNusx"/>
          <w:lang w:val="fr-FR"/>
        </w:rPr>
        <w:t xml:space="preserve"> </w:t>
      </w:r>
      <w:proofErr w:type="spellStart"/>
      <w:r>
        <w:rPr>
          <w:rFonts w:ascii="AcadNusx" w:hAnsi="AcadNusx"/>
          <w:lang w:val="fr-FR"/>
        </w:rPr>
        <w:t>naleqebis</w:t>
      </w:r>
      <w:proofErr w:type="spellEnd"/>
      <w:r>
        <w:rPr>
          <w:rFonts w:ascii="AcadNusx" w:hAnsi="AcadNusx"/>
          <w:lang w:val="fr-FR"/>
        </w:rPr>
        <w:t xml:space="preserve"> </w:t>
      </w:r>
      <w:proofErr w:type="spellStart"/>
      <w:r>
        <w:rPr>
          <w:rFonts w:ascii="AcadNusx" w:hAnsi="AcadNusx"/>
          <w:lang w:val="fr-FR"/>
        </w:rPr>
        <w:t>gazrdil</w:t>
      </w:r>
      <w:proofErr w:type="spellEnd"/>
      <w:r>
        <w:rPr>
          <w:rFonts w:ascii="AcadNusx" w:hAnsi="AcadNusx"/>
          <w:lang w:val="fr-FR"/>
        </w:rPr>
        <w:t xml:space="preserve"> </w:t>
      </w:r>
      <w:proofErr w:type="spellStart"/>
      <w:r>
        <w:rPr>
          <w:rFonts w:ascii="AcadNusx" w:hAnsi="AcadNusx"/>
          <w:lang w:val="fr-FR"/>
        </w:rPr>
        <w:t>intensivobas</w:t>
      </w:r>
      <w:proofErr w:type="spellEnd"/>
      <w:r>
        <w:rPr>
          <w:rFonts w:ascii="AcadNusx" w:hAnsi="AcadNusx"/>
          <w:lang w:val="fr-FR"/>
        </w:rPr>
        <w:t xml:space="preserve">, rac </w:t>
      </w:r>
      <w:proofErr w:type="spellStart"/>
      <w:r>
        <w:rPr>
          <w:rFonts w:ascii="AcadNusx" w:hAnsi="AcadNusx"/>
          <w:lang w:val="fr-FR"/>
        </w:rPr>
        <w:t>Sesabamisad</w:t>
      </w:r>
      <w:proofErr w:type="spellEnd"/>
      <w:r>
        <w:rPr>
          <w:rFonts w:ascii="AcadNusx" w:hAnsi="AcadNusx"/>
          <w:lang w:val="fr-FR"/>
        </w:rPr>
        <w:t xml:space="preserve"> </w:t>
      </w:r>
      <w:proofErr w:type="spellStart"/>
      <w:r>
        <w:rPr>
          <w:rFonts w:ascii="AcadNusx" w:hAnsi="AcadNusx"/>
          <w:lang w:val="fr-FR"/>
        </w:rPr>
        <w:t>aisaxeba</w:t>
      </w:r>
      <w:proofErr w:type="spellEnd"/>
      <w:r>
        <w:rPr>
          <w:rFonts w:ascii="AcadNusx" w:hAnsi="AcadNusx"/>
          <w:lang w:val="fr-FR"/>
        </w:rPr>
        <w:t xml:space="preserve"> </w:t>
      </w:r>
      <w:proofErr w:type="spellStart"/>
      <w:r>
        <w:rPr>
          <w:rFonts w:ascii="AcadNusx" w:hAnsi="AcadNusx"/>
          <w:lang w:val="fr-FR"/>
        </w:rPr>
        <w:t>zRvruli</w:t>
      </w:r>
      <w:proofErr w:type="spellEnd"/>
      <w:r>
        <w:rPr>
          <w:rFonts w:ascii="AcadNusx" w:hAnsi="AcadNusx"/>
          <w:lang w:val="fr-FR"/>
        </w:rPr>
        <w:t xml:space="preserve"> </w:t>
      </w:r>
      <w:proofErr w:type="spellStart"/>
      <w:r>
        <w:rPr>
          <w:rFonts w:ascii="AcadNusx" w:hAnsi="AcadNusx"/>
          <w:lang w:val="fr-FR"/>
        </w:rPr>
        <w:t>intensivobis</w:t>
      </w:r>
      <w:proofErr w:type="spellEnd"/>
      <w:r>
        <w:rPr>
          <w:rFonts w:ascii="AcadNusx" w:hAnsi="AcadNusx"/>
          <w:lang w:val="fr-FR"/>
        </w:rPr>
        <w:t xml:space="preserve"> </w:t>
      </w:r>
      <w:proofErr w:type="spellStart"/>
      <w:r>
        <w:rPr>
          <w:rFonts w:ascii="AcadNusx" w:hAnsi="AcadNusx"/>
          <w:lang w:val="fr-FR"/>
        </w:rPr>
        <w:t>formuliT</w:t>
      </w:r>
      <w:proofErr w:type="spellEnd"/>
      <w:r>
        <w:rPr>
          <w:rFonts w:ascii="AcadNusx" w:hAnsi="AcadNusx"/>
          <w:lang w:val="fr-FR"/>
        </w:rPr>
        <w:t xml:space="preserve"> </w:t>
      </w:r>
      <w:proofErr w:type="spellStart"/>
      <w:r>
        <w:rPr>
          <w:rFonts w:ascii="AcadNusx" w:hAnsi="AcadNusx"/>
          <w:lang w:val="fr-FR"/>
        </w:rPr>
        <w:t>miRebuli</w:t>
      </w:r>
      <w:proofErr w:type="spellEnd"/>
      <w:r>
        <w:rPr>
          <w:rFonts w:ascii="AcadNusx" w:hAnsi="AcadNusx"/>
          <w:lang w:val="fr-FR"/>
        </w:rPr>
        <w:t xml:space="preserve"> </w:t>
      </w:r>
      <w:proofErr w:type="spellStart"/>
      <w:r>
        <w:rPr>
          <w:rFonts w:ascii="AcadNusx" w:hAnsi="AcadNusx"/>
          <w:lang w:val="fr-FR"/>
        </w:rPr>
        <w:t>xarjebis</w:t>
      </w:r>
      <w:proofErr w:type="spellEnd"/>
      <w:r>
        <w:rPr>
          <w:rFonts w:ascii="AcadNusx" w:hAnsi="AcadNusx"/>
          <w:lang w:val="fr-FR"/>
        </w:rPr>
        <w:t xml:space="preserve"> </w:t>
      </w:r>
      <w:proofErr w:type="spellStart"/>
      <w:r>
        <w:rPr>
          <w:rFonts w:ascii="AcadNusx" w:hAnsi="AcadNusx"/>
          <w:lang w:val="fr-FR"/>
        </w:rPr>
        <w:t>dabal</w:t>
      </w:r>
      <w:proofErr w:type="spellEnd"/>
      <w:r>
        <w:rPr>
          <w:rFonts w:ascii="AcadNusx" w:hAnsi="AcadNusx"/>
          <w:lang w:val="fr-FR"/>
        </w:rPr>
        <w:t xml:space="preserve"> </w:t>
      </w:r>
      <w:proofErr w:type="spellStart"/>
      <w:r>
        <w:rPr>
          <w:rFonts w:ascii="AcadNusx" w:hAnsi="AcadNusx"/>
          <w:lang w:val="fr-FR"/>
        </w:rPr>
        <w:t>sidideebze</w:t>
      </w:r>
      <w:proofErr w:type="spellEnd"/>
      <w:r>
        <w:rPr>
          <w:rFonts w:ascii="AcadNusx" w:hAnsi="AcadNusx"/>
          <w:lang w:val="fr-FR"/>
        </w:rPr>
        <w:t xml:space="preserve">. </w:t>
      </w:r>
      <w:proofErr w:type="spellStart"/>
      <w:r>
        <w:rPr>
          <w:rFonts w:ascii="AcadNusx" w:hAnsi="AcadNusx"/>
          <w:lang w:val="fr-FR"/>
        </w:rPr>
        <w:t>klimatis</w:t>
      </w:r>
      <w:proofErr w:type="spellEnd"/>
      <w:r>
        <w:rPr>
          <w:rFonts w:ascii="AcadNusx" w:hAnsi="AcadNusx"/>
          <w:lang w:val="fr-FR"/>
        </w:rPr>
        <w:t xml:space="preserve"> </w:t>
      </w:r>
      <w:proofErr w:type="spellStart"/>
      <w:r>
        <w:rPr>
          <w:rFonts w:ascii="AcadNusx" w:hAnsi="AcadNusx"/>
          <w:lang w:val="fr-FR"/>
        </w:rPr>
        <w:t>globaluri</w:t>
      </w:r>
      <w:proofErr w:type="spellEnd"/>
      <w:r>
        <w:rPr>
          <w:rFonts w:ascii="AcadNusx" w:hAnsi="AcadNusx"/>
          <w:lang w:val="fr-FR"/>
        </w:rPr>
        <w:t xml:space="preserve"> </w:t>
      </w:r>
      <w:proofErr w:type="spellStart"/>
      <w:r>
        <w:rPr>
          <w:rFonts w:ascii="AcadNusx" w:hAnsi="AcadNusx"/>
          <w:lang w:val="fr-FR"/>
        </w:rPr>
        <w:t>cvlilebebis</w:t>
      </w:r>
      <w:proofErr w:type="spellEnd"/>
      <w:r>
        <w:rPr>
          <w:rFonts w:ascii="AcadNusx" w:hAnsi="AcadNusx"/>
          <w:lang w:val="fr-FR"/>
        </w:rPr>
        <w:t xml:space="preserve"> </w:t>
      </w:r>
      <w:proofErr w:type="spellStart"/>
      <w:r>
        <w:rPr>
          <w:rFonts w:ascii="AcadNusx" w:hAnsi="AcadNusx"/>
          <w:lang w:val="fr-FR"/>
        </w:rPr>
        <w:t>fonze</w:t>
      </w:r>
      <w:proofErr w:type="spellEnd"/>
      <w:r>
        <w:rPr>
          <w:rFonts w:ascii="AcadNusx" w:hAnsi="AcadNusx"/>
          <w:lang w:val="fr-FR"/>
        </w:rPr>
        <w:t xml:space="preserve"> </w:t>
      </w:r>
      <w:proofErr w:type="spellStart"/>
      <w:r>
        <w:rPr>
          <w:rFonts w:ascii="AcadNusx" w:hAnsi="AcadNusx"/>
          <w:lang w:val="fr-FR"/>
        </w:rPr>
        <w:t>naleqebis</w:t>
      </w:r>
      <w:proofErr w:type="spellEnd"/>
      <w:r>
        <w:rPr>
          <w:rFonts w:ascii="AcadNusx" w:hAnsi="AcadNusx"/>
          <w:lang w:val="fr-FR"/>
        </w:rPr>
        <w:t xml:space="preserve"> </w:t>
      </w:r>
      <w:proofErr w:type="spellStart"/>
      <w:r>
        <w:rPr>
          <w:rFonts w:ascii="AcadNusx" w:hAnsi="AcadNusx"/>
          <w:lang w:val="fr-FR"/>
        </w:rPr>
        <w:t>gazrdili</w:t>
      </w:r>
      <w:proofErr w:type="spellEnd"/>
      <w:r>
        <w:rPr>
          <w:rFonts w:ascii="AcadNusx" w:hAnsi="AcadNusx"/>
          <w:lang w:val="fr-FR"/>
        </w:rPr>
        <w:t xml:space="preserve"> </w:t>
      </w:r>
      <w:proofErr w:type="spellStart"/>
      <w:r>
        <w:rPr>
          <w:rFonts w:ascii="AcadNusx" w:hAnsi="AcadNusx"/>
          <w:lang w:val="fr-FR"/>
        </w:rPr>
        <w:t>intensivobisa</w:t>
      </w:r>
      <w:proofErr w:type="spellEnd"/>
      <w:r>
        <w:rPr>
          <w:rFonts w:ascii="AcadNusx" w:hAnsi="AcadNusx"/>
          <w:lang w:val="fr-FR"/>
        </w:rPr>
        <w:t xml:space="preserve"> da </w:t>
      </w:r>
      <w:proofErr w:type="spellStart"/>
      <w:r>
        <w:rPr>
          <w:rFonts w:ascii="AcadNusx" w:hAnsi="AcadNusx"/>
          <w:lang w:val="fr-FR"/>
        </w:rPr>
        <w:t>Sesabamisad</w:t>
      </w:r>
      <w:proofErr w:type="spellEnd"/>
      <w:r>
        <w:rPr>
          <w:rFonts w:ascii="AcadNusx" w:hAnsi="AcadNusx"/>
          <w:lang w:val="fr-FR"/>
        </w:rPr>
        <w:t xml:space="preserve"> </w:t>
      </w:r>
      <w:proofErr w:type="spellStart"/>
      <w:r>
        <w:rPr>
          <w:rFonts w:ascii="AcadNusx" w:hAnsi="AcadNusx"/>
          <w:lang w:val="fr-FR"/>
        </w:rPr>
        <w:t>maqsimaluri</w:t>
      </w:r>
      <w:proofErr w:type="spellEnd"/>
      <w:r>
        <w:rPr>
          <w:rFonts w:ascii="AcadNusx" w:hAnsi="AcadNusx"/>
          <w:lang w:val="fr-FR"/>
        </w:rPr>
        <w:t xml:space="preserve"> </w:t>
      </w:r>
      <w:proofErr w:type="spellStart"/>
      <w:r>
        <w:rPr>
          <w:rFonts w:ascii="AcadNusx" w:hAnsi="AcadNusx"/>
          <w:lang w:val="fr-FR"/>
        </w:rPr>
        <w:t>xarjebis</w:t>
      </w:r>
      <w:proofErr w:type="spellEnd"/>
      <w:r>
        <w:rPr>
          <w:rFonts w:ascii="AcadNusx" w:hAnsi="AcadNusx"/>
          <w:lang w:val="fr-FR"/>
        </w:rPr>
        <w:t xml:space="preserve"> </w:t>
      </w:r>
      <w:proofErr w:type="spellStart"/>
      <w:r>
        <w:rPr>
          <w:rFonts w:ascii="AcadNusx" w:hAnsi="AcadNusx"/>
          <w:lang w:val="fr-FR"/>
        </w:rPr>
        <w:t>gazrdili</w:t>
      </w:r>
      <w:proofErr w:type="spellEnd"/>
      <w:r>
        <w:rPr>
          <w:rFonts w:ascii="AcadNusx" w:hAnsi="AcadNusx"/>
          <w:lang w:val="fr-FR"/>
        </w:rPr>
        <w:t xml:space="preserve"> </w:t>
      </w:r>
      <w:proofErr w:type="spellStart"/>
      <w:r>
        <w:rPr>
          <w:rFonts w:ascii="AcadNusx" w:hAnsi="AcadNusx"/>
          <w:lang w:val="fr-FR"/>
        </w:rPr>
        <w:t>maCveneblebis</w:t>
      </w:r>
      <w:proofErr w:type="spellEnd"/>
      <w:r>
        <w:rPr>
          <w:rFonts w:ascii="AcadNusx" w:hAnsi="AcadNusx"/>
          <w:lang w:val="fr-FR"/>
        </w:rPr>
        <w:t xml:space="preserve"> </w:t>
      </w:r>
      <w:proofErr w:type="spellStart"/>
      <w:r>
        <w:rPr>
          <w:rFonts w:ascii="AcadNusx" w:hAnsi="AcadNusx"/>
          <w:lang w:val="fr-FR"/>
        </w:rPr>
        <w:t>gaTvaliswinebiT</w:t>
      </w:r>
      <w:proofErr w:type="spellEnd"/>
      <w:r>
        <w:rPr>
          <w:rFonts w:ascii="AcadNusx" w:hAnsi="AcadNusx"/>
          <w:lang w:val="fr-FR"/>
        </w:rPr>
        <w:t xml:space="preserve">, </w:t>
      </w:r>
      <w:proofErr w:type="spellStart"/>
      <w:r>
        <w:rPr>
          <w:rFonts w:ascii="AcadNusx" w:hAnsi="AcadNusx"/>
          <w:lang w:val="fr-FR"/>
        </w:rPr>
        <w:t>miRebuli</w:t>
      </w:r>
      <w:proofErr w:type="spellEnd"/>
      <w:r>
        <w:rPr>
          <w:rFonts w:ascii="AcadNusx" w:hAnsi="AcadNusx"/>
          <w:lang w:val="fr-FR"/>
        </w:rPr>
        <w:t xml:space="preserve"> </w:t>
      </w:r>
      <w:proofErr w:type="spellStart"/>
      <w:r>
        <w:rPr>
          <w:rFonts w:ascii="AcadNusx" w:hAnsi="AcadNusx"/>
          <w:lang w:val="fr-FR"/>
        </w:rPr>
        <w:t>iqna</w:t>
      </w:r>
      <w:proofErr w:type="spellEnd"/>
      <w:r>
        <w:rPr>
          <w:rFonts w:ascii="AcadNusx" w:hAnsi="AcadNusx"/>
          <w:lang w:val="fr-FR"/>
        </w:rPr>
        <w:t xml:space="preserve"> </w:t>
      </w:r>
      <w:proofErr w:type="spellStart"/>
      <w:r>
        <w:rPr>
          <w:rFonts w:ascii="AcadNusx" w:hAnsi="AcadNusx"/>
          <w:lang w:val="fr-FR"/>
        </w:rPr>
        <w:t>gadawyvetileba</w:t>
      </w:r>
      <w:proofErr w:type="spellEnd"/>
      <w:r>
        <w:rPr>
          <w:rFonts w:ascii="AcadNusx" w:hAnsi="AcadNusx"/>
          <w:lang w:val="fr-FR"/>
        </w:rPr>
        <w:t xml:space="preserve"> </w:t>
      </w:r>
      <w:proofErr w:type="spellStart"/>
      <w:r>
        <w:rPr>
          <w:rFonts w:ascii="AcadNusx" w:hAnsi="AcadNusx"/>
          <w:lang w:val="fr-FR"/>
        </w:rPr>
        <w:t>wylis</w:t>
      </w:r>
      <w:proofErr w:type="spellEnd"/>
      <w:r>
        <w:rPr>
          <w:rFonts w:ascii="AcadNusx" w:hAnsi="AcadNusx"/>
          <w:lang w:val="fr-FR"/>
        </w:rPr>
        <w:t xml:space="preserve"> </w:t>
      </w:r>
      <w:proofErr w:type="spellStart"/>
      <w:r>
        <w:rPr>
          <w:rFonts w:ascii="AcadNusx" w:hAnsi="AcadNusx"/>
          <w:lang w:val="fr-FR"/>
        </w:rPr>
        <w:t>maqsimaluri</w:t>
      </w:r>
      <w:proofErr w:type="spellEnd"/>
      <w:r>
        <w:rPr>
          <w:rFonts w:ascii="AcadNusx" w:hAnsi="AcadNusx"/>
          <w:lang w:val="fr-FR"/>
        </w:rPr>
        <w:t xml:space="preserve"> </w:t>
      </w:r>
      <w:proofErr w:type="spellStart"/>
      <w:r>
        <w:rPr>
          <w:rFonts w:ascii="AcadNusx" w:hAnsi="AcadNusx"/>
          <w:lang w:val="fr-FR"/>
        </w:rPr>
        <w:t>xarjebis</w:t>
      </w:r>
      <w:proofErr w:type="spellEnd"/>
      <w:r>
        <w:rPr>
          <w:rFonts w:ascii="AcadNusx" w:hAnsi="AcadNusx"/>
          <w:lang w:val="fr-FR"/>
        </w:rPr>
        <w:t xml:space="preserve"> </w:t>
      </w:r>
      <w:proofErr w:type="spellStart"/>
      <w:r>
        <w:rPr>
          <w:rFonts w:ascii="AcadNusx" w:hAnsi="AcadNusx"/>
          <w:lang w:val="fr-FR"/>
        </w:rPr>
        <w:t>saangariSo</w:t>
      </w:r>
      <w:proofErr w:type="spellEnd"/>
      <w:r>
        <w:rPr>
          <w:rFonts w:ascii="AcadNusx" w:hAnsi="AcadNusx"/>
          <w:lang w:val="fr-FR"/>
        </w:rPr>
        <w:t xml:space="preserve"> </w:t>
      </w:r>
      <w:proofErr w:type="spellStart"/>
      <w:r>
        <w:rPr>
          <w:rFonts w:ascii="AcadNusx" w:hAnsi="AcadNusx"/>
          <w:lang w:val="fr-FR"/>
        </w:rPr>
        <w:t>sidideebis</w:t>
      </w:r>
      <w:proofErr w:type="spellEnd"/>
      <w:r>
        <w:rPr>
          <w:rFonts w:ascii="AcadNusx" w:hAnsi="AcadNusx"/>
          <w:lang w:val="fr-FR"/>
        </w:rPr>
        <w:t xml:space="preserve"> </w:t>
      </w:r>
      <w:proofErr w:type="spellStart"/>
      <w:r>
        <w:rPr>
          <w:rFonts w:ascii="AcadNusx" w:hAnsi="AcadNusx"/>
          <w:lang w:val="fr-FR"/>
        </w:rPr>
        <w:t>dadgenis</w:t>
      </w:r>
      <w:proofErr w:type="spellEnd"/>
      <w:r>
        <w:rPr>
          <w:rFonts w:ascii="AcadNusx" w:hAnsi="AcadNusx"/>
          <w:lang w:val="fr-FR"/>
        </w:rPr>
        <w:t xml:space="preserve"> </w:t>
      </w:r>
      <w:proofErr w:type="spellStart"/>
      <w:r>
        <w:rPr>
          <w:rFonts w:ascii="AcadNusx" w:hAnsi="AcadNusx"/>
          <w:lang w:val="fr-FR"/>
        </w:rPr>
        <w:t>Sesaxeb</w:t>
      </w:r>
      <w:proofErr w:type="spellEnd"/>
      <w:r>
        <w:rPr>
          <w:rFonts w:ascii="AcadNusx" w:hAnsi="AcadNusx"/>
          <w:lang w:val="fr-FR"/>
        </w:rPr>
        <w:t xml:space="preserve"> </w:t>
      </w:r>
      <w:proofErr w:type="spellStart"/>
      <w:r>
        <w:rPr>
          <w:rFonts w:ascii="AcadNusx" w:hAnsi="AcadNusx"/>
          <w:lang w:val="fr-FR"/>
        </w:rPr>
        <w:t>teqnikur</w:t>
      </w:r>
      <w:proofErr w:type="spellEnd"/>
      <w:r>
        <w:rPr>
          <w:rFonts w:ascii="AcadNusx" w:hAnsi="AcadNusx"/>
          <w:lang w:val="fr-FR"/>
        </w:rPr>
        <w:t xml:space="preserve"> </w:t>
      </w:r>
      <w:proofErr w:type="spellStart"/>
      <w:r>
        <w:rPr>
          <w:rFonts w:ascii="AcadNusx" w:hAnsi="AcadNusx"/>
          <w:lang w:val="fr-FR"/>
        </w:rPr>
        <w:t>miTiTebaSi</w:t>
      </w:r>
      <w:proofErr w:type="spellEnd"/>
      <w:r>
        <w:rPr>
          <w:rFonts w:ascii="AcadNusx" w:hAnsi="AcadNusx"/>
          <w:lang w:val="fr-FR"/>
        </w:rPr>
        <w:t xml:space="preserve"> </w:t>
      </w:r>
      <w:proofErr w:type="spellStart"/>
      <w:r>
        <w:rPr>
          <w:rFonts w:ascii="AcadNusx" w:hAnsi="AcadNusx"/>
          <w:lang w:val="fr-FR"/>
        </w:rPr>
        <w:t>mocemuli</w:t>
      </w:r>
      <w:proofErr w:type="spellEnd"/>
      <w:r>
        <w:rPr>
          <w:rFonts w:ascii="AcadNusx" w:hAnsi="AcadNusx"/>
          <w:lang w:val="fr-FR"/>
        </w:rPr>
        <w:t xml:space="preserve"> </w:t>
      </w:r>
      <w:proofErr w:type="spellStart"/>
      <w:r>
        <w:rPr>
          <w:rFonts w:ascii="AcadNusx" w:hAnsi="AcadNusx"/>
          <w:lang w:val="fr-FR"/>
        </w:rPr>
        <w:t>meTodiT</w:t>
      </w:r>
      <w:proofErr w:type="spellEnd"/>
      <w:r>
        <w:rPr>
          <w:rFonts w:ascii="AcadNusx" w:hAnsi="AcadNusx"/>
          <w:lang w:val="fr-FR"/>
        </w:rPr>
        <w:t xml:space="preserve">. </w:t>
      </w:r>
      <w:proofErr w:type="spellStart"/>
      <w:r>
        <w:rPr>
          <w:rFonts w:ascii="AcadNusx" w:hAnsi="AcadNusx"/>
          <w:lang w:val="fr-FR"/>
        </w:rPr>
        <w:t>aRniSnuli</w:t>
      </w:r>
      <w:proofErr w:type="spellEnd"/>
      <w:r>
        <w:rPr>
          <w:rFonts w:ascii="AcadNusx" w:hAnsi="AcadNusx"/>
          <w:lang w:val="fr-FR"/>
        </w:rPr>
        <w:t xml:space="preserve"> </w:t>
      </w:r>
      <w:proofErr w:type="spellStart"/>
      <w:r>
        <w:rPr>
          <w:rFonts w:ascii="AcadNusx" w:hAnsi="AcadNusx"/>
          <w:lang w:val="fr-FR"/>
        </w:rPr>
        <w:t>meTodi</w:t>
      </w:r>
      <w:proofErr w:type="spellEnd"/>
      <w:r>
        <w:rPr>
          <w:rFonts w:ascii="AcadNusx" w:hAnsi="AcadNusx"/>
          <w:lang w:val="fr-FR"/>
        </w:rPr>
        <w:t xml:space="preserve"> </w:t>
      </w:r>
      <w:proofErr w:type="spellStart"/>
      <w:r>
        <w:rPr>
          <w:rFonts w:ascii="AcadNusx" w:hAnsi="AcadNusx"/>
          <w:lang w:val="fr-FR"/>
        </w:rPr>
        <w:t>kargad</w:t>
      </w:r>
      <w:proofErr w:type="spellEnd"/>
      <w:r>
        <w:rPr>
          <w:rFonts w:ascii="AcadNusx" w:hAnsi="AcadNusx"/>
          <w:lang w:val="fr-FR"/>
        </w:rPr>
        <w:t xml:space="preserve"> </w:t>
      </w:r>
      <w:proofErr w:type="spellStart"/>
      <w:r>
        <w:rPr>
          <w:rFonts w:ascii="AcadNusx" w:hAnsi="AcadNusx"/>
          <w:lang w:val="fr-FR"/>
        </w:rPr>
        <w:t>aprobirebulia</w:t>
      </w:r>
      <w:proofErr w:type="spellEnd"/>
      <w:r>
        <w:rPr>
          <w:rFonts w:ascii="AcadNusx" w:hAnsi="AcadNusx"/>
          <w:lang w:val="fr-FR"/>
        </w:rPr>
        <w:t xml:space="preserve"> </w:t>
      </w:r>
      <w:proofErr w:type="spellStart"/>
      <w:r>
        <w:rPr>
          <w:rFonts w:ascii="AcadNusx" w:hAnsi="AcadNusx"/>
          <w:lang w:val="fr-FR"/>
        </w:rPr>
        <w:t>saqarTvelos</w:t>
      </w:r>
      <w:proofErr w:type="spellEnd"/>
      <w:r>
        <w:rPr>
          <w:rFonts w:ascii="AcadNusx" w:hAnsi="AcadNusx"/>
          <w:lang w:val="fr-FR"/>
        </w:rPr>
        <w:t xml:space="preserve"> </w:t>
      </w:r>
      <w:proofErr w:type="spellStart"/>
      <w:r>
        <w:rPr>
          <w:rFonts w:ascii="AcadNusx" w:hAnsi="AcadNusx"/>
          <w:lang w:val="fr-FR"/>
        </w:rPr>
        <w:t>pirobebSi</w:t>
      </w:r>
      <w:proofErr w:type="spellEnd"/>
      <w:r>
        <w:rPr>
          <w:rFonts w:ascii="AcadNusx" w:hAnsi="AcadNusx"/>
          <w:lang w:val="fr-FR"/>
        </w:rPr>
        <w:t xml:space="preserve"> da </w:t>
      </w:r>
      <w:proofErr w:type="spellStart"/>
      <w:r>
        <w:rPr>
          <w:rFonts w:ascii="AcadNusx" w:hAnsi="AcadNusx"/>
          <w:lang w:val="fr-FR"/>
        </w:rPr>
        <w:t>praqtikuli</w:t>
      </w:r>
      <w:proofErr w:type="spellEnd"/>
      <w:r>
        <w:rPr>
          <w:rFonts w:ascii="AcadNusx" w:hAnsi="AcadNusx"/>
          <w:lang w:val="fr-FR"/>
        </w:rPr>
        <w:t xml:space="preserve"> </w:t>
      </w:r>
      <w:proofErr w:type="spellStart"/>
      <w:r>
        <w:rPr>
          <w:rFonts w:ascii="AcadNusx" w:hAnsi="AcadNusx"/>
          <w:lang w:val="fr-FR"/>
        </w:rPr>
        <w:t>gamocdilebidan</w:t>
      </w:r>
      <w:proofErr w:type="spellEnd"/>
      <w:r>
        <w:rPr>
          <w:rFonts w:ascii="AcadNusx" w:hAnsi="AcadNusx"/>
          <w:lang w:val="fr-FR"/>
        </w:rPr>
        <w:t xml:space="preserve"> </w:t>
      </w:r>
      <w:proofErr w:type="spellStart"/>
      <w:r>
        <w:rPr>
          <w:rFonts w:ascii="AcadNusx" w:hAnsi="AcadNusx"/>
          <w:lang w:val="fr-FR"/>
        </w:rPr>
        <w:t>gamomdinare</w:t>
      </w:r>
      <w:proofErr w:type="spellEnd"/>
      <w:r>
        <w:rPr>
          <w:rFonts w:ascii="AcadNusx" w:hAnsi="AcadNusx"/>
          <w:lang w:val="fr-FR"/>
        </w:rPr>
        <w:t xml:space="preserve"> </w:t>
      </w:r>
      <w:proofErr w:type="spellStart"/>
      <w:r>
        <w:rPr>
          <w:rFonts w:ascii="AcadNusx" w:hAnsi="AcadNusx"/>
          <w:lang w:val="fr-FR"/>
        </w:rPr>
        <w:t>akamyofilebs</w:t>
      </w:r>
      <w:proofErr w:type="spellEnd"/>
      <w:r>
        <w:rPr>
          <w:rFonts w:ascii="AcadNusx" w:hAnsi="AcadNusx"/>
          <w:lang w:val="fr-FR"/>
        </w:rPr>
        <w:t xml:space="preserve"> </w:t>
      </w:r>
      <w:proofErr w:type="spellStart"/>
      <w:r>
        <w:rPr>
          <w:rFonts w:ascii="AcadNusx" w:hAnsi="AcadNusx"/>
          <w:lang w:val="fr-FR"/>
        </w:rPr>
        <w:t>klimatis</w:t>
      </w:r>
      <w:proofErr w:type="spellEnd"/>
      <w:r>
        <w:rPr>
          <w:rFonts w:ascii="AcadNusx" w:hAnsi="AcadNusx"/>
          <w:lang w:val="fr-FR"/>
        </w:rPr>
        <w:t xml:space="preserve"> </w:t>
      </w:r>
      <w:proofErr w:type="spellStart"/>
      <w:r>
        <w:rPr>
          <w:rFonts w:ascii="AcadNusx" w:hAnsi="AcadNusx"/>
          <w:lang w:val="fr-FR"/>
        </w:rPr>
        <w:t>clilebebiT</w:t>
      </w:r>
      <w:proofErr w:type="spellEnd"/>
      <w:r>
        <w:rPr>
          <w:rFonts w:ascii="AcadNusx" w:hAnsi="AcadNusx"/>
          <w:lang w:val="fr-FR"/>
        </w:rPr>
        <w:t xml:space="preserve"> </w:t>
      </w:r>
      <w:proofErr w:type="spellStart"/>
      <w:r>
        <w:rPr>
          <w:rFonts w:ascii="AcadNusx" w:hAnsi="AcadNusx"/>
          <w:lang w:val="fr-FR"/>
        </w:rPr>
        <w:t>gamowveul</w:t>
      </w:r>
      <w:proofErr w:type="spellEnd"/>
      <w:r>
        <w:rPr>
          <w:rFonts w:ascii="AcadNusx" w:hAnsi="AcadNusx"/>
          <w:lang w:val="fr-FR"/>
        </w:rPr>
        <w:t xml:space="preserve">  </w:t>
      </w:r>
      <w:proofErr w:type="spellStart"/>
      <w:r>
        <w:rPr>
          <w:rFonts w:ascii="AcadNusx" w:hAnsi="AcadNusx"/>
          <w:lang w:val="fr-FR"/>
        </w:rPr>
        <w:t>Tanamedrove</w:t>
      </w:r>
      <w:proofErr w:type="spellEnd"/>
      <w:r>
        <w:rPr>
          <w:rFonts w:ascii="AcadNusx" w:hAnsi="AcadNusx"/>
          <w:lang w:val="fr-FR"/>
        </w:rPr>
        <w:t xml:space="preserve"> </w:t>
      </w:r>
      <w:proofErr w:type="spellStart"/>
      <w:r>
        <w:rPr>
          <w:rFonts w:ascii="AcadNusx" w:hAnsi="AcadNusx"/>
          <w:lang w:val="fr-FR"/>
        </w:rPr>
        <w:t>pirobebs</w:t>
      </w:r>
      <w:proofErr w:type="spellEnd"/>
      <w:r>
        <w:rPr>
          <w:rFonts w:ascii="AcadNusx" w:hAnsi="AcadNusx"/>
          <w:lang w:val="fr-FR"/>
        </w:rPr>
        <w:t xml:space="preserve">. </w:t>
      </w:r>
    </w:p>
    <w:p w14:paraId="70A86978" w14:textId="77777777" w:rsidR="00EB5A89" w:rsidRDefault="00EB5A89" w:rsidP="00EB5A89">
      <w:pPr>
        <w:spacing w:after="0"/>
        <w:ind w:firstLine="720"/>
        <w:jc w:val="both"/>
        <w:rPr>
          <w:rFonts w:ascii="AcadNusx" w:hAnsi="AcadNusx"/>
          <w:lang w:val="fr-FR"/>
        </w:rPr>
      </w:pPr>
      <w:proofErr w:type="spellStart"/>
      <w:r>
        <w:rPr>
          <w:rFonts w:ascii="AcadNusx" w:hAnsi="AcadNusx"/>
          <w:lang w:val="fr-FR"/>
        </w:rPr>
        <w:t>aRniSnuli</w:t>
      </w:r>
      <w:proofErr w:type="spellEnd"/>
      <w:r>
        <w:rPr>
          <w:rFonts w:ascii="AcadNusx" w:hAnsi="AcadNusx"/>
          <w:lang w:val="fr-FR"/>
        </w:rPr>
        <w:t xml:space="preserve"> </w:t>
      </w:r>
      <w:proofErr w:type="spellStart"/>
      <w:r>
        <w:rPr>
          <w:rFonts w:ascii="AcadNusx" w:hAnsi="AcadNusx"/>
          <w:lang w:val="fr-FR"/>
        </w:rPr>
        <w:t>meTodis</w:t>
      </w:r>
      <w:proofErr w:type="spellEnd"/>
      <w:r>
        <w:rPr>
          <w:rFonts w:ascii="AcadNusx" w:hAnsi="AcadNusx"/>
          <w:lang w:val="fr-FR"/>
        </w:rPr>
        <w:t xml:space="preserve"> </w:t>
      </w:r>
      <w:proofErr w:type="spellStart"/>
      <w:r>
        <w:rPr>
          <w:rFonts w:ascii="AcadNusx" w:hAnsi="AcadNusx"/>
          <w:lang w:val="fr-FR"/>
        </w:rPr>
        <w:t>Tanaxmad</w:t>
      </w:r>
      <w:proofErr w:type="spellEnd"/>
      <w:r>
        <w:rPr>
          <w:rFonts w:ascii="AcadNusx" w:hAnsi="AcadNusx"/>
          <w:lang w:val="fr-FR"/>
        </w:rPr>
        <w:t xml:space="preserve">, </w:t>
      </w:r>
      <w:proofErr w:type="spellStart"/>
      <w:r>
        <w:rPr>
          <w:rFonts w:ascii="AcadNusx" w:hAnsi="AcadNusx"/>
          <w:lang w:val="fr-FR"/>
        </w:rPr>
        <w:t>wylis</w:t>
      </w:r>
      <w:proofErr w:type="spellEnd"/>
      <w:r>
        <w:rPr>
          <w:rFonts w:ascii="AcadNusx" w:hAnsi="AcadNusx"/>
          <w:lang w:val="fr-FR"/>
        </w:rPr>
        <w:t xml:space="preserve"> </w:t>
      </w:r>
      <w:proofErr w:type="spellStart"/>
      <w:r>
        <w:rPr>
          <w:rFonts w:ascii="AcadNusx" w:hAnsi="AcadNusx"/>
          <w:lang w:val="fr-FR"/>
        </w:rPr>
        <w:t>maqsimaluri</w:t>
      </w:r>
      <w:proofErr w:type="spellEnd"/>
      <w:r>
        <w:rPr>
          <w:rFonts w:ascii="AcadNusx" w:hAnsi="AcadNusx"/>
          <w:lang w:val="fr-FR"/>
        </w:rPr>
        <w:t xml:space="preserve"> </w:t>
      </w:r>
      <w:proofErr w:type="spellStart"/>
      <w:r>
        <w:rPr>
          <w:rFonts w:ascii="AcadNusx" w:hAnsi="AcadNusx"/>
          <w:lang w:val="fr-FR"/>
        </w:rPr>
        <w:t>xarjebis</w:t>
      </w:r>
      <w:proofErr w:type="spellEnd"/>
      <w:r>
        <w:rPr>
          <w:rFonts w:ascii="AcadNusx" w:hAnsi="AcadNusx"/>
          <w:lang w:val="fr-FR"/>
        </w:rPr>
        <w:t xml:space="preserve"> </w:t>
      </w:r>
      <w:proofErr w:type="spellStart"/>
      <w:r>
        <w:rPr>
          <w:rFonts w:ascii="AcadNusx" w:hAnsi="AcadNusx"/>
          <w:lang w:val="fr-FR"/>
        </w:rPr>
        <w:t>sidideebi</w:t>
      </w:r>
      <w:proofErr w:type="spellEnd"/>
      <w:r>
        <w:rPr>
          <w:rFonts w:ascii="AcadNusx" w:hAnsi="AcadNusx"/>
          <w:lang w:val="fr-FR"/>
        </w:rPr>
        <w:t xml:space="preserve"> </w:t>
      </w:r>
      <w:proofErr w:type="spellStart"/>
      <w:r>
        <w:rPr>
          <w:rFonts w:ascii="AcadNusx" w:hAnsi="AcadNusx"/>
          <w:lang w:val="fr-FR"/>
        </w:rPr>
        <w:t>aRmosavleT</w:t>
      </w:r>
      <w:proofErr w:type="spellEnd"/>
      <w:r>
        <w:rPr>
          <w:rFonts w:ascii="AcadNusx" w:hAnsi="AcadNusx"/>
          <w:lang w:val="fr-FR"/>
        </w:rPr>
        <w:t xml:space="preserve"> </w:t>
      </w:r>
      <w:proofErr w:type="spellStart"/>
      <w:r>
        <w:rPr>
          <w:rFonts w:ascii="AcadNusx" w:hAnsi="AcadNusx"/>
          <w:lang w:val="fr-FR"/>
        </w:rPr>
        <w:t>saqarTvelos</w:t>
      </w:r>
      <w:proofErr w:type="spellEnd"/>
      <w:r>
        <w:rPr>
          <w:rFonts w:ascii="AcadNusx" w:hAnsi="AcadNusx"/>
          <w:lang w:val="fr-FR"/>
        </w:rPr>
        <w:t xml:space="preserve"> </w:t>
      </w:r>
      <w:proofErr w:type="spellStart"/>
      <w:r>
        <w:rPr>
          <w:rFonts w:ascii="AcadNusx" w:hAnsi="AcadNusx"/>
          <w:lang w:val="fr-FR"/>
        </w:rPr>
        <w:t>im</w:t>
      </w:r>
      <w:proofErr w:type="spellEnd"/>
      <w:r>
        <w:rPr>
          <w:rFonts w:ascii="AcadNusx" w:hAnsi="AcadNusx"/>
          <w:lang w:val="fr-FR"/>
        </w:rPr>
        <w:t xml:space="preserve"> </w:t>
      </w:r>
      <w:proofErr w:type="spellStart"/>
      <w:r>
        <w:rPr>
          <w:rFonts w:ascii="AcadNusx" w:hAnsi="AcadNusx"/>
          <w:lang w:val="fr-FR"/>
        </w:rPr>
        <w:t>mdinareebze</w:t>
      </w:r>
      <w:proofErr w:type="spellEnd"/>
      <w:r>
        <w:rPr>
          <w:rFonts w:ascii="AcadNusx" w:hAnsi="AcadNusx"/>
          <w:lang w:val="fr-FR"/>
        </w:rPr>
        <w:t xml:space="preserve">, </w:t>
      </w:r>
      <w:proofErr w:type="spellStart"/>
      <w:r>
        <w:rPr>
          <w:rFonts w:ascii="AcadNusx" w:hAnsi="AcadNusx"/>
          <w:lang w:val="fr-FR"/>
        </w:rPr>
        <w:t>romelTa</w:t>
      </w:r>
      <w:proofErr w:type="spellEnd"/>
      <w:r>
        <w:rPr>
          <w:rFonts w:ascii="AcadNusx" w:hAnsi="AcadNusx"/>
          <w:lang w:val="fr-FR"/>
        </w:rPr>
        <w:t xml:space="preserve"> </w:t>
      </w:r>
      <w:proofErr w:type="spellStart"/>
      <w:r>
        <w:rPr>
          <w:rFonts w:ascii="AcadNusx" w:hAnsi="AcadNusx"/>
          <w:lang w:val="fr-FR"/>
        </w:rPr>
        <w:t>wyalSemkrebi</w:t>
      </w:r>
      <w:proofErr w:type="spellEnd"/>
      <w:r>
        <w:rPr>
          <w:rFonts w:ascii="AcadNusx" w:hAnsi="AcadNusx"/>
          <w:lang w:val="fr-FR"/>
        </w:rPr>
        <w:t xml:space="preserve"> </w:t>
      </w:r>
      <w:proofErr w:type="spellStart"/>
      <w:r>
        <w:rPr>
          <w:rFonts w:ascii="AcadNusx" w:hAnsi="AcadNusx"/>
          <w:lang w:val="fr-FR"/>
        </w:rPr>
        <w:t>auzis</w:t>
      </w:r>
      <w:proofErr w:type="spellEnd"/>
      <w:r>
        <w:rPr>
          <w:rFonts w:ascii="AcadNusx" w:hAnsi="AcadNusx"/>
          <w:lang w:val="fr-FR"/>
        </w:rPr>
        <w:t xml:space="preserve"> </w:t>
      </w:r>
      <w:proofErr w:type="spellStart"/>
      <w:r>
        <w:rPr>
          <w:rFonts w:ascii="AcadNusx" w:hAnsi="AcadNusx"/>
          <w:lang w:val="fr-FR"/>
        </w:rPr>
        <w:t>farTobi</w:t>
      </w:r>
      <w:proofErr w:type="spellEnd"/>
      <w:r>
        <w:rPr>
          <w:rFonts w:ascii="AcadNusx" w:hAnsi="AcadNusx"/>
          <w:lang w:val="fr-FR"/>
        </w:rPr>
        <w:t xml:space="preserve"> </w:t>
      </w:r>
      <w:proofErr w:type="spellStart"/>
      <w:r>
        <w:rPr>
          <w:rFonts w:ascii="AcadNusx" w:hAnsi="AcadNusx"/>
          <w:lang w:val="fr-FR"/>
        </w:rPr>
        <w:t>ar</w:t>
      </w:r>
      <w:proofErr w:type="spellEnd"/>
      <w:r>
        <w:rPr>
          <w:rFonts w:ascii="AcadNusx" w:hAnsi="AcadNusx"/>
          <w:lang w:val="fr-FR"/>
        </w:rPr>
        <w:t xml:space="preserve"> </w:t>
      </w:r>
      <w:proofErr w:type="spellStart"/>
      <w:r>
        <w:rPr>
          <w:rFonts w:ascii="AcadNusx" w:hAnsi="AcadNusx"/>
          <w:lang w:val="fr-FR"/>
        </w:rPr>
        <w:t>aRemateba</w:t>
      </w:r>
      <w:proofErr w:type="spellEnd"/>
      <w:r>
        <w:rPr>
          <w:rFonts w:ascii="AcadNusx" w:hAnsi="AcadNusx"/>
          <w:lang w:val="fr-FR"/>
        </w:rPr>
        <w:t xml:space="preserve"> 300 km</w:t>
      </w:r>
      <w:r>
        <w:rPr>
          <w:rFonts w:ascii="AcadNusx" w:hAnsi="AcadNusx"/>
          <w:vertAlign w:val="superscript"/>
          <w:lang w:val="fr-FR"/>
        </w:rPr>
        <w:t>2</w:t>
      </w:r>
      <w:r>
        <w:rPr>
          <w:rFonts w:ascii="AcadNusx" w:hAnsi="AcadNusx"/>
          <w:lang w:val="fr-FR"/>
        </w:rPr>
        <w:t xml:space="preserve">-s, </w:t>
      </w:r>
      <w:proofErr w:type="spellStart"/>
      <w:r>
        <w:rPr>
          <w:rFonts w:ascii="AcadNusx" w:hAnsi="AcadNusx"/>
          <w:lang w:val="fr-FR"/>
        </w:rPr>
        <w:t>iangariSeba</w:t>
      </w:r>
      <w:proofErr w:type="spellEnd"/>
      <w:r>
        <w:rPr>
          <w:rFonts w:ascii="AcadNusx" w:hAnsi="AcadNusx"/>
          <w:lang w:val="fr-FR"/>
        </w:rPr>
        <w:t xml:space="preserve"> </w:t>
      </w:r>
      <w:proofErr w:type="spellStart"/>
      <w:r>
        <w:rPr>
          <w:rFonts w:ascii="AcadNusx" w:hAnsi="AcadNusx"/>
          <w:lang w:val="fr-FR"/>
        </w:rPr>
        <w:t>formuliT</w:t>
      </w:r>
      <w:proofErr w:type="spellEnd"/>
      <w:r>
        <w:rPr>
          <w:rFonts w:ascii="AcadNusx" w:hAnsi="AcadNusx"/>
          <w:lang w:val="fr-FR"/>
        </w:rPr>
        <w:t xml:space="preserve">, </w:t>
      </w:r>
      <w:proofErr w:type="spellStart"/>
      <w:r>
        <w:rPr>
          <w:rFonts w:ascii="AcadNusx" w:hAnsi="AcadNusx"/>
          <w:lang w:val="fr-FR"/>
        </w:rPr>
        <w:t>romelsac</w:t>
      </w:r>
      <w:proofErr w:type="spellEnd"/>
      <w:r>
        <w:rPr>
          <w:rFonts w:ascii="AcadNusx" w:hAnsi="AcadNusx"/>
          <w:lang w:val="fr-FR"/>
        </w:rPr>
        <w:t xml:space="preserve"> </w:t>
      </w:r>
      <w:proofErr w:type="spellStart"/>
      <w:r>
        <w:rPr>
          <w:rFonts w:ascii="AcadNusx" w:hAnsi="AcadNusx"/>
          <w:lang w:val="fr-FR"/>
        </w:rPr>
        <w:t>Semdegi</w:t>
      </w:r>
      <w:proofErr w:type="spellEnd"/>
      <w:r>
        <w:rPr>
          <w:rFonts w:ascii="AcadNusx" w:hAnsi="AcadNusx"/>
          <w:lang w:val="fr-FR"/>
        </w:rPr>
        <w:t xml:space="preserve"> saxe </w:t>
      </w:r>
      <w:proofErr w:type="spellStart"/>
      <w:r>
        <w:rPr>
          <w:rFonts w:ascii="AcadNusx" w:hAnsi="AcadNusx"/>
          <w:lang w:val="fr-FR"/>
        </w:rPr>
        <w:t>gaaCnia</w:t>
      </w:r>
      <w:proofErr w:type="spellEnd"/>
    </w:p>
    <w:p w14:paraId="07E30706" w14:textId="77777777" w:rsidR="00EB5A89" w:rsidRDefault="00EB5A89" w:rsidP="00EB5A89">
      <w:pPr>
        <w:spacing w:after="0"/>
        <w:ind w:firstLine="540"/>
        <w:jc w:val="center"/>
        <w:rPr>
          <w:rFonts w:ascii="AcadNusx" w:hAnsi="AcadNusx"/>
          <w:lang w:val="en-US"/>
        </w:rPr>
      </w:pPr>
      <w:r>
        <w:rPr>
          <w:rFonts w:ascii="AcadNusx" w:eastAsiaTheme="minorHAnsi" w:hAnsi="AcadNusx" w:cstheme="minorBidi"/>
          <w:position w:val="-32"/>
          <w:lang w:val="en-US" w:eastAsia="en-US"/>
        </w:rPr>
        <w:object w:dxaOrig="4170" w:dyaOrig="720" w14:anchorId="572E4035">
          <v:shape id="_x0000_i1047" type="#_x0000_t75" style="width:208.5pt;height:36.3pt" o:ole="">
            <v:imagedata r:id="rId69" o:title=""/>
          </v:shape>
          <o:OLEObject Type="Embed" ProgID="Equation.3" ShapeID="_x0000_i1047" DrawAspect="Content" ObjectID="_1731268008" r:id="rId70"/>
        </w:object>
      </w:r>
      <w:r>
        <w:rPr>
          <w:rFonts w:ascii="AcadNusx" w:hAnsi="AcadNusx"/>
          <w:lang w:val="en-US"/>
        </w:rPr>
        <w:t xml:space="preserve"> m</w:t>
      </w:r>
      <w:r>
        <w:rPr>
          <w:rFonts w:ascii="AcadNusx" w:hAnsi="AcadNusx"/>
          <w:vertAlign w:val="superscript"/>
          <w:lang w:val="en-US"/>
        </w:rPr>
        <w:t>3</w:t>
      </w:r>
      <w:r>
        <w:rPr>
          <w:rFonts w:ascii="AcadNusx" w:hAnsi="AcadNusx"/>
          <w:lang w:val="en-US"/>
        </w:rPr>
        <w:t>/</w:t>
      </w:r>
      <w:proofErr w:type="spellStart"/>
      <w:r>
        <w:rPr>
          <w:rFonts w:ascii="AcadNusx" w:hAnsi="AcadNusx"/>
          <w:lang w:val="en-US"/>
        </w:rPr>
        <w:t>wm</w:t>
      </w:r>
      <w:proofErr w:type="spellEnd"/>
    </w:p>
    <w:p w14:paraId="2B913059" w14:textId="77777777" w:rsidR="00EB5A89" w:rsidRDefault="00EB5A89" w:rsidP="00EB5A89">
      <w:pPr>
        <w:spacing w:after="0"/>
        <w:ind w:firstLine="720"/>
        <w:jc w:val="both"/>
        <w:rPr>
          <w:rFonts w:ascii="AcadNusx" w:hAnsi="AcadNusx"/>
          <w:lang w:val="en-US"/>
        </w:rPr>
      </w:pPr>
      <w:proofErr w:type="spellStart"/>
      <w:r>
        <w:rPr>
          <w:rFonts w:ascii="AcadNusx" w:hAnsi="AcadNusx"/>
          <w:lang w:val="en-US"/>
        </w:rPr>
        <w:t>sadac</w:t>
      </w:r>
      <w:proofErr w:type="spellEnd"/>
      <w:r>
        <w:rPr>
          <w:rFonts w:ascii="AcadNusx" w:hAnsi="AcadNusx"/>
          <w:lang w:val="en-US"/>
        </w:rPr>
        <w:t xml:space="preserve"> </w:t>
      </w:r>
      <w:r>
        <w:rPr>
          <w:rFonts w:ascii="AcadNusx" w:eastAsiaTheme="minorHAnsi" w:hAnsi="AcadNusx" w:cstheme="minorBidi"/>
          <w:position w:val="-4"/>
          <w:lang w:val="en-US" w:eastAsia="en-US"/>
        </w:rPr>
        <w:object w:dxaOrig="285" w:dyaOrig="285" w14:anchorId="24622505">
          <v:shape id="_x0000_i1048" type="#_x0000_t75" style="width:13.15pt;height:13.15pt" o:ole="">
            <v:imagedata r:id="rId71" o:title=""/>
          </v:shape>
          <o:OLEObject Type="Embed" ProgID="Equation.3" ShapeID="_x0000_i1048" DrawAspect="Content" ObjectID="_1731268009" r:id="rId72"/>
        </w:object>
      </w:r>
      <w:r>
        <w:rPr>
          <w:rFonts w:ascii="AcadNusx" w:hAnsi="AcadNusx"/>
          <w:lang w:val="en-US"/>
        </w:rPr>
        <w:t>_</w:t>
      </w:r>
      <w:proofErr w:type="spellStart"/>
      <w:r>
        <w:rPr>
          <w:rFonts w:ascii="AcadNusx" w:hAnsi="AcadNusx"/>
          <w:lang w:val="en-US"/>
        </w:rPr>
        <w:t>raionuli</w:t>
      </w:r>
      <w:proofErr w:type="spellEnd"/>
      <w:r>
        <w:rPr>
          <w:rFonts w:ascii="AcadNusx" w:hAnsi="AcadNusx"/>
          <w:lang w:val="en-US"/>
        </w:rPr>
        <w:t xml:space="preserve"> parametria. </w:t>
      </w:r>
      <w:proofErr w:type="spellStart"/>
      <w:r>
        <w:rPr>
          <w:rFonts w:ascii="AcadNusx" w:hAnsi="AcadNusx"/>
          <w:lang w:val="en-US"/>
        </w:rPr>
        <w:t>misi</w:t>
      </w:r>
      <w:proofErr w:type="spellEnd"/>
      <w:r>
        <w:rPr>
          <w:rFonts w:ascii="AcadNusx" w:hAnsi="AcadNusx"/>
          <w:lang w:val="en-US"/>
        </w:rPr>
        <w:t xml:space="preserve"> </w:t>
      </w:r>
      <w:proofErr w:type="spellStart"/>
      <w:r>
        <w:rPr>
          <w:rFonts w:ascii="AcadNusx" w:hAnsi="AcadNusx"/>
          <w:lang w:val="en-US"/>
        </w:rPr>
        <w:t>mniSvneloba</w:t>
      </w:r>
      <w:proofErr w:type="spellEnd"/>
      <w:r>
        <w:rPr>
          <w:rFonts w:ascii="AcadNusx" w:hAnsi="AcadNusx"/>
          <w:lang w:val="en-US"/>
        </w:rPr>
        <w:t xml:space="preserve"> </w:t>
      </w:r>
      <w:proofErr w:type="spellStart"/>
      <w:r>
        <w:rPr>
          <w:rFonts w:ascii="AcadNusx" w:hAnsi="AcadNusx"/>
          <w:lang w:val="en-US"/>
        </w:rPr>
        <w:t>aRmosavleT</w:t>
      </w:r>
      <w:proofErr w:type="spellEnd"/>
      <w:r>
        <w:rPr>
          <w:rFonts w:ascii="AcadNusx" w:hAnsi="AcadNusx"/>
          <w:lang w:val="en-US"/>
        </w:rPr>
        <w:t xml:space="preserve"> </w:t>
      </w:r>
      <w:proofErr w:type="spellStart"/>
      <w:r>
        <w:rPr>
          <w:rFonts w:ascii="AcadNusx" w:hAnsi="AcadNusx"/>
          <w:lang w:val="en-US"/>
        </w:rPr>
        <w:t>saqarTvelos</w:t>
      </w:r>
      <w:proofErr w:type="spellEnd"/>
      <w:r>
        <w:rPr>
          <w:rFonts w:ascii="AcadNusx" w:hAnsi="AcadNusx"/>
          <w:lang w:val="en-US"/>
        </w:rPr>
        <w:t xml:space="preserve"> </w:t>
      </w:r>
      <w:proofErr w:type="spellStart"/>
      <w:r>
        <w:rPr>
          <w:rFonts w:ascii="AcadNusx" w:hAnsi="AcadNusx"/>
          <w:lang w:val="en-US"/>
        </w:rPr>
        <w:t>pirobebSi</w:t>
      </w:r>
      <w:proofErr w:type="spellEnd"/>
      <w:r>
        <w:rPr>
          <w:rFonts w:ascii="AcadNusx" w:hAnsi="AcadNusx"/>
          <w:lang w:val="en-US"/>
        </w:rPr>
        <w:t xml:space="preserve"> </w:t>
      </w:r>
      <w:proofErr w:type="spellStart"/>
      <w:r>
        <w:rPr>
          <w:rFonts w:ascii="AcadNusx" w:hAnsi="AcadNusx"/>
          <w:lang w:val="en-US"/>
        </w:rPr>
        <w:t>miRebulia</w:t>
      </w:r>
      <w:proofErr w:type="spellEnd"/>
      <w:r>
        <w:rPr>
          <w:rFonts w:ascii="AcadNusx" w:hAnsi="AcadNusx"/>
          <w:lang w:val="en-US"/>
        </w:rPr>
        <w:t xml:space="preserve"> 1,15-is </w:t>
      </w:r>
      <w:proofErr w:type="spellStart"/>
      <w:r>
        <w:rPr>
          <w:rFonts w:ascii="AcadNusx" w:hAnsi="AcadNusx"/>
          <w:lang w:val="en-US"/>
        </w:rPr>
        <w:t>toli</w:t>
      </w:r>
      <w:proofErr w:type="spellEnd"/>
      <w:r>
        <w:rPr>
          <w:rFonts w:ascii="AcadNusx" w:hAnsi="AcadNusx"/>
          <w:lang w:val="en-US"/>
        </w:rPr>
        <w:t>;</w:t>
      </w:r>
    </w:p>
    <w:p w14:paraId="7BF87E86" w14:textId="77777777" w:rsidR="00EB5A89" w:rsidRDefault="00EB5A89" w:rsidP="00EB5A89">
      <w:pPr>
        <w:spacing w:after="0"/>
        <w:ind w:firstLine="540"/>
        <w:jc w:val="both"/>
        <w:rPr>
          <w:rFonts w:ascii="AcadNusx" w:hAnsi="AcadNusx"/>
          <w:lang w:val="en-US"/>
        </w:rPr>
      </w:pPr>
      <w:r>
        <w:rPr>
          <w:rFonts w:ascii="AcadNusx" w:hAnsi="AcadNusx"/>
          <w:lang w:val="en-US"/>
        </w:rPr>
        <w:t xml:space="preserve">        </w:t>
      </w:r>
      <w:r>
        <w:rPr>
          <w:rFonts w:ascii="AcadNusx" w:eastAsiaTheme="minorHAnsi" w:hAnsi="AcadNusx" w:cstheme="minorBidi"/>
          <w:position w:val="-4"/>
          <w:lang w:val="en-US" w:eastAsia="en-US"/>
        </w:rPr>
        <w:object w:dxaOrig="285" w:dyaOrig="285" w14:anchorId="6432FCA4">
          <v:shape id="_x0000_i1049" type="#_x0000_t75" style="width:13.15pt;height:13.15pt" o:ole="">
            <v:imagedata r:id="rId73" o:title=""/>
          </v:shape>
          <o:OLEObject Type="Embed" ProgID="Equation.3" ShapeID="_x0000_i1049" DrawAspect="Content" ObjectID="_1731268010" r:id="rId74"/>
        </w:object>
      </w:r>
      <w:r>
        <w:rPr>
          <w:rFonts w:ascii="AcadNusx" w:hAnsi="AcadNusx"/>
          <w:lang w:val="en-US"/>
        </w:rPr>
        <w:t xml:space="preserve">_ </w:t>
      </w:r>
      <w:proofErr w:type="spellStart"/>
      <w:r>
        <w:rPr>
          <w:rFonts w:ascii="AcadNusx" w:hAnsi="AcadNusx"/>
          <w:lang w:val="en-US"/>
        </w:rPr>
        <w:t>wyalSemkrebi</w:t>
      </w:r>
      <w:proofErr w:type="spellEnd"/>
      <w:r>
        <w:rPr>
          <w:rFonts w:ascii="AcadNusx" w:hAnsi="AcadNusx"/>
          <w:lang w:val="en-US"/>
        </w:rPr>
        <w:t xml:space="preserve"> </w:t>
      </w:r>
      <w:proofErr w:type="spellStart"/>
      <w:r>
        <w:rPr>
          <w:rFonts w:ascii="AcadNusx" w:hAnsi="AcadNusx"/>
          <w:lang w:val="en-US"/>
        </w:rPr>
        <w:t>auzis</w:t>
      </w:r>
      <w:proofErr w:type="spellEnd"/>
      <w:r>
        <w:rPr>
          <w:rFonts w:ascii="AcadNusx" w:hAnsi="AcadNusx"/>
          <w:lang w:val="en-US"/>
        </w:rPr>
        <w:t xml:space="preserve"> </w:t>
      </w:r>
      <w:proofErr w:type="spellStart"/>
      <w:r>
        <w:rPr>
          <w:rFonts w:ascii="AcadNusx" w:hAnsi="AcadNusx"/>
          <w:lang w:val="en-US"/>
        </w:rPr>
        <w:t>farTobia</w:t>
      </w:r>
      <w:proofErr w:type="spellEnd"/>
      <w:r>
        <w:rPr>
          <w:rFonts w:ascii="AcadNusx" w:hAnsi="AcadNusx"/>
          <w:lang w:val="en-US"/>
        </w:rPr>
        <w:t xml:space="preserve"> </w:t>
      </w:r>
      <w:proofErr w:type="spellStart"/>
      <w:r>
        <w:rPr>
          <w:rFonts w:ascii="AcadNusx" w:hAnsi="AcadNusx"/>
          <w:lang w:val="en-US"/>
        </w:rPr>
        <w:t>saproeqto</w:t>
      </w:r>
      <w:proofErr w:type="spellEnd"/>
      <w:r>
        <w:rPr>
          <w:rFonts w:ascii="AcadNusx" w:hAnsi="AcadNusx"/>
          <w:lang w:val="en-US"/>
        </w:rPr>
        <w:t xml:space="preserve"> </w:t>
      </w:r>
      <w:proofErr w:type="spellStart"/>
      <w:r>
        <w:rPr>
          <w:rFonts w:ascii="AcadNusx" w:hAnsi="AcadNusx"/>
          <w:lang w:val="en-US"/>
        </w:rPr>
        <w:t>kveTSi</w:t>
      </w:r>
      <w:proofErr w:type="spellEnd"/>
      <w:r>
        <w:rPr>
          <w:rFonts w:ascii="AcadNusx" w:hAnsi="AcadNusx"/>
          <w:lang w:val="en-US"/>
        </w:rPr>
        <w:t xml:space="preserve"> km</w:t>
      </w:r>
      <w:r>
        <w:rPr>
          <w:rFonts w:ascii="AcadNusx" w:hAnsi="AcadNusx"/>
          <w:vertAlign w:val="superscript"/>
          <w:lang w:val="en-US"/>
        </w:rPr>
        <w:t>2</w:t>
      </w:r>
      <w:r>
        <w:rPr>
          <w:rFonts w:ascii="AcadNusx" w:hAnsi="AcadNusx"/>
          <w:lang w:val="en-US"/>
        </w:rPr>
        <w:t>-Si;</w:t>
      </w:r>
    </w:p>
    <w:p w14:paraId="071AE3BA" w14:textId="77777777" w:rsidR="00EB5A89" w:rsidRDefault="00EB5A89" w:rsidP="00EB5A89">
      <w:pPr>
        <w:spacing w:after="0"/>
        <w:ind w:firstLine="720"/>
        <w:jc w:val="both"/>
        <w:rPr>
          <w:rFonts w:ascii="AcadNusx" w:hAnsi="AcadNusx"/>
          <w:lang w:val="en-US"/>
        </w:rPr>
      </w:pPr>
      <w:r>
        <w:rPr>
          <w:rFonts w:ascii="AcadNusx" w:hAnsi="AcadNusx"/>
          <w:lang w:val="en-US"/>
        </w:rPr>
        <w:t xml:space="preserve">       </w:t>
      </w:r>
      <w:r>
        <w:rPr>
          <w:rFonts w:ascii="AcadNusx" w:eastAsiaTheme="minorHAnsi" w:hAnsi="AcadNusx" w:cstheme="minorBidi"/>
          <w:position w:val="-4"/>
          <w:lang w:val="en-US" w:eastAsia="en-US"/>
        </w:rPr>
        <w:object w:dxaOrig="285" w:dyaOrig="285" w14:anchorId="131318E4">
          <v:shape id="_x0000_i1050" type="#_x0000_t75" style="width:13.15pt;height:13.15pt" o:ole="">
            <v:imagedata r:id="rId75" o:title=""/>
          </v:shape>
          <o:OLEObject Type="Embed" ProgID="Equation.3" ShapeID="_x0000_i1050" DrawAspect="Content" ObjectID="_1731268011" r:id="rId76"/>
        </w:object>
      </w:r>
      <w:r>
        <w:rPr>
          <w:rFonts w:ascii="AcadNusx" w:hAnsi="AcadNusx"/>
          <w:lang w:val="en-US"/>
        </w:rPr>
        <w:t xml:space="preserve">_ </w:t>
      </w:r>
      <w:proofErr w:type="spellStart"/>
      <w:r>
        <w:rPr>
          <w:rFonts w:ascii="AcadNusx" w:hAnsi="AcadNusx"/>
          <w:lang w:val="en-US"/>
        </w:rPr>
        <w:t>raionis</w:t>
      </w:r>
      <w:proofErr w:type="spellEnd"/>
      <w:r>
        <w:rPr>
          <w:rFonts w:ascii="AcadNusx" w:hAnsi="AcadNusx"/>
          <w:lang w:val="en-US"/>
        </w:rPr>
        <w:t xml:space="preserve"> </w:t>
      </w:r>
      <w:proofErr w:type="spellStart"/>
      <w:r>
        <w:rPr>
          <w:rFonts w:ascii="AcadNusx" w:hAnsi="AcadNusx"/>
          <w:lang w:val="en-US"/>
        </w:rPr>
        <w:t>klimaturi</w:t>
      </w:r>
      <w:proofErr w:type="spellEnd"/>
      <w:r>
        <w:rPr>
          <w:rFonts w:ascii="AcadNusx" w:hAnsi="AcadNusx"/>
          <w:lang w:val="en-US"/>
        </w:rPr>
        <w:t xml:space="preserve"> </w:t>
      </w:r>
      <w:proofErr w:type="spellStart"/>
      <w:r>
        <w:rPr>
          <w:rFonts w:ascii="AcadNusx" w:hAnsi="AcadNusx"/>
          <w:lang w:val="en-US"/>
        </w:rPr>
        <w:t>koeficientia</w:t>
      </w:r>
      <w:proofErr w:type="spellEnd"/>
      <w:r>
        <w:rPr>
          <w:rFonts w:ascii="AcadNusx" w:hAnsi="AcadNusx"/>
          <w:lang w:val="en-US"/>
        </w:rPr>
        <w:t xml:space="preserve">, </w:t>
      </w:r>
      <w:proofErr w:type="spellStart"/>
      <w:r>
        <w:rPr>
          <w:rFonts w:ascii="AcadNusx" w:hAnsi="AcadNusx"/>
          <w:lang w:val="en-US"/>
        </w:rPr>
        <w:t>romlis</w:t>
      </w:r>
      <w:proofErr w:type="spellEnd"/>
      <w:r>
        <w:rPr>
          <w:rFonts w:ascii="AcadNusx" w:hAnsi="AcadNusx"/>
          <w:lang w:val="en-US"/>
        </w:rPr>
        <w:t xml:space="preserve"> </w:t>
      </w:r>
      <w:proofErr w:type="spellStart"/>
      <w:r>
        <w:rPr>
          <w:rFonts w:ascii="AcadNusx" w:hAnsi="AcadNusx"/>
          <w:lang w:val="en-US"/>
        </w:rPr>
        <w:t>mniSvneloba</w:t>
      </w:r>
      <w:proofErr w:type="spellEnd"/>
      <w:r>
        <w:rPr>
          <w:rFonts w:ascii="AcadNusx" w:hAnsi="AcadNusx"/>
          <w:lang w:val="en-US"/>
        </w:rPr>
        <w:t xml:space="preserve"> </w:t>
      </w:r>
      <w:proofErr w:type="spellStart"/>
      <w:r>
        <w:rPr>
          <w:rFonts w:ascii="AcadNusx" w:hAnsi="AcadNusx"/>
          <w:lang w:val="en-US"/>
        </w:rPr>
        <w:t>aiReba</w:t>
      </w:r>
      <w:proofErr w:type="spellEnd"/>
      <w:r>
        <w:rPr>
          <w:rFonts w:ascii="AcadNusx" w:hAnsi="AcadNusx"/>
          <w:lang w:val="en-US"/>
        </w:rPr>
        <w:t xml:space="preserve"> </w:t>
      </w:r>
      <w:proofErr w:type="spellStart"/>
      <w:r>
        <w:rPr>
          <w:rFonts w:ascii="AcadNusx" w:hAnsi="AcadNusx"/>
          <w:lang w:val="en-US"/>
        </w:rPr>
        <w:t>specialuri</w:t>
      </w:r>
      <w:proofErr w:type="spellEnd"/>
      <w:r>
        <w:rPr>
          <w:rFonts w:ascii="AcadNusx" w:hAnsi="AcadNusx"/>
          <w:lang w:val="en-US"/>
        </w:rPr>
        <w:t xml:space="preserve"> </w:t>
      </w:r>
      <w:proofErr w:type="spellStart"/>
      <w:r>
        <w:rPr>
          <w:rFonts w:ascii="AcadNusx" w:hAnsi="AcadNusx"/>
          <w:lang w:val="en-US"/>
        </w:rPr>
        <w:t>rukidan</w:t>
      </w:r>
      <w:proofErr w:type="spellEnd"/>
      <w:r>
        <w:rPr>
          <w:rFonts w:ascii="AcadNusx" w:hAnsi="AcadNusx"/>
          <w:lang w:val="en-US"/>
        </w:rPr>
        <w:t xml:space="preserve">; </w:t>
      </w:r>
    </w:p>
    <w:p w14:paraId="2D9F1297" w14:textId="77777777" w:rsidR="00EB5A89" w:rsidRDefault="00EB5A89" w:rsidP="00EB5A89">
      <w:pPr>
        <w:spacing w:after="0"/>
        <w:ind w:firstLine="540"/>
        <w:jc w:val="both"/>
        <w:rPr>
          <w:rFonts w:ascii="AcadNusx" w:hAnsi="AcadNusx"/>
          <w:lang w:val="en-US"/>
        </w:rPr>
      </w:pPr>
      <w:r>
        <w:rPr>
          <w:rFonts w:ascii="AcadNusx" w:hAnsi="AcadNusx"/>
          <w:lang w:val="en-US"/>
        </w:rPr>
        <w:t xml:space="preserve">         </w:t>
      </w:r>
      <w:r>
        <w:rPr>
          <w:rFonts w:ascii="AcadNusx" w:eastAsiaTheme="minorHAnsi" w:hAnsi="AcadNusx" w:cstheme="minorBidi"/>
          <w:position w:val="-6"/>
          <w:lang w:val="en-US" w:eastAsia="en-US"/>
        </w:rPr>
        <w:object w:dxaOrig="150" w:dyaOrig="285" w14:anchorId="5EAE9939">
          <v:shape id="_x0000_i1051" type="#_x0000_t75" style="width:6.9pt;height:13.15pt" o:ole="">
            <v:imagedata r:id="rId77" o:title=""/>
          </v:shape>
          <o:OLEObject Type="Embed" ProgID="Equation.3" ShapeID="_x0000_i1051" DrawAspect="Content" ObjectID="_1731268012" r:id="rId78"/>
        </w:object>
      </w:r>
      <w:r>
        <w:rPr>
          <w:rFonts w:ascii="AcadNusx" w:hAnsi="AcadNusx"/>
          <w:lang w:val="en-US"/>
        </w:rPr>
        <w:t xml:space="preserve">_ </w:t>
      </w:r>
      <w:proofErr w:type="spellStart"/>
      <w:r>
        <w:rPr>
          <w:rFonts w:ascii="AcadNusx" w:hAnsi="AcadNusx"/>
          <w:lang w:val="en-US"/>
        </w:rPr>
        <w:t>ganmeorebadobaa</w:t>
      </w:r>
      <w:proofErr w:type="spellEnd"/>
      <w:r>
        <w:rPr>
          <w:rFonts w:ascii="AcadNusx" w:hAnsi="AcadNusx"/>
          <w:lang w:val="en-US"/>
        </w:rPr>
        <w:t xml:space="preserve"> </w:t>
      </w:r>
      <w:proofErr w:type="spellStart"/>
      <w:r>
        <w:rPr>
          <w:rFonts w:ascii="AcadNusx" w:hAnsi="AcadNusx"/>
          <w:lang w:val="en-US"/>
        </w:rPr>
        <w:t>wlebSi</w:t>
      </w:r>
      <w:proofErr w:type="spellEnd"/>
      <w:r>
        <w:rPr>
          <w:rFonts w:ascii="AcadNusx" w:hAnsi="AcadNusx"/>
          <w:lang w:val="en-US"/>
        </w:rPr>
        <w:t>;</w:t>
      </w:r>
    </w:p>
    <w:p w14:paraId="4A98F14A" w14:textId="77777777" w:rsidR="00EB5A89" w:rsidRDefault="00EB5A89" w:rsidP="00EB5A89">
      <w:pPr>
        <w:spacing w:after="0"/>
        <w:ind w:firstLine="720"/>
        <w:jc w:val="both"/>
        <w:rPr>
          <w:rFonts w:ascii="AcadNusx" w:hAnsi="AcadNusx"/>
          <w:lang w:val="en-US"/>
        </w:rPr>
      </w:pPr>
      <w:r>
        <w:rPr>
          <w:rFonts w:ascii="AcadNusx" w:hAnsi="AcadNusx"/>
          <w:lang w:val="en-US"/>
        </w:rPr>
        <w:t xml:space="preserve">        </w:t>
      </w:r>
      <w:r>
        <w:rPr>
          <w:rFonts w:ascii="AcadNusx" w:eastAsiaTheme="minorHAnsi" w:hAnsi="AcadNusx" w:cstheme="minorBidi"/>
          <w:position w:val="-6"/>
          <w:lang w:val="en-US" w:eastAsia="en-US"/>
        </w:rPr>
        <w:object w:dxaOrig="150" w:dyaOrig="285" w14:anchorId="6B391AF6">
          <v:shape id="_x0000_i1052" type="#_x0000_t75" style="width:6.9pt;height:13.15pt" o:ole="">
            <v:imagedata r:id="rId79" o:title=""/>
          </v:shape>
          <o:OLEObject Type="Embed" ProgID="Equation.3" ShapeID="_x0000_i1052" DrawAspect="Content" ObjectID="_1731268013" r:id="rId80"/>
        </w:object>
      </w:r>
      <w:r>
        <w:rPr>
          <w:rFonts w:ascii="AcadNusx" w:hAnsi="AcadNusx"/>
          <w:lang w:val="en-US"/>
        </w:rPr>
        <w:t>_</w:t>
      </w:r>
      <w:proofErr w:type="spellStart"/>
      <w:r>
        <w:rPr>
          <w:rFonts w:ascii="AcadNusx" w:hAnsi="AcadNusx"/>
          <w:lang w:val="en-US"/>
        </w:rPr>
        <w:t>mdinaris</w:t>
      </w:r>
      <w:proofErr w:type="spellEnd"/>
      <w:r>
        <w:rPr>
          <w:rFonts w:ascii="AcadNusx" w:hAnsi="AcadNusx"/>
          <w:lang w:val="en-US"/>
        </w:rPr>
        <w:t xml:space="preserve"> </w:t>
      </w:r>
      <w:proofErr w:type="spellStart"/>
      <w:r>
        <w:rPr>
          <w:rFonts w:ascii="AcadNusx" w:hAnsi="AcadNusx"/>
          <w:lang w:val="en-US"/>
        </w:rPr>
        <w:t>kalapotis</w:t>
      </w:r>
      <w:proofErr w:type="spellEnd"/>
      <w:r>
        <w:rPr>
          <w:rFonts w:ascii="AcadNusx" w:hAnsi="AcadNusx"/>
          <w:lang w:val="en-US"/>
        </w:rPr>
        <w:t xml:space="preserve"> </w:t>
      </w:r>
      <w:proofErr w:type="spellStart"/>
      <w:r>
        <w:rPr>
          <w:rFonts w:ascii="AcadNusx" w:hAnsi="AcadNusx"/>
          <w:lang w:val="en-US"/>
        </w:rPr>
        <w:t>gawonasworebuli</w:t>
      </w:r>
      <w:proofErr w:type="spellEnd"/>
      <w:r>
        <w:rPr>
          <w:rFonts w:ascii="AcadNusx" w:hAnsi="AcadNusx"/>
          <w:lang w:val="en-US"/>
        </w:rPr>
        <w:t xml:space="preserve"> </w:t>
      </w:r>
      <w:proofErr w:type="spellStart"/>
      <w:r>
        <w:rPr>
          <w:rFonts w:ascii="AcadNusx" w:hAnsi="AcadNusx"/>
          <w:lang w:val="en-US"/>
        </w:rPr>
        <w:t>qanobia</w:t>
      </w:r>
      <w:proofErr w:type="spellEnd"/>
      <w:r>
        <w:rPr>
          <w:rFonts w:ascii="AcadNusx" w:hAnsi="AcadNusx"/>
          <w:lang w:val="en-US"/>
        </w:rPr>
        <w:t xml:space="preserve"> </w:t>
      </w:r>
      <w:proofErr w:type="spellStart"/>
      <w:r>
        <w:rPr>
          <w:rFonts w:ascii="AcadNusx" w:hAnsi="AcadNusx"/>
          <w:lang w:val="en-US"/>
        </w:rPr>
        <w:t>erTeulebSi</w:t>
      </w:r>
      <w:proofErr w:type="spellEnd"/>
      <w:r>
        <w:rPr>
          <w:rFonts w:ascii="AcadNusx" w:hAnsi="AcadNusx"/>
          <w:lang w:val="en-US"/>
        </w:rPr>
        <w:t xml:space="preserve"> </w:t>
      </w:r>
      <w:proofErr w:type="spellStart"/>
      <w:r>
        <w:rPr>
          <w:rFonts w:ascii="AcadNusx" w:hAnsi="AcadNusx"/>
          <w:lang w:val="en-US"/>
        </w:rPr>
        <w:t>saTavidan</w:t>
      </w:r>
      <w:proofErr w:type="spellEnd"/>
      <w:r>
        <w:rPr>
          <w:rFonts w:ascii="AcadNusx" w:hAnsi="AcadNusx"/>
          <w:lang w:val="en-US"/>
        </w:rPr>
        <w:t xml:space="preserve"> </w:t>
      </w:r>
      <w:proofErr w:type="spellStart"/>
      <w:r>
        <w:rPr>
          <w:rFonts w:ascii="AcadNusx" w:hAnsi="AcadNusx"/>
          <w:lang w:val="en-US"/>
        </w:rPr>
        <w:t>saaangariSo</w:t>
      </w:r>
      <w:proofErr w:type="spellEnd"/>
      <w:r>
        <w:rPr>
          <w:rFonts w:ascii="AcadNusx" w:hAnsi="AcadNusx"/>
          <w:lang w:val="en-US"/>
        </w:rPr>
        <w:t xml:space="preserve"> </w:t>
      </w:r>
      <w:proofErr w:type="spellStart"/>
      <w:r>
        <w:rPr>
          <w:rFonts w:ascii="AcadNusx" w:hAnsi="AcadNusx"/>
          <w:lang w:val="en-US"/>
        </w:rPr>
        <w:t>kveTamde</w:t>
      </w:r>
      <w:proofErr w:type="spellEnd"/>
      <w:r>
        <w:rPr>
          <w:rFonts w:ascii="AcadNusx" w:hAnsi="AcadNusx"/>
          <w:lang w:val="en-US"/>
        </w:rPr>
        <w:t>;</w:t>
      </w:r>
    </w:p>
    <w:p w14:paraId="686D73D4" w14:textId="77777777" w:rsidR="00EB5A89" w:rsidRDefault="00EB5A89" w:rsidP="00EB5A89">
      <w:pPr>
        <w:spacing w:after="0"/>
        <w:ind w:firstLine="540"/>
        <w:jc w:val="both"/>
        <w:rPr>
          <w:rFonts w:ascii="AcadNusx" w:hAnsi="AcadNusx"/>
          <w:lang w:val="es-ES"/>
        </w:rPr>
      </w:pPr>
      <w:r>
        <w:rPr>
          <w:rFonts w:ascii="AcadNusx" w:hAnsi="AcadNusx"/>
          <w:lang w:val="en-US"/>
        </w:rPr>
        <w:t xml:space="preserve">         </w:t>
      </w:r>
      <w:r>
        <w:rPr>
          <w:rFonts w:ascii="AcadNusx" w:eastAsiaTheme="minorHAnsi" w:hAnsi="AcadNusx" w:cstheme="minorBidi"/>
          <w:position w:val="-4"/>
          <w:lang w:val="en-US" w:eastAsia="en-US"/>
        </w:rPr>
        <w:object w:dxaOrig="285" w:dyaOrig="285" w14:anchorId="08CC47DB">
          <v:shape id="_x0000_i1053" type="#_x0000_t75" style="width:13.15pt;height:13.15pt" o:ole="">
            <v:imagedata r:id="rId81" o:title=""/>
          </v:shape>
          <o:OLEObject Type="Embed" ProgID="Equation.3" ShapeID="_x0000_i1053" DrawAspect="Content" ObjectID="_1731268014" r:id="rId82"/>
        </w:object>
      </w:r>
      <w:r>
        <w:rPr>
          <w:rFonts w:ascii="AcadNusx" w:hAnsi="AcadNusx"/>
          <w:lang w:val="es-ES"/>
        </w:rPr>
        <w:t xml:space="preserve">_ </w: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sigrZea</w:t>
      </w:r>
      <w:proofErr w:type="spellEnd"/>
      <w:r>
        <w:rPr>
          <w:rFonts w:ascii="AcadNusx" w:hAnsi="AcadNusx"/>
          <w:lang w:val="es-ES"/>
        </w:rPr>
        <w:t xml:space="preserve"> </w:t>
      </w:r>
      <w:proofErr w:type="spellStart"/>
      <w:r>
        <w:rPr>
          <w:rFonts w:ascii="AcadNusx" w:hAnsi="AcadNusx"/>
          <w:lang w:val="es-ES"/>
        </w:rPr>
        <w:t>saTavidan</w:t>
      </w:r>
      <w:proofErr w:type="spellEnd"/>
      <w:r>
        <w:rPr>
          <w:rFonts w:ascii="AcadNusx" w:hAnsi="AcadNusx"/>
          <w:lang w:val="es-ES"/>
        </w:rPr>
        <w:t xml:space="preserve"> </w:t>
      </w:r>
      <w:proofErr w:type="spellStart"/>
      <w:r>
        <w:rPr>
          <w:rFonts w:ascii="AcadNusx" w:hAnsi="AcadNusx"/>
          <w:lang w:val="es-ES"/>
        </w:rPr>
        <w:t>saangariSo</w:t>
      </w:r>
      <w:proofErr w:type="spellEnd"/>
      <w:r>
        <w:rPr>
          <w:rFonts w:ascii="AcadNusx" w:hAnsi="AcadNusx"/>
          <w:lang w:val="es-ES"/>
        </w:rPr>
        <w:t xml:space="preserve"> </w:t>
      </w:r>
      <w:proofErr w:type="spellStart"/>
      <w:r>
        <w:rPr>
          <w:rFonts w:ascii="AcadNusx" w:hAnsi="AcadNusx"/>
          <w:lang w:val="es-ES"/>
        </w:rPr>
        <w:t>kveTamde</w:t>
      </w:r>
      <w:proofErr w:type="spellEnd"/>
      <w:r>
        <w:rPr>
          <w:rFonts w:ascii="AcadNusx" w:hAnsi="AcadNusx"/>
          <w:lang w:val="es-ES"/>
        </w:rPr>
        <w:t xml:space="preserve"> km-Si;</w:t>
      </w:r>
    </w:p>
    <w:p w14:paraId="4A0184F3" w14:textId="77777777" w:rsidR="00EB5A89" w:rsidRDefault="00EB5A89" w:rsidP="00EB5A89">
      <w:pPr>
        <w:spacing w:after="0"/>
        <w:ind w:firstLine="720"/>
        <w:jc w:val="both"/>
        <w:rPr>
          <w:rFonts w:ascii="AcadNusx" w:hAnsi="AcadNusx"/>
          <w:lang w:val="es-ES"/>
        </w:rPr>
      </w:pPr>
      <w:r>
        <w:rPr>
          <w:rFonts w:ascii="AcadNusx" w:hAnsi="AcadNusx"/>
          <w:lang w:val="es-ES"/>
        </w:rPr>
        <w:t xml:space="preserve">        </w:t>
      </w:r>
      <w:r>
        <w:rPr>
          <w:rFonts w:ascii="AcadNusx" w:eastAsiaTheme="minorHAnsi" w:hAnsi="AcadNusx" w:cstheme="minorBidi"/>
          <w:position w:val="-4"/>
          <w:lang w:val="es-ES" w:eastAsia="en-US"/>
        </w:rPr>
        <w:object w:dxaOrig="285" w:dyaOrig="285" w14:anchorId="1FED5309">
          <v:shape id="_x0000_i1054" type="#_x0000_t75" style="width:13.15pt;height:13.15pt" o:ole="">
            <v:imagedata r:id="rId83" o:title=""/>
          </v:shape>
          <o:OLEObject Type="Embed" ProgID="Equation.3" ShapeID="_x0000_i1054" DrawAspect="Content" ObjectID="_1731268015" r:id="rId84"/>
        </w:object>
      </w:r>
      <w:r>
        <w:rPr>
          <w:rFonts w:ascii="AcadNusx" w:hAnsi="AcadNusx"/>
          <w:lang w:val="es-ES"/>
        </w:rPr>
        <w:t>_</w: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auzSi</w:t>
      </w:r>
      <w:proofErr w:type="spellEnd"/>
      <w:r>
        <w:rPr>
          <w:rFonts w:ascii="AcadNusx" w:hAnsi="AcadNusx"/>
          <w:lang w:val="es-ES"/>
        </w:rPr>
        <w:t xml:space="preserve"> </w:t>
      </w:r>
      <w:proofErr w:type="spellStart"/>
      <w:r>
        <w:rPr>
          <w:rFonts w:ascii="AcadNusx" w:hAnsi="AcadNusx"/>
          <w:lang w:val="es-ES"/>
        </w:rPr>
        <w:t>arsebuli</w:t>
      </w:r>
      <w:proofErr w:type="spellEnd"/>
      <w:r>
        <w:rPr>
          <w:rFonts w:ascii="AcadNusx" w:hAnsi="AcadNusx"/>
          <w:lang w:val="es-ES"/>
        </w:rPr>
        <w:t xml:space="preserve"> </w:t>
      </w:r>
      <w:proofErr w:type="spellStart"/>
      <w:r>
        <w:rPr>
          <w:rFonts w:ascii="AcadNusx" w:hAnsi="AcadNusx"/>
          <w:lang w:val="es-ES"/>
        </w:rPr>
        <w:t>niadagis</w:t>
      </w:r>
      <w:proofErr w:type="spellEnd"/>
      <w:r>
        <w:rPr>
          <w:rFonts w:ascii="AcadNusx" w:hAnsi="AcadNusx"/>
          <w:lang w:val="es-ES"/>
        </w:rPr>
        <w:t xml:space="preserve"> </w:t>
      </w:r>
      <w:proofErr w:type="spellStart"/>
      <w:r>
        <w:rPr>
          <w:rFonts w:ascii="AcadNusx" w:hAnsi="AcadNusx"/>
          <w:lang w:val="es-ES"/>
        </w:rPr>
        <w:t>safarvelis</w:t>
      </w:r>
      <w:proofErr w:type="spellEnd"/>
      <w:r>
        <w:rPr>
          <w:rFonts w:ascii="AcadNusx" w:hAnsi="AcadNusx"/>
          <w:lang w:val="es-ES"/>
        </w:rPr>
        <w:t xml:space="preserve"> </w:t>
      </w:r>
      <w:proofErr w:type="spellStart"/>
      <w:r>
        <w:rPr>
          <w:rFonts w:ascii="AcadNusx" w:hAnsi="AcadNusx"/>
          <w:lang w:val="es-ES"/>
        </w:rPr>
        <w:t>maxasiaTebeli</w:t>
      </w:r>
      <w:proofErr w:type="spellEnd"/>
      <w:r>
        <w:rPr>
          <w:rFonts w:ascii="AcadNusx" w:hAnsi="AcadNusx"/>
          <w:lang w:val="es-ES"/>
        </w:rPr>
        <w:t xml:space="preserve"> </w:t>
      </w:r>
      <w:proofErr w:type="spellStart"/>
      <w:r>
        <w:rPr>
          <w:rFonts w:ascii="AcadNusx" w:hAnsi="AcadNusx"/>
          <w:lang w:val="es-ES"/>
        </w:rPr>
        <w:t>koeficientia</w:t>
      </w:r>
      <w:proofErr w:type="spellEnd"/>
      <w:r>
        <w:rPr>
          <w:rFonts w:ascii="AcadNusx" w:hAnsi="AcadNusx"/>
          <w:lang w:val="es-ES"/>
        </w:rPr>
        <w:t xml:space="preserve">. </w:t>
      </w:r>
      <w:proofErr w:type="spellStart"/>
      <w:r>
        <w:rPr>
          <w:rFonts w:ascii="AcadNusx" w:hAnsi="AcadNusx"/>
          <w:lang w:val="es-ES"/>
        </w:rPr>
        <w:t>misi</w:t>
      </w:r>
      <w:proofErr w:type="spellEnd"/>
      <w:r>
        <w:rPr>
          <w:rFonts w:ascii="AcadNusx" w:hAnsi="AcadNusx"/>
          <w:lang w:val="es-ES"/>
        </w:rPr>
        <w:t xml:space="preserve"> </w:t>
      </w:r>
      <w:proofErr w:type="spellStart"/>
      <w:r>
        <w:rPr>
          <w:rFonts w:ascii="AcadNusx" w:hAnsi="AcadNusx"/>
          <w:lang w:val="es-ES"/>
        </w:rPr>
        <w:t>mniSvneloba</w:t>
      </w:r>
      <w:proofErr w:type="spellEnd"/>
      <w:r>
        <w:rPr>
          <w:rFonts w:ascii="AcadNusx" w:hAnsi="AcadNusx"/>
          <w:lang w:val="es-ES"/>
        </w:rPr>
        <w:t xml:space="preserve"> </w:t>
      </w:r>
      <w:proofErr w:type="spellStart"/>
      <w:r>
        <w:rPr>
          <w:rFonts w:ascii="AcadNusx" w:hAnsi="AcadNusx"/>
          <w:lang w:val="es-ES"/>
        </w:rPr>
        <w:t>aiReba</w:t>
      </w:r>
      <w:proofErr w:type="spellEnd"/>
      <w:r>
        <w:rPr>
          <w:rFonts w:ascii="AcadNusx" w:hAnsi="AcadNusx"/>
          <w:lang w:val="es-ES"/>
        </w:rPr>
        <w:t xml:space="preserve"> </w:t>
      </w:r>
      <w:proofErr w:type="spellStart"/>
      <w:r>
        <w:rPr>
          <w:rFonts w:ascii="AcadNusx" w:hAnsi="AcadNusx"/>
          <w:lang w:val="es-ES"/>
        </w:rPr>
        <w:t>specialuri</w:t>
      </w:r>
      <w:proofErr w:type="spellEnd"/>
      <w:r>
        <w:rPr>
          <w:rFonts w:ascii="AcadNusx" w:hAnsi="AcadNusx"/>
          <w:lang w:val="es-ES"/>
        </w:rPr>
        <w:t xml:space="preserve"> </w:t>
      </w:r>
      <w:proofErr w:type="spellStart"/>
      <w:r>
        <w:rPr>
          <w:rFonts w:ascii="AcadNusx" w:hAnsi="AcadNusx"/>
          <w:lang w:val="es-ES"/>
        </w:rPr>
        <w:t>rukidan</w:t>
      </w:r>
      <w:proofErr w:type="spellEnd"/>
      <w:r>
        <w:rPr>
          <w:rFonts w:ascii="AcadNusx" w:hAnsi="AcadNusx"/>
          <w:lang w:val="es-ES"/>
        </w:rPr>
        <w:t xml:space="preserve"> da </w:t>
      </w:r>
      <w:proofErr w:type="spellStart"/>
      <w:r>
        <w:rPr>
          <w:rFonts w:ascii="AcadNusx" w:hAnsi="AcadNusx"/>
          <w:lang w:val="es-ES"/>
        </w:rPr>
        <w:t>Sesabamisi</w:t>
      </w:r>
      <w:proofErr w:type="spellEnd"/>
      <w:r>
        <w:rPr>
          <w:rFonts w:ascii="AcadNusx" w:hAnsi="AcadNusx"/>
          <w:lang w:val="es-ES"/>
        </w:rPr>
        <w:t xml:space="preserve"> </w:t>
      </w:r>
      <w:proofErr w:type="spellStart"/>
      <w:r>
        <w:rPr>
          <w:rFonts w:ascii="AcadNusx" w:hAnsi="AcadNusx"/>
          <w:lang w:val="es-ES"/>
        </w:rPr>
        <w:t>cxrilidan</w:t>
      </w:r>
      <w:proofErr w:type="spellEnd"/>
      <w:r>
        <w:rPr>
          <w:rFonts w:ascii="AcadNusx" w:hAnsi="AcadNusx"/>
          <w:lang w:val="es-ES"/>
        </w:rPr>
        <w:t xml:space="preserve">; </w:t>
      </w:r>
    </w:p>
    <w:p w14:paraId="37563E90" w14:textId="77777777" w:rsidR="00EB5A89" w:rsidRDefault="00EB5A89" w:rsidP="00EB5A89">
      <w:pPr>
        <w:spacing w:after="0"/>
        <w:ind w:firstLine="720"/>
        <w:jc w:val="both"/>
        <w:rPr>
          <w:rFonts w:ascii="AcadNusx" w:hAnsi="AcadNusx"/>
          <w:lang w:val="es-ES"/>
        </w:rPr>
      </w:pPr>
      <w:r>
        <w:rPr>
          <w:rFonts w:ascii="AcadNusx" w:hAnsi="AcadNusx"/>
          <w:lang w:val="es-ES"/>
        </w:rPr>
        <w:t xml:space="preserve">         </w:t>
      </w:r>
      <w:r>
        <w:rPr>
          <w:rFonts w:ascii="AcadNusx" w:eastAsiaTheme="minorHAnsi" w:hAnsi="AcadNusx" w:cstheme="minorBidi"/>
          <w:position w:val="-6"/>
          <w:lang w:val="es-ES" w:eastAsia="en-US"/>
        </w:rPr>
        <w:object w:dxaOrig="285" w:dyaOrig="285" w14:anchorId="6E9735C4">
          <v:shape id="_x0000_i1055" type="#_x0000_t75" style="width:13.15pt;height:13.15pt" o:ole="">
            <v:imagedata r:id="rId85" o:title=""/>
          </v:shape>
          <o:OLEObject Type="Embed" ProgID="Equation.3" ShapeID="_x0000_i1055" DrawAspect="Content" ObjectID="_1731268016" r:id="rId86"/>
        </w:object>
      </w:r>
      <w:r>
        <w:rPr>
          <w:rFonts w:ascii="AcadNusx" w:hAnsi="AcadNusx"/>
          <w:lang w:val="es-ES"/>
        </w:rPr>
        <w:t>_</w:t>
      </w:r>
      <w:proofErr w:type="spellStart"/>
      <w:r>
        <w:rPr>
          <w:rFonts w:ascii="AcadNusx" w:hAnsi="AcadNusx"/>
          <w:lang w:val="es-ES"/>
        </w:rPr>
        <w:t>auzis</w:t>
      </w:r>
      <w:proofErr w:type="spellEnd"/>
      <w:r>
        <w:rPr>
          <w:rFonts w:ascii="AcadNusx" w:hAnsi="AcadNusx"/>
          <w:lang w:val="es-ES"/>
        </w:rPr>
        <w:t xml:space="preserve"> </w:t>
      </w:r>
      <w:proofErr w:type="spellStart"/>
      <w:r>
        <w:rPr>
          <w:rFonts w:ascii="AcadNusx" w:hAnsi="AcadNusx"/>
          <w:lang w:val="es-ES"/>
        </w:rPr>
        <w:t>tyianobis</w:t>
      </w:r>
      <w:proofErr w:type="spellEnd"/>
      <w:r>
        <w:rPr>
          <w:rFonts w:ascii="AcadNusx" w:hAnsi="AcadNusx"/>
          <w:lang w:val="es-ES"/>
        </w:rPr>
        <w:t xml:space="preserve"> </w:t>
      </w:r>
      <w:proofErr w:type="spellStart"/>
      <w:r>
        <w:rPr>
          <w:rFonts w:ascii="AcadNusx" w:hAnsi="AcadNusx"/>
          <w:lang w:val="es-ES"/>
        </w:rPr>
        <w:t>koeficientia</w:t>
      </w:r>
      <w:proofErr w:type="spellEnd"/>
      <w:r>
        <w:rPr>
          <w:rFonts w:ascii="AcadNusx" w:hAnsi="AcadNusx"/>
          <w:lang w:val="es-ES"/>
        </w:rPr>
        <w:t xml:space="preserve">, </w:t>
      </w:r>
      <w:proofErr w:type="spellStart"/>
      <w:r>
        <w:rPr>
          <w:rFonts w:ascii="AcadNusx" w:hAnsi="AcadNusx"/>
          <w:lang w:val="es-ES"/>
        </w:rPr>
        <w:t>romlis</w:t>
      </w:r>
      <w:proofErr w:type="spellEnd"/>
      <w:r>
        <w:rPr>
          <w:rFonts w:ascii="AcadNusx" w:hAnsi="AcadNusx"/>
          <w:lang w:val="es-ES"/>
        </w:rPr>
        <w:t xml:space="preserve"> </w:t>
      </w:r>
      <w:proofErr w:type="spellStart"/>
      <w:r>
        <w:rPr>
          <w:rFonts w:ascii="AcadNusx" w:hAnsi="AcadNusx"/>
          <w:lang w:val="es-ES"/>
        </w:rPr>
        <w:t>sidide</w:t>
      </w:r>
      <w:proofErr w:type="spellEnd"/>
      <w:r>
        <w:rPr>
          <w:rFonts w:ascii="AcadNusx" w:hAnsi="AcadNusx"/>
          <w:lang w:val="es-ES"/>
        </w:rPr>
        <w:t xml:space="preserve"> </w:t>
      </w:r>
      <w:proofErr w:type="spellStart"/>
      <w:r>
        <w:rPr>
          <w:rFonts w:ascii="AcadNusx" w:hAnsi="AcadNusx"/>
          <w:lang w:val="es-ES"/>
        </w:rPr>
        <w:t>iangariSeba</w:t>
      </w:r>
      <w:proofErr w:type="spellEnd"/>
      <w:r>
        <w:rPr>
          <w:rFonts w:ascii="AcadNusx" w:hAnsi="AcadNusx"/>
          <w:lang w:val="es-ES"/>
        </w:rPr>
        <w:t xml:space="preserve"> </w:t>
      </w:r>
      <w:proofErr w:type="spellStart"/>
      <w:r>
        <w:rPr>
          <w:rFonts w:ascii="AcadNusx" w:hAnsi="AcadNusx"/>
          <w:lang w:val="es-ES"/>
        </w:rPr>
        <w:t>gamosaxulebiT</w:t>
      </w:r>
      <w:proofErr w:type="spellEnd"/>
    </w:p>
    <w:p w14:paraId="02AADD74" w14:textId="77777777" w:rsidR="00EB5A89" w:rsidRDefault="00EB5A89" w:rsidP="00EB5A89">
      <w:pPr>
        <w:spacing w:after="0"/>
        <w:ind w:firstLine="540"/>
        <w:jc w:val="center"/>
        <w:rPr>
          <w:rFonts w:ascii="AcadNusx" w:hAnsi="AcadNusx"/>
          <w:lang w:val="es-ES"/>
        </w:rPr>
      </w:pPr>
      <w:r>
        <w:rPr>
          <w:rFonts w:ascii="AcadNusx" w:eastAsiaTheme="minorHAnsi" w:hAnsi="AcadNusx" w:cstheme="minorBidi"/>
          <w:position w:val="-56"/>
          <w:lang w:val="es-ES" w:eastAsia="en-US"/>
        </w:rPr>
        <w:object w:dxaOrig="1590" w:dyaOrig="1005" w14:anchorId="39F69491">
          <v:shape id="_x0000_i1056" type="#_x0000_t75" style="width:78.9pt;height:49.45pt" o:ole="">
            <v:imagedata r:id="rId87" o:title=""/>
          </v:shape>
          <o:OLEObject Type="Embed" ProgID="Equation.3" ShapeID="_x0000_i1056" DrawAspect="Content" ObjectID="_1731268017" r:id="rId88"/>
        </w:object>
      </w:r>
    </w:p>
    <w:p w14:paraId="6FFE5506" w14:textId="77777777" w:rsidR="00EB5A89" w:rsidRDefault="00EB5A89" w:rsidP="00EB5A89">
      <w:pPr>
        <w:spacing w:after="0"/>
        <w:ind w:firstLine="720"/>
        <w:jc w:val="both"/>
        <w:rPr>
          <w:rFonts w:ascii="AcadNusx" w:hAnsi="AcadNusx"/>
          <w:lang w:val="es-ES"/>
        </w:rPr>
      </w:pPr>
      <w:r>
        <w:rPr>
          <w:rFonts w:ascii="AcadNusx" w:hAnsi="AcadNusx"/>
          <w:lang w:val="es-ES"/>
        </w:rPr>
        <w:lastRenderedPageBreak/>
        <w:t xml:space="preserve">      </w:t>
      </w:r>
      <w:proofErr w:type="spellStart"/>
      <w:r>
        <w:rPr>
          <w:rFonts w:ascii="AcadNusx" w:hAnsi="AcadNusx"/>
          <w:lang w:val="es-ES"/>
        </w:rPr>
        <w:t>aq</w:t>
      </w:r>
      <w:proofErr w:type="spellEnd"/>
      <w:r>
        <w:rPr>
          <w:rFonts w:ascii="AcadNusx" w:hAnsi="AcadNusx"/>
          <w:lang w:val="es-ES"/>
        </w:rPr>
        <w:t xml:space="preserve"> </w:t>
      </w:r>
      <w:r>
        <w:rPr>
          <w:rFonts w:ascii="AcadNusx" w:eastAsiaTheme="minorHAnsi" w:hAnsi="AcadNusx" w:cstheme="minorBidi"/>
          <w:position w:val="-12"/>
          <w:lang w:val="es-ES" w:eastAsia="en-US"/>
        </w:rPr>
        <w:object w:dxaOrig="285" w:dyaOrig="435" w14:anchorId="43AE5BF6">
          <v:shape id="_x0000_i1057" type="#_x0000_t75" style="width:13.15pt;height:22.55pt" o:ole="">
            <v:imagedata r:id="rId89" o:title=""/>
          </v:shape>
          <o:OLEObject Type="Embed" ProgID="Equation.3" ShapeID="_x0000_i1057" DrawAspect="Content" ObjectID="_1731268018" r:id="rId90"/>
        </w:object>
      </w:r>
      <w:r>
        <w:rPr>
          <w:rFonts w:ascii="AcadNusx" w:hAnsi="AcadNusx"/>
          <w:lang w:val="es-ES"/>
        </w:rPr>
        <w:t xml:space="preserve">_ </w:t>
      </w:r>
      <w:proofErr w:type="spellStart"/>
      <w:r>
        <w:rPr>
          <w:rFonts w:ascii="AcadNusx" w:hAnsi="AcadNusx"/>
          <w:lang w:val="es-ES"/>
        </w:rPr>
        <w:t>auzis</w:t>
      </w:r>
      <w:proofErr w:type="spellEnd"/>
      <w:r>
        <w:rPr>
          <w:rFonts w:ascii="AcadNusx" w:hAnsi="AcadNusx"/>
          <w:lang w:val="es-ES"/>
        </w:rPr>
        <w:t xml:space="preserve"> </w:t>
      </w:r>
      <w:proofErr w:type="spellStart"/>
      <w:r>
        <w:rPr>
          <w:rFonts w:ascii="AcadNusx" w:hAnsi="AcadNusx"/>
          <w:lang w:val="es-ES"/>
        </w:rPr>
        <w:t>tyiT</w:t>
      </w:r>
      <w:proofErr w:type="spellEnd"/>
      <w:r>
        <w:rPr>
          <w:rFonts w:ascii="AcadNusx" w:hAnsi="AcadNusx"/>
          <w:lang w:val="es-ES"/>
        </w:rPr>
        <w:t xml:space="preserve"> </w:t>
      </w:r>
      <w:proofErr w:type="spellStart"/>
      <w:r>
        <w:rPr>
          <w:rFonts w:ascii="AcadNusx" w:hAnsi="AcadNusx"/>
          <w:lang w:val="es-ES"/>
        </w:rPr>
        <w:t>dafruli</w:t>
      </w:r>
      <w:proofErr w:type="spellEnd"/>
      <w:r>
        <w:rPr>
          <w:rFonts w:ascii="AcadNusx" w:hAnsi="AcadNusx"/>
          <w:lang w:val="es-ES"/>
        </w:rPr>
        <w:t xml:space="preserve"> </w:t>
      </w:r>
      <w:proofErr w:type="spellStart"/>
      <w:r>
        <w:rPr>
          <w:rFonts w:ascii="AcadNusx" w:hAnsi="AcadNusx"/>
          <w:lang w:val="es-ES"/>
        </w:rPr>
        <w:t>farTobia</w:t>
      </w:r>
      <w:proofErr w:type="spellEnd"/>
      <w:r>
        <w:rPr>
          <w:rFonts w:ascii="AcadNusx" w:hAnsi="AcadNusx"/>
          <w:lang w:val="es-ES"/>
        </w:rPr>
        <w:t xml:space="preserve"> %-Si, </w:t>
      </w:r>
      <w:proofErr w:type="spellStart"/>
      <w:r>
        <w:rPr>
          <w:rFonts w:ascii="AcadNusx" w:hAnsi="AcadNusx"/>
          <w:lang w:val="es-ES"/>
        </w:rPr>
        <w:t>rac</w:t>
      </w:r>
      <w:proofErr w:type="spellEnd"/>
      <w:r>
        <w:rPr>
          <w:rFonts w:ascii="AcadNusx" w:hAnsi="AcadNusx"/>
          <w:lang w:val="es-ES"/>
        </w:rPr>
        <w:t xml:space="preserve"> </w:t>
      </w:r>
      <w:proofErr w:type="spellStart"/>
      <w:r>
        <w:rPr>
          <w:rFonts w:ascii="AcadNusx" w:hAnsi="AcadNusx"/>
          <w:lang w:val="es-ES"/>
        </w:rPr>
        <w:t>tolia</w:t>
      </w:r>
      <w:proofErr w:type="spellEnd"/>
      <w:r>
        <w:rPr>
          <w:rFonts w:ascii="AcadNusx" w:hAnsi="AcadNusx"/>
          <w:lang w:val="es-ES"/>
        </w:rPr>
        <w:t xml:space="preserve"> 75%-</w:t>
      </w:r>
      <w:proofErr w:type="spellStart"/>
      <w:r>
        <w:rPr>
          <w:rFonts w:ascii="AcadNusx" w:hAnsi="AcadNusx"/>
          <w:lang w:val="es-ES"/>
        </w:rPr>
        <w:t>is</w:t>
      </w:r>
      <w:proofErr w:type="spellEnd"/>
      <w:r>
        <w:rPr>
          <w:rFonts w:ascii="AcadNusx" w:hAnsi="AcadNusx"/>
          <w:lang w:val="es-ES"/>
        </w:rPr>
        <w:t xml:space="preserve">. </w:t>
      </w:r>
      <w:proofErr w:type="spellStart"/>
      <w:r>
        <w:rPr>
          <w:rFonts w:ascii="AcadNusx" w:hAnsi="AcadNusx"/>
          <w:lang w:val="es-ES"/>
        </w:rPr>
        <w:t>aqedan</w:t>
      </w:r>
      <w:proofErr w:type="spellEnd"/>
      <w:r>
        <w:rPr>
          <w:rFonts w:ascii="AcadNusx" w:hAnsi="AcadNusx"/>
          <w:lang w:val="es-ES"/>
        </w:rPr>
        <w:t xml:space="preserve"> </w:t>
      </w:r>
      <w:r>
        <w:rPr>
          <w:rFonts w:ascii="AcadNusx" w:eastAsiaTheme="minorHAnsi" w:hAnsi="AcadNusx" w:cstheme="minorBidi"/>
          <w:position w:val="-6"/>
          <w:lang w:val="es-ES" w:eastAsia="en-US"/>
        </w:rPr>
        <w:object w:dxaOrig="285" w:dyaOrig="285" w14:anchorId="130ACBAE">
          <v:shape id="_x0000_i1058" type="#_x0000_t75" style="width:13.15pt;height:13.15pt" o:ole="">
            <v:imagedata r:id="rId85" o:title=""/>
          </v:shape>
          <o:OLEObject Type="Embed" ProgID="Equation.3" ShapeID="_x0000_i1058" DrawAspect="Content" ObjectID="_1731268019" r:id="rId91"/>
        </w:object>
      </w:r>
      <w:r>
        <w:rPr>
          <w:rFonts w:ascii="AcadNusx" w:hAnsi="AcadNusx"/>
          <w:lang w:val="es-ES"/>
        </w:rPr>
        <w:t>=0,87-s;</w:t>
      </w:r>
    </w:p>
    <w:p w14:paraId="0B10B5A1" w14:textId="77777777" w:rsidR="00EB5A89" w:rsidRDefault="00EB5A89" w:rsidP="00EB5A89">
      <w:pPr>
        <w:spacing w:after="0"/>
        <w:ind w:firstLine="720"/>
        <w:jc w:val="both"/>
        <w:rPr>
          <w:rFonts w:ascii="AcadNusx" w:hAnsi="AcadNusx"/>
          <w:lang w:val="fr-FR"/>
        </w:rPr>
      </w:pPr>
      <w:r>
        <w:rPr>
          <w:rFonts w:ascii="AcadNusx" w:hAnsi="AcadNusx"/>
          <w:position w:val="-6"/>
          <w:lang w:val="fr-FR"/>
        </w:rPr>
        <w:t xml:space="preserve">         </w:t>
      </w:r>
      <w:r>
        <w:rPr>
          <w:rFonts w:ascii="AcadNusx" w:eastAsiaTheme="minorHAnsi" w:hAnsi="AcadNusx" w:cstheme="minorBidi"/>
          <w:position w:val="-6"/>
          <w:lang w:val="fr-FR" w:eastAsia="en-US"/>
        </w:rPr>
        <w:object w:dxaOrig="285" w:dyaOrig="285" w14:anchorId="2034877D">
          <v:shape id="_x0000_i1059" type="#_x0000_t75" style="width:13.15pt;height:13.15pt" o:ole="">
            <v:imagedata r:id="rId92" o:title=""/>
          </v:shape>
          <o:OLEObject Type="Embed" ProgID="Equation.3" ShapeID="_x0000_i1059" DrawAspect="Content" ObjectID="_1731268020" r:id="rId93"/>
        </w:object>
      </w:r>
      <w:r>
        <w:rPr>
          <w:rFonts w:ascii="AcadNusx" w:hAnsi="AcadNusx"/>
          <w:lang w:val="fr-FR"/>
        </w:rPr>
        <w:t>_</w:t>
      </w:r>
      <w:proofErr w:type="spellStart"/>
      <w:r>
        <w:rPr>
          <w:rFonts w:ascii="AcadNusx" w:hAnsi="AcadNusx"/>
          <w:lang w:val="fr-FR"/>
        </w:rPr>
        <w:t>auzis</w:t>
      </w:r>
      <w:proofErr w:type="spellEnd"/>
      <w:r>
        <w:rPr>
          <w:rFonts w:ascii="AcadNusx" w:hAnsi="AcadNusx"/>
          <w:lang w:val="fr-FR"/>
        </w:rPr>
        <w:t xml:space="preserve"> </w:t>
      </w:r>
      <w:proofErr w:type="spellStart"/>
      <w:r>
        <w:rPr>
          <w:rFonts w:ascii="AcadNusx" w:hAnsi="AcadNusx"/>
          <w:lang w:val="fr-FR"/>
        </w:rPr>
        <w:t>formis</w:t>
      </w:r>
      <w:proofErr w:type="spellEnd"/>
      <w:r>
        <w:rPr>
          <w:rFonts w:ascii="AcadNusx" w:hAnsi="AcadNusx"/>
          <w:lang w:val="fr-FR"/>
        </w:rPr>
        <w:t xml:space="preserve"> </w:t>
      </w:r>
      <w:proofErr w:type="spellStart"/>
      <w:r>
        <w:rPr>
          <w:rFonts w:ascii="AcadNusx" w:hAnsi="AcadNusx"/>
          <w:lang w:val="fr-FR"/>
        </w:rPr>
        <w:t>koeficientia</w:t>
      </w:r>
      <w:proofErr w:type="spellEnd"/>
      <w:r>
        <w:rPr>
          <w:rFonts w:ascii="AcadNusx" w:hAnsi="AcadNusx"/>
          <w:lang w:val="fr-FR"/>
        </w:rPr>
        <w:t xml:space="preserve">. </w:t>
      </w:r>
      <w:proofErr w:type="spellStart"/>
      <w:r>
        <w:rPr>
          <w:rFonts w:ascii="AcadNusx" w:hAnsi="AcadNusx"/>
          <w:lang w:val="fr-FR"/>
        </w:rPr>
        <w:t>misi</w:t>
      </w:r>
      <w:proofErr w:type="spellEnd"/>
      <w:r>
        <w:rPr>
          <w:rFonts w:ascii="AcadNusx" w:hAnsi="AcadNusx"/>
          <w:lang w:val="fr-FR"/>
        </w:rPr>
        <w:t xml:space="preserve"> </w:t>
      </w:r>
      <w:proofErr w:type="spellStart"/>
      <w:r>
        <w:rPr>
          <w:rFonts w:ascii="AcadNusx" w:hAnsi="AcadNusx"/>
          <w:lang w:val="fr-FR"/>
        </w:rPr>
        <w:t>mniSvneloba</w:t>
      </w:r>
      <w:proofErr w:type="spellEnd"/>
      <w:r>
        <w:rPr>
          <w:rFonts w:ascii="AcadNusx" w:hAnsi="AcadNusx"/>
          <w:lang w:val="fr-FR"/>
        </w:rPr>
        <w:t xml:space="preserve"> </w:t>
      </w:r>
      <w:proofErr w:type="spellStart"/>
      <w:r>
        <w:rPr>
          <w:rFonts w:ascii="AcadNusx" w:hAnsi="AcadNusx"/>
          <w:lang w:val="fr-FR"/>
        </w:rPr>
        <w:t>miiReba</w:t>
      </w:r>
      <w:proofErr w:type="spellEnd"/>
      <w:r>
        <w:rPr>
          <w:rFonts w:ascii="AcadNusx" w:hAnsi="AcadNusx"/>
          <w:lang w:val="fr-FR"/>
        </w:rPr>
        <w:t xml:space="preserve"> </w:t>
      </w:r>
      <w:proofErr w:type="spellStart"/>
      <w:r>
        <w:rPr>
          <w:rFonts w:ascii="AcadNusx" w:hAnsi="AcadNusx"/>
          <w:lang w:val="fr-FR"/>
        </w:rPr>
        <w:t>gamosaxulebiT</w:t>
      </w:r>
      <w:proofErr w:type="spellEnd"/>
    </w:p>
    <w:p w14:paraId="1B14A201" w14:textId="77777777" w:rsidR="00EB5A89" w:rsidRDefault="00EB5A89" w:rsidP="00EB5A89">
      <w:pPr>
        <w:spacing w:after="0"/>
        <w:ind w:firstLine="540"/>
        <w:jc w:val="center"/>
        <w:rPr>
          <w:rFonts w:ascii="AcadNusx" w:hAnsi="AcadNusx"/>
          <w:lang w:val="fr-FR"/>
        </w:rPr>
      </w:pPr>
      <w:r>
        <w:rPr>
          <w:rFonts w:ascii="AcadNusx" w:eastAsiaTheme="minorHAnsi" w:hAnsi="AcadNusx" w:cstheme="minorBidi"/>
          <w:position w:val="-30"/>
          <w:lang w:val="fr-FR" w:eastAsia="en-US"/>
        </w:rPr>
        <w:object w:dxaOrig="2160" w:dyaOrig="720" w14:anchorId="1A3E7F82">
          <v:shape id="_x0000_i1060" type="#_x0000_t75" style="width:108.3pt;height:36.3pt" o:ole="">
            <v:imagedata r:id="rId94" o:title=""/>
          </v:shape>
          <o:OLEObject Type="Embed" ProgID="Equation.3" ShapeID="_x0000_i1060" DrawAspect="Content" ObjectID="_1731268021" r:id="rId95"/>
        </w:object>
      </w:r>
    </w:p>
    <w:p w14:paraId="0197C2E7" w14:textId="77777777" w:rsidR="00EB5A89" w:rsidRDefault="00EB5A89" w:rsidP="00EB5A89">
      <w:pPr>
        <w:spacing w:after="0"/>
        <w:ind w:firstLine="540"/>
        <w:rPr>
          <w:rFonts w:ascii="AcadNusx" w:hAnsi="AcadNusx"/>
          <w:lang w:val="fr-FR"/>
        </w:rPr>
      </w:pPr>
      <w:proofErr w:type="spellStart"/>
      <w:r>
        <w:rPr>
          <w:rFonts w:ascii="AcadNusx" w:hAnsi="AcadNusx"/>
          <w:lang w:val="fr-FR"/>
        </w:rPr>
        <w:t>sadac</w:t>
      </w:r>
      <w:proofErr w:type="spellEnd"/>
      <w:r>
        <w:rPr>
          <w:rFonts w:ascii="AcadNusx" w:hAnsi="AcadNusx"/>
          <w:lang w:val="fr-FR"/>
        </w:rPr>
        <w:t xml:space="preserve"> </w:t>
      </w:r>
      <w:r>
        <w:rPr>
          <w:rFonts w:ascii="AcadNusx" w:eastAsiaTheme="minorHAnsi" w:hAnsi="AcadNusx" w:cstheme="minorBidi"/>
          <w:position w:val="-12"/>
          <w:lang w:val="fr-FR" w:eastAsia="en-US"/>
        </w:rPr>
        <w:object w:dxaOrig="435" w:dyaOrig="435" w14:anchorId="6AAE616F">
          <v:shape id="_x0000_i1061" type="#_x0000_t75" style="width:22.55pt;height:22.55pt" o:ole="">
            <v:imagedata r:id="rId96" o:title=""/>
          </v:shape>
          <o:OLEObject Type="Embed" ProgID="Equation.3" ShapeID="_x0000_i1061" DrawAspect="Content" ObjectID="_1731268022" r:id="rId97"/>
        </w:object>
      </w:r>
      <w:r>
        <w:rPr>
          <w:rFonts w:ascii="AcadNusx" w:hAnsi="AcadNusx"/>
          <w:lang w:val="fr-FR"/>
        </w:rPr>
        <w:t xml:space="preserve">_ </w:t>
      </w:r>
      <w:proofErr w:type="spellStart"/>
      <w:r>
        <w:rPr>
          <w:rFonts w:ascii="AcadNusx" w:hAnsi="AcadNusx"/>
          <w:lang w:val="fr-FR"/>
        </w:rPr>
        <w:t>auzis</w:t>
      </w:r>
      <w:proofErr w:type="spellEnd"/>
      <w:r>
        <w:rPr>
          <w:rFonts w:ascii="AcadNusx" w:hAnsi="AcadNusx"/>
          <w:lang w:val="fr-FR"/>
        </w:rPr>
        <w:t xml:space="preserve"> </w:t>
      </w:r>
      <w:proofErr w:type="spellStart"/>
      <w:r>
        <w:rPr>
          <w:rFonts w:ascii="AcadNusx" w:hAnsi="AcadNusx"/>
          <w:lang w:val="fr-FR"/>
        </w:rPr>
        <w:t>maqsimaluri</w:t>
      </w:r>
      <w:proofErr w:type="spellEnd"/>
      <w:r>
        <w:rPr>
          <w:rFonts w:ascii="AcadNusx" w:hAnsi="AcadNusx"/>
          <w:lang w:val="fr-FR"/>
        </w:rPr>
        <w:t xml:space="preserve"> </w:t>
      </w:r>
      <w:proofErr w:type="spellStart"/>
      <w:r>
        <w:rPr>
          <w:rFonts w:ascii="AcadNusx" w:hAnsi="AcadNusx"/>
          <w:lang w:val="fr-FR"/>
        </w:rPr>
        <w:t>siganea</w:t>
      </w:r>
      <w:proofErr w:type="spellEnd"/>
      <w:r>
        <w:rPr>
          <w:rFonts w:ascii="AcadNusx" w:hAnsi="AcadNusx"/>
          <w:lang w:val="fr-FR"/>
        </w:rPr>
        <w:t xml:space="preserve"> km-Si, rac </w:t>
      </w:r>
      <w:proofErr w:type="spellStart"/>
      <w:r>
        <w:rPr>
          <w:rFonts w:ascii="AcadNusx" w:hAnsi="AcadNusx"/>
          <w:lang w:val="fr-FR"/>
        </w:rPr>
        <w:t>tolia</w:t>
      </w:r>
      <w:proofErr w:type="spellEnd"/>
      <w:r>
        <w:rPr>
          <w:rFonts w:ascii="AcadNusx" w:hAnsi="AcadNusx"/>
          <w:lang w:val="fr-FR"/>
        </w:rPr>
        <w:t xml:space="preserve"> 3,50 km-</w:t>
      </w:r>
      <w:proofErr w:type="spellStart"/>
      <w:r>
        <w:rPr>
          <w:rFonts w:ascii="AcadNusx" w:hAnsi="AcadNusx"/>
          <w:lang w:val="fr-FR"/>
        </w:rPr>
        <w:t>is</w:t>
      </w:r>
      <w:proofErr w:type="spellEnd"/>
      <w:r>
        <w:rPr>
          <w:rFonts w:ascii="AcadNusx" w:hAnsi="AcadNusx"/>
          <w:lang w:val="fr-FR"/>
        </w:rPr>
        <w:t> ;</w:t>
      </w:r>
    </w:p>
    <w:p w14:paraId="361CD6C9" w14:textId="77777777" w:rsidR="00EB5A89" w:rsidRDefault="00EB5A89" w:rsidP="00EB5A89">
      <w:pPr>
        <w:spacing w:after="0"/>
        <w:ind w:firstLine="540"/>
        <w:jc w:val="both"/>
        <w:rPr>
          <w:rFonts w:ascii="AcadNusx" w:hAnsi="AcadNusx"/>
          <w:lang w:val="fr-FR"/>
        </w:rPr>
      </w:pPr>
      <w:r>
        <w:rPr>
          <w:rFonts w:ascii="AcadNusx" w:hAnsi="AcadNusx"/>
          <w:lang w:val="fr-FR"/>
        </w:rPr>
        <w:t xml:space="preserve">        </w:t>
      </w:r>
      <w:r>
        <w:rPr>
          <w:rFonts w:ascii="AcadNusx" w:eastAsiaTheme="minorHAnsi" w:hAnsi="AcadNusx" w:cstheme="minorBidi"/>
          <w:position w:val="-12"/>
          <w:lang w:val="fr-FR" w:eastAsia="en-US"/>
        </w:rPr>
        <w:object w:dxaOrig="435" w:dyaOrig="435" w14:anchorId="3EDCDCE8">
          <v:shape id="_x0000_i1062" type="#_x0000_t75" style="width:22.55pt;height:22.55pt" o:ole="">
            <v:imagedata r:id="rId98" o:title=""/>
          </v:shape>
          <o:OLEObject Type="Embed" ProgID="Equation.3" ShapeID="_x0000_i1062" DrawAspect="Content" ObjectID="_1731268023" r:id="rId99"/>
        </w:object>
      </w:r>
      <w:r>
        <w:rPr>
          <w:rFonts w:ascii="AcadNusx" w:hAnsi="AcadNusx"/>
          <w:lang w:val="fr-FR"/>
        </w:rPr>
        <w:t>_</w:t>
      </w:r>
      <w:proofErr w:type="spellStart"/>
      <w:r>
        <w:rPr>
          <w:rFonts w:ascii="AcadNusx" w:hAnsi="AcadNusx"/>
          <w:lang w:val="fr-FR"/>
        </w:rPr>
        <w:t>auzis</w:t>
      </w:r>
      <w:proofErr w:type="spellEnd"/>
      <w:r>
        <w:rPr>
          <w:rFonts w:ascii="AcadNusx" w:hAnsi="AcadNusx"/>
          <w:lang w:val="fr-FR"/>
        </w:rPr>
        <w:t xml:space="preserve"> </w:t>
      </w:r>
      <w:proofErr w:type="spellStart"/>
      <w:r>
        <w:rPr>
          <w:rFonts w:ascii="AcadNusx" w:hAnsi="AcadNusx"/>
          <w:lang w:val="fr-FR"/>
        </w:rPr>
        <w:t>saSualo</w:t>
      </w:r>
      <w:proofErr w:type="spellEnd"/>
      <w:r>
        <w:rPr>
          <w:rFonts w:ascii="AcadNusx" w:hAnsi="AcadNusx"/>
          <w:lang w:val="fr-FR"/>
        </w:rPr>
        <w:t xml:space="preserve"> </w:t>
      </w:r>
      <w:proofErr w:type="spellStart"/>
      <w:r>
        <w:rPr>
          <w:rFonts w:ascii="AcadNusx" w:hAnsi="AcadNusx"/>
          <w:lang w:val="fr-FR"/>
        </w:rPr>
        <w:t>siganea</w:t>
      </w:r>
      <w:proofErr w:type="spellEnd"/>
      <w:r>
        <w:rPr>
          <w:rFonts w:ascii="AcadNusx" w:hAnsi="AcadNusx"/>
          <w:lang w:val="fr-FR"/>
        </w:rPr>
        <w:t xml:space="preserve"> km-Si. </w:t>
      </w:r>
      <w:proofErr w:type="spellStart"/>
      <w:r>
        <w:rPr>
          <w:rFonts w:ascii="AcadNusx" w:hAnsi="AcadNusx"/>
          <w:lang w:val="fr-FR"/>
        </w:rPr>
        <w:t>misi</w:t>
      </w:r>
      <w:proofErr w:type="spellEnd"/>
      <w:r>
        <w:rPr>
          <w:rFonts w:ascii="AcadNusx" w:hAnsi="AcadNusx"/>
          <w:lang w:val="fr-FR"/>
        </w:rPr>
        <w:t xml:space="preserve"> </w:t>
      </w:r>
      <w:proofErr w:type="spellStart"/>
      <w:r>
        <w:rPr>
          <w:rFonts w:ascii="AcadNusx" w:hAnsi="AcadNusx"/>
          <w:lang w:val="fr-FR"/>
        </w:rPr>
        <w:t>mniSvneloba</w:t>
      </w:r>
      <w:proofErr w:type="spellEnd"/>
      <w:r>
        <w:rPr>
          <w:rFonts w:ascii="AcadNusx" w:hAnsi="AcadNusx"/>
          <w:lang w:val="fr-FR"/>
        </w:rPr>
        <w:t xml:space="preserve"> </w:t>
      </w:r>
      <w:proofErr w:type="spellStart"/>
      <w:r>
        <w:rPr>
          <w:rFonts w:ascii="AcadNusx" w:hAnsi="AcadNusx"/>
          <w:lang w:val="fr-FR"/>
        </w:rPr>
        <w:t>miiReba</w:t>
      </w:r>
      <w:proofErr w:type="spellEnd"/>
      <w:r>
        <w:rPr>
          <w:rFonts w:ascii="AcadNusx" w:hAnsi="AcadNusx"/>
          <w:lang w:val="fr-FR"/>
        </w:rPr>
        <w:t xml:space="preserve"> </w:t>
      </w:r>
      <w:proofErr w:type="spellStart"/>
      <w:r>
        <w:rPr>
          <w:rFonts w:ascii="AcadNusx" w:hAnsi="AcadNusx"/>
          <w:lang w:val="fr-FR"/>
        </w:rPr>
        <w:t>damokidebulebiT</w:t>
      </w:r>
      <w:proofErr w:type="spellEnd"/>
      <w:r>
        <w:rPr>
          <w:rFonts w:ascii="AcadNusx" w:hAnsi="AcadNusx"/>
          <w:lang w:val="fr-FR"/>
        </w:rPr>
        <w:t xml:space="preserve"> </w:t>
      </w:r>
      <w:r>
        <w:rPr>
          <w:rFonts w:ascii="AcadNusx" w:eastAsiaTheme="minorHAnsi" w:hAnsi="AcadNusx" w:cstheme="minorBidi"/>
          <w:position w:val="-24"/>
          <w:lang w:val="fr-FR" w:eastAsia="en-US"/>
        </w:rPr>
        <w:object w:dxaOrig="870" w:dyaOrig="570" w14:anchorId="3A13743E">
          <v:shape id="_x0000_i1063" type="#_x0000_t75" style="width:43.85pt;height:28.15pt" o:ole="">
            <v:imagedata r:id="rId100" o:title=""/>
          </v:shape>
          <o:OLEObject Type="Embed" ProgID="Equation.3" ShapeID="_x0000_i1063" DrawAspect="Content" ObjectID="_1731268024" r:id="rId101"/>
        </w:object>
      </w:r>
      <w:r>
        <w:rPr>
          <w:rFonts w:ascii="AcadNusx" w:hAnsi="AcadNusx"/>
          <w:lang w:val="fr-FR"/>
        </w:rPr>
        <w:t xml:space="preserve"> ; </w:t>
      </w:r>
      <w:proofErr w:type="spellStart"/>
      <w:r>
        <w:rPr>
          <w:rFonts w:ascii="AcadNusx" w:hAnsi="AcadNusx"/>
          <w:lang w:val="fr-FR"/>
        </w:rPr>
        <w:t>aqedan</w:t>
      </w:r>
      <w:proofErr w:type="spellEnd"/>
      <w:r>
        <w:rPr>
          <w:rFonts w:ascii="AcadNusx" w:hAnsi="AcadNusx"/>
          <w:lang w:val="fr-FR"/>
        </w:rPr>
        <w:t xml:space="preserve"> </w:t>
      </w:r>
      <w:r>
        <w:rPr>
          <w:rFonts w:ascii="AcadNusx" w:eastAsiaTheme="minorHAnsi" w:hAnsi="AcadNusx" w:cstheme="minorBidi"/>
          <w:position w:val="-12"/>
          <w:lang w:val="fr-FR" w:eastAsia="en-US"/>
        </w:rPr>
        <w:object w:dxaOrig="435" w:dyaOrig="435" w14:anchorId="175F3EB3">
          <v:shape id="_x0000_i1064" type="#_x0000_t75" style="width:22.55pt;height:22.55pt" o:ole="">
            <v:imagedata r:id="rId98" o:title=""/>
          </v:shape>
          <o:OLEObject Type="Embed" ProgID="Equation.3" ShapeID="_x0000_i1064" DrawAspect="Content" ObjectID="_1731268025" r:id="rId102"/>
        </w:object>
      </w:r>
      <w:r>
        <w:rPr>
          <w:rFonts w:ascii="AcadNusx" w:hAnsi="AcadNusx"/>
          <w:lang w:val="fr-FR"/>
        </w:rPr>
        <w:t xml:space="preserve">=2,59, xolo </w:t>
      </w:r>
      <w:r>
        <w:rPr>
          <w:rFonts w:ascii="AcadNusx" w:eastAsiaTheme="minorHAnsi" w:hAnsi="AcadNusx" w:cstheme="minorBidi"/>
          <w:position w:val="-6"/>
          <w:lang w:val="fr-FR" w:eastAsia="en-US"/>
        </w:rPr>
        <w:object w:dxaOrig="285" w:dyaOrig="285" w14:anchorId="3BF51A24">
          <v:shape id="_x0000_i1065" type="#_x0000_t75" style="width:13.15pt;height:13.15pt" o:ole="">
            <v:imagedata r:id="rId92" o:title=""/>
          </v:shape>
          <o:OLEObject Type="Embed" ProgID="Equation.3" ShapeID="_x0000_i1065" DrawAspect="Content" ObjectID="_1731268026" r:id="rId103"/>
        </w:object>
      </w:r>
      <w:r>
        <w:rPr>
          <w:rFonts w:ascii="AcadNusx" w:hAnsi="AcadNusx"/>
          <w:position w:val="-6"/>
          <w:lang w:val="fr-FR"/>
        </w:rPr>
        <w:t>=1,09-s.</w:t>
      </w:r>
    </w:p>
    <w:p w14:paraId="0B689FB6" w14:textId="77777777" w:rsidR="00EB5A89" w:rsidRDefault="00EB5A89" w:rsidP="00EB5A89">
      <w:pPr>
        <w:spacing w:after="0"/>
        <w:ind w:firstLine="720"/>
        <w:jc w:val="both"/>
        <w:rPr>
          <w:rFonts w:ascii="AcadNusx" w:hAnsi="AcadNusx"/>
          <w:lang w:val="fr-FR"/>
        </w:rPr>
      </w:pPr>
      <w:proofErr w:type="spellStart"/>
      <w:r>
        <w:rPr>
          <w:rFonts w:ascii="AcadNusx" w:hAnsi="AcadNusx"/>
          <w:lang w:val="fr-FR"/>
        </w:rPr>
        <w:t>mdinare</w:t>
      </w:r>
      <w:proofErr w:type="spellEnd"/>
      <w:r>
        <w:rPr>
          <w:rFonts w:ascii="AcadNusx" w:hAnsi="AcadNusx"/>
          <w:lang w:val="fr-FR"/>
        </w:rPr>
        <w:t xml:space="preserve"> </w:t>
      </w:r>
      <w:proofErr w:type="spellStart"/>
      <w:r>
        <w:rPr>
          <w:rFonts w:ascii="AcadNusx" w:hAnsi="AcadNusx"/>
          <w:lang w:val="fr-FR"/>
        </w:rPr>
        <w:t>cemiswylis</w:t>
      </w:r>
      <w:proofErr w:type="spellEnd"/>
      <w:r>
        <w:rPr>
          <w:rFonts w:ascii="AcadNusx" w:hAnsi="AcadNusx"/>
          <w:lang w:val="fr-FR"/>
        </w:rPr>
        <w:t xml:space="preserve"> </w:t>
      </w:r>
      <w:proofErr w:type="spellStart"/>
      <w:r>
        <w:rPr>
          <w:rFonts w:ascii="AcadNusx" w:hAnsi="AcadNusx"/>
          <w:lang w:val="fr-FR"/>
        </w:rPr>
        <w:t>maqsimaluri</w:t>
      </w:r>
      <w:proofErr w:type="spellEnd"/>
      <w:r>
        <w:rPr>
          <w:rFonts w:ascii="AcadNusx" w:hAnsi="AcadNusx"/>
          <w:lang w:val="fr-FR"/>
        </w:rPr>
        <w:t xml:space="preserve"> </w:t>
      </w:r>
      <w:proofErr w:type="spellStart"/>
      <w:r>
        <w:rPr>
          <w:rFonts w:ascii="AcadNusx" w:hAnsi="AcadNusx"/>
          <w:lang w:val="fr-FR"/>
        </w:rPr>
        <w:t>xarjebis</w:t>
      </w:r>
      <w:proofErr w:type="spellEnd"/>
      <w:r>
        <w:rPr>
          <w:rFonts w:ascii="AcadNusx" w:hAnsi="AcadNusx"/>
          <w:lang w:val="fr-FR"/>
        </w:rPr>
        <w:t xml:space="preserve"> </w:t>
      </w:r>
      <w:proofErr w:type="spellStart"/>
      <w:r>
        <w:rPr>
          <w:rFonts w:ascii="AcadNusx" w:hAnsi="AcadNusx"/>
          <w:lang w:val="fr-FR"/>
        </w:rPr>
        <w:t>saangariSod</w:t>
      </w:r>
      <w:proofErr w:type="spellEnd"/>
      <w:r>
        <w:rPr>
          <w:rFonts w:ascii="AcadNusx" w:hAnsi="AcadNusx"/>
          <w:lang w:val="fr-FR"/>
        </w:rPr>
        <w:t xml:space="preserve"> </w:t>
      </w:r>
      <w:proofErr w:type="spellStart"/>
      <w:r>
        <w:rPr>
          <w:rFonts w:ascii="AcadNusx" w:hAnsi="AcadNusx"/>
          <w:lang w:val="fr-FR"/>
        </w:rPr>
        <w:t>saWiro</w:t>
      </w:r>
      <w:proofErr w:type="spellEnd"/>
      <w:r>
        <w:rPr>
          <w:rFonts w:ascii="AcadNusx" w:hAnsi="AcadNusx"/>
          <w:lang w:val="fr-FR"/>
        </w:rPr>
        <w:t xml:space="preserve"> </w:t>
      </w:r>
      <w:proofErr w:type="spellStart"/>
      <w:r>
        <w:rPr>
          <w:rFonts w:ascii="AcadNusx" w:hAnsi="AcadNusx"/>
          <w:lang w:val="fr-FR"/>
        </w:rPr>
        <w:t>morfometriuli</w:t>
      </w:r>
      <w:proofErr w:type="spellEnd"/>
      <w:r>
        <w:rPr>
          <w:rFonts w:ascii="AcadNusx" w:hAnsi="AcadNusx"/>
          <w:lang w:val="fr-FR"/>
        </w:rPr>
        <w:t xml:space="preserve"> </w:t>
      </w:r>
      <w:proofErr w:type="spellStart"/>
      <w:r>
        <w:rPr>
          <w:rFonts w:ascii="AcadNusx" w:hAnsi="AcadNusx"/>
          <w:lang w:val="fr-FR"/>
        </w:rPr>
        <w:t>elementebis</w:t>
      </w:r>
      <w:proofErr w:type="spellEnd"/>
      <w:r>
        <w:rPr>
          <w:rFonts w:ascii="AcadNusx" w:hAnsi="AcadNusx"/>
          <w:lang w:val="fr-FR"/>
        </w:rPr>
        <w:t xml:space="preserve"> </w:t>
      </w:r>
      <w:proofErr w:type="spellStart"/>
      <w:r>
        <w:rPr>
          <w:rFonts w:ascii="AcadNusx" w:hAnsi="AcadNusx"/>
          <w:lang w:val="fr-FR"/>
        </w:rPr>
        <w:t>mniSvnelobebi</w:t>
      </w:r>
      <w:proofErr w:type="spellEnd"/>
      <w:r>
        <w:rPr>
          <w:rFonts w:ascii="AcadNusx" w:hAnsi="AcadNusx"/>
          <w:lang w:val="fr-FR"/>
        </w:rPr>
        <w:t xml:space="preserve">, </w:t>
      </w:r>
      <w:proofErr w:type="spellStart"/>
      <w:r>
        <w:rPr>
          <w:rFonts w:ascii="AcadNusx" w:hAnsi="AcadNusx"/>
          <w:lang w:val="fr-FR"/>
        </w:rPr>
        <w:t>dadgenili</w:t>
      </w:r>
      <w:proofErr w:type="spellEnd"/>
      <w:r>
        <w:rPr>
          <w:rFonts w:ascii="AcadNusx" w:hAnsi="AcadNusx"/>
          <w:lang w:val="fr-FR"/>
        </w:rPr>
        <w:t xml:space="preserve"> 1:50000 </w:t>
      </w:r>
      <w:proofErr w:type="spellStart"/>
      <w:r>
        <w:rPr>
          <w:rFonts w:ascii="AcadNusx" w:hAnsi="AcadNusx"/>
          <w:lang w:val="fr-FR"/>
        </w:rPr>
        <w:t>masStabis</w:t>
      </w:r>
      <w:proofErr w:type="spellEnd"/>
      <w:r>
        <w:rPr>
          <w:rFonts w:ascii="AcadNusx" w:hAnsi="AcadNusx"/>
          <w:lang w:val="fr-FR"/>
        </w:rPr>
        <w:t xml:space="preserve"> </w:t>
      </w:r>
      <w:proofErr w:type="spellStart"/>
      <w:r>
        <w:rPr>
          <w:rFonts w:ascii="AcadNusx" w:hAnsi="AcadNusx"/>
          <w:lang w:val="fr-FR"/>
        </w:rPr>
        <w:t>topografiuli</w:t>
      </w:r>
      <w:proofErr w:type="spellEnd"/>
      <w:r>
        <w:rPr>
          <w:rFonts w:ascii="AcadNusx" w:hAnsi="AcadNusx"/>
          <w:lang w:val="fr-FR"/>
        </w:rPr>
        <w:t xml:space="preserve"> </w:t>
      </w:r>
      <w:proofErr w:type="spellStart"/>
      <w:r>
        <w:rPr>
          <w:rFonts w:ascii="AcadNusx" w:hAnsi="AcadNusx"/>
          <w:lang w:val="fr-FR"/>
        </w:rPr>
        <w:t>rukis</w:t>
      </w:r>
      <w:proofErr w:type="spellEnd"/>
      <w:r>
        <w:rPr>
          <w:rFonts w:ascii="AcadNusx" w:hAnsi="AcadNusx"/>
          <w:lang w:val="fr-FR"/>
        </w:rPr>
        <w:t xml:space="preserve"> </w:t>
      </w:r>
      <w:proofErr w:type="spellStart"/>
      <w:r>
        <w:rPr>
          <w:rFonts w:ascii="AcadNusx" w:hAnsi="AcadNusx"/>
          <w:lang w:val="fr-FR"/>
        </w:rPr>
        <w:t>mixedviT</w:t>
      </w:r>
      <w:proofErr w:type="spellEnd"/>
      <w:r>
        <w:rPr>
          <w:rFonts w:ascii="AcadNusx" w:hAnsi="AcadNusx"/>
          <w:lang w:val="fr-FR"/>
        </w:rPr>
        <w:t xml:space="preserve">, </w:t>
      </w:r>
      <w:proofErr w:type="spellStart"/>
      <w:r>
        <w:rPr>
          <w:rFonts w:ascii="AcadNusx" w:hAnsi="AcadNusx"/>
          <w:lang w:val="fr-FR"/>
        </w:rPr>
        <w:t>aseve</w:t>
      </w:r>
      <w:proofErr w:type="spellEnd"/>
      <w:r>
        <w:rPr>
          <w:rFonts w:ascii="AcadNusx" w:hAnsi="AcadNusx"/>
          <w:lang w:val="fr-FR"/>
        </w:rPr>
        <w:t xml:space="preserve"> </w:t>
      </w:r>
      <w:proofErr w:type="spellStart"/>
      <w:r>
        <w:rPr>
          <w:rFonts w:ascii="AcadNusx" w:hAnsi="AcadNusx"/>
          <w:lang w:val="fr-FR"/>
        </w:rPr>
        <w:t>zemoT</w:t>
      </w:r>
      <w:proofErr w:type="spellEnd"/>
      <w:r>
        <w:rPr>
          <w:rFonts w:ascii="AcadNusx" w:hAnsi="AcadNusx"/>
          <w:lang w:val="fr-FR"/>
        </w:rPr>
        <w:t xml:space="preserve"> </w:t>
      </w:r>
      <w:proofErr w:type="spellStart"/>
      <w:r>
        <w:rPr>
          <w:rFonts w:ascii="AcadNusx" w:hAnsi="AcadNusx"/>
          <w:lang w:val="fr-FR"/>
        </w:rPr>
        <w:t>moyvanili</w:t>
      </w:r>
      <w:proofErr w:type="spellEnd"/>
      <w:r>
        <w:rPr>
          <w:rFonts w:ascii="AcadNusx" w:hAnsi="AcadNusx"/>
          <w:lang w:val="fr-FR"/>
        </w:rPr>
        <w:t xml:space="preserve"> </w:t>
      </w:r>
      <w:proofErr w:type="spellStart"/>
      <w:r>
        <w:rPr>
          <w:rFonts w:ascii="AcadNusx" w:hAnsi="AcadNusx"/>
          <w:lang w:val="fr-FR"/>
        </w:rPr>
        <w:t>formuliT</w:t>
      </w:r>
      <w:proofErr w:type="spellEnd"/>
      <w:r>
        <w:rPr>
          <w:rFonts w:ascii="AcadNusx" w:hAnsi="AcadNusx"/>
          <w:lang w:val="fr-FR"/>
        </w:rPr>
        <w:t xml:space="preserve"> </w:t>
      </w:r>
      <w:proofErr w:type="spellStart"/>
      <w:r>
        <w:rPr>
          <w:rFonts w:ascii="AcadNusx" w:hAnsi="AcadNusx"/>
          <w:lang w:val="fr-FR"/>
        </w:rPr>
        <w:t>gaangariSebuli</w:t>
      </w:r>
      <w:proofErr w:type="spellEnd"/>
      <w:r>
        <w:rPr>
          <w:rFonts w:ascii="AcadNusx" w:hAnsi="AcadNusx"/>
          <w:lang w:val="fr-FR"/>
        </w:rPr>
        <w:t xml:space="preserve"> </w:t>
      </w:r>
      <w:proofErr w:type="spellStart"/>
      <w:r>
        <w:rPr>
          <w:rFonts w:ascii="AcadNusx" w:hAnsi="AcadNusx"/>
          <w:lang w:val="fr-FR"/>
        </w:rPr>
        <w:t>saangariSo</w:t>
      </w:r>
      <w:proofErr w:type="spellEnd"/>
      <w:r>
        <w:rPr>
          <w:rFonts w:ascii="AcadNusx" w:hAnsi="AcadNusx"/>
          <w:lang w:val="fr-FR"/>
        </w:rPr>
        <w:t xml:space="preserve"> </w:t>
      </w:r>
      <w:proofErr w:type="spellStart"/>
      <w:r>
        <w:rPr>
          <w:rFonts w:ascii="AcadNusx" w:hAnsi="AcadNusx"/>
          <w:lang w:val="fr-FR"/>
        </w:rPr>
        <w:t>uzrunvelyofis</w:t>
      </w:r>
      <w:proofErr w:type="spellEnd"/>
      <w:r>
        <w:rPr>
          <w:rFonts w:ascii="AcadNusx" w:hAnsi="AcadNusx"/>
          <w:lang w:val="fr-FR"/>
        </w:rPr>
        <w:t xml:space="preserve"> </w:t>
      </w:r>
      <w:proofErr w:type="spellStart"/>
      <w:r>
        <w:rPr>
          <w:rFonts w:ascii="AcadNusx" w:hAnsi="AcadNusx"/>
          <w:lang w:val="fr-FR"/>
        </w:rPr>
        <w:t>wylis</w:t>
      </w:r>
      <w:proofErr w:type="spellEnd"/>
      <w:r>
        <w:rPr>
          <w:rFonts w:ascii="AcadNusx" w:hAnsi="AcadNusx"/>
          <w:lang w:val="fr-FR"/>
        </w:rPr>
        <w:t xml:space="preserve"> </w:t>
      </w:r>
      <w:proofErr w:type="spellStart"/>
      <w:r>
        <w:rPr>
          <w:rFonts w:ascii="AcadNusx" w:hAnsi="AcadNusx"/>
          <w:lang w:val="fr-FR"/>
        </w:rPr>
        <w:t>maqsimaluri</w:t>
      </w:r>
      <w:proofErr w:type="spellEnd"/>
      <w:r>
        <w:rPr>
          <w:rFonts w:ascii="AcadNusx" w:hAnsi="AcadNusx"/>
          <w:lang w:val="fr-FR"/>
        </w:rPr>
        <w:t xml:space="preserve"> </w:t>
      </w:r>
      <w:proofErr w:type="spellStart"/>
      <w:r>
        <w:rPr>
          <w:rFonts w:ascii="AcadNusx" w:hAnsi="AcadNusx"/>
          <w:lang w:val="fr-FR"/>
        </w:rPr>
        <w:t>xarjebis</w:t>
      </w:r>
      <w:proofErr w:type="spellEnd"/>
      <w:r>
        <w:rPr>
          <w:rFonts w:ascii="AcadNusx" w:hAnsi="AcadNusx"/>
          <w:lang w:val="fr-FR"/>
        </w:rPr>
        <w:t xml:space="preserve"> </w:t>
      </w:r>
      <w:proofErr w:type="spellStart"/>
      <w:r>
        <w:rPr>
          <w:rFonts w:ascii="AcadNusx" w:hAnsi="AcadNusx"/>
          <w:lang w:val="fr-FR"/>
        </w:rPr>
        <w:t>sidideebi</w:t>
      </w:r>
      <w:proofErr w:type="spellEnd"/>
      <w:r>
        <w:rPr>
          <w:rFonts w:ascii="AcadNusx" w:hAnsi="AcadNusx"/>
          <w:lang w:val="fr-FR"/>
        </w:rPr>
        <w:t xml:space="preserve"> </w:t>
      </w:r>
      <w:proofErr w:type="spellStart"/>
      <w:r>
        <w:rPr>
          <w:rFonts w:ascii="AcadNusx" w:hAnsi="AcadNusx"/>
          <w:lang w:val="fr-FR"/>
        </w:rPr>
        <w:t>saproeqto</w:t>
      </w:r>
      <w:proofErr w:type="spellEnd"/>
      <w:r>
        <w:rPr>
          <w:rFonts w:ascii="AcadNusx" w:hAnsi="AcadNusx"/>
          <w:lang w:val="fr-FR"/>
        </w:rPr>
        <w:t xml:space="preserve"> </w:t>
      </w:r>
      <w:proofErr w:type="spellStart"/>
      <w:r>
        <w:rPr>
          <w:rFonts w:ascii="AcadNusx" w:hAnsi="AcadNusx"/>
          <w:lang w:val="fr-FR"/>
        </w:rPr>
        <w:t>hesis</w:t>
      </w:r>
      <w:proofErr w:type="spellEnd"/>
      <w:r>
        <w:rPr>
          <w:rFonts w:ascii="AcadNusx" w:hAnsi="AcadNusx"/>
          <w:lang w:val="fr-FR"/>
        </w:rPr>
        <w:t xml:space="preserve"> </w:t>
      </w:r>
      <w:proofErr w:type="spellStart"/>
      <w:r>
        <w:rPr>
          <w:rFonts w:ascii="AcadNusx" w:hAnsi="AcadNusx"/>
          <w:lang w:val="fr-FR"/>
        </w:rPr>
        <w:t>saTave</w:t>
      </w:r>
      <w:proofErr w:type="spellEnd"/>
      <w:r>
        <w:rPr>
          <w:rFonts w:ascii="AcadNusx" w:hAnsi="AcadNusx"/>
          <w:lang w:val="fr-FR"/>
        </w:rPr>
        <w:t xml:space="preserve"> </w:t>
      </w:r>
      <w:proofErr w:type="spellStart"/>
      <w:r>
        <w:rPr>
          <w:rFonts w:ascii="AcadNusx" w:hAnsi="AcadNusx"/>
          <w:lang w:val="fr-FR"/>
        </w:rPr>
        <w:t>nagebobisa</w:t>
      </w:r>
      <w:proofErr w:type="spellEnd"/>
      <w:r>
        <w:rPr>
          <w:rFonts w:ascii="AcadNusx" w:hAnsi="AcadNusx"/>
          <w:lang w:val="fr-FR"/>
        </w:rPr>
        <w:t xml:space="preserve"> da </w:t>
      </w:r>
      <w:proofErr w:type="spellStart"/>
      <w:r>
        <w:rPr>
          <w:rFonts w:ascii="AcadNusx" w:hAnsi="AcadNusx"/>
          <w:lang w:val="fr-FR"/>
        </w:rPr>
        <w:t>saagregato</w:t>
      </w:r>
      <w:proofErr w:type="spellEnd"/>
      <w:r>
        <w:rPr>
          <w:rFonts w:ascii="AcadNusx" w:hAnsi="AcadNusx"/>
          <w:lang w:val="fr-FR"/>
        </w:rPr>
        <w:t xml:space="preserve"> </w:t>
      </w:r>
      <w:proofErr w:type="spellStart"/>
      <w:r>
        <w:rPr>
          <w:rFonts w:ascii="AcadNusx" w:hAnsi="AcadNusx"/>
          <w:lang w:val="fr-FR"/>
        </w:rPr>
        <w:t>Senobis</w:t>
      </w:r>
      <w:proofErr w:type="spellEnd"/>
      <w:r>
        <w:rPr>
          <w:rFonts w:ascii="AcadNusx" w:hAnsi="AcadNusx"/>
          <w:lang w:val="fr-FR"/>
        </w:rPr>
        <w:t xml:space="preserve"> </w:t>
      </w:r>
      <w:proofErr w:type="spellStart"/>
      <w:r>
        <w:rPr>
          <w:rFonts w:ascii="AcadNusx" w:hAnsi="AcadNusx"/>
          <w:lang w:val="fr-FR"/>
        </w:rPr>
        <w:t>kveTebSi</w:t>
      </w:r>
      <w:proofErr w:type="spellEnd"/>
      <w:r>
        <w:rPr>
          <w:rFonts w:ascii="AcadNusx" w:hAnsi="AcadNusx"/>
          <w:lang w:val="fr-FR"/>
        </w:rPr>
        <w:t xml:space="preserve">, </w:t>
      </w:r>
      <w:proofErr w:type="spellStart"/>
      <w:r>
        <w:rPr>
          <w:rFonts w:ascii="AcadNusx" w:hAnsi="AcadNusx"/>
          <w:lang w:val="fr-FR"/>
        </w:rPr>
        <w:t>mocemulia</w:t>
      </w:r>
      <w:proofErr w:type="spellEnd"/>
      <w:r>
        <w:rPr>
          <w:rFonts w:ascii="AcadNusx" w:hAnsi="AcadNusx"/>
          <w:lang w:val="fr-FR"/>
        </w:rPr>
        <w:t xml:space="preserve"> </w:t>
      </w:r>
      <w:proofErr w:type="spellStart"/>
      <w:r>
        <w:rPr>
          <w:rFonts w:ascii="AcadNusx" w:hAnsi="AcadNusx"/>
          <w:lang w:val="fr-FR"/>
        </w:rPr>
        <w:t>qvemoT</w:t>
      </w:r>
      <w:proofErr w:type="spellEnd"/>
      <w:r>
        <w:rPr>
          <w:rFonts w:ascii="AcadNusx" w:hAnsi="AcadNusx"/>
          <w:lang w:val="fr-FR"/>
        </w:rPr>
        <w:t>,  #</w:t>
      </w:r>
      <w:r>
        <w:rPr>
          <w:rFonts w:asciiTheme="minorHAnsi" w:hAnsiTheme="minorHAnsi"/>
          <w:lang w:val="ka-GE"/>
        </w:rPr>
        <w:t>6.3</w:t>
      </w:r>
      <w:r>
        <w:rPr>
          <w:rFonts w:ascii="AcadNusx" w:hAnsi="AcadNusx"/>
          <w:lang w:val="fr-FR"/>
        </w:rPr>
        <w:t xml:space="preserve"> </w:t>
      </w:r>
      <w:proofErr w:type="spellStart"/>
      <w:r>
        <w:rPr>
          <w:rFonts w:ascii="AcadNusx" w:hAnsi="AcadNusx"/>
          <w:lang w:val="fr-FR"/>
        </w:rPr>
        <w:t>cxrilSi</w:t>
      </w:r>
      <w:proofErr w:type="spellEnd"/>
      <w:r>
        <w:rPr>
          <w:rFonts w:ascii="AcadNusx" w:hAnsi="AcadNusx"/>
          <w:lang w:val="fr-FR"/>
        </w:rPr>
        <w:t>.</w:t>
      </w:r>
    </w:p>
    <w:p w14:paraId="47C3BB05" w14:textId="77777777" w:rsidR="00EB5A89" w:rsidRDefault="00EB5A89" w:rsidP="00EB5A89">
      <w:pPr>
        <w:spacing w:after="0"/>
        <w:ind w:firstLine="720"/>
        <w:jc w:val="both"/>
        <w:rPr>
          <w:rFonts w:ascii="AcadNusx" w:hAnsi="AcadNusx"/>
          <w:lang w:val="fr-FR"/>
        </w:rPr>
      </w:pPr>
    </w:p>
    <w:p w14:paraId="3AEA879B" w14:textId="77777777" w:rsidR="00EB5A89" w:rsidRDefault="00EB5A89" w:rsidP="00EB5A89">
      <w:pPr>
        <w:spacing w:after="0"/>
        <w:ind w:firstLine="540"/>
        <w:jc w:val="center"/>
        <w:rPr>
          <w:rFonts w:ascii="AcadNusx" w:hAnsi="AcadNusx"/>
          <w:lang w:val="fr-FR"/>
        </w:rPr>
      </w:pPr>
      <w:proofErr w:type="spellStart"/>
      <w:r>
        <w:rPr>
          <w:rFonts w:ascii="AcadNusx" w:hAnsi="AcadNusx"/>
          <w:lang w:val="fr-FR"/>
        </w:rPr>
        <w:t>mdinare</w:t>
      </w:r>
      <w:proofErr w:type="spellEnd"/>
      <w:r>
        <w:rPr>
          <w:rFonts w:ascii="AcadNusx" w:hAnsi="AcadNusx"/>
          <w:lang w:val="fr-FR"/>
        </w:rPr>
        <w:t xml:space="preserve"> </w:t>
      </w:r>
      <w:proofErr w:type="spellStart"/>
      <w:r>
        <w:rPr>
          <w:rFonts w:ascii="AcadNusx" w:hAnsi="AcadNusx"/>
          <w:lang w:val="fr-FR"/>
        </w:rPr>
        <w:t>cemiswylis</w:t>
      </w:r>
      <w:proofErr w:type="spellEnd"/>
      <w:r>
        <w:rPr>
          <w:rFonts w:ascii="AcadNusx" w:hAnsi="AcadNusx"/>
          <w:lang w:val="fr-FR"/>
        </w:rPr>
        <w:t xml:space="preserve"> </w:t>
      </w:r>
      <w:proofErr w:type="spellStart"/>
      <w:r>
        <w:rPr>
          <w:rFonts w:ascii="AcadNusx" w:hAnsi="AcadNusx"/>
          <w:lang w:val="fr-FR"/>
        </w:rPr>
        <w:t>maqsimaluri</w:t>
      </w:r>
      <w:proofErr w:type="spellEnd"/>
      <w:r>
        <w:rPr>
          <w:rFonts w:ascii="AcadNusx" w:hAnsi="AcadNusx"/>
          <w:lang w:val="fr-FR"/>
        </w:rPr>
        <w:t xml:space="preserve"> </w:t>
      </w:r>
      <w:proofErr w:type="spellStart"/>
      <w:r>
        <w:rPr>
          <w:rFonts w:ascii="AcadNusx" w:hAnsi="AcadNusx"/>
          <w:lang w:val="fr-FR"/>
        </w:rPr>
        <w:t>xarjebi</w:t>
      </w:r>
      <w:proofErr w:type="spellEnd"/>
      <w:r>
        <w:rPr>
          <w:rFonts w:ascii="AcadNusx" w:hAnsi="AcadNusx"/>
          <w:lang w:val="fr-FR"/>
        </w:rPr>
        <w:t xml:space="preserve"> m</w:t>
      </w:r>
      <w:r>
        <w:rPr>
          <w:rFonts w:ascii="AcadNusx" w:hAnsi="AcadNusx"/>
          <w:vertAlign w:val="superscript"/>
          <w:lang w:val="fr-FR"/>
        </w:rPr>
        <w:t>3</w:t>
      </w:r>
      <w:r>
        <w:rPr>
          <w:rFonts w:ascii="AcadNusx" w:hAnsi="AcadNusx"/>
          <w:lang w:val="fr-FR"/>
        </w:rPr>
        <w:t>/</w:t>
      </w:r>
      <w:proofErr w:type="spellStart"/>
      <w:r>
        <w:rPr>
          <w:rFonts w:ascii="AcadNusx" w:hAnsi="AcadNusx"/>
          <w:lang w:val="fr-FR"/>
        </w:rPr>
        <w:t>wm</w:t>
      </w:r>
      <w:proofErr w:type="spellEnd"/>
      <w:r>
        <w:rPr>
          <w:rFonts w:ascii="AcadNusx" w:hAnsi="AcadNusx"/>
          <w:lang w:val="fr-FR"/>
        </w:rPr>
        <w:t>-Si</w:t>
      </w:r>
    </w:p>
    <w:p w14:paraId="52612883" w14:textId="77777777" w:rsidR="00EB5A89" w:rsidRDefault="00EB5A89" w:rsidP="00EB5A89">
      <w:pPr>
        <w:spacing w:after="0"/>
        <w:ind w:firstLine="540"/>
        <w:jc w:val="right"/>
        <w:rPr>
          <w:rFonts w:asciiTheme="minorHAnsi" w:hAnsiTheme="minorHAnsi"/>
          <w:lang w:val="ka-GE"/>
        </w:rPr>
      </w:pPr>
      <w:proofErr w:type="spellStart"/>
      <w:r>
        <w:rPr>
          <w:rFonts w:ascii="AcadNusx" w:hAnsi="AcadNusx"/>
          <w:lang w:val="fr-FR"/>
        </w:rPr>
        <w:t>cxrili</w:t>
      </w:r>
      <w:proofErr w:type="spellEnd"/>
      <w:r>
        <w:rPr>
          <w:rFonts w:ascii="AcadNusx" w:hAnsi="AcadNusx"/>
          <w:lang w:val="fr-FR"/>
        </w:rPr>
        <w:t xml:space="preserve"> #</w:t>
      </w:r>
      <w:r>
        <w:rPr>
          <w:rFonts w:asciiTheme="minorHAnsi" w:hAnsiTheme="minorHAnsi"/>
          <w:lang w:val="ka-GE"/>
        </w:rPr>
        <w:t>6.3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668"/>
        <w:gridCol w:w="667"/>
        <w:gridCol w:w="667"/>
        <w:gridCol w:w="669"/>
        <w:gridCol w:w="669"/>
        <w:gridCol w:w="669"/>
        <w:gridCol w:w="669"/>
        <w:gridCol w:w="669"/>
        <w:gridCol w:w="669"/>
        <w:gridCol w:w="669"/>
        <w:gridCol w:w="680"/>
      </w:tblGrid>
      <w:tr w:rsidR="00EB5A89" w14:paraId="53B8E18E" w14:textId="77777777" w:rsidTr="00EB5A89">
        <w:tc>
          <w:tcPr>
            <w:tcW w:w="1059" w:type="pct"/>
            <w:vMerge w:val="restart"/>
            <w:tcBorders>
              <w:top w:val="single" w:sz="4" w:space="0" w:color="auto"/>
              <w:left w:val="single" w:sz="4" w:space="0" w:color="auto"/>
              <w:bottom w:val="single" w:sz="4" w:space="0" w:color="auto"/>
              <w:right w:val="single" w:sz="4" w:space="0" w:color="auto"/>
            </w:tcBorders>
            <w:hideMark/>
          </w:tcPr>
          <w:p w14:paraId="745C164F"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 xml:space="preserve">     </w:t>
            </w:r>
            <w:proofErr w:type="spellStart"/>
            <w:r>
              <w:rPr>
                <w:rFonts w:ascii="AcadNusx" w:hAnsi="AcadNusx"/>
                <w:sz w:val="20"/>
                <w:szCs w:val="20"/>
                <w:lang w:val="fr-FR"/>
              </w:rPr>
              <w:t>kveTi</w:t>
            </w:r>
            <w:proofErr w:type="spellEnd"/>
          </w:p>
        </w:tc>
        <w:tc>
          <w:tcPr>
            <w:tcW w:w="357" w:type="pct"/>
            <w:vMerge w:val="restart"/>
            <w:tcBorders>
              <w:top w:val="single" w:sz="4" w:space="0" w:color="auto"/>
              <w:left w:val="single" w:sz="4" w:space="0" w:color="auto"/>
              <w:bottom w:val="single" w:sz="4" w:space="0" w:color="auto"/>
              <w:right w:val="single" w:sz="4" w:space="0" w:color="auto"/>
            </w:tcBorders>
            <w:hideMark/>
          </w:tcPr>
          <w:p w14:paraId="0BD0C40C" w14:textId="77777777" w:rsidR="00EB5A89" w:rsidRDefault="00EB5A89">
            <w:pPr>
              <w:spacing w:after="0"/>
              <w:ind w:right="-900"/>
              <w:rPr>
                <w:rFonts w:ascii="AcadNusx" w:hAnsi="AcadNusx"/>
                <w:sz w:val="20"/>
                <w:szCs w:val="20"/>
                <w:lang w:val="en-US"/>
              </w:rPr>
            </w:pPr>
            <w:r>
              <w:rPr>
                <w:rFonts w:ascii="AcadNusx" w:hAnsi="AcadNusx"/>
                <w:sz w:val="20"/>
                <w:szCs w:val="20"/>
                <w:lang w:val="fr-FR"/>
              </w:rPr>
              <w:t xml:space="preserve"> </w:t>
            </w:r>
            <w:r>
              <w:rPr>
                <w:rFonts w:ascii="AcadNusx" w:eastAsiaTheme="minorHAnsi" w:hAnsi="AcadNusx" w:cstheme="minorBidi"/>
                <w:position w:val="-4"/>
                <w:sz w:val="20"/>
                <w:szCs w:val="20"/>
                <w:lang w:val="en-US" w:eastAsia="en-US"/>
              </w:rPr>
              <w:object w:dxaOrig="285" w:dyaOrig="285" w14:anchorId="44F8AAFF">
                <v:shape id="_x0000_i1066" type="#_x0000_t75" style="width:13.15pt;height:13.15pt" o:ole="">
                  <v:imagedata r:id="rId73" o:title=""/>
                </v:shape>
                <o:OLEObject Type="Embed" ProgID="Equation.3" ShapeID="_x0000_i1066" DrawAspect="Content" ObjectID="_1731268027" r:id="rId104"/>
              </w:object>
            </w:r>
            <w:r>
              <w:rPr>
                <w:rFonts w:ascii="AcadNusx" w:hAnsi="AcadNusx"/>
                <w:sz w:val="20"/>
                <w:szCs w:val="20"/>
                <w:lang w:val="en-US"/>
              </w:rPr>
              <w:t xml:space="preserve"> </w:t>
            </w:r>
          </w:p>
          <w:p w14:paraId="62FDB0D6" w14:textId="77777777" w:rsidR="00EB5A89" w:rsidRDefault="00EB5A89">
            <w:pPr>
              <w:spacing w:after="0"/>
              <w:ind w:right="-900"/>
              <w:rPr>
                <w:rFonts w:ascii="AcadNusx" w:hAnsi="AcadNusx"/>
                <w:sz w:val="20"/>
                <w:szCs w:val="20"/>
                <w:lang w:val="fr-FR"/>
              </w:rPr>
            </w:pPr>
            <w:r>
              <w:rPr>
                <w:rFonts w:ascii="AcadNusx" w:hAnsi="AcadNusx"/>
                <w:sz w:val="20"/>
                <w:szCs w:val="20"/>
              </w:rPr>
              <w:t xml:space="preserve"> km</w:t>
            </w:r>
            <w:r>
              <w:rPr>
                <w:rFonts w:ascii="AcadNusx" w:hAnsi="AcadNusx"/>
                <w:sz w:val="20"/>
                <w:szCs w:val="20"/>
                <w:vertAlign w:val="superscript"/>
              </w:rPr>
              <w:t>2</w:t>
            </w:r>
          </w:p>
        </w:tc>
        <w:tc>
          <w:tcPr>
            <w:tcW w:w="357" w:type="pct"/>
            <w:vMerge w:val="restart"/>
            <w:tcBorders>
              <w:top w:val="single" w:sz="4" w:space="0" w:color="auto"/>
              <w:left w:val="single" w:sz="4" w:space="0" w:color="auto"/>
              <w:bottom w:val="single" w:sz="4" w:space="0" w:color="auto"/>
              <w:right w:val="single" w:sz="4" w:space="0" w:color="auto"/>
            </w:tcBorders>
            <w:hideMark/>
          </w:tcPr>
          <w:p w14:paraId="3975EF96" w14:textId="77777777" w:rsidR="00EB5A89" w:rsidRDefault="00EB5A89">
            <w:pPr>
              <w:spacing w:after="0"/>
              <w:ind w:right="-900"/>
              <w:rPr>
                <w:rFonts w:ascii="AcadNusx" w:hAnsi="AcadNusx"/>
                <w:sz w:val="20"/>
                <w:szCs w:val="20"/>
                <w:lang w:val="es-ES"/>
              </w:rPr>
            </w:pPr>
            <w:r>
              <w:rPr>
                <w:rFonts w:ascii="AcadNusx" w:hAnsi="AcadNusx"/>
                <w:sz w:val="20"/>
                <w:szCs w:val="20"/>
                <w:lang w:val="fr-FR"/>
              </w:rPr>
              <w:t xml:space="preserve"> </w:t>
            </w:r>
            <w:r>
              <w:rPr>
                <w:rFonts w:ascii="AcadNusx" w:eastAsiaTheme="minorHAnsi" w:hAnsi="AcadNusx" w:cstheme="minorBidi"/>
                <w:position w:val="-4"/>
                <w:sz w:val="20"/>
                <w:szCs w:val="20"/>
                <w:lang w:val="en-US" w:eastAsia="en-US"/>
              </w:rPr>
              <w:object w:dxaOrig="285" w:dyaOrig="285" w14:anchorId="12C4E343">
                <v:shape id="_x0000_i1067" type="#_x0000_t75" style="width:13.15pt;height:13.15pt" o:ole="">
                  <v:imagedata r:id="rId81" o:title=""/>
                </v:shape>
                <o:OLEObject Type="Embed" ProgID="Equation.3" ShapeID="_x0000_i1067" DrawAspect="Content" ObjectID="_1731268028" r:id="rId105"/>
              </w:object>
            </w:r>
          </w:p>
          <w:p w14:paraId="7C753244" w14:textId="77777777" w:rsidR="00EB5A89" w:rsidRDefault="00EB5A89">
            <w:pPr>
              <w:spacing w:after="0"/>
              <w:ind w:right="-900"/>
              <w:rPr>
                <w:rFonts w:ascii="AcadNusx" w:hAnsi="AcadNusx"/>
                <w:sz w:val="20"/>
                <w:szCs w:val="20"/>
                <w:lang w:val="fr-FR"/>
              </w:rPr>
            </w:pPr>
            <w:r>
              <w:rPr>
                <w:rFonts w:ascii="AcadNusx" w:hAnsi="AcadNusx"/>
                <w:sz w:val="20"/>
                <w:szCs w:val="20"/>
                <w:lang w:val="es-ES"/>
              </w:rPr>
              <w:t xml:space="preserve"> km</w:t>
            </w:r>
          </w:p>
        </w:tc>
        <w:tc>
          <w:tcPr>
            <w:tcW w:w="357" w:type="pct"/>
            <w:vMerge w:val="restart"/>
            <w:tcBorders>
              <w:top w:val="single" w:sz="4" w:space="0" w:color="auto"/>
              <w:left w:val="single" w:sz="4" w:space="0" w:color="auto"/>
              <w:bottom w:val="single" w:sz="4" w:space="0" w:color="auto"/>
              <w:right w:val="single" w:sz="4" w:space="0" w:color="auto"/>
            </w:tcBorders>
            <w:hideMark/>
          </w:tcPr>
          <w:p w14:paraId="371666AC" w14:textId="77777777" w:rsidR="00EB5A89" w:rsidRDefault="00EB5A89">
            <w:pPr>
              <w:spacing w:after="0"/>
              <w:jc w:val="center"/>
              <w:rPr>
                <w:rFonts w:ascii="AcadNusx" w:hAnsi="AcadNusx"/>
                <w:sz w:val="20"/>
                <w:szCs w:val="20"/>
                <w:lang w:val="en-US"/>
              </w:rPr>
            </w:pPr>
            <w:r>
              <w:rPr>
                <w:rFonts w:ascii="AcadNusx" w:eastAsiaTheme="minorHAnsi" w:hAnsi="AcadNusx" w:cstheme="minorBidi"/>
                <w:position w:val="-6"/>
                <w:sz w:val="20"/>
                <w:szCs w:val="20"/>
                <w:lang w:val="en-US" w:eastAsia="en-US"/>
              </w:rPr>
              <w:object w:dxaOrig="150" w:dyaOrig="285" w14:anchorId="264F4706">
                <v:shape id="_x0000_i1068" type="#_x0000_t75" style="width:6.9pt;height:13.15pt" o:ole="">
                  <v:imagedata r:id="rId106" o:title=""/>
                </v:shape>
                <o:OLEObject Type="Embed" ProgID="Equation.3" ShapeID="_x0000_i1068" DrawAspect="Content" ObjectID="_1731268029" r:id="rId107"/>
              </w:object>
            </w:r>
          </w:p>
          <w:p w14:paraId="716D93A5" w14:textId="77777777" w:rsidR="00EB5A89" w:rsidRDefault="00EB5A89">
            <w:pPr>
              <w:tabs>
                <w:tab w:val="left" w:pos="252"/>
              </w:tabs>
              <w:spacing w:after="0"/>
              <w:ind w:right="-900"/>
              <w:rPr>
                <w:rFonts w:ascii="AcadNusx" w:hAnsi="AcadNusx"/>
                <w:sz w:val="20"/>
                <w:szCs w:val="20"/>
                <w:lang w:val="fr-FR"/>
              </w:rPr>
            </w:pPr>
            <w:r>
              <w:rPr>
                <w:rFonts w:ascii="AcadNusx" w:hAnsi="AcadNusx"/>
                <w:sz w:val="20"/>
                <w:szCs w:val="20"/>
              </w:rPr>
              <w:t xml:space="preserve"> </w:t>
            </w:r>
            <w:proofErr w:type="spellStart"/>
            <w:r>
              <w:rPr>
                <w:rFonts w:ascii="AcadNusx" w:hAnsi="AcadNusx"/>
                <w:sz w:val="20"/>
                <w:szCs w:val="20"/>
              </w:rPr>
              <w:t>kal</w:t>
            </w:r>
            <w:proofErr w:type="spellEnd"/>
          </w:p>
        </w:tc>
        <w:tc>
          <w:tcPr>
            <w:tcW w:w="358" w:type="pct"/>
            <w:vMerge w:val="restart"/>
            <w:tcBorders>
              <w:top w:val="single" w:sz="4" w:space="0" w:color="auto"/>
              <w:left w:val="single" w:sz="4" w:space="0" w:color="auto"/>
              <w:bottom w:val="single" w:sz="4" w:space="0" w:color="auto"/>
              <w:right w:val="single" w:sz="4" w:space="0" w:color="auto"/>
            </w:tcBorders>
            <w:hideMark/>
          </w:tcPr>
          <w:p w14:paraId="13C625DE" w14:textId="77777777" w:rsidR="00EB5A89" w:rsidRDefault="00EB5A89">
            <w:pPr>
              <w:spacing w:after="0"/>
              <w:ind w:right="-900"/>
              <w:jc w:val="both"/>
              <w:rPr>
                <w:rFonts w:ascii="AcadNusx" w:hAnsi="AcadNusx"/>
                <w:lang w:val="fr-FR"/>
              </w:rPr>
            </w:pPr>
            <w:r>
              <w:rPr>
                <w:rFonts w:ascii="AcadNusx" w:hAnsi="AcadNusx"/>
                <w:position w:val="-6"/>
                <w:sz w:val="20"/>
                <w:szCs w:val="20"/>
                <w:lang w:val="fr-FR"/>
              </w:rPr>
              <w:t xml:space="preserve"> </w:t>
            </w:r>
            <w:r>
              <w:rPr>
                <w:rFonts w:ascii="AcadNusx" w:eastAsiaTheme="minorHAnsi" w:hAnsi="AcadNusx" w:cstheme="minorBidi"/>
                <w:position w:val="-4"/>
                <w:sz w:val="24"/>
                <w:szCs w:val="24"/>
                <w:lang w:val="en-US" w:eastAsia="en-US"/>
              </w:rPr>
              <w:object w:dxaOrig="285" w:dyaOrig="285" w14:anchorId="4A64882C">
                <v:shape id="_x0000_i1069" type="#_x0000_t75" style="width:13.15pt;height:13.15pt" o:ole="">
                  <v:imagedata r:id="rId75" o:title=""/>
                </v:shape>
                <o:OLEObject Type="Embed" ProgID="Equation.3" ShapeID="_x0000_i1069" DrawAspect="Content" ObjectID="_1731268030" r:id="rId108"/>
              </w:object>
            </w:r>
          </w:p>
        </w:tc>
        <w:tc>
          <w:tcPr>
            <w:tcW w:w="358" w:type="pct"/>
            <w:vMerge w:val="restart"/>
            <w:tcBorders>
              <w:top w:val="single" w:sz="4" w:space="0" w:color="auto"/>
              <w:left w:val="single" w:sz="4" w:space="0" w:color="auto"/>
              <w:bottom w:val="single" w:sz="4" w:space="0" w:color="auto"/>
              <w:right w:val="single" w:sz="4" w:space="0" w:color="auto"/>
            </w:tcBorders>
            <w:hideMark/>
          </w:tcPr>
          <w:p w14:paraId="33A7721E" w14:textId="77777777" w:rsidR="00EB5A89" w:rsidRDefault="00EB5A89">
            <w:pPr>
              <w:spacing w:after="0"/>
              <w:ind w:right="-900"/>
              <w:jc w:val="both"/>
              <w:rPr>
                <w:rFonts w:ascii="AcadNusx" w:hAnsi="AcadNusx"/>
                <w:lang w:val="fr-FR"/>
              </w:rPr>
            </w:pPr>
            <w:r>
              <w:rPr>
                <w:rFonts w:ascii="AcadNusx" w:hAnsi="AcadNusx"/>
                <w:sz w:val="20"/>
                <w:szCs w:val="20"/>
                <w:lang w:val="fr-FR"/>
              </w:rPr>
              <w:t xml:space="preserve"> </w:t>
            </w:r>
            <w:r>
              <w:rPr>
                <w:rFonts w:ascii="AcadNusx" w:eastAsiaTheme="minorHAnsi" w:hAnsi="AcadNusx" w:cstheme="minorBidi"/>
                <w:position w:val="-4"/>
                <w:sz w:val="24"/>
                <w:szCs w:val="24"/>
                <w:lang w:val="es-ES" w:eastAsia="en-US"/>
              </w:rPr>
              <w:object w:dxaOrig="285" w:dyaOrig="285" w14:anchorId="0DC8D568">
                <v:shape id="_x0000_i1070" type="#_x0000_t75" style="width:13.15pt;height:13.15pt" o:ole="">
                  <v:imagedata r:id="rId83" o:title=""/>
                </v:shape>
                <o:OLEObject Type="Embed" ProgID="Equation.3" ShapeID="_x0000_i1070" DrawAspect="Content" ObjectID="_1731268031" r:id="rId109"/>
              </w:object>
            </w:r>
          </w:p>
        </w:tc>
        <w:tc>
          <w:tcPr>
            <w:tcW w:w="358" w:type="pct"/>
            <w:vMerge w:val="restart"/>
            <w:tcBorders>
              <w:top w:val="single" w:sz="4" w:space="0" w:color="auto"/>
              <w:left w:val="single" w:sz="4" w:space="0" w:color="auto"/>
              <w:bottom w:val="single" w:sz="4" w:space="0" w:color="auto"/>
              <w:right w:val="single" w:sz="4" w:space="0" w:color="auto"/>
            </w:tcBorders>
            <w:hideMark/>
          </w:tcPr>
          <w:p w14:paraId="39D1B2C7" w14:textId="77777777" w:rsidR="00EB5A89" w:rsidRDefault="00EB5A89">
            <w:pPr>
              <w:spacing w:after="0"/>
              <w:ind w:right="-900"/>
              <w:jc w:val="both"/>
              <w:rPr>
                <w:rFonts w:ascii="AcadNusx" w:hAnsi="AcadNusx"/>
                <w:lang w:val="fr-FR"/>
              </w:rPr>
            </w:pPr>
            <w:r>
              <w:rPr>
                <w:rFonts w:ascii="AcadNusx" w:hAnsi="AcadNusx"/>
                <w:position w:val="-6"/>
                <w:sz w:val="20"/>
                <w:szCs w:val="20"/>
                <w:lang w:val="fr-FR"/>
              </w:rPr>
              <w:t xml:space="preserve"> </w:t>
            </w:r>
            <w:r>
              <w:rPr>
                <w:rFonts w:ascii="AcadNusx" w:eastAsiaTheme="minorHAnsi" w:hAnsi="AcadNusx" w:cstheme="minorBidi"/>
                <w:position w:val="-6"/>
                <w:sz w:val="20"/>
                <w:szCs w:val="20"/>
                <w:lang w:val="fr-FR" w:eastAsia="en-US"/>
              </w:rPr>
              <w:object w:dxaOrig="285" w:dyaOrig="285" w14:anchorId="6CAFACF4">
                <v:shape id="_x0000_i1071" type="#_x0000_t75" style="width:13.15pt;height:13.15pt" o:ole="">
                  <v:imagedata r:id="rId92" o:title=""/>
                </v:shape>
                <o:OLEObject Type="Embed" ProgID="Equation.3" ShapeID="_x0000_i1071" DrawAspect="Content" ObjectID="_1731268032" r:id="rId110"/>
              </w:object>
            </w:r>
          </w:p>
        </w:tc>
        <w:tc>
          <w:tcPr>
            <w:tcW w:w="1796" w:type="pct"/>
            <w:gridSpan w:val="5"/>
            <w:tcBorders>
              <w:top w:val="single" w:sz="4" w:space="0" w:color="auto"/>
              <w:left w:val="single" w:sz="4" w:space="0" w:color="auto"/>
              <w:bottom w:val="single" w:sz="4" w:space="0" w:color="auto"/>
              <w:right w:val="single" w:sz="4" w:space="0" w:color="auto"/>
            </w:tcBorders>
            <w:hideMark/>
          </w:tcPr>
          <w:p w14:paraId="3CC459E1" w14:textId="77777777" w:rsidR="00EB5A89" w:rsidRDefault="00EB5A89">
            <w:pPr>
              <w:spacing w:after="0"/>
              <w:ind w:right="-900"/>
              <w:rPr>
                <w:rFonts w:ascii="AcadNusx" w:hAnsi="AcadNusx"/>
                <w:lang w:val="fr-FR"/>
              </w:rPr>
            </w:pPr>
            <w:r>
              <w:rPr>
                <w:rFonts w:ascii="AcadNusx" w:hAnsi="AcadNusx"/>
                <w:sz w:val="20"/>
                <w:szCs w:val="20"/>
              </w:rPr>
              <w:t xml:space="preserve">     </w:t>
            </w:r>
            <w:proofErr w:type="spellStart"/>
            <w:r>
              <w:rPr>
                <w:rFonts w:ascii="AcadNusx" w:hAnsi="AcadNusx"/>
                <w:sz w:val="20"/>
                <w:szCs w:val="20"/>
              </w:rPr>
              <w:t>uzrunvelyofa</w:t>
            </w:r>
            <w:proofErr w:type="spellEnd"/>
            <w:r>
              <w:rPr>
                <w:sz w:val="20"/>
                <w:szCs w:val="20"/>
              </w:rPr>
              <w:t xml:space="preserve"> </w:t>
            </w:r>
            <w:r>
              <w:rPr>
                <w:rFonts w:ascii="AcadNusx" w:eastAsiaTheme="minorHAnsi" w:hAnsi="AcadNusx" w:cstheme="minorBidi"/>
                <w:position w:val="-4"/>
                <w:lang w:val="es-ES" w:eastAsia="en-US"/>
              </w:rPr>
              <w:object w:dxaOrig="285" w:dyaOrig="285" w14:anchorId="2A8AF2FF">
                <v:shape id="_x0000_i1072" type="#_x0000_t75" style="width:13.15pt;height:13.15pt" o:ole="">
                  <v:imagedata r:id="rId31" o:title=""/>
                </v:shape>
                <o:OLEObject Type="Embed" ProgID="Equation.3" ShapeID="_x0000_i1072" DrawAspect="Content" ObjectID="_1731268033" r:id="rId111"/>
              </w:object>
            </w:r>
            <w:r>
              <w:rPr>
                <w:rFonts w:ascii="AcadNusx" w:hAnsi="AcadNusx"/>
                <w:lang w:val="es-ES"/>
              </w:rPr>
              <w:t>%</w:t>
            </w:r>
            <w:r>
              <w:rPr>
                <w:sz w:val="20"/>
                <w:szCs w:val="20"/>
                <w:lang w:val="es-ES"/>
              </w:rPr>
              <w:t xml:space="preserve"> </w:t>
            </w:r>
          </w:p>
        </w:tc>
      </w:tr>
      <w:tr w:rsidR="00EB5A89" w14:paraId="24BF8935"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76B1F619" w14:textId="77777777" w:rsidR="00EB5A89" w:rsidRDefault="00EB5A89">
            <w:pPr>
              <w:spacing w:after="0" w:line="256" w:lineRule="auto"/>
              <w:rPr>
                <w:rFonts w:ascii="AcadNusx" w:hAnsi="AcadNusx"/>
                <w:sz w:val="20"/>
                <w:szCs w:val="20"/>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B2468" w14:textId="77777777" w:rsidR="00EB5A89" w:rsidRDefault="00EB5A89">
            <w:pPr>
              <w:spacing w:after="0" w:line="256" w:lineRule="auto"/>
              <w:rPr>
                <w:rFonts w:ascii="AcadNusx" w:hAnsi="AcadNusx"/>
                <w:sz w:val="20"/>
                <w:szCs w:val="20"/>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F05F0F" w14:textId="77777777" w:rsidR="00EB5A89" w:rsidRDefault="00EB5A89">
            <w:pPr>
              <w:spacing w:after="0" w:line="256" w:lineRule="auto"/>
              <w:rPr>
                <w:rFonts w:ascii="AcadNusx" w:hAnsi="AcadNusx"/>
                <w:sz w:val="20"/>
                <w:szCs w:val="20"/>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B7B8C" w14:textId="77777777" w:rsidR="00EB5A89" w:rsidRDefault="00EB5A89">
            <w:pPr>
              <w:spacing w:after="0" w:line="256" w:lineRule="auto"/>
              <w:rPr>
                <w:rFonts w:ascii="AcadNusx" w:hAnsi="AcadNusx"/>
                <w:sz w:val="20"/>
                <w:szCs w:val="20"/>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3F6D12" w14:textId="77777777" w:rsidR="00EB5A89" w:rsidRDefault="00EB5A89">
            <w:pPr>
              <w:spacing w:after="0" w:line="256" w:lineRule="auto"/>
              <w:rPr>
                <w:rFonts w:ascii="AcadNusx" w:hAnsi="AcadNusx"/>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4822C2" w14:textId="77777777" w:rsidR="00EB5A89" w:rsidRDefault="00EB5A89">
            <w:pPr>
              <w:spacing w:after="0" w:line="256" w:lineRule="auto"/>
              <w:rPr>
                <w:rFonts w:ascii="AcadNusx" w:hAnsi="AcadNusx"/>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A3070" w14:textId="77777777" w:rsidR="00EB5A89" w:rsidRDefault="00EB5A89">
            <w:pPr>
              <w:spacing w:after="0" w:line="256" w:lineRule="auto"/>
              <w:rPr>
                <w:rFonts w:ascii="AcadNusx" w:hAnsi="AcadNusx"/>
                <w:lang w:val="fr-FR"/>
              </w:rPr>
            </w:pPr>
          </w:p>
        </w:tc>
        <w:tc>
          <w:tcPr>
            <w:tcW w:w="358" w:type="pct"/>
            <w:tcBorders>
              <w:top w:val="single" w:sz="4" w:space="0" w:color="auto"/>
              <w:left w:val="single" w:sz="4" w:space="0" w:color="auto"/>
              <w:bottom w:val="single" w:sz="4" w:space="0" w:color="auto"/>
              <w:right w:val="single" w:sz="4" w:space="0" w:color="auto"/>
            </w:tcBorders>
            <w:hideMark/>
          </w:tcPr>
          <w:p w14:paraId="5DD108DC"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 xml:space="preserve"> 0.5</w:t>
            </w:r>
          </w:p>
        </w:tc>
        <w:tc>
          <w:tcPr>
            <w:tcW w:w="358" w:type="pct"/>
            <w:tcBorders>
              <w:top w:val="single" w:sz="4" w:space="0" w:color="auto"/>
              <w:left w:val="single" w:sz="4" w:space="0" w:color="auto"/>
              <w:bottom w:val="single" w:sz="4" w:space="0" w:color="auto"/>
              <w:right w:val="single" w:sz="4" w:space="0" w:color="auto"/>
            </w:tcBorders>
            <w:hideMark/>
          </w:tcPr>
          <w:p w14:paraId="374DC766"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 xml:space="preserve"> 1</w:t>
            </w:r>
          </w:p>
        </w:tc>
        <w:tc>
          <w:tcPr>
            <w:tcW w:w="358" w:type="pct"/>
            <w:tcBorders>
              <w:top w:val="single" w:sz="4" w:space="0" w:color="auto"/>
              <w:left w:val="single" w:sz="4" w:space="0" w:color="auto"/>
              <w:bottom w:val="single" w:sz="4" w:space="0" w:color="auto"/>
              <w:right w:val="single" w:sz="4" w:space="0" w:color="auto"/>
            </w:tcBorders>
            <w:hideMark/>
          </w:tcPr>
          <w:p w14:paraId="3DE767FA"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 xml:space="preserve"> 3</w:t>
            </w:r>
          </w:p>
        </w:tc>
        <w:tc>
          <w:tcPr>
            <w:tcW w:w="358" w:type="pct"/>
            <w:tcBorders>
              <w:top w:val="single" w:sz="4" w:space="0" w:color="auto"/>
              <w:left w:val="single" w:sz="4" w:space="0" w:color="auto"/>
              <w:bottom w:val="single" w:sz="4" w:space="0" w:color="auto"/>
              <w:right w:val="single" w:sz="4" w:space="0" w:color="auto"/>
            </w:tcBorders>
            <w:hideMark/>
          </w:tcPr>
          <w:p w14:paraId="718CA614"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 xml:space="preserve"> 5</w:t>
            </w:r>
          </w:p>
        </w:tc>
        <w:tc>
          <w:tcPr>
            <w:tcW w:w="363" w:type="pct"/>
            <w:tcBorders>
              <w:top w:val="single" w:sz="4" w:space="0" w:color="auto"/>
              <w:left w:val="single" w:sz="4" w:space="0" w:color="auto"/>
              <w:bottom w:val="single" w:sz="4" w:space="0" w:color="auto"/>
              <w:right w:val="single" w:sz="4" w:space="0" w:color="auto"/>
            </w:tcBorders>
            <w:hideMark/>
          </w:tcPr>
          <w:p w14:paraId="3BCC3950"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 xml:space="preserve"> 10</w:t>
            </w:r>
          </w:p>
        </w:tc>
      </w:tr>
      <w:tr w:rsidR="00EB5A89" w14:paraId="05638FC2" w14:textId="77777777" w:rsidTr="00EB5A89">
        <w:tc>
          <w:tcPr>
            <w:tcW w:w="1059" w:type="pct"/>
            <w:tcBorders>
              <w:top w:val="single" w:sz="4" w:space="0" w:color="auto"/>
              <w:left w:val="single" w:sz="4" w:space="0" w:color="auto"/>
              <w:bottom w:val="single" w:sz="4" w:space="0" w:color="auto"/>
              <w:right w:val="single" w:sz="4" w:space="0" w:color="auto"/>
            </w:tcBorders>
            <w:hideMark/>
          </w:tcPr>
          <w:p w14:paraId="62FF733E" w14:textId="77777777" w:rsidR="00EB5A89" w:rsidRDefault="00EB5A89">
            <w:pPr>
              <w:spacing w:after="0"/>
              <w:jc w:val="center"/>
              <w:rPr>
                <w:rFonts w:ascii="AcadNusx" w:hAnsi="AcadNusx"/>
                <w:sz w:val="20"/>
                <w:szCs w:val="20"/>
                <w:lang w:val="en-US"/>
              </w:rPr>
            </w:pPr>
            <w:proofErr w:type="spellStart"/>
            <w:r>
              <w:rPr>
                <w:rFonts w:ascii="AcadNusx" w:hAnsi="AcadNusx"/>
                <w:sz w:val="20"/>
                <w:szCs w:val="20"/>
              </w:rPr>
              <w:t>saTave</w:t>
            </w:r>
            <w:proofErr w:type="spellEnd"/>
            <w:r>
              <w:rPr>
                <w:rFonts w:ascii="AcadNusx" w:hAnsi="AcadNusx"/>
                <w:sz w:val="20"/>
                <w:szCs w:val="20"/>
              </w:rPr>
              <w:t xml:space="preserve">  </w:t>
            </w:r>
            <w:r>
              <w:rPr>
                <w:rFonts w:ascii="AcadNusx" w:hAnsi="AcadNusx"/>
                <w:sz w:val="20"/>
                <w:szCs w:val="20"/>
                <w:lang w:val="es-ES"/>
              </w:rPr>
              <w:t>(</w:t>
            </w:r>
            <w:r>
              <w:rPr>
                <w:rFonts w:ascii="Arial GEO" w:hAnsi="Arial GEO"/>
                <w:sz w:val="20"/>
                <w:szCs w:val="20"/>
                <w:lang w:val="es-ES"/>
              </w:rPr>
              <w:t>▼</w:t>
            </w:r>
            <w:r>
              <w:rPr>
                <w:rFonts w:ascii="AcadNusx" w:hAnsi="AcadNusx"/>
                <w:sz w:val="20"/>
                <w:szCs w:val="20"/>
                <w:lang w:val="es-ES"/>
              </w:rPr>
              <w:t>1230 m)</w:t>
            </w:r>
            <w:r>
              <w:rPr>
                <w:rFonts w:ascii="AcadNusx" w:hAnsi="AcadNusx"/>
                <w:lang w:val="es-ES"/>
              </w:rPr>
              <w:t xml:space="preserve"> </w:t>
            </w:r>
            <w:r>
              <w:rPr>
                <w:rFonts w:ascii="AcadNusx" w:hAnsi="AcadNusx"/>
                <w:sz w:val="20"/>
                <w:szCs w:val="20"/>
              </w:rPr>
              <w:t xml:space="preserve">  </w:t>
            </w:r>
          </w:p>
        </w:tc>
        <w:tc>
          <w:tcPr>
            <w:tcW w:w="357" w:type="pct"/>
            <w:tcBorders>
              <w:top w:val="single" w:sz="4" w:space="0" w:color="auto"/>
              <w:left w:val="single" w:sz="4" w:space="0" w:color="auto"/>
              <w:bottom w:val="single" w:sz="4" w:space="0" w:color="auto"/>
              <w:right w:val="single" w:sz="4" w:space="0" w:color="auto"/>
            </w:tcBorders>
            <w:hideMark/>
          </w:tcPr>
          <w:p w14:paraId="7CF50C2D"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37.0</w:t>
            </w:r>
          </w:p>
        </w:tc>
        <w:tc>
          <w:tcPr>
            <w:tcW w:w="357" w:type="pct"/>
            <w:tcBorders>
              <w:top w:val="single" w:sz="4" w:space="0" w:color="auto"/>
              <w:left w:val="single" w:sz="4" w:space="0" w:color="auto"/>
              <w:bottom w:val="single" w:sz="4" w:space="0" w:color="auto"/>
              <w:right w:val="single" w:sz="4" w:space="0" w:color="auto"/>
            </w:tcBorders>
            <w:hideMark/>
          </w:tcPr>
          <w:p w14:paraId="5FE127D0"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14.3</w:t>
            </w:r>
          </w:p>
        </w:tc>
        <w:tc>
          <w:tcPr>
            <w:tcW w:w="357" w:type="pct"/>
            <w:tcBorders>
              <w:top w:val="single" w:sz="4" w:space="0" w:color="auto"/>
              <w:left w:val="single" w:sz="4" w:space="0" w:color="auto"/>
              <w:bottom w:val="single" w:sz="4" w:space="0" w:color="auto"/>
              <w:right w:val="single" w:sz="4" w:space="0" w:color="auto"/>
            </w:tcBorders>
            <w:hideMark/>
          </w:tcPr>
          <w:p w14:paraId="5BC12E01"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0.108</w:t>
            </w:r>
          </w:p>
        </w:tc>
        <w:tc>
          <w:tcPr>
            <w:tcW w:w="358" w:type="pct"/>
            <w:tcBorders>
              <w:top w:val="single" w:sz="4" w:space="0" w:color="auto"/>
              <w:left w:val="single" w:sz="4" w:space="0" w:color="auto"/>
              <w:bottom w:val="single" w:sz="4" w:space="0" w:color="auto"/>
              <w:right w:val="single" w:sz="4" w:space="0" w:color="auto"/>
            </w:tcBorders>
            <w:hideMark/>
          </w:tcPr>
          <w:p w14:paraId="1D0EB53B"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4.00</w:t>
            </w:r>
          </w:p>
        </w:tc>
        <w:tc>
          <w:tcPr>
            <w:tcW w:w="358" w:type="pct"/>
            <w:tcBorders>
              <w:top w:val="single" w:sz="4" w:space="0" w:color="auto"/>
              <w:left w:val="single" w:sz="4" w:space="0" w:color="auto"/>
              <w:bottom w:val="single" w:sz="4" w:space="0" w:color="auto"/>
              <w:right w:val="single" w:sz="4" w:space="0" w:color="auto"/>
            </w:tcBorders>
            <w:hideMark/>
          </w:tcPr>
          <w:p w14:paraId="584B5C3E"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1.00</w:t>
            </w:r>
          </w:p>
        </w:tc>
        <w:tc>
          <w:tcPr>
            <w:tcW w:w="358" w:type="pct"/>
            <w:tcBorders>
              <w:top w:val="single" w:sz="4" w:space="0" w:color="auto"/>
              <w:left w:val="single" w:sz="4" w:space="0" w:color="auto"/>
              <w:bottom w:val="single" w:sz="4" w:space="0" w:color="auto"/>
              <w:right w:val="single" w:sz="4" w:space="0" w:color="auto"/>
            </w:tcBorders>
            <w:hideMark/>
          </w:tcPr>
          <w:p w14:paraId="5E1E9F1F"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1.09</w:t>
            </w:r>
          </w:p>
        </w:tc>
        <w:tc>
          <w:tcPr>
            <w:tcW w:w="358" w:type="pct"/>
            <w:tcBorders>
              <w:top w:val="single" w:sz="4" w:space="0" w:color="auto"/>
              <w:left w:val="single" w:sz="4" w:space="0" w:color="auto"/>
              <w:bottom w:val="single" w:sz="4" w:space="0" w:color="auto"/>
              <w:right w:val="single" w:sz="4" w:space="0" w:color="auto"/>
            </w:tcBorders>
            <w:hideMark/>
          </w:tcPr>
          <w:p w14:paraId="57CB57FB"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98.5</w:t>
            </w:r>
          </w:p>
        </w:tc>
        <w:tc>
          <w:tcPr>
            <w:tcW w:w="358" w:type="pct"/>
            <w:tcBorders>
              <w:top w:val="single" w:sz="4" w:space="0" w:color="auto"/>
              <w:left w:val="single" w:sz="4" w:space="0" w:color="auto"/>
              <w:bottom w:val="single" w:sz="4" w:space="0" w:color="auto"/>
              <w:right w:val="single" w:sz="4" w:space="0" w:color="auto"/>
            </w:tcBorders>
            <w:hideMark/>
          </w:tcPr>
          <w:p w14:paraId="2EFB0B5B"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82.1</w:t>
            </w:r>
          </w:p>
        </w:tc>
        <w:tc>
          <w:tcPr>
            <w:tcW w:w="358" w:type="pct"/>
            <w:tcBorders>
              <w:top w:val="single" w:sz="4" w:space="0" w:color="auto"/>
              <w:left w:val="single" w:sz="4" w:space="0" w:color="auto"/>
              <w:bottom w:val="single" w:sz="4" w:space="0" w:color="auto"/>
              <w:right w:val="single" w:sz="4" w:space="0" w:color="auto"/>
            </w:tcBorders>
            <w:hideMark/>
          </w:tcPr>
          <w:p w14:paraId="6FEF6D5C"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54.0</w:t>
            </w:r>
          </w:p>
        </w:tc>
        <w:tc>
          <w:tcPr>
            <w:tcW w:w="358" w:type="pct"/>
            <w:tcBorders>
              <w:top w:val="single" w:sz="4" w:space="0" w:color="auto"/>
              <w:left w:val="single" w:sz="4" w:space="0" w:color="auto"/>
              <w:bottom w:val="single" w:sz="4" w:space="0" w:color="auto"/>
              <w:right w:val="single" w:sz="4" w:space="0" w:color="auto"/>
            </w:tcBorders>
            <w:hideMark/>
          </w:tcPr>
          <w:p w14:paraId="4F435151"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44.5</w:t>
            </w:r>
          </w:p>
        </w:tc>
        <w:tc>
          <w:tcPr>
            <w:tcW w:w="363" w:type="pct"/>
            <w:tcBorders>
              <w:top w:val="single" w:sz="4" w:space="0" w:color="auto"/>
              <w:left w:val="single" w:sz="4" w:space="0" w:color="auto"/>
              <w:bottom w:val="single" w:sz="4" w:space="0" w:color="auto"/>
              <w:right w:val="single" w:sz="4" w:space="0" w:color="auto"/>
            </w:tcBorders>
            <w:hideMark/>
          </w:tcPr>
          <w:p w14:paraId="649363AB"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34.3</w:t>
            </w:r>
          </w:p>
        </w:tc>
      </w:tr>
      <w:tr w:rsidR="00EB5A89" w14:paraId="377A7A4B" w14:textId="77777777" w:rsidTr="00EB5A89">
        <w:tc>
          <w:tcPr>
            <w:tcW w:w="1059" w:type="pct"/>
            <w:tcBorders>
              <w:top w:val="single" w:sz="4" w:space="0" w:color="auto"/>
              <w:left w:val="single" w:sz="4" w:space="0" w:color="auto"/>
              <w:bottom w:val="single" w:sz="4" w:space="0" w:color="auto"/>
              <w:right w:val="single" w:sz="4" w:space="0" w:color="auto"/>
            </w:tcBorders>
            <w:hideMark/>
          </w:tcPr>
          <w:p w14:paraId="578EC9E3" w14:textId="77777777" w:rsidR="00EB5A89" w:rsidRDefault="00EB5A89">
            <w:pPr>
              <w:spacing w:after="0"/>
              <w:rPr>
                <w:rFonts w:ascii="AcadNusx" w:hAnsi="AcadNusx"/>
                <w:color w:val="FF0000"/>
                <w:sz w:val="20"/>
                <w:szCs w:val="20"/>
                <w:lang w:val="en-US"/>
              </w:rPr>
            </w:pPr>
            <w:proofErr w:type="spellStart"/>
            <w:r>
              <w:rPr>
                <w:rFonts w:ascii="AcadNusx" w:hAnsi="AcadNusx"/>
                <w:sz w:val="20"/>
                <w:szCs w:val="20"/>
              </w:rPr>
              <w:t>Senoba</w:t>
            </w:r>
            <w:proofErr w:type="spellEnd"/>
            <w:r>
              <w:rPr>
                <w:rFonts w:ascii="AcadNusx" w:hAnsi="AcadNusx"/>
                <w:color w:val="FF0000"/>
                <w:sz w:val="20"/>
                <w:szCs w:val="20"/>
              </w:rPr>
              <w:t xml:space="preserve">  </w:t>
            </w:r>
            <w:r>
              <w:rPr>
                <w:rFonts w:ascii="AcadNusx" w:hAnsi="AcadNusx"/>
                <w:sz w:val="20"/>
                <w:szCs w:val="20"/>
                <w:lang w:val="es-ES"/>
              </w:rPr>
              <w:t>(</w:t>
            </w:r>
            <w:r>
              <w:rPr>
                <w:rFonts w:ascii="Arial GEO" w:hAnsi="Arial GEO"/>
                <w:sz w:val="20"/>
                <w:szCs w:val="20"/>
                <w:lang w:val="es-ES"/>
              </w:rPr>
              <w:t>▼</w:t>
            </w:r>
            <w:r>
              <w:rPr>
                <w:rFonts w:ascii="AcadNusx" w:hAnsi="AcadNusx"/>
                <w:sz w:val="20"/>
                <w:szCs w:val="20"/>
                <w:lang w:val="es-ES"/>
              </w:rPr>
              <w:t>1060 m)</w:t>
            </w:r>
            <w:r>
              <w:rPr>
                <w:rFonts w:ascii="AcadNusx" w:hAnsi="AcadNusx"/>
                <w:lang w:val="es-ES"/>
              </w:rPr>
              <w:t xml:space="preserve"> </w:t>
            </w:r>
            <w:r>
              <w:rPr>
                <w:rFonts w:ascii="AcadNusx" w:hAnsi="AcadNusx"/>
                <w:sz w:val="20"/>
                <w:szCs w:val="20"/>
              </w:rPr>
              <w:t xml:space="preserve">  </w:t>
            </w:r>
          </w:p>
        </w:tc>
        <w:tc>
          <w:tcPr>
            <w:tcW w:w="357" w:type="pct"/>
            <w:tcBorders>
              <w:top w:val="single" w:sz="4" w:space="0" w:color="auto"/>
              <w:left w:val="single" w:sz="4" w:space="0" w:color="auto"/>
              <w:bottom w:val="single" w:sz="4" w:space="0" w:color="auto"/>
              <w:right w:val="single" w:sz="4" w:space="0" w:color="auto"/>
            </w:tcBorders>
            <w:hideMark/>
          </w:tcPr>
          <w:p w14:paraId="1BE3DD16"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42.0</w:t>
            </w:r>
          </w:p>
        </w:tc>
        <w:tc>
          <w:tcPr>
            <w:tcW w:w="357" w:type="pct"/>
            <w:tcBorders>
              <w:top w:val="single" w:sz="4" w:space="0" w:color="auto"/>
              <w:left w:val="single" w:sz="4" w:space="0" w:color="auto"/>
              <w:bottom w:val="single" w:sz="4" w:space="0" w:color="auto"/>
              <w:right w:val="single" w:sz="4" w:space="0" w:color="auto"/>
            </w:tcBorders>
            <w:hideMark/>
          </w:tcPr>
          <w:p w14:paraId="0FA563BF"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18.1</w:t>
            </w:r>
          </w:p>
        </w:tc>
        <w:tc>
          <w:tcPr>
            <w:tcW w:w="357" w:type="pct"/>
            <w:tcBorders>
              <w:top w:val="single" w:sz="4" w:space="0" w:color="auto"/>
              <w:left w:val="single" w:sz="4" w:space="0" w:color="auto"/>
              <w:bottom w:val="single" w:sz="4" w:space="0" w:color="auto"/>
              <w:right w:val="single" w:sz="4" w:space="0" w:color="auto"/>
            </w:tcBorders>
            <w:hideMark/>
          </w:tcPr>
          <w:p w14:paraId="56F04631"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0.095</w:t>
            </w:r>
          </w:p>
        </w:tc>
        <w:tc>
          <w:tcPr>
            <w:tcW w:w="358" w:type="pct"/>
            <w:tcBorders>
              <w:top w:val="single" w:sz="4" w:space="0" w:color="auto"/>
              <w:left w:val="single" w:sz="4" w:space="0" w:color="auto"/>
              <w:bottom w:val="single" w:sz="4" w:space="0" w:color="auto"/>
              <w:right w:val="single" w:sz="4" w:space="0" w:color="auto"/>
            </w:tcBorders>
            <w:hideMark/>
          </w:tcPr>
          <w:p w14:paraId="5AC19B4B"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4.00</w:t>
            </w:r>
          </w:p>
        </w:tc>
        <w:tc>
          <w:tcPr>
            <w:tcW w:w="358" w:type="pct"/>
            <w:tcBorders>
              <w:top w:val="single" w:sz="4" w:space="0" w:color="auto"/>
              <w:left w:val="single" w:sz="4" w:space="0" w:color="auto"/>
              <w:bottom w:val="single" w:sz="4" w:space="0" w:color="auto"/>
              <w:right w:val="single" w:sz="4" w:space="0" w:color="auto"/>
            </w:tcBorders>
            <w:hideMark/>
          </w:tcPr>
          <w:p w14:paraId="506F6FC0"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1.00</w:t>
            </w:r>
          </w:p>
        </w:tc>
        <w:tc>
          <w:tcPr>
            <w:tcW w:w="358" w:type="pct"/>
            <w:tcBorders>
              <w:top w:val="single" w:sz="4" w:space="0" w:color="auto"/>
              <w:left w:val="single" w:sz="4" w:space="0" w:color="auto"/>
              <w:bottom w:val="single" w:sz="4" w:space="0" w:color="auto"/>
              <w:right w:val="single" w:sz="4" w:space="0" w:color="auto"/>
            </w:tcBorders>
            <w:hideMark/>
          </w:tcPr>
          <w:p w14:paraId="5E1EFAFB"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1.12</w:t>
            </w:r>
          </w:p>
        </w:tc>
        <w:tc>
          <w:tcPr>
            <w:tcW w:w="358" w:type="pct"/>
            <w:tcBorders>
              <w:top w:val="single" w:sz="4" w:space="0" w:color="auto"/>
              <w:left w:val="single" w:sz="4" w:space="0" w:color="auto"/>
              <w:bottom w:val="single" w:sz="4" w:space="0" w:color="auto"/>
              <w:right w:val="single" w:sz="4" w:space="0" w:color="auto"/>
            </w:tcBorders>
            <w:hideMark/>
          </w:tcPr>
          <w:p w14:paraId="658F4E0A"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99.5</w:t>
            </w:r>
          </w:p>
        </w:tc>
        <w:tc>
          <w:tcPr>
            <w:tcW w:w="358" w:type="pct"/>
            <w:tcBorders>
              <w:top w:val="single" w:sz="4" w:space="0" w:color="auto"/>
              <w:left w:val="single" w:sz="4" w:space="0" w:color="auto"/>
              <w:bottom w:val="single" w:sz="4" w:space="0" w:color="auto"/>
              <w:right w:val="single" w:sz="4" w:space="0" w:color="auto"/>
            </w:tcBorders>
            <w:hideMark/>
          </w:tcPr>
          <w:p w14:paraId="45B1D430"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82.9</w:t>
            </w:r>
          </w:p>
        </w:tc>
        <w:tc>
          <w:tcPr>
            <w:tcW w:w="358" w:type="pct"/>
            <w:tcBorders>
              <w:top w:val="single" w:sz="4" w:space="0" w:color="auto"/>
              <w:left w:val="single" w:sz="4" w:space="0" w:color="auto"/>
              <w:bottom w:val="single" w:sz="4" w:space="0" w:color="auto"/>
              <w:right w:val="single" w:sz="4" w:space="0" w:color="auto"/>
            </w:tcBorders>
            <w:hideMark/>
          </w:tcPr>
          <w:p w14:paraId="52260742"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54.5</w:t>
            </w:r>
          </w:p>
        </w:tc>
        <w:tc>
          <w:tcPr>
            <w:tcW w:w="358" w:type="pct"/>
            <w:tcBorders>
              <w:top w:val="single" w:sz="4" w:space="0" w:color="auto"/>
              <w:left w:val="single" w:sz="4" w:space="0" w:color="auto"/>
              <w:bottom w:val="single" w:sz="4" w:space="0" w:color="auto"/>
              <w:right w:val="single" w:sz="4" w:space="0" w:color="auto"/>
            </w:tcBorders>
            <w:hideMark/>
          </w:tcPr>
          <w:p w14:paraId="17F1564E"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45.0</w:t>
            </w:r>
          </w:p>
        </w:tc>
        <w:tc>
          <w:tcPr>
            <w:tcW w:w="363" w:type="pct"/>
            <w:tcBorders>
              <w:top w:val="single" w:sz="4" w:space="0" w:color="auto"/>
              <w:left w:val="single" w:sz="4" w:space="0" w:color="auto"/>
              <w:bottom w:val="single" w:sz="4" w:space="0" w:color="auto"/>
              <w:right w:val="single" w:sz="4" w:space="0" w:color="auto"/>
            </w:tcBorders>
            <w:hideMark/>
          </w:tcPr>
          <w:p w14:paraId="2088B452" w14:textId="77777777" w:rsidR="00EB5A89" w:rsidRDefault="00EB5A89">
            <w:pPr>
              <w:spacing w:after="0"/>
              <w:ind w:right="-900"/>
              <w:jc w:val="both"/>
              <w:rPr>
                <w:rFonts w:ascii="AcadNusx" w:hAnsi="AcadNusx"/>
                <w:sz w:val="20"/>
                <w:szCs w:val="20"/>
                <w:lang w:val="fr-FR"/>
              </w:rPr>
            </w:pPr>
            <w:r>
              <w:rPr>
                <w:rFonts w:ascii="AcadNusx" w:hAnsi="AcadNusx"/>
                <w:sz w:val="20"/>
                <w:szCs w:val="20"/>
                <w:lang w:val="fr-FR"/>
              </w:rPr>
              <w:t>34.6</w:t>
            </w:r>
          </w:p>
        </w:tc>
      </w:tr>
    </w:tbl>
    <w:p w14:paraId="70B2542D" w14:textId="77777777" w:rsidR="00EB5A89" w:rsidRDefault="00EB5A89" w:rsidP="00EB5A89">
      <w:pPr>
        <w:spacing w:after="0"/>
        <w:ind w:firstLine="540"/>
        <w:jc w:val="center"/>
        <w:rPr>
          <w:rFonts w:ascii="AcadNusx" w:hAnsi="AcadNusx" w:cstheme="minorBidi"/>
          <w:sz w:val="24"/>
          <w:szCs w:val="24"/>
          <w:lang w:val="fr-FR" w:eastAsia="en-US"/>
        </w:rPr>
      </w:pPr>
    </w:p>
    <w:p w14:paraId="045446C0" w14:textId="77777777" w:rsidR="00EB5A89" w:rsidRDefault="00EB5A89" w:rsidP="00EB5A89">
      <w:pPr>
        <w:spacing w:after="0"/>
        <w:ind w:firstLine="540"/>
        <w:jc w:val="both"/>
        <w:rPr>
          <w:rFonts w:ascii="AcadNusx" w:hAnsi="AcadNusx"/>
          <w:lang w:val="fr-FR"/>
        </w:rPr>
      </w:pPr>
      <w:proofErr w:type="spellStart"/>
      <w:r>
        <w:rPr>
          <w:rFonts w:ascii="AcadNusx" w:hAnsi="AcadNusx"/>
          <w:lang w:val="fr-FR"/>
        </w:rPr>
        <w:t>saproeqto</w:t>
      </w:r>
      <w:proofErr w:type="spellEnd"/>
      <w:r>
        <w:rPr>
          <w:rFonts w:ascii="AcadNusx" w:hAnsi="AcadNusx"/>
          <w:lang w:val="fr-FR"/>
        </w:rPr>
        <w:t xml:space="preserve"> </w:t>
      </w:r>
      <w:proofErr w:type="spellStart"/>
      <w:r>
        <w:rPr>
          <w:rFonts w:ascii="AcadNusx" w:hAnsi="AcadNusx"/>
          <w:lang w:val="fr-FR"/>
        </w:rPr>
        <w:t>hesis</w:t>
      </w:r>
      <w:proofErr w:type="spellEnd"/>
      <w:r>
        <w:rPr>
          <w:rFonts w:ascii="AcadNusx" w:hAnsi="AcadNusx"/>
          <w:lang w:val="fr-FR"/>
        </w:rPr>
        <w:t xml:space="preserve"> </w:t>
      </w:r>
      <w:proofErr w:type="spellStart"/>
      <w:r>
        <w:rPr>
          <w:rFonts w:ascii="AcadNusx" w:hAnsi="AcadNusx"/>
          <w:lang w:val="fr-FR"/>
        </w:rPr>
        <w:t>saTave</w:t>
      </w:r>
      <w:proofErr w:type="spellEnd"/>
      <w:r>
        <w:rPr>
          <w:rFonts w:ascii="AcadNusx" w:hAnsi="AcadNusx"/>
          <w:lang w:val="fr-FR"/>
        </w:rPr>
        <w:t xml:space="preserve"> </w:t>
      </w:r>
      <w:proofErr w:type="spellStart"/>
      <w:r>
        <w:rPr>
          <w:rFonts w:ascii="AcadNusx" w:hAnsi="AcadNusx"/>
          <w:lang w:val="fr-FR"/>
        </w:rPr>
        <w:t>nagebobisa</w:t>
      </w:r>
      <w:proofErr w:type="spellEnd"/>
      <w:r>
        <w:rPr>
          <w:rFonts w:ascii="AcadNusx" w:hAnsi="AcadNusx"/>
          <w:lang w:val="fr-FR"/>
        </w:rPr>
        <w:t xml:space="preserve"> da </w:t>
      </w:r>
      <w:proofErr w:type="spellStart"/>
      <w:r>
        <w:rPr>
          <w:rFonts w:ascii="AcadNusx" w:hAnsi="AcadNusx"/>
          <w:lang w:val="fr-FR"/>
        </w:rPr>
        <w:t>saagregato</w:t>
      </w:r>
      <w:proofErr w:type="spellEnd"/>
      <w:r>
        <w:rPr>
          <w:rFonts w:ascii="AcadNusx" w:hAnsi="AcadNusx"/>
          <w:lang w:val="fr-FR"/>
        </w:rPr>
        <w:t xml:space="preserve"> </w:t>
      </w:r>
      <w:proofErr w:type="spellStart"/>
      <w:r>
        <w:rPr>
          <w:rFonts w:ascii="AcadNusx" w:hAnsi="AcadNusx"/>
          <w:lang w:val="fr-FR"/>
        </w:rPr>
        <w:t>Senobis</w:t>
      </w:r>
      <w:proofErr w:type="spellEnd"/>
      <w:r>
        <w:rPr>
          <w:rFonts w:ascii="AcadNusx" w:hAnsi="AcadNusx"/>
          <w:lang w:val="fr-FR"/>
        </w:rPr>
        <w:t xml:space="preserve"> </w:t>
      </w:r>
      <w:proofErr w:type="spellStart"/>
      <w:r>
        <w:rPr>
          <w:rFonts w:ascii="AcadNusx" w:hAnsi="AcadNusx"/>
          <w:lang w:val="fr-FR"/>
        </w:rPr>
        <w:t>kveTebSi</w:t>
      </w:r>
      <w:proofErr w:type="spellEnd"/>
      <w:r>
        <w:rPr>
          <w:rFonts w:ascii="AcadNusx" w:hAnsi="AcadNusx"/>
          <w:lang w:val="fr-FR"/>
        </w:rPr>
        <w:t xml:space="preserve"> </w:t>
      </w:r>
      <w:proofErr w:type="spellStart"/>
      <w:r>
        <w:rPr>
          <w:rFonts w:ascii="AcadNusx" w:hAnsi="AcadNusx"/>
          <w:lang w:val="fr-FR"/>
        </w:rPr>
        <w:t>dadgenil</w:t>
      </w:r>
      <w:proofErr w:type="spellEnd"/>
      <w:r>
        <w:rPr>
          <w:rFonts w:ascii="AcadNusx" w:hAnsi="AcadNusx"/>
          <w:lang w:val="fr-FR"/>
        </w:rPr>
        <w:t xml:space="preserve"> </w:t>
      </w:r>
      <w:proofErr w:type="spellStart"/>
      <w:r>
        <w:rPr>
          <w:rFonts w:ascii="AcadNusx" w:hAnsi="AcadNusx"/>
          <w:lang w:val="fr-FR"/>
        </w:rPr>
        <w:t>wylis</w:t>
      </w:r>
      <w:proofErr w:type="spellEnd"/>
      <w:r>
        <w:rPr>
          <w:rFonts w:ascii="AcadNusx" w:hAnsi="AcadNusx"/>
          <w:lang w:val="fr-FR"/>
        </w:rPr>
        <w:t xml:space="preserve"> </w:t>
      </w:r>
      <w:proofErr w:type="spellStart"/>
      <w:r>
        <w:rPr>
          <w:rFonts w:ascii="AcadNusx" w:hAnsi="AcadNusx"/>
          <w:lang w:val="fr-FR"/>
        </w:rPr>
        <w:t>maqsimalur</w:t>
      </w:r>
      <w:proofErr w:type="spellEnd"/>
      <w:r>
        <w:rPr>
          <w:rFonts w:ascii="AcadNusx" w:hAnsi="AcadNusx"/>
          <w:lang w:val="fr-FR"/>
        </w:rPr>
        <w:t xml:space="preserve"> </w:t>
      </w:r>
      <w:proofErr w:type="spellStart"/>
      <w:r>
        <w:rPr>
          <w:rFonts w:ascii="AcadNusx" w:hAnsi="AcadNusx"/>
          <w:lang w:val="fr-FR"/>
        </w:rPr>
        <w:t>xarjebs</w:t>
      </w:r>
      <w:proofErr w:type="spellEnd"/>
      <w:r>
        <w:rPr>
          <w:rFonts w:ascii="AcadNusx" w:hAnsi="AcadNusx"/>
          <w:lang w:val="fr-FR"/>
        </w:rPr>
        <w:t xml:space="preserve"> </w:t>
      </w:r>
      <w:proofErr w:type="spellStart"/>
      <w:r>
        <w:rPr>
          <w:rFonts w:ascii="AcadNusx" w:hAnsi="AcadNusx"/>
          <w:lang w:val="fr-FR"/>
        </w:rPr>
        <w:t>Soris</w:t>
      </w:r>
      <w:proofErr w:type="spellEnd"/>
      <w:r>
        <w:rPr>
          <w:rFonts w:ascii="AcadNusx" w:hAnsi="AcadNusx"/>
          <w:lang w:val="fr-FR"/>
        </w:rPr>
        <w:t xml:space="preserve"> </w:t>
      </w:r>
      <w:proofErr w:type="spellStart"/>
      <w:r>
        <w:rPr>
          <w:rFonts w:ascii="AcadNusx" w:hAnsi="AcadNusx"/>
          <w:lang w:val="fr-FR"/>
        </w:rPr>
        <w:t>metad</w:t>
      </w:r>
      <w:proofErr w:type="spellEnd"/>
      <w:r>
        <w:rPr>
          <w:rFonts w:ascii="AcadNusx" w:hAnsi="AcadNusx"/>
          <w:lang w:val="fr-FR"/>
        </w:rPr>
        <w:t xml:space="preserve"> </w:t>
      </w:r>
      <w:proofErr w:type="spellStart"/>
      <w:r>
        <w:rPr>
          <w:rFonts w:ascii="AcadNusx" w:hAnsi="AcadNusx"/>
          <w:lang w:val="fr-FR"/>
        </w:rPr>
        <w:t>umniSvnelo</w:t>
      </w:r>
      <w:proofErr w:type="spellEnd"/>
      <w:r>
        <w:rPr>
          <w:rFonts w:ascii="AcadNusx" w:hAnsi="AcadNusx"/>
          <w:lang w:val="fr-FR"/>
        </w:rPr>
        <w:t xml:space="preserve"> </w:t>
      </w:r>
      <w:proofErr w:type="spellStart"/>
      <w:r>
        <w:rPr>
          <w:rFonts w:ascii="AcadNusx" w:hAnsi="AcadNusx"/>
          <w:lang w:val="fr-FR"/>
        </w:rPr>
        <w:t>sxvaobis</w:t>
      </w:r>
      <w:proofErr w:type="spellEnd"/>
      <w:r>
        <w:rPr>
          <w:rFonts w:ascii="AcadNusx" w:hAnsi="AcadNusx"/>
          <w:lang w:val="fr-FR"/>
        </w:rPr>
        <w:t xml:space="preserve"> </w:t>
      </w:r>
      <w:proofErr w:type="spellStart"/>
      <w:r>
        <w:rPr>
          <w:rFonts w:ascii="AcadNusx" w:hAnsi="AcadNusx"/>
          <w:lang w:val="fr-FR"/>
        </w:rPr>
        <w:t>gamo</w:t>
      </w:r>
      <w:proofErr w:type="spellEnd"/>
      <w:r>
        <w:rPr>
          <w:rFonts w:ascii="AcadNusx" w:hAnsi="AcadNusx"/>
          <w:lang w:val="fr-FR"/>
        </w:rPr>
        <w:t xml:space="preserve">, </w:t>
      </w:r>
      <w:proofErr w:type="spellStart"/>
      <w:r>
        <w:rPr>
          <w:rFonts w:ascii="AcadNusx" w:hAnsi="AcadNusx"/>
          <w:lang w:val="fr-FR"/>
        </w:rPr>
        <w:t>wylis</w:t>
      </w:r>
      <w:proofErr w:type="spellEnd"/>
      <w:r>
        <w:rPr>
          <w:rFonts w:ascii="AcadNusx" w:hAnsi="AcadNusx"/>
          <w:lang w:val="fr-FR"/>
        </w:rPr>
        <w:t xml:space="preserve"> </w:t>
      </w:r>
      <w:proofErr w:type="spellStart"/>
      <w:r>
        <w:rPr>
          <w:rFonts w:ascii="AcadNusx" w:hAnsi="AcadNusx"/>
          <w:lang w:val="fr-FR"/>
        </w:rPr>
        <w:t>maqsimaluri</w:t>
      </w:r>
      <w:proofErr w:type="spellEnd"/>
      <w:r>
        <w:rPr>
          <w:rFonts w:ascii="AcadNusx" w:hAnsi="AcadNusx"/>
          <w:lang w:val="fr-FR"/>
        </w:rPr>
        <w:t xml:space="preserve"> </w:t>
      </w:r>
      <w:proofErr w:type="spellStart"/>
      <w:r>
        <w:rPr>
          <w:rFonts w:ascii="AcadNusx" w:hAnsi="AcadNusx"/>
          <w:lang w:val="fr-FR"/>
        </w:rPr>
        <w:t>xarjebi</w:t>
      </w:r>
      <w:proofErr w:type="spellEnd"/>
      <w:r>
        <w:rPr>
          <w:rFonts w:ascii="AcadNusx" w:hAnsi="AcadNusx"/>
          <w:lang w:val="fr-FR"/>
        </w:rPr>
        <w:t xml:space="preserve"> </w:t>
      </w:r>
      <w:proofErr w:type="spellStart"/>
      <w:r>
        <w:rPr>
          <w:rFonts w:ascii="AcadNusx" w:hAnsi="AcadNusx"/>
          <w:lang w:val="fr-FR"/>
        </w:rPr>
        <w:t>dadgenili</w:t>
      </w:r>
      <w:proofErr w:type="spellEnd"/>
      <w:r>
        <w:rPr>
          <w:rFonts w:ascii="AcadNusx" w:hAnsi="AcadNusx"/>
          <w:lang w:val="fr-FR"/>
        </w:rPr>
        <w:t xml:space="preserve"> </w:t>
      </w:r>
      <w:proofErr w:type="spellStart"/>
      <w:r>
        <w:rPr>
          <w:rFonts w:ascii="AcadNusx" w:hAnsi="AcadNusx"/>
          <w:lang w:val="fr-FR"/>
        </w:rPr>
        <w:t>saagregato</w:t>
      </w:r>
      <w:proofErr w:type="spellEnd"/>
      <w:r>
        <w:rPr>
          <w:rFonts w:ascii="AcadNusx" w:hAnsi="AcadNusx"/>
          <w:lang w:val="fr-FR"/>
        </w:rPr>
        <w:t xml:space="preserve"> </w:t>
      </w:r>
      <w:proofErr w:type="spellStart"/>
      <w:r>
        <w:rPr>
          <w:rFonts w:ascii="AcadNusx" w:hAnsi="AcadNusx"/>
          <w:lang w:val="fr-FR"/>
        </w:rPr>
        <w:t>Senobis</w:t>
      </w:r>
      <w:proofErr w:type="spellEnd"/>
      <w:r>
        <w:rPr>
          <w:rFonts w:ascii="AcadNusx" w:hAnsi="AcadNusx"/>
          <w:lang w:val="fr-FR"/>
        </w:rPr>
        <w:t xml:space="preserve"> </w:t>
      </w:r>
      <w:proofErr w:type="spellStart"/>
      <w:r>
        <w:rPr>
          <w:rFonts w:ascii="AcadNusx" w:hAnsi="AcadNusx"/>
          <w:lang w:val="fr-FR"/>
        </w:rPr>
        <w:t>kveTSi</w:t>
      </w:r>
      <w:proofErr w:type="spellEnd"/>
      <w:r>
        <w:rPr>
          <w:rFonts w:ascii="AcadNusx" w:hAnsi="AcadNusx"/>
          <w:lang w:val="fr-FR"/>
        </w:rPr>
        <w:t xml:space="preserve">, </w:t>
      </w:r>
      <w:proofErr w:type="spellStart"/>
      <w:r>
        <w:rPr>
          <w:rFonts w:ascii="AcadNusx" w:hAnsi="AcadNusx"/>
          <w:lang w:val="fr-FR"/>
        </w:rPr>
        <w:t>miRebulia</w:t>
      </w:r>
      <w:proofErr w:type="spellEnd"/>
      <w:r>
        <w:rPr>
          <w:rFonts w:ascii="AcadNusx" w:hAnsi="AcadNusx"/>
          <w:lang w:val="fr-FR"/>
        </w:rPr>
        <w:t xml:space="preserve"> </w:t>
      </w:r>
      <w:proofErr w:type="spellStart"/>
      <w:r>
        <w:rPr>
          <w:rFonts w:ascii="AcadNusx" w:hAnsi="AcadNusx"/>
          <w:lang w:val="fr-FR"/>
        </w:rPr>
        <w:t>saangariSo</w:t>
      </w:r>
      <w:proofErr w:type="spellEnd"/>
      <w:r>
        <w:rPr>
          <w:rFonts w:ascii="AcadNusx" w:hAnsi="AcadNusx"/>
          <w:lang w:val="fr-FR"/>
        </w:rPr>
        <w:t xml:space="preserve"> </w:t>
      </w:r>
      <w:proofErr w:type="spellStart"/>
      <w:r>
        <w:rPr>
          <w:rFonts w:ascii="AcadNusx" w:hAnsi="AcadNusx"/>
          <w:lang w:val="fr-FR"/>
        </w:rPr>
        <w:t>sidideebad</w:t>
      </w:r>
      <w:proofErr w:type="spellEnd"/>
      <w:r>
        <w:rPr>
          <w:rFonts w:ascii="AcadNusx" w:hAnsi="AcadNusx"/>
          <w:lang w:val="fr-FR"/>
        </w:rPr>
        <w:t xml:space="preserve"> </w:t>
      </w:r>
      <w:proofErr w:type="spellStart"/>
      <w:r>
        <w:rPr>
          <w:rFonts w:ascii="AcadNusx" w:hAnsi="AcadNusx"/>
          <w:lang w:val="fr-FR"/>
        </w:rPr>
        <w:t>saproeqto</w:t>
      </w:r>
      <w:proofErr w:type="spellEnd"/>
      <w:r>
        <w:rPr>
          <w:rFonts w:ascii="AcadNusx" w:hAnsi="AcadNusx"/>
          <w:lang w:val="fr-FR"/>
        </w:rPr>
        <w:t xml:space="preserve"> </w:t>
      </w:r>
      <w:proofErr w:type="spellStart"/>
      <w:r>
        <w:rPr>
          <w:rFonts w:ascii="AcadNusx" w:hAnsi="AcadNusx"/>
          <w:lang w:val="fr-FR"/>
        </w:rPr>
        <w:t>hesis</w:t>
      </w:r>
      <w:proofErr w:type="spellEnd"/>
      <w:r>
        <w:rPr>
          <w:rFonts w:ascii="AcadNusx" w:hAnsi="AcadNusx"/>
          <w:lang w:val="fr-FR"/>
        </w:rPr>
        <w:t xml:space="preserve"> </w:t>
      </w:r>
      <w:proofErr w:type="spellStart"/>
      <w:r>
        <w:rPr>
          <w:rFonts w:ascii="AcadNusx" w:hAnsi="AcadNusx"/>
          <w:lang w:val="fr-FR"/>
        </w:rPr>
        <w:t>orive</w:t>
      </w:r>
      <w:proofErr w:type="spellEnd"/>
      <w:r>
        <w:rPr>
          <w:rFonts w:ascii="AcadNusx" w:hAnsi="AcadNusx"/>
          <w:lang w:val="fr-FR"/>
        </w:rPr>
        <w:t xml:space="preserve"> </w:t>
      </w:r>
      <w:proofErr w:type="spellStart"/>
      <w:r>
        <w:rPr>
          <w:rFonts w:ascii="AcadNusx" w:hAnsi="AcadNusx"/>
          <w:lang w:val="fr-FR"/>
        </w:rPr>
        <w:t>kveTisTvis</w:t>
      </w:r>
      <w:proofErr w:type="spellEnd"/>
      <w:r>
        <w:rPr>
          <w:rFonts w:ascii="AcadNusx" w:hAnsi="AcadNusx"/>
          <w:lang w:val="fr-FR"/>
        </w:rPr>
        <w:t>.</w:t>
      </w:r>
    </w:p>
    <w:p w14:paraId="302AE5BA" w14:textId="77777777" w:rsidR="00EB5A89" w:rsidRDefault="00EB5A89" w:rsidP="00EB5A89">
      <w:pPr>
        <w:spacing w:after="0"/>
        <w:ind w:firstLine="540"/>
        <w:jc w:val="right"/>
        <w:rPr>
          <w:rFonts w:ascii="AcadNusx" w:hAnsi="AcadNusx"/>
          <w:lang w:val="fr-FR"/>
        </w:rPr>
      </w:pPr>
    </w:p>
    <w:p w14:paraId="78BBF053" w14:textId="77777777" w:rsidR="00EB5A89" w:rsidRDefault="00EB5A89" w:rsidP="00EB5A89">
      <w:pPr>
        <w:spacing w:after="0"/>
        <w:jc w:val="center"/>
        <w:rPr>
          <w:rFonts w:ascii="AcadNusx" w:hAnsi="AcadNusx"/>
          <w:b/>
          <w:sz w:val="24"/>
          <w:szCs w:val="24"/>
          <w:lang w:val="fr-FR"/>
        </w:rPr>
      </w:pPr>
      <w:proofErr w:type="spellStart"/>
      <w:r>
        <w:rPr>
          <w:rFonts w:ascii="AcadNusx" w:hAnsi="AcadNusx"/>
          <w:b/>
          <w:sz w:val="24"/>
          <w:szCs w:val="24"/>
          <w:lang w:val="fr-FR"/>
        </w:rPr>
        <w:t>wylis</w:t>
      </w:r>
      <w:proofErr w:type="spellEnd"/>
      <w:r>
        <w:rPr>
          <w:rFonts w:ascii="AcadNusx" w:hAnsi="AcadNusx"/>
          <w:b/>
          <w:sz w:val="24"/>
          <w:szCs w:val="24"/>
          <w:lang w:val="fr-FR"/>
        </w:rPr>
        <w:t xml:space="preserve"> </w:t>
      </w:r>
      <w:proofErr w:type="spellStart"/>
      <w:r>
        <w:rPr>
          <w:rFonts w:ascii="AcadNusx" w:hAnsi="AcadNusx"/>
          <w:b/>
          <w:sz w:val="24"/>
          <w:szCs w:val="24"/>
          <w:lang w:val="fr-FR"/>
        </w:rPr>
        <w:t>minimaluri</w:t>
      </w:r>
      <w:proofErr w:type="spellEnd"/>
      <w:r>
        <w:rPr>
          <w:rFonts w:ascii="AcadNusx" w:hAnsi="AcadNusx"/>
          <w:b/>
          <w:sz w:val="24"/>
          <w:szCs w:val="24"/>
          <w:lang w:val="fr-FR"/>
        </w:rPr>
        <w:t xml:space="preserve"> </w:t>
      </w:r>
      <w:proofErr w:type="spellStart"/>
      <w:r>
        <w:rPr>
          <w:rFonts w:ascii="AcadNusx" w:hAnsi="AcadNusx"/>
          <w:b/>
          <w:sz w:val="24"/>
          <w:szCs w:val="24"/>
          <w:lang w:val="fr-FR"/>
        </w:rPr>
        <w:t>xarjebi</w:t>
      </w:r>
      <w:proofErr w:type="spellEnd"/>
    </w:p>
    <w:p w14:paraId="5CFFA599" w14:textId="77777777" w:rsidR="00EB5A89" w:rsidRDefault="00EB5A89" w:rsidP="00EB5A89">
      <w:pPr>
        <w:spacing w:after="0"/>
        <w:jc w:val="center"/>
        <w:rPr>
          <w:rFonts w:ascii="AcadNusx" w:hAnsi="AcadNusx"/>
          <w:b/>
          <w:sz w:val="24"/>
          <w:szCs w:val="24"/>
          <w:lang w:val="fr-FR"/>
        </w:rPr>
      </w:pPr>
    </w:p>
    <w:p w14:paraId="5680CBC0" w14:textId="77777777" w:rsidR="00EB5A89" w:rsidRDefault="00EB5A89" w:rsidP="00EB5A89">
      <w:pPr>
        <w:spacing w:after="0"/>
        <w:ind w:firstLine="720"/>
        <w:jc w:val="both"/>
        <w:rPr>
          <w:rFonts w:ascii="AcadNusx" w:hAnsi="AcadNusx"/>
          <w:lang w:val="fr-FR"/>
        </w:rPr>
      </w:pPr>
      <w:proofErr w:type="spellStart"/>
      <w:r>
        <w:rPr>
          <w:rFonts w:ascii="AcadNusx" w:hAnsi="AcadNusx"/>
          <w:lang w:val="fr-FR"/>
        </w:rPr>
        <w:t>vinaidan</w:t>
      </w:r>
      <w:proofErr w:type="spellEnd"/>
      <w:r>
        <w:rPr>
          <w:rFonts w:ascii="AcadNusx" w:hAnsi="AcadNusx"/>
          <w:lang w:val="fr-FR"/>
        </w:rPr>
        <w:t xml:space="preserve"> md. </w:t>
      </w:r>
      <w:proofErr w:type="spellStart"/>
      <w:r>
        <w:rPr>
          <w:rFonts w:ascii="AcadNusx" w:hAnsi="AcadNusx"/>
          <w:lang w:val="fr-FR"/>
        </w:rPr>
        <w:t>cemiswyali</w:t>
      </w:r>
      <w:proofErr w:type="spellEnd"/>
      <w:r>
        <w:rPr>
          <w:rFonts w:ascii="AcadNusx" w:hAnsi="AcadNusx"/>
          <w:lang w:val="fr-FR"/>
        </w:rPr>
        <w:t xml:space="preserve"> </w:t>
      </w:r>
      <w:proofErr w:type="spellStart"/>
      <w:r>
        <w:rPr>
          <w:rFonts w:ascii="AcadNusx" w:hAnsi="AcadNusx"/>
          <w:lang w:val="fr-FR"/>
        </w:rPr>
        <w:t>hidrologiuri</w:t>
      </w:r>
      <w:proofErr w:type="spellEnd"/>
      <w:r>
        <w:rPr>
          <w:rFonts w:ascii="AcadNusx" w:hAnsi="AcadNusx"/>
          <w:lang w:val="fr-FR"/>
        </w:rPr>
        <w:t xml:space="preserve"> </w:t>
      </w:r>
      <w:proofErr w:type="spellStart"/>
      <w:r>
        <w:rPr>
          <w:rFonts w:ascii="AcadNusx" w:hAnsi="AcadNusx"/>
          <w:lang w:val="fr-FR"/>
        </w:rPr>
        <w:t>TvalsazrisiT</w:t>
      </w:r>
      <w:proofErr w:type="spellEnd"/>
      <w:r>
        <w:rPr>
          <w:rFonts w:ascii="AcadNusx" w:hAnsi="AcadNusx"/>
          <w:lang w:val="fr-FR"/>
        </w:rPr>
        <w:t xml:space="preserve"> </w:t>
      </w:r>
      <w:proofErr w:type="spellStart"/>
      <w:r>
        <w:rPr>
          <w:rFonts w:ascii="AcadNusx" w:hAnsi="AcadNusx"/>
          <w:lang w:val="fr-FR"/>
        </w:rPr>
        <w:t>ar</w:t>
      </w:r>
      <w:proofErr w:type="spellEnd"/>
      <w:r>
        <w:rPr>
          <w:rFonts w:ascii="AcadNusx" w:hAnsi="AcadNusx"/>
          <w:lang w:val="fr-FR"/>
        </w:rPr>
        <w:t xml:space="preserve"> </w:t>
      </w:r>
      <w:proofErr w:type="spellStart"/>
      <w:r>
        <w:rPr>
          <w:rFonts w:ascii="AcadNusx" w:hAnsi="AcadNusx"/>
          <w:lang w:val="fr-FR"/>
        </w:rPr>
        <w:t>aris</w:t>
      </w:r>
      <w:proofErr w:type="spellEnd"/>
      <w:r>
        <w:rPr>
          <w:rFonts w:ascii="AcadNusx" w:hAnsi="AcadNusx"/>
          <w:lang w:val="fr-FR"/>
        </w:rPr>
        <w:t xml:space="preserve"> </w:t>
      </w:r>
      <w:proofErr w:type="spellStart"/>
      <w:r>
        <w:rPr>
          <w:rFonts w:ascii="AcadNusx" w:hAnsi="AcadNusx"/>
          <w:lang w:val="fr-FR"/>
        </w:rPr>
        <w:t>Seswavlili</w:t>
      </w:r>
      <w:proofErr w:type="spellEnd"/>
      <w:r>
        <w:rPr>
          <w:rFonts w:ascii="AcadNusx" w:hAnsi="AcadNusx"/>
          <w:lang w:val="fr-FR"/>
        </w:rPr>
        <w:t xml:space="preserve">, </w:t>
      </w:r>
      <w:proofErr w:type="spellStart"/>
      <w:r>
        <w:rPr>
          <w:rFonts w:ascii="AcadNusx" w:hAnsi="AcadNusx"/>
          <w:lang w:val="fr-FR"/>
        </w:rPr>
        <w:t>misi</w:t>
      </w:r>
      <w:proofErr w:type="spellEnd"/>
      <w:r>
        <w:rPr>
          <w:rFonts w:ascii="AcadNusx" w:hAnsi="AcadNusx"/>
          <w:lang w:val="fr-FR"/>
        </w:rPr>
        <w:t xml:space="preserve"> </w:t>
      </w:r>
      <w:proofErr w:type="spellStart"/>
      <w:r>
        <w:rPr>
          <w:rFonts w:ascii="AcadNusx" w:hAnsi="AcadNusx"/>
          <w:lang w:val="fr-FR"/>
        </w:rPr>
        <w:t>wylis</w:t>
      </w:r>
      <w:proofErr w:type="spellEnd"/>
      <w:r>
        <w:rPr>
          <w:rFonts w:ascii="AcadNusx" w:hAnsi="AcadNusx"/>
          <w:lang w:val="fr-FR"/>
        </w:rPr>
        <w:t xml:space="preserve"> </w:t>
      </w:r>
      <w:proofErr w:type="spellStart"/>
      <w:r>
        <w:rPr>
          <w:rFonts w:ascii="AcadNusx" w:hAnsi="AcadNusx"/>
          <w:lang w:val="fr-FR"/>
        </w:rPr>
        <w:t>minimaluri</w:t>
      </w:r>
      <w:proofErr w:type="spellEnd"/>
      <w:r>
        <w:rPr>
          <w:rFonts w:ascii="AcadNusx" w:hAnsi="AcadNusx"/>
          <w:lang w:val="fr-FR"/>
        </w:rPr>
        <w:t xml:space="preserve"> </w:t>
      </w:r>
      <w:proofErr w:type="spellStart"/>
      <w:r>
        <w:rPr>
          <w:rFonts w:ascii="AcadNusx" w:hAnsi="AcadNusx"/>
          <w:lang w:val="fr-FR"/>
        </w:rPr>
        <w:t>xarjebi</w:t>
      </w:r>
      <w:proofErr w:type="spellEnd"/>
      <w:r>
        <w:rPr>
          <w:rFonts w:ascii="AcadNusx" w:hAnsi="AcadNusx"/>
          <w:lang w:val="fr-FR"/>
        </w:rPr>
        <w:t xml:space="preserve"> </w:t>
      </w:r>
      <w:proofErr w:type="spellStart"/>
      <w:r>
        <w:rPr>
          <w:rFonts w:ascii="AcadNusx" w:hAnsi="AcadNusx"/>
          <w:lang w:val="fr-FR"/>
        </w:rPr>
        <w:t>saproeqto</w:t>
      </w:r>
      <w:proofErr w:type="spellEnd"/>
      <w:r>
        <w:rPr>
          <w:rFonts w:ascii="AcadNusx" w:hAnsi="AcadNusx"/>
          <w:lang w:val="fr-FR"/>
        </w:rPr>
        <w:t xml:space="preserve"> </w:t>
      </w:r>
      <w:proofErr w:type="spellStart"/>
      <w:r>
        <w:rPr>
          <w:rFonts w:ascii="AcadNusx" w:hAnsi="AcadNusx"/>
          <w:lang w:val="fr-FR"/>
        </w:rPr>
        <w:t>hesis</w:t>
      </w:r>
      <w:proofErr w:type="spellEnd"/>
      <w:r>
        <w:rPr>
          <w:rFonts w:ascii="AcadNusx" w:hAnsi="AcadNusx"/>
          <w:lang w:val="fr-FR"/>
        </w:rPr>
        <w:t xml:space="preserve"> </w:t>
      </w:r>
      <w:proofErr w:type="spellStart"/>
      <w:r>
        <w:rPr>
          <w:rFonts w:ascii="AcadNusx" w:hAnsi="AcadNusx"/>
          <w:lang w:val="fr-FR"/>
        </w:rPr>
        <w:t>saTave</w:t>
      </w:r>
      <w:proofErr w:type="spellEnd"/>
      <w:r>
        <w:rPr>
          <w:rFonts w:ascii="AcadNusx" w:hAnsi="AcadNusx"/>
          <w:lang w:val="fr-FR"/>
        </w:rPr>
        <w:t xml:space="preserve"> </w:t>
      </w:r>
      <w:proofErr w:type="spellStart"/>
      <w:r>
        <w:rPr>
          <w:rFonts w:ascii="AcadNusx" w:hAnsi="AcadNusx"/>
          <w:lang w:val="fr-FR"/>
        </w:rPr>
        <w:t>nagebobis</w:t>
      </w:r>
      <w:proofErr w:type="spellEnd"/>
      <w:r>
        <w:rPr>
          <w:rFonts w:ascii="AcadNusx" w:hAnsi="AcadNusx"/>
          <w:lang w:val="fr-FR"/>
        </w:rPr>
        <w:t xml:space="preserve"> </w:t>
      </w:r>
      <w:proofErr w:type="spellStart"/>
      <w:r>
        <w:rPr>
          <w:rFonts w:ascii="AcadNusx" w:hAnsi="AcadNusx"/>
          <w:lang w:val="fr-FR"/>
        </w:rPr>
        <w:t>kveTSi</w:t>
      </w:r>
      <w:proofErr w:type="spellEnd"/>
      <w:r>
        <w:rPr>
          <w:rFonts w:ascii="AcadNusx" w:hAnsi="AcadNusx"/>
          <w:lang w:val="fr-FR"/>
        </w:rPr>
        <w:t xml:space="preserve"> </w:t>
      </w:r>
      <w:proofErr w:type="spellStart"/>
      <w:r>
        <w:rPr>
          <w:rFonts w:ascii="AcadNusx" w:hAnsi="AcadNusx"/>
          <w:lang w:val="fr-FR"/>
        </w:rPr>
        <w:t>dadgenilia</w:t>
      </w:r>
      <w:proofErr w:type="spellEnd"/>
      <w:r>
        <w:rPr>
          <w:rFonts w:ascii="AcadNusx" w:hAnsi="AcadNusx"/>
          <w:lang w:val="fr-FR"/>
        </w:rPr>
        <w:t xml:space="preserve"> </w:t>
      </w:r>
      <w:proofErr w:type="spellStart"/>
      <w:r>
        <w:rPr>
          <w:rFonts w:ascii="AcadNusx" w:hAnsi="AcadNusx"/>
          <w:lang w:val="fr-FR"/>
        </w:rPr>
        <w:t>meTodiT</w:t>
      </w:r>
      <w:proofErr w:type="spellEnd"/>
      <w:r>
        <w:rPr>
          <w:rFonts w:ascii="AcadNusx" w:hAnsi="AcadNusx"/>
          <w:lang w:val="fr-FR"/>
        </w:rPr>
        <w:t xml:space="preserve">, </w:t>
      </w:r>
      <w:proofErr w:type="spellStart"/>
      <w:r>
        <w:rPr>
          <w:rFonts w:ascii="AcadNusx" w:hAnsi="AcadNusx"/>
          <w:lang w:val="fr-FR"/>
        </w:rPr>
        <w:t>romelic</w:t>
      </w:r>
      <w:proofErr w:type="spellEnd"/>
      <w:r>
        <w:rPr>
          <w:rFonts w:ascii="AcadNusx" w:hAnsi="AcadNusx"/>
          <w:lang w:val="fr-FR"/>
        </w:rPr>
        <w:t xml:space="preserve"> </w:t>
      </w:r>
      <w:proofErr w:type="spellStart"/>
      <w:r>
        <w:rPr>
          <w:rFonts w:ascii="AcadNusx" w:hAnsi="AcadNusx"/>
          <w:lang w:val="fr-FR"/>
        </w:rPr>
        <w:t>mocemulia</w:t>
      </w:r>
      <w:proofErr w:type="spellEnd"/>
      <w:r>
        <w:rPr>
          <w:rFonts w:ascii="AcadNusx" w:hAnsi="AcadNusx"/>
          <w:lang w:val="fr-FR"/>
        </w:rPr>
        <w:t xml:space="preserve"> </w:t>
      </w:r>
      <w:proofErr w:type="spellStart"/>
      <w:r>
        <w:rPr>
          <w:rFonts w:ascii="AcadNusx" w:hAnsi="AcadNusx"/>
          <w:lang w:val="fr-FR"/>
        </w:rPr>
        <w:t>hidrologiur</w:t>
      </w:r>
      <w:proofErr w:type="spellEnd"/>
      <w:r>
        <w:rPr>
          <w:rFonts w:ascii="AcadNusx" w:hAnsi="AcadNusx"/>
          <w:lang w:val="fr-FR"/>
        </w:rPr>
        <w:t xml:space="preserve"> </w:t>
      </w:r>
      <w:proofErr w:type="spellStart"/>
      <w:r>
        <w:rPr>
          <w:rFonts w:ascii="AcadNusx" w:hAnsi="AcadNusx"/>
          <w:lang w:val="fr-FR"/>
        </w:rPr>
        <w:t>cnobarSi</w:t>
      </w:r>
      <w:proofErr w:type="spellEnd"/>
      <w:r>
        <w:rPr>
          <w:rFonts w:ascii="AcadNusx" w:hAnsi="AcadNusx"/>
          <w:lang w:val="fr-FR"/>
        </w:rPr>
        <w:t xml:space="preserve"> ,,</w:t>
      </w:r>
      <w:proofErr w:type="spellStart"/>
      <w:r>
        <w:rPr>
          <w:rFonts w:ascii="AcadNusx" w:hAnsi="AcadNusx"/>
          <w:lang w:val="fr-FR"/>
        </w:rPr>
        <w:t>ssr</w:t>
      </w:r>
      <w:proofErr w:type="spellEnd"/>
      <w:r>
        <w:rPr>
          <w:rFonts w:ascii="AcadNusx" w:hAnsi="AcadNusx"/>
          <w:lang w:val="fr-FR"/>
        </w:rPr>
        <w:t xml:space="preserve"> </w:t>
      </w:r>
      <w:proofErr w:type="spellStart"/>
      <w:r>
        <w:rPr>
          <w:rFonts w:ascii="AcadNusx" w:hAnsi="AcadNusx"/>
          <w:lang w:val="fr-FR"/>
        </w:rPr>
        <w:t>kavSiris</w:t>
      </w:r>
      <w:proofErr w:type="spellEnd"/>
      <w:r>
        <w:rPr>
          <w:rFonts w:ascii="AcadNusx" w:hAnsi="AcadNusx"/>
          <w:lang w:val="fr-FR"/>
        </w:rPr>
        <w:t xml:space="preserve"> </w:t>
      </w:r>
      <w:proofErr w:type="spellStart"/>
      <w:r>
        <w:rPr>
          <w:rFonts w:ascii="AcadNusx" w:hAnsi="AcadNusx"/>
          <w:lang w:val="fr-FR"/>
        </w:rPr>
        <w:t>zedapiruli</w:t>
      </w:r>
      <w:proofErr w:type="spellEnd"/>
      <w:r>
        <w:rPr>
          <w:rFonts w:ascii="AcadNusx" w:hAnsi="AcadNusx"/>
          <w:lang w:val="fr-FR"/>
        </w:rPr>
        <w:t xml:space="preserve"> </w:t>
      </w:r>
      <w:proofErr w:type="spellStart"/>
      <w:r>
        <w:rPr>
          <w:rFonts w:ascii="AcadNusx" w:hAnsi="AcadNusx"/>
          <w:lang w:val="fr-FR"/>
        </w:rPr>
        <w:t>wylis</w:t>
      </w:r>
      <w:proofErr w:type="spellEnd"/>
      <w:r>
        <w:rPr>
          <w:rFonts w:ascii="AcadNusx" w:hAnsi="AcadNusx"/>
          <w:lang w:val="fr-FR"/>
        </w:rPr>
        <w:t xml:space="preserve"> </w:t>
      </w:r>
      <w:proofErr w:type="spellStart"/>
      <w:r>
        <w:rPr>
          <w:rFonts w:ascii="AcadNusx" w:hAnsi="AcadNusx"/>
          <w:lang w:val="fr-FR"/>
        </w:rPr>
        <w:t>resursebi</w:t>
      </w:r>
      <w:proofErr w:type="spellEnd"/>
      <w:r>
        <w:rPr>
          <w:rFonts w:ascii="AcadNusx" w:hAnsi="AcadNusx"/>
          <w:lang w:val="fr-FR"/>
        </w:rPr>
        <w:t xml:space="preserve">, </w:t>
      </w:r>
      <w:proofErr w:type="spellStart"/>
      <w:r>
        <w:rPr>
          <w:rFonts w:ascii="AcadNusx" w:hAnsi="AcadNusx"/>
          <w:lang w:val="fr-FR"/>
        </w:rPr>
        <w:t>tomi</w:t>
      </w:r>
      <w:proofErr w:type="spellEnd"/>
      <w:r>
        <w:rPr>
          <w:rFonts w:ascii="AcadNusx" w:hAnsi="AcadNusx"/>
          <w:lang w:val="fr-FR"/>
        </w:rPr>
        <w:t xml:space="preserve"> IX, </w:t>
      </w:r>
      <w:proofErr w:type="spellStart"/>
      <w:r>
        <w:rPr>
          <w:rFonts w:ascii="AcadNusx" w:hAnsi="AcadNusx"/>
          <w:lang w:val="fr-FR"/>
        </w:rPr>
        <w:t>gamoSveba</w:t>
      </w:r>
      <w:proofErr w:type="spellEnd"/>
      <w:r>
        <w:rPr>
          <w:rFonts w:ascii="AcadNusx" w:hAnsi="AcadNusx"/>
          <w:lang w:val="fr-FR"/>
        </w:rPr>
        <w:t xml:space="preserve"> I’’.</w:t>
      </w:r>
    </w:p>
    <w:p w14:paraId="2615778B" w14:textId="77777777" w:rsidR="00EB5A89" w:rsidRDefault="00EB5A89" w:rsidP="00EB5A89">
      <w:pPr>
        <w:spacing w:after="0"/>
        <w:ind w:firstLine="720"/>
        <w:jc w:val="both"/>
        <w:rPr>
          <w:rFonts w:ascii="AcadNusx" w:hAnsi="AcadNusx"/>
          <w:lang w:val="fr-FR"/>
        </w:rPr>
      </w:pPr>
      <w:proofErr w:type="spellStart"/>
      <w:r>
        <w:rPr>
          <w:rFonts w:ascii="AcadNusx" w:hAnsi="AcadNusx"/>
          <w:lang w:val="fr-FR"/>
        </w:rPr>
        <w:t>aRniSnuli</w:t>
      </w:r>
      <w:proofErr w:type="spellEnd"/>
      <w:r>
        <w:rPr>
          <w:rFonts w:ascii="AcadNusx" w:hAnsi="AcadNusx"/>
          <w:lang w:val="fr-FR"/>
        </w:rPr>
        <w:t xml:space="preserve"> </w:t>
      </w:r>
      <w:proofErr w:type="spellStart"/>
      <w:r>
        <w:rPr>
          <w:rFonts w:ascii="AcadNusx" w:hAnsi="AcadNusx"/>
          <w:lang w:val="fr-FR"/>
        </w:rPr>
        <w:t>meTodis</w:t>
      </w:r>
      <w:proofErr w:type="spellEnd"/>
      <w:r>
        <w:rPr>
          <w:rFonts w:ascii="AcadNusx" w:hAnsi="AcadNusx"/>
          <w:lang w:val="fr-FR"/>
        </w:rPr>
        <w:t xml:space="preserve"> </w:t>
      </w:r>
      <w:proofErr w:type="spellStart"/>
      <w:r>
        <w:rPr>
          <w:rFonts w:ascii="AcadNusx" w:hAnsi="AcadNusx"/>
          <w:lang w:val="fr-FR"/>
        </w:rPr>
        <w:t>Tanaxmad</w:t>
      </w:r>
      <w:proofErr w:type="spellEnd"/>
      <w:r>
        <w:rPr>
          <w:rFonts w:ascii="AcadNusx" w:hAnsi="AcadNusx"/>
          <w:lang w:val="fr-FR"/>
        </w:rPr>
        <w:t xml:space="preserve">, </w:t>
      </w:r>
      <w:proofErr w:type="spellStart"/>
      <w:r>
        <w:rPr>
          <w:rFonts w:ascii="AcadNusx" w:hAnsi="AcadNusx"/>
          <w:lang w:val="fr-FR"/>
        </w:rPr>
        <w:t>Tavdapirvelad</w:t>
      </w:r>
      <w:proofErr w:type="spellEnd"/>
      <w:r>
        <w:rPr>
          <w:rFonts w:ascii="AcadNusx" w:hAnsi="AcadNusx"/>
          <w:lang w:val="fr-FR"/>
        </w:rPr>
        <w:t xml:space="preserve"> </w:t>
      </w:r>
      <w:proofErr w:type="spellStart"/>
      <w:r>
        <w:rPr>
          <w:rFonts w:ascii="AcadNusx" w:hAnsi="AcadNusx"/>
          <w:lang w:val="fr-FR"/>
        </w:rPr>
        <w:t>ganisazRvreba</w:t>
      </w:r>
      <w:proofErr w:type="spellEnd"/>
      <w:r>
        <w:rPr>
          <w:rFonts w:ascii="AcadNusx" w:hAnsi="AcadNusx"/>
          <w:lang w:val="fr-FR"/>
        </w:rPr>
        <w:t xml:space="preserve"> </w:t>
      </w:r>
      <w:proofErr w:type="spellStart"/>
      <w:r>
        <w:rPr>
          <w:rFonts w:ascii="AcadNusx" w:hAnsi="AcadNusx"/>
          <w:lang w:val="fr-FR"/>
        </w:rPr>
        <w:t>hidrologiurad</w:t>
      </w:r>
      <w:proofErr w:type="spellEnd"/>
      <w:r>
        <w:rPr>
          <w:rFonts w:ascii="AcadNusx" w:hAnsi="AcadNusx"/>
          <w:lang w:val="fr-FR"/>
        </w:rPr>
        <w:t xml:space="preserve"> </w:t>
      </w:r>
      <w:proofErr w:type="spellStart"/>
      <w:r>
        <w:rPr>
          <w:rFonts w:ascii="AcadNusx" w:hAnsi="AcadNusx"/>
          <w:lang w:val="fr-FR"/>
        </w:rPr>
        <w:t>Seuswavleli</w:t>
      </w:r>
      <w:proofErr w:type="spellEnd"/>
      <w:r>
        <w:rPr>
          <w:rFonts w:ascii="AcadNusx" w:hAnsi="AcadNusx"/>
          <w:lang w:val="fr-FR"/>
        </w:rPr>
        <w:t xml:space="preserve"> </w:t>
      </w:r>
      <w:proofErr w:type="spellStart"/>
      <w:r>
        <w:rPr>
          <w:rFonts w:ascii="AcadNusx" w:hAnsi="AcadNusx"/>
          <w:lang w:val="fr-FR"/>
        </w:rPr>
        <w:t>mdinaris</w:t>
      </w:r>
      <w:proofErr w:type="spellEnd"/>
      <w:r>
        <w:rPr>
          <w:rFonts w:ascii="AcadNusx" w:hAnsi="AcadNusx"/>
          <w:lang w:val="fr-FR"/>
        </w:rPr>
        <w:t xml:space="preserve"> 10 </w:t>
      </w:r>
      <w:proofErr w:type="spellStart"/>
      <w:r>
        <w:rPr>
          <w:rFonts w:ascii="AcadNusx" w:hAnsi="AcadNusx"/>
          <w:lang w:val="fr-FR"/>
        </w:rPr>
        <w:t>dRiani</w:t>
      </w:r>
      <w:proofErr w:type="spellEnd"/>
      <w:r>
        <w:rPr>
          <w:rFonts w:ascii="AcadNusx" w:hAnsi="AcadNusx"/>
          <w:lang w:val="fr-FR"/>
        </w:rPr>
        <w:t xml:space="preserve"> </w:t>
      </w:r>
      <w:proofErr w:type="spellStart"/>
      <w:r>
        <w:rPr>
          <w:rFonts w:ascii="AcadNusx" w:hAnsi="AcadNusx"/>
          <w:lang w:val="fr-FR"/>
        </w:rPr>
        <w:t>minimaluri</w:t>
      </w:r>
      <w:proofErr w:type="spellEnd"/>
      <w:r>
        <w:rPr>
          <w:rFonts w:ascii="AcadNusx" w:hAnsi="AcadNusx"/>
          <w:lang w:val="fr-FR"/>
        </w:rPr>
        <w:t xml:space="preserve"> </w:t>
      </w:r>
      <w:proofErr w:type="spellStart"/>
      <w:r>
        <w:rPr>
          <w:rFonts w:ascii="AcadNusx" w:hAnsi="AcadNusx"/>
          <w:lang w:val="fr-FR"/>
        </w:rPr>
        <w:t>xarjis</w:t>
      </w:r>
      <w:proofErr w:type="spellEnd"/>
      <w:r>
        <w:rPr>
          <w:rFonts w:ascii="AcadNusx" w:hAnsi="AcadNusx"/>
          <w:lang w:val="fr-FR"/>
        </w:rPr>
        <w:t xml:space="preserve"> 75%-</w:t>
      </w:r>
      <w:proofErr w:type="spellStart"/>
      <w:r>
        <w:rPr>
          <w:rFonts w:ascii="AcadNusx" w:hAnsi="AcadNusx"/>
          <w:lang w:val="fr-FR"/>
        </w:rPr>
        <w:t>iani</w:t>
      </w:r>
      <w:proofErr w:type="spellEnd"/>
      <w:r>
        <w:rPr>
          <w:rFonts w:ascii="AcadNusx" w:hAnsi="AcadNusx"/>
          <w:lang w:val="fr-FR"/>
        </w:rPr>
        <w:t xml:space="preserve"> </w:t>
      </w:r>
      <w:proofErr w:type="spellStart"/>
      <w:r>
        <w:rPr>
          <w:rFonts w:ascii="AcadNusx" w:hAnsi="AcadNusx"/>
          <w:lang w:val="fr-FR"/>
        </w:rPr>
        <w:t>uzrunvelyofis</w:t>
      </w:r>
      <w:proofErr w:type="spellEnd"/>
      <w:r>
        <w:rPr>
          <w:rFonts w:ascii="AcadNusx" w:hAnsi="AcadNusx"/>
          <w:lang w:val="fr-FR"/>
        </w:rPr>
        <w:t xml:space="preserve"> </w:t>
      </w:r>
      <w:proofErr w:type="spellStart"/>
      <w:r>
        <w:rPr>
          <w:rFonts w:ascii="AcadNusx" w:hAnsi="AcadNusx"/>
          <w:lang w:val="fr-FR"/>
        </w:rPr>
        <w:t>Camonadenis</w:t>
      </w:r>
      <w:proofErr w:type="spellEnd"/>
      <w:r>
        <w:rPr>
          <w:rFonts w:ascii="AcadNusx" w:hAnsi="AcadNusx"/>
          <w:lang w:val="fr-FR"/>
        </w:rPr>
        <w:t xml:space="preserve"> </w:t>
      </w:r>
      <w:proofErr w:type="spellStart"/>
      <w:r>
        <w:rPr>
          <w:rFonts w:ascii="AcadNusx" w:hAnsi="AcadNusx"/>
          <w:lang w:val="fr-FR"/>
        </w:rPr>
        <w:t>moduli</w:t>
      </w:r>
      <w:proofErr w:type="spellEnd"/>
      <w:r>
        <w:rPr>
          <w:rFonts w:ascii="AcadNusx" w:hAnsi="AcadNusx"/>
          <w:lang w:val="fr-FR"/>
        </w:rPr>
        <w:t xml:space="preserve"> </w:t>
      </w:r>
      <w:proofErr w:type="spellStart"/>
      <w:r>
        <w:rPr>
          <w:rFonts w:ascii="AcadNusx" w:hAnsi="AcadNusx"/>
          <w:lang w:val="fr-FR"/>
        </w:rPr>
        <w:t>qvemoT</w:t>
      </w:r>
      <w:proofErr w:type="spellEnd"/>
      <w:r>
        <w:rPr>
          <w:rFonts w:ascii="AcadNusx" w:hAnsi="AcadNusx"/>
          <w:lang w:val="fr-FR"/>
        </w:rPr>
        <w:t xml:space="preserve"> </w:t>
      </w:r>
      <w:proofErr w:type="spellStart"/>
      <w:r>
        <w:rPr>
          <w:rFonts w:ascii="AcadNusx" w:hAnsi="AcadNusx"/>
          <w:lang w:val="fr-FR"/>
        </w:rPr>
        <w:t>moyvanili</w:t>
      </w:r>
      <w:proofErr w:type="spellEnd"/>
      <w:r>
        <w:rPr>
          <w:rFonts w:ascii="AcadNusx" w:hAnsi="AcadNusx"/>
          <w:lang w:val="fr-FR"/>
        </w:rPr>
        <w:t xml:space="preserve"> </w:t>
      </w:r>
      <w:proofErr w:type="spellStart"/>
      <w:r>
        <w:rPr>
          <w:rFonts w:ascii="AcadNusx" w:hAnsi="AcadNusx"/>
          <w:lang w:val="fr-FR"/>
        </w:rPr>
        <w:t>gamosaxulebiT</w:t>
      </w:r>
      <w:proofErr w:type="spellEnd"/>
    </w:p>
    <w:p w14:paraId="2097CD77" w14:textId="77777777" w:rsidR="00EB5A89" w:rsidRDefault="00EB5A89" w:rsidP="00EB5A89">
      <w:pPr>
        <w:spacing w:after="0"/>
        <w:ind w:firstLine="540"/>
        <w:jc w:val="center"/>
        <w:rPr>
          <w:rFonts w:ascii="AcadNusx" w:hAnsi="AcadNusx"/>
          <w:lang w:val="fr-FR"/>
        </w:rPr>
      </w:pPr>
      <w:r>
        <w:rPr>
          <w:rFonts w:ascii="AcadNusx" w:eastAsiaTheme="minorHAnsi" w:hAnsi="AcadNusx" w:cstheme="minorBidi"/>
          <w:position w:val="-30"/>
          <w:lang w:val="fr-FR" w:eastAsia="en-US"/>
        </w:rPr>
        <w:object w:dxaOrig="2310" w:dyaOrig="720" w14:anchorId="2F98D8E9">
          <v:shape id="_x0000_i1073" type="#_x0000_t75" style="width:115.85pt;height:36.3pt" o:ole="">
            <v:imagedata r:id="rId112" o:title=""/>
          </v:shape>
          <o:OLEObject Type="Embed" ProgID="Equation.3" ShapeID="_x0000_i1073" DrawAspect="Content" ObjectID="_1731268034" r:id="rId113"/>
        </w:object>
      </w:r>
      <w:r>
        <w:rPr>
          <w:rFonts w:ascii="AcadNusx" w:hAnsi="AcadNusx"/>
          <w:lang w:val="fr-FR"/>
        </w:rPr>
        <w:t xml:space="preserve"> l/</w:t>
      </w:r>
      <w:proofErr w:type="spellStart"/>
      <w:r>
        <w:rPr>
          <w:rFonts w:ascii="AcadNusx" w:hAnsi="AcadNusx"/>
          <w:lang w:val="fr-FR"/>
        </w:rPr>
        <w:t>wm</w:t>
      </w:r>
      <w:proofErr w:type="spellEnd"/>
      <w:r>
        <w:rPr>
          <w:rFonts w:ascii="AcadNusx" w:hAnsi="AcadNusx"/>
          <w:lang w:val="fr-FR"/>
        </w:rPr>
        <w:t xml:space="preserve"> km</w:t>
      </w:r>
      <w:r>
        <w:rPr>
          <w:rFonts w:ascii="AcadNusx" w:hAnsi="AcadNusx"/>
          <w:vertAlign w:val="superscript"/>
          <w:lang w:val="fr-FR"/>
        </w:rPr>
        <w:t>2</w:t>
      </w:r>
      <w:r>
        <w:rPr>
          <w:rFonts w:ascii="AcadNusx" w:hAnsi="AcadNusx"/>
          <w:lang w:val="fr-FR"/>
        </w:rPr>
        <w:t>-dan</w:t>
      </w:r>
    </w:p>
    <w:p w14:paraId="7AB20A05" w14:textId="77777777" w:rsidR="00EB5A89" w:rsidRDefault="00EB5A89" w:rsidP="00EB5A89">
      <w:pPr>
        <w:spacing w:after="0"/>
        <w:ind w:firstLine="720"/>
        <w:jc w:val="both"/>
        <w:rPr>
          <w:rFonts w:ascii="AcadNusx" w:hAnsi="AcadNusx"/>
          <w:lang w:val="es-ES"/>
        </w:rPr>
      </w:pPr>
      <w:proofErr w:type="spellStart"/>
      <w:r>
        <w:rPr>
          <w:rFonts w:ascii="AcadNusx" w:hAnsi="AcadNusx"/>
          <w:lang w:val="fr-FR"/>
        </w:rPr>
        <w:t>sadac</w:t>
      </w:r>
      <w:proofErr w:type="spellEnd"/>
      <w:r>
        <w:rPr>
          <w:rFonts w:ascii="AcadNusx" w:hAnsi="AcadNusx"/>
          <w:lang w:val="fr-FR"/>
        </w:rPr>
        <w:t xml:space="preserve"> </w:t>
      </w:r>
      <w:r>
        <w:rPr>
          <w:rFonts w:ascii="AcadNusx" w:eastAsiaTheme="minorHAnsi" w:hAnsi="AcadNusx" w:cstheme="minorBidi"/>
          <w:position w:val="-12"/>
          <w:lang w:val="fr-FR" w:eastAsia="en-US"/>
        </w:rPr>
        <w:object w:dxaOrig="435" w:dyaOrig="435" w14:anchorId="15C625EF">
          <v:shape id="_x0000_i1074" type="#_x0000_t75" style="width:22.55pt;height:22.55pt" o:ole="">
            <v:imagedata r:id="rId114" o:title=""/>
          </v:shape>
          <o:OLEObject Type="Embed" ProgID="Equation.3" ShapeID="_x0000_i1074" DrawAspect="Content" ObjectID="_1731268035" r:id="rId115"/>
        </w:object>
      </w:r>
      <w:r>
        <w:rPr>
          <w:rFonts w:ascii="AcadNusx" w:hAnsi="AcadNusx"/>
          <w:lang w:val="fr-FR"/>
        </w:rPr>
        <w:t>_</w:t>
      </w:r>
      <w:proofErr w:type="spellStart"/>
      <w:r>
        <w:rPr>
          <w:rFonts w:ascii="AcadNusx" w:hAnsi="AcadNusx"/>
          <w:lang w:val="fr-FR"/>
        </w:rPr>
        <w:t>saSualo</w:t>
      </w:r>
      <w:proofErr w:type="spellEnd"/>
      <w:r>
        <w:rPr>
          <w:rFonts w:ascii="AcadNusx" w:hAnsi="AcadNusx"/>
          <w:lang w:val="fr-FR"/>
        </w:rPr>
        <w:t xml:space="preserve"> </w:t>
      </w:r>
      <w:proofErr w:type="spellStart"/>
      <w:r>
        <w:rPr>
          <w:rFonts w:ascii="AcadNusx" w:hAnsi="AcadNusx"/>
          <w:lang w:val="fr-FR"/>
        </w:rPr>
        <w:t>mravalwliuri</w:t>
      </w:r>
      <w:proofErr w:type="spellEnd"/>
      <w:r>
        <w:rPr>
          <w:rFonts w:ascii="AcadNusx" w:hAnsi="AcadNusx"/>
          <w:lang w:val="fr-FR"/>
        </w:rPr>
        <w:t xml:space="preserve"> </w:t>
      </w:r>
      <w:proofErr w:type="spellStart"/>
      <w:r>
        <w:rPr>
          <w:rFonts w:ascii="AcadNusx" w:hAnsi="AcadNusx"/>
          <w:lang w:val="fr-FR"/>
        </w:rPr>
        <w:t>xarjis</w:t>
      </w:r>
      <w:proofErr w:type="spellEnd"/>
      <w:r>
        <w:rPr>
          <w:rFonts w:ascii="AcadNusx" w:hAnsi="AcadNusx"/>
          <w:lang w:val="fr-FR"/>
        </w:rPr>
        <w:t xml:space="preserve"> </w:t>
      </w:r>
      <w:proofErr w:type="spellStart"/>
      <w:r>
        <w:rPr>
          <w:rFonts w:ascii="AcadNusx" w:hAnsi="AcadNusx"/>
          <w:lang w:val="fr-FR"/>
        </w:rPr>
        <w:t>Camonadenis</w:t>
      </w:r>
      <w:proofErr w:type="spellEnd"/>
      <w:r>
        <w:rPr>
          <w:rFonts w:ascii="AcadNusx" w:hAnsi="AcadNusx"/>
          <w:lang w:val="fr-FR"/>
        </w:rPr>
        <w:t xml:space="preserve"> </w:t>
      </w:r>
      <w:proofErr w:type="spellStart"/>
      <w:r>
        <w:rPr>
          <w:rFonts w:ascii="AcadNusx" w:hAnsi="AcadNusx"/>
          <w:lang w:val="fr-FR"/>
        </w:rPr>
        <w:t>modulia</w:t>
      </w:r>
      <w:proofErr w:type="spellEnd"/>
      <w:r>
        <w:rPr>
          <w:rFonts w:ascii="AcadNusx" w:hAnsi="AcadNusx"/>
          <w:lang w:val="fr-FR"/>
        </w:rPr>
        <w:t xml:space="preserve">, rac </w:t>
      </w:r>
      <w:proofErr w:type="spellStart"/>
      <w:r>
        <w:rPr>
          <w:rFonts w:ascii="AcadNusx" w:hAnsi="AcadNusx"/>
          <w:lang w:val="fr-FR"/>
        </w:rPr>
        <w:t>Cven</w:t>
      </w:r>
      <w:proofErr w:type="spellEnd"/>
      <w:r>
        <w:rPr>
          <w:rFonts w:ascii="AcadNusx" w:hAnsi="AcadNusx"/>
          <w:lang w:val="fr-FR"/>
        </w:rPr>
        <w:t xml:space="preserve"> </w:t>
      </w:r>
      <w:proofErr w:type="spellStart"/>
      <w:r>
        <w:rPr>
          <w:rFonts w:ascii="AcadNusx" w:hAnsi="AcadNusx"/>
          <w:lang w:val="fr-FR"/>
        </w:rPr>
        <w:t>SemTxvevaSi</w:t>
      </w:r>
      <w:proofErr w:type="spellEnd"/>
      <w:r>
        <w:rPr>
          <w:rFonts w:ascii="AcadNusx" w:hAnsi="AcadNusx"/>
          <w:lang w:val="fr-FR"/>
        </w:rPr>
        <w:t xml:space="preserve"> </w:t>
      </w:r>
      <w:r>
        <w:rPr>
          <w:rFonts w:ascii="Arial GEO" w:hAnsi="Arial GEO"/>
          <w:lang w:val="fr-FR"/>
        </w:rPr>
        <w:t>▼</w:t>
      </w:r>
      <w:r>
        <w:rPr>
          <w:rFonts w:ascii="AcadNusx" w:hAnsi="AcadNusx"/>
          <w:lang w:val="es-ES"/>
        </w:rPr>
        <w:t>1230 m-</w:t>
      </w:r>
      <w:proofErr w:type="spellStart"/>
      <w:r>
        <w:rPr>
          <w:rFonts w:ascii="AcadNusx" w:hAnsi="AcadNusx"/>
          <w:lang w:val="es-ES"/>
        </w:rPr>
        <w:t>ze</w:t>
      </w:r>
      <w:proofErr w:type="spellEnd"/>
      <w:r>
        <w:rPr>
          <w:rFonts w:ascii="AcadNusx" w:hAnsi="AcadNusx"/>
          <w:lang w:val="es-ES"/>
        </w:rPr>
        <w:t xml:space="preserve"> </w:t>
      </w:r>
      <w:proofErr w:type="spellStart"/>
      <w:r>
        <w:rPr>
          <w:rFonts w:ascii="AcadNusx" w:hAnsi="AcadNusx"/>
          <w:lang w:val="es-ES"/>
        </w:rPr>
        <w:t>mosawyobi</w:t>
      </w:r>
      <w:proofErr w:type="spellEnd"/>
      <w:r>
        <w:rPr>
          <w:rFonts w:ascii="AcadNusx" w:hAnsi="AcadNusx"/>
          <w:lang w:val="es-ES"/>
        </w:rPr>
        <w:t xml:space="preserve"> </w:t>
      </w:r>
      <w:proofErr w:type="spellStart"/>
      <w:r>
        <w:rPr>
          <w:rFonts w:ascii="AcadNusx" w:hAnsi="AcadNusx"/>
          <w:lang w:val="es-ES"/>
        </w:rPr>
        <w:t>saTave</w:t>
      </w:r>
      <w:proofErr w:type="spellEnd"/>
      <w:r>
        <w:rPr>
          <w:rFonts w:ascii="AcadNusx" w:hAnsi="AcadNusx"/>
          <w:lang w:val="es-ES"/>
        </w:rPr>
        <w:t xml:space="preserve"> </w:t>
      </w:r>
      <w:proofErr w:type="spellStart"/>
      <w:r>
        <w:rPr>
          <w:rFonts w:ascii="AcadNusx" w:hAnsi="AcadNusx"/>
          <w:lang w:val="es-ES"/>
        </w:rPr>
        <w:t>nagebobis</w:t>
      </w:r>
      <w:proofErr w:type="spellEnd"/>
      <w:r>
        <w:rPr>
          <w:rFonts w:ascii="AcadNusx" w:hAnsi="AcadNusx"/>
          <w:lang w:val="es-ES"/>
        </w:rPr>
        <w:t xml:space="preserve"> </w:t>
      </w:r>
      <w:proofErr w:type="spellStart"/>
      <w:r>
        <w:rPr>
          <w:rFonts w:ascii="AcadNusx" w:hAnsi="AcadNusx"/>
          <w:lang w:val="es-ES"/>
        </w:rPr>
        <w:t>kveTSi</w:t>
      </w:r>
      <w:proofErr w:type="spellEnd"/>
      <w:r>
        <w:rPr>
          <w:rFonts w:ascii="AcadNusx" w:hAnsi="AcadNusx"/>
          <w:lang w:val="es-ES"/>
        </w:rPr>
        <w:t xml:space="preserve"> 18,1 l/</w:t>
      </w:r>
      <w:proofErr w:type="spellStart"/>
      <w:r>
        <w:rPr>
          <w:rFonts w:ascii="AcadNusx" w:hAnsi="AcadNusx"/>
          <w:lang w:val="es-ES"/>
        </w:rPr>
        <w:t>wm</w:t>
      </w:r>
      <w:proofErr w:type="spellEnd"/>
      <w:r>
        <w:rPr>
          <w:rFonts w:ascii="AcadNusx" w:hAnsi="AcadNusx"/>
          <w:lang w:val="es-ES"/>
        </w:rPr>
        <w:t xml:space="preserve"> km</w:t>
      </w:r>
      <w:r>
        <w:rPr>
          <w:rFonts w:ascii="AcadNusx" w:hAnsi="AcadNusx"/>
          <w:vertAlign w:val="superscript"/>
          <w:lang w:val="es-ES"/>
        </w:rPr>
        <w:t>2</w:t>
      </w:r>
      <w:r>
        <w:rPr>
          <w:rFonts w:ascii="AcadNusx" w:hAnsi="AcadNusx"/>
          <w:lang w:val="es-ES"/>
        </w:rPr>
        <w:t xml:space="preserve">-dan </w:t>
      </w:r>
      <w:proofErr w:type="spellStart"/>
      <w:r>
        <w:rPr>
          <w:rFonts w:ascii="AcadNusx" w:hAnsi="AcadNusx"/>
          <w:lang w:val="es-ES"/>
        </w:rPr>
        <w:t>tolia</w:t>
      </w:r>
      <w:proofErr w:type="spellEnd"/>
      <w:r>
        <w:rPr>
          <w:rFonts w:ascii="AcadNusx" w:hAnsi="AcadNusx"/>
          <w:lang w:val="es-ES"/>
        </w:rPr>
        <w:t xml:space="preserve">.  </w:t>
      </w:r>
    </w:p>
    <w:p w14:paraId="1B376013" w14:textId="77777777" w:rsidR="00EB5A89" w:rsidRDefault="00EB5A89" w:rsidP="00EB5A89">
      <w:pPr>
        <w:spacing w:after="0"/>
        <w:ind w:firstLine="720"/>
        <w:jc w:val="both"/>
        <w:rPr>
          <w:rFonts w:ascii="AcadNusx" w:hAnsi="AcadNusx"/>
          <w:lang w:val="fr-FR"/>
        </w:rPr>
      </w:pPr>
      <w:r>
        <w:rPr>
          <w:rFonts w:ascii="AcadNusx" w:hAnsi="AcadNusx"/>
          <w:lang w:val="fr-FR"/>
        </w:rPr>
        <w:lastRenderedPageBreak/>
        <w:t xml:space="preserve">        </w:t>
      </w:r>
      <w:r>
        <w:rPr>
          <w:rFonts w:ascii="AcadNusx" w:eastAsiaTheme="minorHAnsi" w:hAnsi="AcadNusx" w:cstheme="minorBidi"/>
          <w:position w:val="-6"/>
          <w:lang w:val="fr-FR" w:eastAsia="en-US"/>
        </w:rPr>
        <w:object w:dxaOrig="150" w:dyaOrig="285" w14:anchorId="6DA9F9A5">
          <v:shape id="_x0000_i1075" type="#_x0000_t75" style="width:6.9pt;height:13.15pt" o:ole="">
            <v:imagedata r:id="rId116" o:title=""/>
          </v:shape>
          <o:OLEObject Type="Embed" ProgID="Equation.3" ShapeID="_x0000_i1075" DrawAspect="Content" ObjectID="_1731268036" r:id="rId117"/>
        </w:object>
      </w:r>
      <w:r>
        <w:rPr>
          <w:rFonts w:ascii="AcadNusx" w:hAnsi="AcadNusx"/>
          <w:lang w:val="fr-FR"/>
        </w:rPr>
        <w:t xml:space="preserve"> da </w:t>
      </w:r>
      <w:r>
        <w:rPr>
          <w:rFonts w:ascii="AcadNusx" w:eastAsiaTheme="minorHAnsi" w:hAnsi="AcadNusx" w:cstheme="minorBidi"/>
          <w:position w:val="-6"/>
          <w:lang w:val="fr-FR" w:eastAsia="en-US"/>
        </w:rPr>
        <w:object w:dxaOrig="150" w:dyaOrig="285" w14:anchorId="2CDB1525">
          <v:shape id="_x0000_i1076" type="#_x0000_t75" style="width:6.9pt;height:13.15pt" o:ole="">
            <v:imagedata r:id="rId118" o:title=""/>
          </v:shape>
          <o:OLEObject Type="Embed" ProgID="Equation.3" ShapeID="_x0000_i1076" DrawAspect="Content" ObjectID="_1731268037" r:id="rId119"/>
        </w:object>
      </w:r>
      <w:r>
        <w:rPr>
          <w:rFonts w:ascii="AcadNusx" w:hAnsi="AcadNusx"/>
          <w:lang w:val="fr-FR"/>
        </w:rPr>
        <w:t xml:space="preserve"> _ md. </w:t>
      </w:r>
      <w:proofErr w:type="spellStart"/>
      <w:r>
        <w:rPr>
          <w:rFonts w:ascii="AcadNusx" w:hAnsi="AcadNusx"/>
          <w:lang w:val="fr-FR"/>
        </w:rPr>
        <w:t>cemiswylis</w:t>
      </w:r>
      <w:proofErr w:type="spellEnd"/>
      <w:r>
        <w:rPr>
          <w:rFonts w:ascii="AcadNusx" w:hAnsi="AcadNusx"/>
          <w:lang w:val="fr-FR"/>
        </w:rPr>
        <w:t xml:space="preserve"> </w:t>
      </w:r>
      <w:proofErr w:type="spellStart"/>
      <w:r>
        <w:rPr>
          <w:rFonts w:ascii="AcadNusx" w:hAnsi="AcadNusx"/>
          <w:lang w:val="fr-FR"/>
        </w:rPr>
        <w:t>auzis</w:t>
      </w:r>
      <w:proofErr w:type="spellEnd"/>
      <w:r>
        <w:rPr>
          <w:rFonts w:ascii="AcadNusx" w:hAnsi="AcadNusx"/>
          <w:lang w:val="fr-FR"/>
        </w:rPr>
        <w:t xml:space="preserve"> </w:t>
      </w:r>
      <w:proofErr w:type="spellStart"/>
      <w:r>
        <w:rPr>
          <w:rFonts w:ascii="AcadNusx" w:hAnsi="AcadNusx"/>
          <w:lang w:val="fr-FR"/>
        </w:rPr>
        <w:t>mdebareobis</w:t>
      </w:r>
      <w:proofErr w:type="spellEnd"/>
      <w:r>
        <w:rPr>
          <w:rFonts w:ascii="AcadNusx" w:hAnsi="AcadNusx"/>
          <w:lang w:val="fr-FR"/>
        </w:rPr>
        <w:t xml:space="preserve"> </w:t>
      </w:r>
      <w:proofErr w:type="spellStart"/>
      <w:r>
        <w:rPr>
          <w:rFonts w:ascii="AcadNusx" w:hAnsi="AcadNusx"/>
          <w:lang w:val="fr-FR"/>
        </w:rPr>
        <w:t>raionisTvis</w:t>
      </w:r>
      <w:proofErr w:type="spellEnd"/>
      <w:r>
        <w:rPr>
          <w:rFonts w:ascii="AcadNusx" w:hAnsi="AcadNusx"/>
          <w:lang w:val="fr-FR"/>
        </w:rPr>
        <w:t xml:space="preserve"> </w:t>
      </w:r>
      <w:proofErr w:type="spellStart"/>
      <w:r>
        <w:rPr>
          <w:rFonts w:ascii="AcadNusx" w:hAnsi="AcadNusx"/>
          <w:lang w:val="fr-FR"/>
        </w:rPr>
        <w:t>dadgenili</w:t>
      </w:r>
      <w:proofErr w:type="spellEnd"/>
      <w:r>
        <w:rPr>
          <w:rFonts w:ascii="AcadNusx" w:hAnsi="AcadNusx"/>
          <w:lang w:val="fr-FR"/>
        </w:rPr>
        <w:t xml:space="preserve"> </w:t>
      </w:r>
      <w:proofErr w:type="spellStart"/>
      <w:r>
        <w:rPr>
          <w:rFonts w:ascii="AcadNusx" w:hAnsi="AcadNusx"/>
          <w:lang w:val="fr-FR"/>
        </w:rPr>
        <w:t>zafxul-Semodgomis</w:t>
      </w:r>
      <w:proofErr w:type="spellEnd"/>
      <w:r>
        <w:rPr>
          <w:rFonts w:ascii="AcadNusx" w:hAnsi="AcadNusx"/>
          <w:lang w:val="fr-FR"/>
        </w:rPr>
        <w:t xml:space="preserve"> </w:t>
      </w:r>
      <w:proofErr w:type="spellStart"/>
      <w:r>
        <w:rPr>
          <w:rFonts w:ascii="AcadNusx" w:hAnsi="AcadNusx"/>
          <w:lang w:val="fr-FR"/>
        </w:rPr>
        <w:t>periodis</w:t>
      </w:r>
      <w:proofErr w:type="spellEnd"/>
      <w:r>
        <w:rPr>
          <w:rFonts w:ascii="AcadNusx" w:hAnsi="AcadNusx"/>
          <w:lang w:val="fr-FR"/>
        </w:rPr>
        <w:t xml:space="preserve"> </w:t>
      </w:r>
      <w:proofErr w:type="spellStart"/>
      <w:r>
        <w:rPr>
          <w:rFonts w:ascii="AcadNusx" w:hAnsi="AcadNusx"/>
          <w:lang w:val="fr-FR"/>
        </w:rPr>
        <w:t>wyalmcirobis</w:t>
      </w:r>
      <w:proofErr w:type="spellEnd"/>
      <w:r>
        <w:rPr>
          <w:rFonts w:ascii="AcadNusx" w:hAnsi="AcadNusx"/>
          <w:lang w:val="fr-FR"/>
        </w:rPr>
        <w:t xml:space="preserve"> </w:t>
      </w:r>
      <w:proofErr w:type="spellStart"/>
      <w:r>
        <w:rPr>
          <w:rFonts w:ascii="AcadNusx" w:hAnsi="AcadNusx"/>
          <w:lang w:val="fr-FR"/>
        </w:rPr>
        <w:t>parametrebia</w:t>
      </w:r>
      <w:proofErr w:type="spellEnd"/>
      <w:r>
        <w:rPr>
          <w:rFonts w:ascii="AcadNusx" w:hAnsi="AcadNusx"/>
          <w:lang w:val="fr-FR"/>
        </w:rPr>
        <w:t xml:space="preserve">, rac </w:t>
      </w:r>
      <w:proofErr w:type="spellStart"/>
      <w:r>
        <w:rPr>
          <w:rFonts w:ascii="AcadNusx" w:hAnsi="AcadNusx"/>
          <w:lang w:val="fr-FR"/>
        </w:rPr>
        <w:t>Cven</w:t>
      </w:r>
      <w:proofErr w:type="spellEnd"/>
      <w:r>
        <w:rPr>
          <w:rFonts w:ascii="AcadNusx" w:hAnsi="AcadNusx"/>
          <w:lang w:val="fr-FR"/>
        </w:rPr>
        <w:t xml:space="preserve"> </w:t>
      </w:r>
      <w:proofErr w:type="spellStart"/>
      <w:r>
        <w:rPr>
          <w:rFonts w:ascii="AcadNusx" w:hAnsi="AcadNusx"/>
          <w:lang w:val="fr-FR"/>
        </w:rPr>
        <w:t>SemTxvevaSi</w:t>
      </w:r>
      <w:proofErr w:type="spellEnd"/>
      <w:r>
        <w:rPr>
          <w:rFonts w:ascii="AcadNusx" w:hAnsi="AcadNusx"/>
          <w:lang w:val="fr-FR"/>
        </w:rPr>
        <w:t xml:space="preserve"> </w:t>
      </w:r>
      <w:r>
        <w:rPr>
          <w:rFonts w:ascii="AcadNusx" w:eastAsiaTheme="minorHAnsi" w:hAnsi="AcadNusx" w:cstheme="minorBidi"/>
          <w:position w:val="-6"/>
          <w:lang w:val="fr-FR" w:eastAsia="en-US"/>
        </w:rPr>
        <w:object w:dxaOrig="150" w:dyaOrig="285" w14:anchorId="6BC6FCFD">
          <v:shape id="_x0000_i1077" type="#_x0000_t75" style="width:6.9pt;height:13.15pt" o:ole="">
            <v:imagedata r:id="rId116" o:title=""/>
          </v:shape>
          <o:OLEObject Type="Embed" ProgID="Equation.3" ShapeID="_x0000_i1077" DrawAspect="Content" ObjectID="_1731268038" r:id="rId120"/>
        </w:object>
      </w:r>
      <w:r>
        <w:rPr>
          <w:rFonts w:ascii="AcadNusx" w:hAnsi="AcadNusx"/>
          <w:lang w:val="fr-FR"/>
        </w:rPr>
        <w:t xml:space="preserve">=1,20 da </w:t>
      </w:r>
      <w:r>
        <w:rPr>
          <w:rFonts w:ascii="AcadNusx" w:eastAsiaTheme="minorHAnsi" w:hAnsi="AcadNusx" w:cstheme="minorBidi"/>
          <w:position w:val="-6"/>
          <w:lang w:val="fr-FR" w:eastAsia="en-US"/>
        </w:rPr>
        <w:object w:dxaOrig="150" w:dyaOrig="285" w14:anchorId="4BE459DD">
          <v:shape id="_x0000_i1078" type="#_x0000_t75" style="width:6.9pt;height:13.15pt" o:ole="">
            <v:imagedata r:id="rId118" o:title=""/>
          </v:shape>
          <o:OLEObject Type="Embed" ProgID="Equation.3" ShapeID="_x0000_i1078" DrawAspect="Content" ObjectID="_1731268039" r:id="rId121"/>
        </w:object>
      </w:r>
      <w:r>
        <w:rPr>
          <w:rFonts w:ascii="AcadNusx" w:hAnsi="AcadNusx"/>
          <w:lang w:val="fr-FR"/>
        </w:rPr>
        <w:t>= 0,056-s ;</w:t>
      </w:r>
    </w:p>
    <w:p w14:paraId="366D6EED" w14:textId="77777777" w:rsidR="00EB5A89" w:rsidRDefault="00EB5A89" w:rsidP="00EB5A89">
      <w:pPr>
        <w:spacing w:after="0"/>
        <w:ind w:left="720" w:firstLine="1065"/>
        <w:jc w:val="both"/>
        <w:rPr>
          <w:rFonts w:ascii="AcadNusx" w:hAnsi="AcadNusx"/>
          <w:lang w:val="fr-FR"/>
        </w:rPr>
      </w:pPr>
      <w:r>
        <w:rPr>
          <w:rFonts w:ascii="AcadNusx" w:eastAsiaTheme="minorHAnsi" w:hAnsi="AcadNusx" w:cstheme="minorBidi"/>
          <w:position w:val="-10"/>
          <w:lang w:val="fr-FR" w:eastAsia="en-US"/>
        </w:rPr>
        <w:object w:dxaOrig="285" w:dyaOrig="285" w14:anchorId="1258591E">
          <v:shape id="_x0000_i1079" type="#_x0000_t75" style="width:13.15pt;height:13.15pt" o:ole="">
            <v:imagedata r:id="rId122" o:title=""/>
          </v:shape>
          <o:OLEObject Type="Embed" ProgID="Equation.3" ShapeID="_x0000_i1079" DrawAspect="Content" ObjectID="_1731268040" r:id="rId123"/>
        </w:object>
      </w:r>
      <w:r>
        <w:rPr>
          <w:rFonts w:ascii="AcadNusx" w:hAnsi="AcadNusx"/>
          <w:lang w:val="fr-FR"/>
        </w:rPr>
        <w:t>_</w:t>
      </w:r>
      <w:proofErr w:type="spellStart"/>
      <w:r>
        <w:rPr>
          <w:rFonts w:ascii="AcadNusx" w:hAnsi="AcadNusx"/>
          <w:lang w:val="fr-FR"/>
        </w:rPr>
        <w:t>Camonadenis</w:t>
      </w:r>
      <w:proofErr w:type="spellEnd"/>
      <w:r>
        <w:rPr>
          <w:rFonts w:ascii="AcadNusx" w:hAnsi="AcadNusx"/>
          <w:lang w:val="fr-FR"/>
        </w:rPr>
        <w:t xml:space="preserve"> </w:t>
      </w:r>
      <w:proofErr w:type="spellStart"/>
      <w:r>
        <w:rPr>
          <w:rFonts w:ascii="AcadNusx" w:hAnsi="AcadNusx"/>
          <w:lang w:val="fr-FR"/>
        </w:rPr>
        <w:t>bunebrivi</w:t>
      </w:r>
      <w:proofErr w:type="spellEnd"/>
      <w:r>
        <w:rPr>
          <w:rFonts w:ascii="AcadNusx" w:hAnsi="AcadNusx"/>
          <w:lang w:val="fr-FR"/>
        </w:rPr>
        <w:t xml:space="preserve"> </w:t>
      </w:r>
      <w:proofErr w:type="spellStart"/>
      <w:r>
        <w:rPr>
          <w:rFonts w:ascii="AcadNusx" w:hAnsi="AcadNusx"/>
          <w:lang w:val="fr-FR"/>
        </w:rPr>
        <w:t>daregulirebis</w:t>
      </w:r>
      <w:proofErr w:type="spellEnd"/>
      <w:r>
        <w:rPr>
          <w:rFonts w:ascii="AcadNusx" w:hAnsi="AcadNusx"/>
          <w:lang w:val="fr-FR"/>
        </w:rPr>
        <w:t xml:space="preserve"> </w:t>
      </w:r>
      <w:proofErr w:type="spellStart"/>
      <w:r>
        <w:rPr>
          <w:rFonts w:ascii="AcadNusx" w:hAnsi="AcadNusx"/>
          <w:lang w:val="fr-FR"/>
        </w:rPr>
        <w:t>koeficientia</w:t>
      </w:r>
      <w:proofErr w:type="spellEnd"/>
      <w:r>
        <w:rPr>
          <w:rFonts w:ascii="AcadNusx" w:hAnsi="AcadNusx"/>
          <w:lang w:val="fr-FR"/>
        </w:rPr>
        <w:t>, rac</w:t>
      </w:r>
    </w:p>
    <w:p w14:paraId="1F455284" w14:textId="77777777" w:rsidR="00EB5A89" w:rsidRDefault="00EB5A89" w:rsidP="00EB5A89">
      <w:pPr>
        <w:spacing w:after="0"/>
        <w:jc w:val="both"/>
        <w:rPr>
          <w:rFonts w:ascii="AcadNusx" w:hAnsi="AcadNusx"/>
          <w:lang w:val="es-ES"/>
        </w:rPr>
      </w:pPr>
      <w:r>
        <w:rPr>
          <w:rFonts w:ascii="AcadNusx" w:hAnsi="AcadNusx"/>
          <w:lang w:val="fr-FR"/>
        </w:rPr>
        <w:t xml:space="preserve"> </w:t>
      </w:r>
      <w:proofErr w:type="spellStart"/>
      <w:r>
        <w:rPr>
          <w:rFonts w:ascii="AcadNusx" w:hAnsi="AcadNusx"/>
          <w:lang w:val="fr-FR"/>
        </w:rPr>
        <w:t>damokidebulia</w:t>
      </w:r>
      <w:proofErr w:type="spellEnd"/>
      <w:r>
        <w:rPr>
          <w:rFonts w:ascii="AcadNusx" w:hAnsi="AcadNusx"/>
          <w:lang w:val="fr-FR"/>
        </w:rPr>
        <w:t xml:space="preserve"> </w:t>
      </w:r>
      <w:proofErr w:type="spellStart"/>
      <w:r>
        <w:rPr>
          <w:rFonts w:ascii="AcadNusx" w:hAnsi="AcadNusx"/>
          <w:lang w:val="fr-FR"/>
        </w:rPr>
        <w:t>auzis</w:t>
      </w:r>
      <w:proofErr w:type="spellEnd"/>
      <w:r>
        <w:rPr>
          <w:rFonts w:ascii="AcadNusx" w:hAnsi="AcadNusx"/>
          <w:lang w:val="fr-FR"/>
        </w:rPr>
        <w:t xml:space="preserve"> </w:t>
      </w:r>
      <w:proofErr w:type="spellStart"/>
      <w:r>
        <w:rPr>
          <w:rFonts w:ascii="AcadNusx" w:hAnsi="AcadNusx"/>
          <w:lang w:val="fr-FR"/>
        </w:rPr>
        <w:t>saSualo</w:t>
      </w:r>
      <w:proofErr w:type="spellEnd"/>
      <w:r>
        <w:rPr>
          <w:rFonts w:ascii="AcadNusx" w:hAnsi="AcadNusx"/>
          <w:lang w:val="fr-FR"/>
        </w:rPr>
        <w:t xml:space="preserve"> </w:t>
      </w:r>
      <w:proofErr w:type="spellStart"/>
      <w:r>
        <w:rPr>
          <w:rFonts w:ascii="AcadNusx" w:hAnsi="AcadNusx"/>
          <w:lang w:val="fr-FR"/>
        </w:rPr>
        <w:t>simaRleze</w:t>
      </w:r>
      <w:proofErr w:type="spellEnd"/>
      <w:r>
        <w:rPr>
          <w:rFonts w:ascii="AcadNusx" w:hAnsi="AcadNusx"/>
          <w:lang w:val="fr-FR"/>
        </w:rPr>
        <w:t xml:space="preserve">. </w:t>
      </w:r>
      <w:proofErr w:type="spellStart"/>
      <w:r>
        <w:rPr>
          <w:rFonts w:ascii="AcadNusx" w:hAnsi="AcadNusx"/>
          <w:lang w:val="fr-FR"/>
        </w:rPr>
        <w:t>Cven</w:t>
      </w:r>
      <w:proofErr w:type="spellEnd"/>
      <w:r>
        <w:rPr>
          <w:rFonts w:ascii="AcadNusx" w:hAnsi="AcadNusx"/>
          <w:lang w:val="fr-FR"/>
        </w:rPr>
        <w:t xml:space="preserve"> </w:t>
      </w:r>
      <w:proofErr w:type="spellStart"/>
      <w:r>
        <w:rPr>
          <w:rFonts w:ascii="AcadNusx" w:hAnsi="AcadNusx"/>
          <w:lang w:val="fr-FR"/>
        </w:rPr>
        <w:t>SemTxvevaSi</w:t>
      </w:r>
      <w:proofErr w:type="spellEnd"/>
      <w:r>
        <w:rPr>
          <w:rFonts w:ascii="AcadNusx" w:hAnsi="AcadNusx"/>
          <w:lang w:val="fr-FR"/>
        </w:rPr>
        <w:t xml:space="preserve"> </w:t>
      </w:r>
      <w:r>
        <w:rPr>
          <w:rFonts w:ascii="AcadNusx" w:eastAsiaTheme="minorHAnsi" w:hAnsi="AcadNusx" w:cstheme="minorBidi"/>
          <w:position w:val="-10"/>
          <w:lang w:val="fr-FR" w:eastAsia="en-US"/>
        </w:rPr>
        <w:object w:dxaOrig="285" w:dyaOrig="285" w14:anchorId="625F819A">
          <v:shape id="_x0000_i1080" type="#_x0000_t75" style="width:13.15pt;height:13.15pt" o:ole="">
            <v:imagedata r:id="rId122" o:title=""/>
          </v:shape>
          <o:OLEObject Type="Embed" ProgID="Equation.3" ShapeID="_x0000_i1080" DrawAspect="Content" ObjectID="_1731268041" r:id="rId124"/>
        </w:object>
      </w:r>
      <w:r>
        <w:rPr>
          <w:rFonts w:ascii="AcadNusx" w:hAnsi="AcadNusx"/>
          <w:lang w:val="fr-FR"/>
        </w:rPr>
        <w:t>=</w:t>
      </w:r>
      <w:r>
        <w:rPr>
          <w:rFonts w:ascii="AcadNusx" w:hAnsi="AcadNusx"/>
          <w:lang w:val="es-ES"/>
        </w:rPr>
        <w:t>0,612;</w:t>
      </w:r>
    </w:p>
    <w:p w14:paraId="417B5251" w14:textId="77777777" w:rsidR="00EB5A89" w:rsidRDefault="00EB5A89" w:rsidP="00EB5A89">
      <w:pPr>
        <w:spacing w:after="0"/>
        <w:ind w:firstLine="720"/>
        <w:jc w:val="both"/>
        <w:rPr>
          <w:rFonts w:ascii="AcadNusx" w:hAnsi="AcadNusx"/>
          <w:lang w:val="fr-FR"/>
        </w:rPr>
      </w:pPr>
      <w:proofErr w:type="spellStart"/>
      <w:r>
        <w:rPr>
          <w:rFonts w:ascii="AcadNusx" w:hAnsi="AcadNusx"/>
          <w:lang w:val="fr-FR"/>
        </w:rPr>
        <w:t>mocemuli</w:t>
      </w:r>
      <w:proofErr w:type="spellEnd"/>
      <w:r>
        <w:rPr>
          <w:rFonts w:ascii="AcadNusx" w:hAnsi="AcadNusx"/>
          <w:lang w:val="fr-FR"/>
        </w:rPr>
        <w:t xml:space="preserve"> </w:t>
      </w:r>
      <w:proofErr w:type="spellStart"/>
      <w:r>
        <w:rPr>
          <w:rFonts w:ascii="AcadNusx" w:hAnsi="AcadNusx"/>
          <w:lang w:val="fr-FR"/>
        </w:rPr>
        <w:t>ricxviTi</w:t>
      </w:r>
      <w:proofErr w:type="spellEnd"/>
      <w:r>
        <w:rPr>
          <w:rFonts w:ascii="AcadNusx" w:hAnsi="AcadNusx"/>
          <w:lang w:val="fr-FR"/>
        </w:rPr>
        <w:t xml:space="preserve"> </w:t>
      </w:r>
      <w:proofErr w:type="spellStart"/>
      <w:r>
        <w:rPr>
          <w:rFonts w:ascii="AcadNusx" w:hAnsi="AcadNusx"/>
          <w:lang w:val="fr-FR"/>
        </w:rPr>
        <w:t>sidideebis</w:t>
      </w:r>
      <w:proofErr w:type="spellEnd"/>
      <w:r>
        <w:rPr>
          <w:rFonts w:ascii="AcadNusx" w:hAnsi="AcadNusx"/>
          <w:lang w:val="fr-FR"/>
        </w:rPr>
        <w:t xml:space="preserve"> </w:t>
      </w:r>
      <w:proofErr w:type="spellStart"/>
      <w:r>
        <w:rPr>
          <w:rFonts w:ascii="AcadNusx" w:hAnsi="AcadNusx"/>
          <w:lang w:val="fr-FR"/>
        </w:rPr>
        <w:t>SeyvaniT</w:t>
      </w:r>
      <w:proofErr w:type="spellEnd"/>
      <w:r>
        <w:rPr>
          <w:rFonts w:ascii="AcadNusx" w:hAnsi="AcadNusx"/>
          <w:lang w:val="fr-FR"/>
        </w:rPr>
        <w:t xml:space="preserve"> </w:t>
      </w:r>
      <w:proofErr w:type="spellStart"/>
      <w:r>
        <w:rPr>
          <w:rFonts w:ascii="AcadNusx" w:hAnsi="AcadNusx"/>
          <w:lang w:val="fr-FR"/>
        </w:rPr>
        <w:t>zemoT</w:t>
      </w:r>
      <w:proofErr w:type="spellEnd"/>
      <w:r>
        <w:rPr>
          <w:rFonts w:ascii="AcadNusx" w:hAnsi="AcadNusx"/>
          <w:lang w:val="fr-FR"/>
        </w:rPr>
        <w:t xml:space="preserve"> </w:t>
      </w:r>
      <w:proofErr w:type="spellStart"/>
      <w:r>
        <w:rPr>
          <w:rFonts w:ascii="AcadNusx" w:hAnsi="AcadNusx"/>
          <w:lang w:val="fr-FR"/>
        </w:rPr>
        <w:t>moyvanil</w:t>
      </w:r>
      <w:proofErr w:type="spellEnd"/>
      <w:r>
        <w:rPr>
          <w:rFonts w:ascii="AcadNusx" w:hAnsi="AcadNusx"/>
          <w:lang w:val="fr-FR"/>
        </w:rPr>
        <w:t xml:space="preserve"> </w:t>
      </w:r>
      <w:proofErr w:type="spellStart"/>
      <w:r>
        <w:rPr>
          <w:rFonts w:ascii="AcadNusx" w:hAnsi="AcadNusx"/>
          <w:lang w:val="fr-FR"/>
        </w:rPr>
        <w:t>gamosaxulebaSi</w:t>
      </w:r>
      <w:proofErr w:type="spellEnd"/>
      <w:r>
        <w:rPr>
          <w:rFonts w:ascii="AcadNusx" w:hAnsi="AcadNusx"/>
          <w:lang w:val="fr-FR"/>
        </w:rPr>
        <w:t xml:space="preserve">, </w:t>
      </w:r>
      <w:proofErr w:type="spellStart"/>
      <w:r>
        <w:rPr>
          <w:rFonts w:ascii="AcadNusx" w:hAnsi="AcadNusx"/>
          <w:lang w:val="fr-FR"/>
        </w:rPr>
        <w:t>miiReba</w:t>
      </w:r>
      <w:proofErr w:type="spellEnd"/>
      <w:r>
        <w:rPr>
          <w:rFonts w:ascii="AcadNusx" w:hAnsi="AcadNusx"/>
          <w:lang w:val="fr-FR"/>
        </w:rPr>
        <w:t xml:space="preserve"> </w:t>
      </w:r>
      <w:proofErr w:type="spellStart"/>
      <w:r>
        <w:rPr>
          <w:rFonts w:ascii="AcadNusx" w:hAnsi="AcadNusx"/>
          <w:lang w:val="fr-FR"/>
        </w:rPr>
        <w:t>zafxul-Semodgomis</w:t>
      </w:r>
      <w:proofErr w:type="spellEnd"/>
      <w:r>
        <w:rPr>
          <w:rFonts w:ascii="AcadNusx" w:hAnsi="AcadNusx"/>
          <w:lang w:val="fr-FR"/>
        </w:rPr>
        <w:t xml:space="preserve"> </w:t>
      </w:r>
      <w:proofErr w:type="spellStart"/>
      <w:r>
        <w:rPr>
          <w:rFonts w:ascii="AcadNusx" w:hAnsi="AcadNusx"/>
          <w:lang w:val="fr-FR"/>
        </w:rPr>
        <w:t>periodis</w:t>
      </w:r>
      <w:proofErr w:type="spellEnd"/>
      <w:r>
        <w:rPr>
          <w:rFonts w:ascii="AcadNusx" w:hAnsi="AcadNusx"/>
          <w:lang w:val="fr-FR"/>
        </w:rPr>
        <w:t xml:space="preserve"> 10 </w:t>
      </w:r>
      <w:proofErr w:type="spellStart"/>
      <w:r>
        <w:rPr>
          <w:rFonts w:ascii="AcadNusx" w:hAnsi="AcadNusx"/>
          <w:lang w:val="fr-FR"/>
        </w:rPr>
        <w:t>dRiani</w:t>
      </w:r>
      <w:proofErr w:type="spellEnd"/>
      <w:r>
        <w:rPr>
          <w:rFonts w:ascii="AcadNusx" w:hAnsi="AcadNusx"/>
          <w:lang w:val="fr-FR"/>
        </w:rPr>
        <w:t xml:space="preserve"> </w:t>
      </w:r>
      <w:proofErr w:type="spellStart"/>
      <w:r>
        <w:rPr>
          <w:rFonts w:ascii="AcadNusx" w:hAnsi="AcadNusx"/>
          <w:lang w:val="fr-FR"/>
        </w:rPr>
        <w:t>minimaluri</w:t>
      </w:r>
      <w:proofErr w:type="spellEnd"/>
      <w:r>
        <w:rPr>
          <w:rFonts w:ascii="AcadNusx" w:hAnsi="AcadNusx"/>
          <w:lang w:val="fr-FR"/>
        </w:rPr>
        <w:t xml:space="preserve"> </w:t>
      </w:r>
      <w:proofErr w:type="spellStart"/>
      <w:r>
        <w:rPr>
          <w:rFonts w:ascii="AcadNusx" w:hAnsi="AcadNusx"/>
          <w:lang w:val="fr-FR"/>
        </w:rPr>
        <w:t>Camonadenis</w:t>
      </w:r>
      <w:proofErr w:type="spellEnd"/>
      <w:r>
        <w:rPr>
          <w:rFonts w:ascii="AcadNusx" w:hAnsi="AcadNusx"/>
          <w:lang w:val="fr-FR"/>
        </w:rPr>
        <w:t xml:space="preserve"> 75%-</w:t>
      </w:r>
      <w:proofErr w:type="spellStart"/>
      <w:r>
        <w:rPr>
          <w:rFonts w:ascii="AcadNusx" w:hAnsi="AcadNusx"/>
          <w:lang w:val="fr-FR"/>
        </w:rPr>
        <w:t>iani</w:t>
      </w:r>
      <w:proofErr w:type="spellEnd"/>
      <w:r>
        <w:rPr>
          <w:rFonts w:ascii="AcadNusx" w:hAnsi="AcadNusx"/>
          <w:lang w:val="fr-FR"/>
        </w:rPr>
        <w:t xml:space="preserve"> </w:t>
      </w:r>
      <w:proofErr w:type="spellStart"/>
      <w:r>
        <w:rPr>
          <w:rFonts w:ascii="AcadNusx" w:hAnsi="AcadNusx"/>
          <w:lang w:val="fr-FR"/>
        </w:rPr>
        <w:t>uzrunvelyofis</w:t>
      </w:r>
      <w:proofErr w:type="spellEnd"/>
      <w:r>
        <w:rPr>
          <w:rFonts w:ascii="AcadNusx" w:hAnsi="AcadNusx"/>
          <w:lang w:val="fr-FR"/>
        </w:rPr>
        <w:t xml:space="preserve"> </w:t>
      </w:r>
      <w:proofErr w:type="spellStart"/>
      <w:r>
        <w:rPr>
          <w:rFonts w:ascii="AcadNusx" w:hAnsi="AcadNusx"/>
          <w:lang w:val="fr-FR"/>
        </w:rPr>
        <w:t>moduli</w:t>
      </w:r>
      <w:proofErr w:type="spellEnd"/>
      <w:r>
        <w:rPr>
          <w:rFonts w:ascii="AcadNusx" w:hAnsi="AcadNusx"/>
          <w:lang w:val="fr-FR"/>
        </w:rPr>
        <w:t xml:space="preserve">, rac </w:t>
      </w:r>
      <w:r>
        <w:rPr>
          <w:rFonts w:ascii="AcadNusx" w:hAnsi="AcadNusx"/>
          <w:lang w:val="es-ES"/>
        </w:rPr>
        <w:t>3,82 l/</w:t>
      </w:r>
      <w:proofErr w:type="spellStart"/>
      <w:r>
        <w:rPr>
          <w:rFonts w:ascii="AcadNusx" w:hAnsi="AcadNusx"/>
          <w:lang w:val="es-ES"/>
        </w:rPr>
        <w:t>wm</w:t>
      </w:r>
      <w:proofErr w:type="spellEnd"/>
      <w:r>
        <w:rPr>
          <w:rFonts w:ascii="AcadNusx" w:hAnsi="AcadNusx"/>
          <w:lang w:val="es-ES"/>
        </w:rPr>
        <w:t xml:space="preserve"> km</w:t>
      </w:r>
      <w:r>
        <w:rPr>
          <w:rFonts w:ascii="AcadNusx" w:hAnsi="AcadNusx"/>
          <w:vertAlign w:val="superscript"/>
          <w:lang w:val="es-ES"/>
        </w:rPr>
        <w:t>2</w:t>
      </w:r>
      <w:r>
        <w:rPr>
          <w:rFonts w:ascii="AcadNusx" w:hAnsi="AcadNusx"/>
          <w:lang w:val="es-ES"/>
        </w:rPr>
        <w:t xml:space="preserve">-dan </w:t>
      </w:r>
      <w:proofErr w:type="spellStart"/>
      <w:r>
        <w:rPr>
          <w:rFonts w:ascii="AcadNusx" w:hAnsi="AcadNusx"/>
          <w:lang w:val="es-ES"/>
        </w:rPr>
        <w:t>tolia</w:t>
      </w:r>
      <w:proofErr w:type="spellEnd"/>
      <w:r>
        <w:rPr>
          <w:rFonts w:ascii="AcadNusx" w:hAnsi="AcadNusx"/>
          <w:lang w:val="es-ES"/>
        </w:rPr>
        <w:t xml:space="preserve">.  </w:t>
      </w:r>
    </w:p>
    <w:p w14:paraId="3311C864" w14:textId="77777777" w:rsidR="00EB5A89" w:rsidRDefault="00EB5A89" w:rsidP="00EB5A89">
      <w:pPr>
        <w:spacing w:after="0"/>
        <w:ind w:firstLine="720"/>
        <w:jc w:val="both"/>
        <w:rPr>
          <w:rFonts w:ascii="AcadNusx" w:hAnsi="AcadNusx"/>
          <w:lang w:val="fr-FR"/>
        </w:rPr>
      </w:pPr>
      <w:proofErr w:type="spellStart"/>
      <w:r>
        <w:rPr>
          <w:rFonts w:ascii="AcadNusx" w:hAnsi="AcadNusx"/>
          <w:lang w:val="fr-FR"/>
        </w:rPr>
        <w:t>imave</w:t>
      </w:r>
      <w:proofErr w:type="spellEnd"/>
      <w:r>
        <w:rPr>
          <w:rFonts w:ascii="AcadNusx" w:hAnsi="AcadNusx"/>
          <w:lang w:val="fr-FR"/>
        </w:rPr>
        <w:t xml:space="preserve"> </w:t>
      </w:r>
      <w:proofErr w:type="spellStart"/>
      <w:r>
        <w:rPr>
          <w:rFonts w:ascii="AcadNusx" w:hAnsi="AcadNusx"/>
          <w:lang w:val="fr-FR"/>
        </w:rPr>
        <w:t>uzrunvelyofis</w:t>
      </w:r>
      <w:proofErr w:type="spellEnd"/>
      <w:r>
        <w:rPr>
          <w:rFonts w:ascii="AcadNusx" w:hAnsi="AcadNusx"/>
          <w:lang w:val="fr-FR"/>
        </w:rPr>
        <w:t xml:space="preserve"> 10 </w:t>
      </w:r>
      <w:proofErr w:type="spellStart"/>
      <w:r>
        <w:rPr>
          <w:rFonts w:ascii="AcadNusx" w:hAnsi="AcadNusx"/>
          <w:lang w:val="fr-FR"/>
        </w:rPr>
        <w:t>dRiani</w:t>
      </w:r>
      <w:proofErr w:type="spellEnd"/>
      <w:r>
        <w:rPr>
          <w:rFonts w:ascii="AcadNusx" w:hAnsi="AcadNusx"/>
          <w:lang w:val="fr-FR"/>
        </w:rPr>
        <w:t xml:space="preserve"> </w:t>
      </w:r>
      <w:proofErr w:type="spellStart"/>
      <w:r>
        <w:rPr>
          <w:rFonts w:ascii="AcadNusx" w:hAnsi="AcadNusx"/>
          <w:lang w:val="fr-FR"/>
        </w:rPr>
        <w:t>minimaluri</w:t>
      </w:r>
      <w:proofErr w:type="spellEnd"/>
      <w:r>
        <w:rPr>
          <w:rFonts w:ascii="AcadNusx" w:hAnsi="AcadNusx"/>
          <w:lang w:val="fr-FR"/>
        </w:rPr>
        <w:t xml:space="preserve"> </w:t>
      </w:r>
      <w:proofErr w:type="spellStart"/>
      <w:r>
        <w:rPr>
          <w:rFonts w:ascii="AcadNusx" w:hAnsi="AcadNusx"/>
          <w:lang w:val="fr-FR"/>
        </w:rPr>
        <w:t>xarji</w:t>
      </w:r>
      <w:proofErr w:type="spellEnd"/>
      <w:r>
        <w:rPr>
          <w:rFonts w:ascii="AcadNusx" w:hAnsi="AcadNusx"/>
          <w:lang w:val="fr-FR"/>
        </w:rPr>
        <w:t xml:space="preserve"> </w:t>
      </w:r>
      <w:proofErr w:type="spellStart"/>
      <w:r>
        <w:rPr>
          <w:rFonts w:ascii="AcadNusx" w:hAnsi="AcadNusx"/>
          <w:lang w:val="fr-FR"/>
        </w:rPr>
        <w:t>miiReba</w:t>
      </w:r>
      <w:proofErr w:type="spellEnd"/>
      <w:r>
        <w:rPr>
          <w:rFonts w:ascii="AcadNusx" w:hAnsi="AcadNusx"/>
          <w:lang w:val="fr-FR"/>
        </w:rPr>
        <w:t xml:space="preserve"> </w:t>
      </w:r>
      <w:proofErr w:type="spellStart"/>
      <w:r>
        <w:rPr>
          <w:rFonts w:ascii="AcadNusx" w:hAnsi="AcadNusx"/>
          <w:lang w:val="fr-FR"/>
        </w:rPr>
        <w:t>gamosaxulebiT</w:t>
      </w:r>
      <w:proofErr w:type="spellEnd"/>
      <w:r>
        <w:rPr>
          <w:rFonts w:ascii="AcadNusx" w:hAnsi="AcadNusx"/>
          <w:lang w:val="fr-FR"/>
        </w:rPr>
        <w:t xml:space="preserve"> </w:t>
      </w:r>
    </w:p>
    <w:p w14:paraId="4C416B6F" w14:textId="77777777" w:rsidR="00EB5A89" w:rsidRDefault="00EB5A89" w:rsidP="00EB5A89">
      <w:pPr>
        <w:spacing w:after="0"/>
        <w:ind w:firstLine="540"/>
        <w:jc w:val="center"/>
        <w:rPr>
          <w:rFonts w:ascii="AcadNusx" w:hAnsi="AcadNusx"/>
          <w:lang w:val="fr-FR"/>
        </w:rPr>
      </w:pPr>
      <w:r>
        <w:rPr>
          <w:rFonts w:ascii="AcadNusx" w:eastAsiaTheme="minorHAnsi" w:hAnsi="AcadNusx" w:cstheme="minorBidi"/>
          <w:position w:val="-24"/>
          <w:lang w:val="fr-FR" w:eastAsia="en-US"/>
        </w:rPr>
        <w:object w:dxaOrig="1590" w:dyaOrig="570" w14:anchorId="04FBE982">
          <v:shape id="_x0000_i1081" type="#_x0000_t75" style="width:78.9pt;height:28.15pt" o:ole="">
            <v:imagedata r:id="rId125" o:title=""/>
          </v:shape>
          <o:OLEObject Type="Embed" ProgID="Equation.3" ShapeID="_x0000_i1081" DrawAspect="Content" ObjectID="_1731268042" r:id="rId126"/>
        </w:object>
      </w:r>
      <w:r>
        <w:rPr>
          <w:rFonts w:ascii="AcadNusx" w:hAnsi="AcadNusx"/>
          <w:lang w:val="fr-FR"/>
        </w:rPr>
        <w:t xml:space="preserve"> m</w:t>
      </w:r>
      <w:r>
        <w:rPr>
          <w:rFonts w:ascii="AcadNusx" w:hAnsi="AcadNusx"/>
          <w:vertAlign w:val="superscript"/>
          <w:lang w:val="fr-FR"/>
        </w:rPr>
        <w:t>3</w:t>
      </w:r>
      <w:r>
        <w:rPr>
          <w:rFonts w:ascii="AcadNusx" w:hAnsi="AcadNusx"/>
          <w:lang w:val="fr-FR"/>
        </w:rPr>
        <w:t>/</w:t>
      </w:r>
      <w:proofErr w:type="spellStart"/>
      <w:r>
        <w:rPr>
          <w:rFonts w:ascii="AcadNusx" w:hAnsi="AcadNusx"/>
          <w:lang w:val="fr-FR"/>
        </w:rPr>
        <w:t>wm</w:t>
      </w:r>
      <w:proofErr w:type="spellEnd"/>
    </w:p>
    <w:p w14:paraId="04C369A1" w14:textId="77777777" w:rsidR="00EB5A89" w:rsidRDefault="00EB5A89" w:rsidP="00EB5A89">
      <w:pPr>
        <w:spacing w:after="0"/>
        <w:ind w:firstLine="540"/>
        <w:rPr>
          <w:rFonts w:ascii="AcadNusx" w:hAnsi="AcadNusx"/>
          <w:lang w:val="es-ES"/>
        </w:rPr>
      </w:pPr>
      <w:proofErr w:type="spellStart"/>
      <w:r>
        <w:rPr>
          <w:rFonts w:ascii="AcadNusx" w:hAnsi="AcadNusx"/>
          <w:lang w:val="fr-FR"/>
        </w:rPr>
        <w:t>sadac</w:t>
      </w:r>
      <w:proofErr w:type="spellEnd"/>
      <w:r>
        <w:rPr>
          <w:rFonts w:ascii="AcadNusx" w:hAnsi="AcadNusx"/>
          <w:lang w:val="fr-FR"/>
        </w:rPr>
        <w:t xml:space="preserve"> </w:t>
      </w:r>
      <w:r>
        <w:rPr>
          <w:rFonts w:ascii="AcadNusx" w:eastAsiaTheme="minorHAnsi" w:hAnsi="AcadNusx" w:cstheme="minorBidi"/>
          <w:position w:val="-4"/>
          <w:lang w:val="en-US" w:eastAsia="en-US"/>
        </w:rPr>
        <w:object w:dxaOrig="285" w:dyaOrig="285" w14:anchorId="4F39DDAB">
          <v:shape id="_x0000_i1082" type="#_x0000_t75" style="width:13.15pt;height:13.15pt" o:ole="">
            <v:imagedata r:id="rId127" o:title=""/>
          </v:shape>
          <o:OLEObject Type="Embed" ProgID="Equation.3" ShapeID="_x0000_i1082" DrawAspect="Content" ObjectID="_1731268043" r:id="rId128"/>
        </w:object>
      </w:r>
      <w:r>
        <w:rPr>
          <w:rFonts w:ascii="AcadNusx" w:hAnsi="AcadNusx"/>
          <w:lang w:val="es-ES"/>
        </w:rPr>
        <w:t>_</w: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wyalSemkrebi</w:t>
      </w:r>
      <w:proofErr w:type="spellEnd"/>
      <w:r>
        <w:rPr>
          <w:rFonts w:ascii="AcadNusx" w:hAnsi="AcadNusx"/>
          <w:lang w:val="es-ES"/>
        </w:rPr>
        <w:t xml:space="preserve"> </w:t>
      </w:r>
      <w:proofErr w:type="spellStart"/>
      <w:r>
        <w:rPr>
          <w:rFonts w:ascii="AcadNusx" w:hAnsi="AcadNusx"/>
          <w:lang w:val="es-ES"/>
        </w:rPr>
        <w:t>auzis</w:t>
      </w:r>
      <w:proofErr w:type="spellEnd"/>
      <w:r>
        <w:rPr>
          <w:rFonts w:ascii="AcadNusx" w:hAnsi="AcadNusx"/>
          <w:lang w:val="es-ES"/>
        </w:rPr>
        <w:t xml:space="preserve"> </w:t>
      </w:r>
      <w:proofErr w:type="spellStart"/>
      <w:r>
        <w:rPr>
          <w:rFonts w:ascii="AcadNusx" w:hAnsi="AcadNusx"/>
          <w:lang w:val="es-ES"/>
        </w:rPr>
        <w:t>farTobia</w:t>
      </w:r>
      <w:proofErr w:type="spellEnd"/>
      <w:r>
        <w:rPr>
          <w:rFonts w:ascii="AcadNusx" w:hAnsi="AcadNusx"/>
          <w:lang w:val="es-ES"/>
        </w:rPr>
        <w:t xml:space="preserve"> km</w:t>
      </w:r>
      <w:r>
        <w:rPr>
          <w:rFonts w:ascii="AcadNusx" w:hAnsi="AcadNusx"/>
          <w:vertAlign w:val="superscript"/>
          <w:lang w:val="es-ES"/>
        </w:rPr>
        <w:t>2</w:t>
      </w:r>
      <w:r>
        <w:rPr>
          <w:rFonts w:ascii="AcadNusx" w:hAnsi="AcadNusx"/>
          <w:lang w:val="es-ES"/>
        </w:rPr>
        <w:t>-Si;</w:t>
      </w:r>
    </w:p>
    <w:p w14:paraId="57B7F2F8" w14:textId="77777777" w:rsidR="00EB5A89" w:rsidRDefault="00EB5A89" w:rsidP="00EB5A89">
      <w:pPr>
        <w:spacing w:after="0"/>
        <w:jc w:val="both"/>
        <w:rPr>
          <w:rFonts w:ascii="AcadNusx" w:hAnsi="AcadNusx"/>
          <w:lang w:val="es-ES"/>
        </w:rPr>
      </w:pPr>
      <w:r>
        <w:rPr>
          <w:rFonts w:ascii="AcadNusx" w:hAnsi="AcadNusx"/>
          <w:lang w:val="es-ES"/>
        </w:rPr>
        <w:t xml:space="preserve">     </w:t>
      </w:r>
      <w:proofErr w:type="spellStart"/>
      <w:r>
        <w:rPr>
          <w:rFonts w:ascii="AcadNusx" w:hAnsi="AcadNusx"/>
          <w:lang w:val="es-ES"/>
        </w:rPr>
        <w:t>Sesabamisi</w:t>
      </w:r>
      <w:proofErr w:type="spellEnd"/>
      <w:r>
        <w:rPr>
          <w:rFonts w:ascii="AcadNusx" w:hAnsi="AcadNusx"/>
          <w:lang w:val="es-ES"/>
        </w:rPr>
        <w:t xml:space="preserve"> </w:t>
      </w:r>
      <w:proofErr w:type="spellStart"/>
      <w:r>
        <w:rPr>
          <w:rFonts w:ascii="AcadNusx" w:hAnsi="AcadNusx"/>
          <w:lang w:val="es-ES"/>
        </w:rPr>
        <w:t>ricxviTi</w:t>
      </w:r>
      <w:proofErr w:type="spellEnd"/>
      <w:r>
        <w:rPr>
          <w:rFonts w:ascii="AcadNusx" w:hAnsi="AcadNusx"/>
          <w:lang w:val="es-ES"/>
        </w:rPr>
        <w:t xml:space="preserve"> </w:t>
      </w:r>
      <w:proofErr w:type="spellStart"/>
      <w:r>
        <w:rPr>
          <w:rFonts w:ascii="AcadNusx" w:hAnsi="AcadNusx"/>
          <w:lang w:val="es-ES"/>
        </w:rPr>
        <w:t>mniSvnelobebis</w:t>
      </w:r>
      <w:proofErr w:type="spellEnd"/>
      <w:r>
        <w:rPr>
          <w:rFonts w:ascii="AcadNusx" w:hAnsi="AcadNusx"/>
          <w:lang w:val="es-ES"/>
        </w:rPr>
        <w:t xml:space="preserve"> </w:t>
      </w:r>
      <w:proofErr w:type="spellStart"/>
      <w:r>
        <w:rPr>
          <w:rFonts w:ascii="AcadNusx" w:hAnsi="AcadNusx"/>
          <w:lang w:val="es-ES"/>
        </w:rPr>
        <w:t>SeyvaniT</w:t>
      </w:r>
      <w:proofErr w:type="spellEnd"/>
      <w:r>
        <w:rPr>
          <w:rFonts w:ascii="AcadNusx" w:hAnsi="AcadNusx"/>
          <w:lang w:val="es-ES"/>
        </w:rPr>
        <w:t xml:space="preserve"> </w:t>
      </w:r>
      <w:proofErr w:type="spellStart"/>
      <w:r>
        <w:rPr>
          <w:rFonts w:ascii="AcadNusx" w:hAnsi="AcadNusx"/>
          <w:lang w:val="es-ES"/>
        </w:rPr>
        <w:t>warmodgenil</w:t>
      </w:r>
      <w:proofErr w:type="spellEnd"/>
      <w:r>
        <w:rPr>
          <w:rFonts w:ascii="AcadNusx" w:hAnsi="AcadNusx"/>
          <w:lang w:val="es-ES"/>
        </w:rPr>
        <w:t xml:space="preserve"> </w:t>
      </w:r>
      <w:proofErr w:type="spellStart"/>
      <w:r>
        <w:rPr>
          <w:rFonts w:ascii="AcadNusx" w:hAnsi="AcadNusx"/>
          <w:lang w:val="es-ES"/>
        </w:rPr>
        <w:t>gamosaxulebaSi</w:t>
      </w:r>
      <w:proofErr w:type="spellEnd"/>
      <w:r>
        <w:rPr>
          <w:rFonts w:ascii="AcadNusx" w:hAnsi="AcadNusx"/>
          <w:lang w:val="es-ES"/>
        </w:rPr>
        <w:t xml:space="preserve">, </w:t>
      </w:r>
      <w:proofErr w:type="spellStart"/>
      <w:r>
        <w:rPr>
          <w:rFonts w:ascii="AcadNusx" w:hAnsi="AcadNusx"/>
          <w:lang w:val="es-ES"/>
        </w:rPr>
        <w:t>md</w:t>
      </w:r>
      <w:proofErr w:type="spellEnd"/>
      <w:r>
        <w:rPr>
          <w:rFonts w:ascii="AcadNusx" w:hAnsi="AcadNusx"/>
          <w:lang w:val="es-ES"/>
        </w:rPr>
        <w:t xml:space="preserve">. </w:t>
      </w:r>
      <w:proofErr w:type="spellStart"/>
      <w:r>
        <w:rPr>
          <w:rFonts w:ascii="AcadNusx" w:hAnsi="AcadNusx"/>
          <w:lang w:val="es-ES"/>
        </w:rPr>
        <w:t>cemiswylis</w:t>
      </w:r>
      <w:proofErr w:type="spellEnd"/>
      <w:r>
        <w:rPr>
          <w:rFonts w:ascii="AcadNusx" w:hAnsi="AcadNusx"/>
          <w:lang w:val="es-ES"/>
        </w:rPr>
        <w:t xml:space="preserve"> 75%-</w:t>
      </w:r>
      <w:proofErr w:type="spellStart"/>
      <w:r>
        <w:rPr>
          <w:rFonts w:ascii="AcadNusx" w:hAnsi="AcadNusx"/>
          <w:lang w:val="es-ES"/>
        </w:rPr>
        <w:t>ani</w:t>
      </w:r>
      <w:proofErr w:type="spellEnd"/>
      <w:r>
        <w:rPr>
          <w:rFonts w:ascii="AcadNusx" w:hAnsi="AcadNusx"/>
          <w:lang w:val="es-ES"/>
        </w:rPr>
        <w:t xml:space="preserve"> </w:t>
      </w:r>
      <w:proofErr w:type="spellStart"/>
      <w:r>
        <w:rPr>
          <w:rFonts w:ascii="AcadNusx" w:hAnsi="AcadNusx"/>
          <w:lang w:val="es-ES"/>
        </w:rPr>
        <w:t>uzrunvelyofis</w:t>
      </w:r>
      <w:proofErr w:type="spellEnd"/>
      <w:r>
        <w:rPr>
          <w:rFonts w:ascii="AcadNusx" w:hAnsi="AcadNusx"/>
          <w:lang w:val="es-ES"/>
        </w:rPr>
        <w:t xml:space="preserve"> 10 </w:t>
      </w:r>
      <w:proofErr w:type="spellStart"/>
      <w:r>
        <w:rPr>
          <w:rFonts w:ascii="AcadNusx" w:hAnsi="AcadNusx"/>
          <w:lang w:val="es-ES"/>
        </w:rPr>
        <w:t>dRiani</w:t>
      </w:r>
      <w:proofErr w:type="spellEnd"/>
      <w:r>
        <w:rPr>
          <w:rFonts w:ascii="AcadNusx" w:hAnsi="AcadNusx"/>
          <w:lang w:val="es-ES"/>
        </w:rPr>
        <w:t xml:space="preserve"> </w:t>
      </w:r>
      <w:proofErr w:type="spellStart"/>
      <w:r>
        <w:rPr>
          <w:rFonts w:ascii="AcadNusx" w:hAnsi="AcadNusx"/>
          <w:lang w:val="es-ES"/>
        </w:rPr>
        <w:t>minimaluri</w:t>
      </w:r>
      <w:proofErr w:type="spellEnd"/>
      <w:r>
        <w:rPr>
          <w:rFonts w:ascii="AcadNusx" w:hAnsi="AcadNusx"/>
          <w:lang w:val="es-ES"/>
        </w:rPr>
        <w:t xml:space="preserve"> </w:t>
      </w:r>
      <w:proofErr w:type="spellStart"/>
      <w:r>
        <w:rPr>
          <w:rFonts w:ascii="AcadNusx" w:hAnsi="AcadNusx"/>
          <w:lang w:val="es-ES"/>
        </w:rPr>
        <w:t>xarji</w:t>
      </w:r>
      <w:proofErr w:type="spellEnd"/>
      <w:r>
        <w:rPr>
          <w:rFonts w:ascii="AcadNusx" w:hAnsi="AcadNusx"/>
          <w:lang w:val="es-ES"/>
        </w:rPr>
        <w:t xml:space="preserve"> </w:t>
      </w:r>
      <w:r>
        <w:rPr>
          <w:rFonts w:ascii="Arial GEO" w:hAnsi="Arial GEO"/>
          <w:lang w:val="es-ES"/>
        </w:rPr>
        <w:t>▼</w:t>
      </w:r>
      <w:r>
        <w:rPr>
          <w:rFonts w:ascii="AcadNusx" w:hAnsi="AcadNusx"/>
          <w:lang w:val="es-ES"/>
        </w:rPr>
        <w:t>1230 m-</w:t>
      </w:r>
      <w:proofErr w:type="spellStart"/>
      <w:r>
        <w:rPr>
          <w:rFonts w:ascii="AcadNusx" w:hAnsi="AcadNusx"/>
          <w:lang w:val="es-ES"/>
        </w:rPr>
        <w:t>ze</w:t>
      </w:r>
      <w:proofErr w:type="spellEnd"/>
      <w:r>
        <w:rPr>
          <w:rFonts w:ascii="AcadNusx" w:hAnsi="AcadNusx"/>
          <w:lang w:val="es-ES"/>
        </w:rPr>
        <w:t xml:space="preserve"> </w:t>
      </w:r>
      <w:proofErr w:type="spellStart"/>
      <w:r>
        <w:rPr>
          <w:rFonts w:ascii="AcadNusx" w:hAnsi="AcadNusx"/>
          <w:lang w:val="es-ES"/>
        </w:rPr>
        <w:t>mosawyobi</w:t>
      </w:r>
      <w:proofErr w:type="spellEnd"/>
      <w:r>
        <w:rPr>
          <w:rFonts w:ascii="AcadNusx" w:hAnsi="AcadNusx"/>
          <w:lang w:val="es-ES"/>
        </w:rPr>
        <w:t xml:space="preserve"> </w:t>
      </w:r>
      <w:proofErr w:type="spellStart"/>
      <w:r>
        <w:rPr>
          <w:rFonts w:ascii="AcadNusx" w:hAnsi="AcadNusx"/>
          <w:lang w:val="es-ES"/>
        </w:rPr>
        <w:t>saTave</w:t>
      </w:r>
      <w:proofErr w:type="spellEnd"/>
      <w:r>
        <w:rPr>
          <w:rFonts w:ascii="AcadNusx" w:hAnsi="AcadNusx"/>
          <w:lang w:val="es-ES"/>
        </w:rPr>
        <w:t xml:space="preserve"> </w:t>
      </w:r>
      <w:proofErr w:type="spellStart"/>
      <w:r>
        <w:rPr>
          <w:rFonts w:ascii="AcadNusx" w:hAnsi="AcadNusx"/>
          <w:lang w:val="es-ES"/>
        </w:rPr>
        <w:t>nagebobis</w:t>
      </w:r>
      <w:proofErr w:type="spellEnd"/>
      <w:r>
        <w:rPr>
          <w:rFonts w:ascii="AcadNusx" w:hAnsi="AcadNusx"/>
          <w:lang w:val="es-ES"/>
        </w:rPr>
        <w:t xml:space="preserve"> </w:t>
      </w:r>
      <w:proofErr w:type="spellStart"/>
      <w:r>
        <w:rPr>
          <w:rFonts w:ascii="AcadNusx" w:hAnsi="AcadNusx"/>
          <w:lang w:val="es-ES"/>
        </w:rPr>
        <w:t>kveTSi</w:t>
      </w:r>
      <w:proofErr w:type="spellEnd"/>
      <w:r>
        <w:rPr>
          <w:rFonts w:ascii="AcadNusx" w:hAnsi="AcadNusx"/>
          <w:lang w:val="es-ES"/>
        </w:rPr>
        <w:t xml:space="preserve"> </w:t>
      </w:r>
      <w:proofErr w:type="spellStart"/>
      <w:r>
        <w:rPr>
          <w:rFonts w:ascii="AcadNusx" w:hAnsi="AcadNusx"/>
          <w:lang w:val="es-ES"/>
        </w:rPr>
        <w:t>miiReba</w:t>
      </w:r>
      <w:proofErr w:type="spellEnd"/>
      <w:r>
        <w:rPr>
          <w:rFonts w:ascii="AcadNusx" w:hAnsi="AcadNusx"/>
          <w:lang w:val="es-ES"/>
        </w:rPr>
        <w:t xml:space="preserve"> 0,141 m</w:t>
      </w:r>
      <w:r>
        <w:rPr>
          <w:rFonts w:ascii="AcadNusx" w:hAnsi="AcadNusx"/>
          <w:vertAlign w:val="superscript"/>
          <w:lang w:val="es-ES"/>
        </w:rPr>
        <w:t>3</w:t>
      </w:r>
      <w:r>
        <w:rPr>
          <w:rFonts w:ascii="AcadNusx" w:hAnsi="AcadNusx"/>
          <w:lang w:val="es-ES"/>
        </w:rPr>
        <w:t>/</w:t>
      </w:r>
      <w:proofErr w:type="spellStart"/>
      <w:r>
        <w:rPr>
          <w:rFonts w:ascii="AcadNusx" w:hAnsi="AcadNusx"/>
          <w:lang w:val="es-ES"/>
        </w:rPr>
        <w:t>wm-is</w:t>
      </w:r>
      <w:proofErr w:type="spellEnd"/>
      <w:r>
        <w:rPr>
          <w:rFonts w:ascii="AcadNusx" w:hAnsi="AcadNusx"/>
          <w:lang w:val="es-ES"/>
        </w:rPr>
        <w:t xml:space="preserve"> </w:t>
      </w:r>
      <w:proofErr w:type="spellStart"/>
      <w:r>
        <w:rPr>
          <w:rFonts w:ascii="AcadNusx" w:hAnsi="AcadNusx"/>
          <w:lang w:val="es-ES"/>
        </w:rPr>
        <w:t>toli</w:t>
      </w:r>
      <w:proofErr w:type="spellEnd"/>
      <w:r>
        <w:rPr>
          <w:rFonts w:ascii="AcadNusx" w:hAnsi="AcadNusx"/>
          <w:lang w:val="es-ES"/>
        </w:rPr>
        <w:t xml:space="preserve">.  </w:t>
      </w:r>
    </w:p>
    <w:p w14:paraId="46F0F7C0" w14:textId="77777777" w:rsidR="00EB5A89" w:rsidRDefault="00EB5A89" w:rsidP="00EB5A89">
      <w:pPr>
        <w:spacing w:after="0"/>
        <w:ind w:firstLine="720"/>
        <w:jc w:val="both"/>
        <w:rPr>
          <w:rFonts w:ascii="AcadNusx" w:hAnsi="AcadNusx"/>
          <w:lang w:val="fr-FR"/>
        </w:rPr>
      </w:pPr>
      <w:proofErr w:type="spellStart"/>
      <w:r>
        <w:rPr>
          <w:rFonts w:ascii="AcadNusx" w:hAnsi="AcadNusx"/>
          <w:lang w:val="fr-FR"/>
        </w:rPr>
        <w:t>gadasvla</w:t>
      </w:r>
      <w:proofErr w:type="spellEnd"/>
      <w:r>
        <w:rPr>
          <w:rFonts w:ascii="AcadNusx" w:hAnsi="AcadNusx"/>
          <w:lang w:val="fr-FR"/>
        </w:rPr>
        <w:t xml:space="preserve"> 75%-</w:t>
      </w:r>
      <w:proofErr w:type="spellStart"/>
      <w:r>
        <w:rPr>
          <w:rFonts w:ascii="AcadNusx" w:hAnsi="AcadNusx"/>
          <w:lang w:val="fr-FR"/>
        </w:rPr>
        <w:t>iani</w:t>
      </w:r>
      <w:proofErr w:type="spellEnd"/>
      <w:r>
        <w:rPr>
          <w:rFonts w:ascii="AcadNusx" w:hAnsi="AcadNusx"/>
          <w:lang w:val="fr-FR"/>
        </w:rPr>
        <w:t xml:space="preserve"> </w:t>
      </w:r>
      <w:proofErr w:type="spellStart"/>
      <w:r>
        <w:rPr>
          <w:rFonts w:ascii="AcadNusx" w:hAnsi="AcadNusx"/>
          <w:lang w:val="fr-FR"/>
        </w:rPr>
        <w:t>uzrunvelyofis</w:t>
      </w:r>
      <w:proofErr w:type="spellEnd"/>
      <w:r>
        <w:rPr>
          <w:rFonts w:ascii="AcadNusx" w:hAnsi="AcadNusx"/>
          <w:lang w:val="fr-FR"/>
        </w:rPr>
        <w:t xml:space="preserve"> 10 </w:t>
      </w:r>
      <w:proofErr w:type="spellStart"/>
      <w:r>
        <w:rPr>
          <w:rFonts w:ascii="AcadNusx" w:hAnsi="AcadNusx"/>
          <w:lang w:val="fr-FR"/>
        </w:rPr>
        <w:t>dRiani</w:t>
      </w:r>
      <w:proofErr w:type="spellEnd"/>
      <w:r>
        <w:rPr>
          <w:rFonts w:ascii="AcadNusx" w:hAnsi="AcadNusx"/>
          <w:lang w:val="fr-FR"/>
        </w:rPr>
        <w:t xml:space="preserve"> </w:t>
      </w:r>
      <w:proofErr w:type="spellStart"/>
      <w:r>
        <w:rPr>
          <w:rFonts w:ascii="AcadNusx" w:hAnsi="AcadNusx"/>
          <w:lang w:val="fr-FR"/>
        </w:rPr>
        <w:t>minimaluri</w:t>
      </w:r>
      <w:proofErr w:type="spellEnd"/>
      <w:r>
        <w:rPr>
          <w:rFonts w:ascii="AcadNusx" w:hAnsi="AcadNusx"/>
          <w:lang w:val="fr-FR"/>
        </w:rPr>
        <w:t xml:space="preserve"> </w:t>
      </w:r>
      <w:proofErr w:type="spellStart"/>
      <w:r>
        <w:rPr>
          <w:rFonts w:ascii="AcadNusx" w:hAnsi="AcadNusx"/>
          <w:lang w:val="fr-FR"/>
        </w:rPr>
        <w:t>xarjidan</w:t>
      </w:r>
      <w:proofErr w:type="spellEnd"/>
      <w:r>
        <w:rPr>
          <w:rFonts w:ascii="AcadNusx" w:hAnsi="AcadNusx"/>
          <w:lang w:val="fr-FR"/>
        </w:rPr>
        <w:t xml:space="preserve"> </w:t>
      </w:r>
      <w:proofErr w:type="spellStart"/>
      <w:r>
        <w:rPr>
          <w:rFonts w:ascii="AcadNusx" w:hAnsi="AcadNusx"/>
          <w:lang w:val="fr-FR"/>
        </w:rPr>
        <w:t>sxvadasxva</w:t>
      </w:r>
      <w:proofErr w:type="spellEnd"/>
      <w:r>
        <w:rPr>
          <w:rFonts w:ascii="AcadNusx" w:hAnsi="AcadNusx"/>
          <w:lang w:val="fr-FR"/>
        </w:rPr>
        <w:t xml:space="preserve"> </w:t>
      </w:r>
      <w:proofErr w:type="spellStart"/>
      <w:r>
        <w:rPr>
          <w:rFonts w:ascii="AcadNusx" w:hAnsi="AcadNusx"/>
          <w:lang w:val="fr-FR"/>
        </w:rPr>
        <w:t>uzrunvelyofis</w:t>
      </w:r>
      <w:proofErr w:type="spellEnd"/>
      <w:r>
        <w:rPr>
          <w:rFonts w:ascii="AcadNusx" w:hAnsi="AcadNusx"/>
          <w:lang w:val="fr-FR"/>
        </w:rPr>
        <w:t xml:space="preserve"> </w:t>
      </w:r>
      <w:proofErr w:type="spellStart"/>
      <w:r>
        <w:rPr>
          <w:rFonts w:ascii="AcadNusx" w:hAnsi="AcadNusx"/>
          <w:lang w:val="fr-FR"/>
        </w:rPr>
        <w:t>xarjebze</w:t>
      </w:r>
      <w:proofErr w:type="spellEnd"/>
      <w:r>
        <w:rPr>
          <w:rFonts w:ascii="AcadNusx" w:hAnsi="AcadNusx"/>
          <w:lang w:val="fr-FR"/>
        </w:rPr>
        <w:t xml:space="preserve">, </w:t>
      </w:r>
      <w:proofErr w:type="spellStart"/>
      <w:r>
        <w:rPr>
          <w:rFonts w:ascii="AcadNusx" w:hAnsi="AcadNusx"/>
          <w:lang w:val="fr-FR"/>
        </w:rPr>
        <w:t>aseve</w:t>
      </w:r>
      <w:proofErr w:type="spellEnd"/>
      <w:r>
        <w:rPr>
          <w:rFonts w:ascii="AcadNusx" w:hAnsi="AcadNusx"/>
          <w:lang w:val="fr-FR"/>
        </w:rPr>
        <w:t xml:space="preserve"> </w:t>
      </w:r>
      <w:proofErr w:type="spellStart"/>
      <w:r>
        <w:rPr>
          <w:rFonts w:ascii="AcadNusx" w:hAnsi="AcadNusx"/>
          <w:lang w:val="fr-FR"/>
        </w:rPr>
        <w:t>dRe-Ramur</w:t>
      </w:r>
      <w:proofErr w:type="spellEnd"/>
      <w:r>
        <w:rPr>
          <w:rFonts w:ascii="AcadNusx" w:hAnsi="AcadNusx"/>
          <w:lang w:val="fr-FR"/>
        </w:rPr>
        <w:t xml:space="preserve"> da 30 </w:t>
      </w:r>
      <w:proofErr w:type="spellStart"/>
      <w:r>
        <w:rPr>
          <w:rFonts w:ascii="AcadNusx" w:hAnsi="AcadNusx"/>
          <w:lang w:val="fr-FR"/>
        </w:rPr>
        <w:t>dRian</w:t>
      </w:r>
      <w:proofErr w:type="spellEnd"/>
      <w:r>
        <w:rPr>
          <w:rFonts w:ascii="AcadNusx" w:hAnsi="AcadNusx"/>
          <w:lang w:val="fr-FR"/>
        </w:rPr>
        <w:t xml:space="preserve"> </w:t>
      </w:r>
      <w:proofErr w:type="spellStart"/>
      <w:r>
        <w:rPr>
          <w:rFonts w:ascii="AcadNusx" w:hAnsi="AcadNusx"/>
          <w:lang w:val="fr-FR"/>
        </w:rPr>
        <w:t>minimalur</w:t>
      </w:r>
      <w:proofErr w:type="spellEnd"/>
      <w:r>
        <w:rPr>
          <w:rFonts w:ascii="AcadNusx" w:hAnsi="AcadNusx"/>
          <w:lang w:val="fr-FR"/>
        </w:rPr>
        <w:t xml:space="preserve"> </w:t>
      </w:r>
      <w:proofErr w:type="spellStart"/>
      <w:r>
        <w:rPr>
          <w:rFonts w:ascii="AcadNusx" w:hAnsi="AcadNusx"/>
          <w:lang w:val="fr-FR"/>
        </w:rPr>
        <w:t>xarjebze</w:t>
      </w:r>
      <w:proofErr w:type="spellEnd"/>
      <w:r>
        <w:rPr>
          <w:rFonts w:ascii="AcadNusx" w:hAnsi="AcadNusx"/>
          <w:lang w:val="fr-FR"/>
        </w:rPr>
        <w:t xml:space="preserve">, </w:t>
      </w:r>
      <w:proofErr w:type="spellStart"/>
      <w:r>
        <w:rPr>
          <w:rFonts w:ascii="AcadNusx" w:hAnsi="AcadNusx"/>
          <w:lang w:val="fr-FR"/>
        </w:rPr>
        <w:t>ganxorcielebulia</w:t>
      </w:r>
      <w:proofErr w:type="spellEnd"/>
      <w:r>
        <w:rPr>
          <w:rFonts w:ascii="AcadNusx" w:hAnsi="AcadNusx"/>
          <w:lang w:val="fr-FR"/>
        </w:rPr>
        <w:t xml:space="preserve"> </w:t>
      </w:r>
      <w:proofErr w:type="spellStart"/>
      <w:r>
        <w:rPr>
          <w:rFonts w:ascii="AcadNusx" w:hAnsi="AcadNusx"/>
          <w:lang w:val="fr-FR"/>
        </w:rPr>
        <w:t>imave</w:t>
      </w:r>
      <w:proofErr w:type="spellEnd"/>
      <w:r>
        <w:rPr>
          <w:rFonts w:ascii="AcadNusx" w:hAnsi="AcadNusx"/>
          <w:lang w:val="fr-FR"/>
        </w:rPr>
        <w:t xml:space="preserve"> </w:t>
      </w:r>
      <w:proofErr w:type="spellStart"/>
      <w:r>
        <w:rPr>
          <w:rFonts w:ascii="AcadNusx" w:hAnsi="AcadNusx"/>
          <w:lang w:val="fr-FR"/>
        </w:rPr>
        <w:t>cnobarSi</w:t>
      </w:r>
      <w:proofErr w:type="spellEnd"/>
      <w:r>
        <w:rPr>
          <w:rFonts w:ascii="AcadNusx" w:hAnsi="AcadNusx"/>
          <w:lang w:val="fr-FR"/>
        </w:rPr>
        <w:t xml:space="preserve"> </w:t>
      </w:r>
      <w:proofErr w:type="spellStart"/>
      <w:r>
        <w:rPr>
          <w:rFonts w:ascii="AcadNusx" w:hAnsi="AcadNusx"/>
          <w:lang w:val="fr-FR"/>
        </w:rPr>
        <w:t>mocemuli</w:t>
      </w:r>
      <w:proofErr w:type="spellEnd"/>
      <w:r>
        <w:rPr>
          <w:rFonts w:ascii="AcadNusx" w:hAnsi="AcadNusx"/>
          <w:lang w:val="fr-FR"/>
        </w:rPr>
        <w:t xml:space="preserve"> </w:t>
      </w:r>
      <w:proofErr w:type="spellStart"/>
      <w:r>
        <w:rPr>
          <w:rFonts w:ascii="AcadNusx" w:hAnsi="AcadNusx"/>
          <w:lang w:val="fr-FR"/>
        </w:rPr>
        <w:t>specialurad</w:t>
      </w:r>
      <w:proofErr w:type="spellEnd"/>
      <w:r>
        <w:rPr>
          <w:rFonts w:ascii="AcadNusx" w:hAnsi="AcadNusx"/>
          <w:lang w:val="fr-FR"/>
        </w:rPr>
        <w:t xml:space="preserve"> </w:t>
      </w:r>
      <w:proofErr w:type="spellStart"/>
      <w:r>
        <w:rPr>
          <w:rFonts w:ascii="AcadNusx" w:hAnsi="AcadNusx"/>
          <w:lang w:val="fr-FR"/>
        </w:rPr>
        <w:t>damuSavebuli</w:t>
      </w:r>
      <w:proofErr w:type="spellEnd"/>
      <w:r>
        <w:rPr>
          <w:rFonts w:ascii="AcadNusx" w:hAnsi="AcadNusx"/>
          <w:lang w:val="fr-FR"/>
        </w:rPr>
        <w:t xml:space="preserve"> </w:t>
      </w:r>
      <w:proofErr w:type="spellStart"/>
      <w:r>
        <w:rPr>
          <w:rFonts w:ascii="AcadNusx" w:hAnsi="AcadNusx"/>
          <w:lang w:val="fr-FR"/>
        </w:rPr>
        <w:t>gadamyvani</w:t>
      </w:r>
      <w:proofErr w:type="spellEnd"/>
      <w:r>
        <w:rPr>
          <w:rFonts w:ascii="AcadNusx" w:hAnsi="AcadNusx"/>
          <w:lang w:val="fr-FR"/>
        </w:rPr>
        <w:t xml:space="preserve"> </w:t>
      </w:r>
      <w:proofErr w:type="spellStart"/>
      <w:r>
        <w:rPr>
          <w:rFonts w:ascii="AcadNusx" w:hAnsi="AcadNusx"/>
          <w:lang w:val="fr-FR"/>
        </w:rPr>
        <w:t>koeficientebis</w:t>
      </w:r>
      <w:proofErr w:type="spellEnd"/>
      <w:r>
        <w:rPr>
          <w:rFonts w:ascii="AcadNusx" w:hAnsi="AcadNusx"/>
          <w:lang w:val="fr-FR"/>
        </w:rPr>
        <w:t xml:space="preserve"> </w:t>
      </w:r>
      <w:proofErr w:type="spellStart"/>
      <w:r>
        <w:rPr>
          <w:rFonts w:ascii="AcadNusx" w:hAnsi="AcadNusx"/>
          <w:lang w:val="fr-FR"/>
        </w:rPr>
        <w:t>meSveobiT</w:t>
      </w:r>
      <w:proofErr w:type="spellEnd"/>
      <w:r>
        <w:rPr>
          <w:rFonts w:ascii="AcadNusx" w:hAnsi="AcadNusx"/>
          <w:lang w:val="fr-FR"/>
        </w:rPr>
        <w:t>.</w:t>
      </w:r>
    </w:p>
    <w:p w14:paraId="255D4A8E" w14:textId="77777777" w:rsidR="00EB5A89" w:rsidRDefault="00EB5A89" w:rsidP="00EB5A89">
      <w:pPr>
        <w:spacing w:after="0"/>
        <w:ind w:firstLine="720"/>
        <w:jc w:val="both"/>
        <w:rPr>
          <w:rFonts w:ascii="AcadNusx" w:hAnsi="AcadNusx"/>
          <w:lang w:val="fr-FR"/>
        </w:rPr>
      </w:pPr>
      <w:proofErr w:type="spellStart"/>
      <w:r>
        <w:rPr>
          <w:rFonts w:ascii="AcadNusx" w:hAnsi="AcadNusx"/>
          <w:lang w:val="fr-FR"/>
        </w:rPr>
        <w:t>mdinare</w:t>
      </w:r>
      <w:proofErr w:type="spellEnd"/>
      <w:r>
        <w:rPr>
          <w:rFonts w:ascii="AcadNusx" w:hAnsi="AcadNusx"/>
          <w:lang w:val="fr-FR"/>
        </w:rPr>
        <w:t xml:space="preserve"> </w:t>
      </w:r>
      <w:proofErr w:type="spellStart"/>
      <w:r>
        <w:rPr>
          <w:rFonts w:ascii="AcadNusx" w:hAnsi="AcadNusx"/>
          <w:lang w:val="fr-FR"/>
        </w:rPr>
        <w:t>cemiswylis</w:t>
      </w:r>
      <w:proofErr w:type="spellEnd"/>
      <w:r>
        <w:rPr>
          <w:rFonts w:ascii="AcadNusx" w:hAnsi="AcadNusx"/>
          <w:lang w:val="fr-FR"/>
        </w:rPr>
        <w:t xml:space="preserve"> </w:t>
      </w:r>
      <w:proofErr w:type="spellStart"/>
      <w:r>
        <w:rPr>
          <w:rFonts w:ascii="AcadNusx" w:hAnsi="AcadNusx"/>
          <w:lang w:val="fr-FR"/>
        </w:rPr>
        <w:t>zafxul-Semodgomis</w:t>
      </w:r>
      <w:proofErr w:type="spellEnd"/>
      <w:r>
        <w:rPr>
          <w:rFonts w:ascii="AcadNusx" w:hAnsi="AcadNusx"/>
          <w:lang w:val="fr-FR"/>
        </w:rPr>
        <w:t xml:space="preserve"> </w:t>
      </w:r>
      <w:proofErr w:type="spellStart"/>
      <w:r>
        <w:rPr>
          <w:rFonts w:ascii="AcadNusx" w:hAnsi="AcadNusx"/>
          <w:lang w:val="fr-FR"/>
        </w:rPr>
        <w:t>periodis</w:t>
      </w:r>
      <w:proofErr w:type="spellEnd"/>
      <w:r>
        <w:rPr>
          <w:rFonts w:ascii="AcadNusx" w:hAnsi="AcadNusx"/>
          <w:lang w:val="fr-FR"/>
        </w:rPr>
        <w:t xml:space="preserve"> </w:t>
      </w:r>
      <w:proofErr w:type="spellStart"/>
      <w:r>
        <w:rPr>
          <w:rFonts w:ascii="AcadNusx" w:hAnsi="AcadNusx"/>
          <w:lang w:val="fr-FR"/>
        </w:rPr>
        <w:t>sxvadasxva</w:t>
      </w:r>
      <w:proofErr w:type="spellEnd"/>
      <w:r>
        <w:rPr>
          <w:rFonts w:ascii="AcadNusx" w:hAnsi="AcadNusx"/>
          <w:lang w:val="fr-FR"/>
        </w:rPr>
        <w:t xml:space="preserve"> </w:t>
      </w:r>
      <w:proofErr w:type="spellStart"/>
      <w:r>
        <w:rPr>
          <w:rFonts w:ascii="AcadNusx" w:hAnsi="AcadNusx"/>
          <w:lang w:val="fr-FR"/>
        </w:rPr>
        <w:t>uzrunvelyofis</w:t>
      </w:r>
      <w:proofErr w:type="spellEnd"/>
      <w:r>
        <w:rPr>
          <w:rFonts w:ascii="AcadNusx" w:hAnsi="AcadNusx"/>
          <w:lang w:val="fr-FR"/>
        </w:rPr>
        <w:t xml:space="preserve"> </w:t>
      </w:r>
      <w:proofErr w:type="spellStart"/>
      <w:r>
        <w:rPr>
          <w:rFonts w:ascii="AcadNusx" w:hAnsi="AcadNusx"/>
          <w:lang w:val="fr-FR"/>
        </w:rPr>
        <w:t>dRe-Ramuri</w:t>
      </w:r>
      <w:proofErr w:type="spellEnd"/>
      <w:r>
        <w:rPr>
          <w:rFonts w:ascii="AcadNusx" w:hAnsi="AcadNusx"/>
          <w:lang w:val="fr-FR"/>
        </w:rPr>
        <w:t xml:space="preserve">, 10 </w:t>
      </w:r>
      <w:proofErr w:type="spellStart"/>
      <w:r>
        <w:rPr>
          <w:rFonts w:ascii="AcadNusx" w:hAnsi="AcadNusx"/>
          <w:lang w:val="fr-FR"/>
        </w:rPr>
        <w:t>dRiani</w:t>
      </w:r>
      <w:proofErr w:type="spellEnd"/>
      <w:r>
        <w:rPr>
          <w:rFonts w:ascii="AcadNusx" w:hAnsi="AcadNusx"/>
          <w:lang w:val="fr-FR"/>
        </w:rPr>
        <w:t xml:space="preserve"> da 30 </w:t>
      </w:r>
      <w:proofErr w:type="spellStart"/>
      <w:r>
        <w:rPr>
          <w:rFonts w:ascii="AcadNusx" w:hAnsi="AcadNusx"/>
          <w:lang w:val="fr-FR"/>
        </w:rPr>
        <w:t>dRiani</w:t>
      </w:r>
      <w:proofErr w:type="spellEnd"/>
      <w:r>
        <w:rPr>
          <w:rFonts w:ascii="AcadNusx" w:hAnsi="AcadNusx"/>
          <w:lang w:val="fr-FR"/>
        </w:rPr>
        <w:t xml:space="preserve"> </w:t>
      </w:r>
      <w:proofErr w:type="spellStart"/>
      <w:r>
        <w:rPr>
          <w:rFonts w:ascii="AcadNusx" w:hAnsi="AcadNusx"/>
          <w:lang w:val="fr-FR"/>
        </w:rPr>
        <w:t>minimaluri</w:t>
      </w:r>
      <w:proofErr w:type="spellEnd"/>
      <w:r>
        <w:rPr>
          <w:rFonts w:ascii="AcadNusx" w:hAnsi="AcadNusx"/>
          <w:lang w:val="fr-FR"/>
        </w:rPr>
        <w:t xml:space="preserve"> </w:t>
      </w:r>
      <w:proofErr w:type="spellStart"/>
      <w:r>
        <w:rPr>
          <w:rFonts w:ascii="AcadNusx" w:hAnsi="AcadNusx"/>
          <w:lang w:val="fr-FR"/>
        </w:rPr>
        <w:t>xarjebi</w:t>
      </w:r>
      <w:proofErr w:type="spellEnd"/>
      <w:r>
        <w:rPr>
          <w:rFonts w:ascii="AcadNusx" w:hAnsi="AcadNusx"/>
          <w:lang w:val="fr-FR"/>
        </w:rPr>
        <w:t xml:space="preserve"> </w:t>
      </w:r>
      <w:proofErr w:type="spellStart"/>
      <w:r>
        <w:rPr>
          <w:rFonts w:ascii="AcadNusx" w:hAnsi="AcadNusx"/>
          <w:lang w:val="fr-FR"/>
        </w:rPr>
        <w:t>saproeqto</w:t>
      </w:r>
      <w:proofErr w:type="spellEnd"/>
      <w:r>
        <w:rPr>
          <w:rFonts w:ascii="AcadNusx" w:hAnsi="AcadNusx"/>
          <w:lang w:val="fr-FR"/>
        </w:rPr>
        <w:t xml:space="preserve"> </w:t>
      </w:r>
      <w:proofErr w:type="spellStart"/>
      <w:r>
        <w:rPr>
          <w:rFonts w:ascii="AcadNusx" w:hAnsi="AcadNusx"/>
          <w:lang w:val="fr-FR"/>
        </w:rPr>
        <w:t>hesis</w:t>
      </w:r>
      <w:proofErr w:type="spellEnd"/>
      <w:r>
        <w:rPr>
          <w:rFonts w:ascii="AcadNusx" w:hAnsi="AcadNusx"/>
          <w:lang w:val="fr-FR"/>
        </w:rPr>
        <w:t xml:space="preserve"> </w:t>
      </w:r>
      <w:proofErr w:type="spellStart"/>
      <w:r>
        <w:rPr>
          <w:rFonts w:ascii="AcadNusx" w:hAnsi="AcadNusx"/>
          <w:lang w:val="fr-FR"/>
        </w:rPr>
        <w:t>saTave</w:t>
      </w:r>
      <w:proofErr w:type="spellEnd"/>
      <w:r>
        <w:rPr>
          <w:rFonts w:ascii="AcadNusx" w:hAnsi="AcadNusx"/>
          <w:lang w:val="fr-FR"/>
        </w:rPr>
        <w:t xml:space="preserve"> </w:t>
      </w:r>
      <w:proofErr w:type="spellStart"/>
      <w:r>
        <w:rPr>
          <w:rFonts w:ascii="AcadNusx" w:hAnsi="AcadNusx"/>
          <w:lang w:val="fr-FR"/>
        </w:rPr>
        <w:t>nagebobis</w:t>
      </w:r>
      <w:proofErr w:type="spellEnd"/>
      <w:r>
        <w:rPr>
          <w:rFonts w:ascii="AcadNusx" w:hAnsi="AcadNusx"/>
          <w:lang w:val="fr-FR"/>
        </w:rPr>
        <w:t xml:space="preserve"> </w:t>
      </w:r>
      <w:proofErr w:type="spellStart"/>
      <w:r>
        <w:rPr>
          <w:rFonts w:ascii="AcadNusx" w:hAnsi="AcadNusx"/>
          <w:lang w:val="fr-FR"/>
        </w:rPr>
        <w:t>kveTSi</w:t>
      </w:r>
      <w:proofErr w:type="spellEnd"/>
      <w:r>
        <w:rPr>
          <w:rFonts w:ascii="AcadNusx" w:hAnsi="AcadNusx"/>
          <w:lang w:val="fr-FR"/>
        </w:rPr>
        <w:t xml:space="preserve">, </w:t>
      </w:r>
      <w:proofErr w:type="spellStart"/>
      <w:r>
        <w:rPr>
          <w:rFonts w:ascii="AcadNusx" w:hAnsi="AcadNusx"/>
          <w:lang w:val="fr-FR"/>
        </w:rPr>
        <w:t>mocemulia</w:t>
      </w:r>
      <w:proofErr w:type="spellEnd"/>
      <w:r>
        <w:rPr>
          <w:rFonts w:ascii="AcadNusx" w:hAnsi="AcadNusx"/>
          <w:lang w:val="fr-FR"/>
        </w:rPr>
        <w:t xml:space="preserve"> #</w:t>
      </w:r>
      <w:r>
        <w:rPr>
          <w:rFonts w:asciiTheme="minorHAnsi" w:hAnsiTheme="minorHAnsi"/>
          <w:lang w:val="ka-GE"/>
        </w:rPr>
        <w:t>6.4</w:t>
      </w:r>
      <w:r>
        <w:rPr>
          <w:rFonts w:ascii="AcadNusx" w:hAnsi="AcadNusx"/>
          <w:lang w:val="fr-FR"/>
        </w:rPr>
        <w:t xml:space="preserve"> </w:t>
      </w:r>
      <w:proofErr w:type="spellStart"/>
      <w:r>
        <w:rPr>
          <w:rFonts w:ascii="AcadNusx" w:hAnsi="AcadNusx"/>
          <w:lang w:val="fr-FR"/>
        </w:rPr>
        <w:t>cxrilSi</w:t>
      </w:r>
      <w:proofErr w:type="spellEnd"/>
      <w:r>
        <w:rPr>
          <w:rFonts w:ascii="AcadNusx" w:hAnsi="AcadNusx"/>
          <w:lang w:val="fr-FR"/>
        </w:rPr>
        <w:t>.</w:t>
      </w:r>
    </w:p>
    <w:p w14:paraId="07020035" w14:textId="77777777" w:rsidR="00EB5A89" w:rsidRDefault="00EB5A89" w:rsidP="00EB5A89">
      <w:pPr>
        <w:spacing w:after="0"/>
        <w:rPr>
          <w:rFonts w:ascii="AcadNusx" w:hAnsi="AcadNusx"/>
          <w:lang w:val="fr-FR"/>
        </w:rPr>
      </w:pPr>
    </w:p>
    <w:p w14:paraId="72CEA3D4" w14:textId="77777777" w:rsidR="00EB5A89" w:rsidRDefault="00EB5A89" w:rsidP="00EB5A89">
      <w:pPr>
        <w:spacing w:after="0"/>
        <w:rPr>
          <w:rFonts w:ascii="AcadNusx" w:hAnsi="AcadNusx"/>
          <w:lang w:val="fr-FR"/>
        </w:rPr>
      </w:pPr>
    </w:p>
    <w:p w14:paraId="7C6FED27" w14:textId="77777777" w:rsidR="00EB5A89" w:rsidRDefault="00EB5A89" w:rsidP="00EB5A89">
      <w:pPr>
        <w:spacing w:after="0"/>
        <w:ind w:firstLine="540"/>
        <w:jc w:val="center"/>
        <w:rPr>
          <w:rFonts w:ascii="AcadNusx" w:hAnsi="AcadNusx"/>
          <w:lang w:val="fr-FR"/>
        </w:rPr>
      </w:pPr>
      <w:proofErr w:type="spellStart"/>
      <w:r>
        <w:rPr>
          <w:rFonts w:ascii="AcadNusx" w:hAnsi="AcadNusx"/>
          <w:lang w:val="fr-FR"/>
        </w:rPr>
        <w:t>mdinare</w:t>
      </w:r>
      <w:proofErr w:type="spellEnd"/>
      <w:r>
        <w:rPr>
          <w:rFonts w:ascii="AcadNusx" w:hAnsi="AcadNusx"/>
          <w:lang w:val="fr-FR"/>
        </w:rPr>
        <w:t xml:space="preserve"> </w:t>
      </w:r>
      <w:proofErr w:type="spellStart"/>
      <w:r>
        <w:rPr>
          <w:rFonts w:ascii="AcadNusx" w:hAnsi="AcadNusx"/>
          <w:lang w:val="fr-FR"/>
        </w:rPr>
        <w:t>cemiswylis</w:t>
      </w:r>
      <w:proofErr w:type="spellEnd"/>
      <w:r>
        <w:rPr>
          <w:rFonts w:ascii="AcadNusx" w:hAnsi="AcadNusx"/>
          <w:lang w:val="fr-FR"/>
        </w:rPr>
        <w:t xml:space="preserve"> </w:t>
      </w:r>
      <w:proofErr w:type="spellStart"/>
      <w:r>
        <w:rPr>
          <w:rFonts w:ascii="AcadNusx" w:hAnsi="AcadNusx"/>
          <w:lang w:val="fr-FR"/>
        </w:rPr>
        <w:t>zafxul-Semodgomis</w:t>
      </w:r>
      <w:proofErr w:type="spellEnd"/>
      <w:r>
        <w:rPr>
          <w:rFonts w:ascii="AcadNusx" w:hAnsi="AcadNusx"/>
          <w:lang w:val="fr-FR"/>
        </w:rPr>
        <w:t xml:space="preserve"> </w:t>
      </w:r>
      <w:proofErr w:type="spellStart"/>
      <w:r>
        <w:rPr>
          <w:rFonts w:ascii="AcadNusx" w:hAnsi="AcadNusx"/>
          <w:lang w:val="fr-FR"/>
        </w:rPr>
        <w:t>periodis</w:t>
      </w:r>
      <w:proofErr w:type="spellEnd"/>
      <w:r>
        <w:rPr>
          <w:rFonts w:ascii="AcadNusx" w:hAnsi="AcadNusx"/>
          <w:lang w:val="fr-FR"/>
        </w:rPr>
        <w:t xml:space="preserve"> </w:t>
      </w:r>
    </w:p>
    <w:p w14:paraId="6CE9FC28" w14:textId="77777777" w:rsidR="00EB5A89" w:rsidRDefault="00EB5A89" w:rsidP="00EB5A89">
      <w:pPr>
        <w:spacing w:after="0"/>
        <w:ind w:firstLine="540"/>
        <w:jc w:val="center"/>
        <w:rPr>
          <w:rFonts w:ascii="AcadNusx" w:hAnsi="AcadNusx"/>
          <w:lang w:val="fr-FR"/>
        </w:rPr>
      </w:pPr>
      <w:proofErr w:type="spellStart"/>
      <w:r>
        <w:rPr>
          <w:rFonts w:ascii="AcadNusx" w:hAnsi="AcadNusx"/>
          <w:lang w:val="fr-FR"/>
        </w:rPr>
        <w:t>minimaluri</w:t>
      </w:r>
      <w:proofErr w:type="spellEnd"/>
      <w:r>
        <w:rPr>
          <w:rFonts w:ascii="AcadNusx" w:hAnsi="AcadNusx"/>
          <w:lang w:val="fr-FR"/>
        </w:rPr>
        <w:t xml:space="preserve"> </w:t>
      </w:r>
      <w:proofErr w:type="spellStart"/>
      <w:r>
        <w:rPr>
          <w:rFonts w:ascii="AcadNusx" w:hAnsi="AcadNusx"/>
          <w:lang w:val="fr-FR"/>
        </w:rPr>
        <w:t>xarjebi</w:t>
      </w:r>
      <w:proofErr w:type="spellEnd"/>
      <w:r>
        <w:rPr>
          <w:rFonts w:ascii="AcadNusx" w:hAnsi="AcadNusx" w:cs="Arial"/>
          <w:lang w:val="en-GB"/>
        </w:rPr>
        <w:t xml:space="preserve"> Qm</w:t>
      </w:r>
      <w:r>
        <w:rPr>
          <w:rFonts w:ascii="AcadNusx" w:hAnsi="AcadNusx" w:cs="Arial"/>
          <w:vertAlign w:val="superscript"/>
          <w:lang w:val="en-GB"/>
        </w:rPr>
        <w:t>3</w:t>
      </w:r>
      <w:r>
        <w:rPr>
          <w:rFonts w:ascii="AcadNusx" w:hAnsi="AcadNusx" w:cs="Arial"/>
          <w:lang w:val="en-GB"/>
        </w:rPr>
        <w:t>/</w:t>
      </w:r>
      <w:proofErr w:type="spellStart"/>
      <w:r>
        <w:rPr>
          <w:rFonts w:ascii="AcadNusx" w:hAnsi="AcadNusx" w:cs="Arial"/>
          <w:lang w:val="en-GB"/>
        </w:rPr>
        <w:t>wm</w:t>
      </w:r>
      <w:proofErr w:type="spellEnd"/>
      <w:r>
        <w:rPr>
          <w:rFonts w:ascii="AcadNusx" w:hAnsi="AcadNusx" w:cs="Arial"/>
          <w:lang w:val="en-GB"/>
        </w:rPr>
        <w:t>-Si</w:t>
      </w:r>
    </w:p>
    <w:p w14:paraId="677B88A2" w14:textId="77777777" w:rsidR="00EB5A89" w:rsidRDefault="00EB5A89" w:rsidP="00EB5A89">
      <w:pPr>
        <w:spacing w:after="0"/>
        <w:ind w:firstLine="540"/>
        <w:jc w:val="right"/>
        <w:rPr>
          <w:rFonts w:asciiTheme="minorHAnsi" w:hAnsiTheme="minorHAnsi"/>
          <w:lang w:val="ka-GE"/>
        </w:rPr>
      </w:pPr>
      <w:proofErr w:type="spellStart"/>
      <w:r>
        <w:rPr>
          <w:rFonts w:ascii="AcadNusx" w:hAnsi="AcadNusx" w:cs="Arial"/>
          <w:lang w:val="en-GB"/>
        </w:rPr>
        <w:t>cxrili</w:t>
      </w:r>
      <w:proofErr w:type="spellEnd"/>
      <w:r>
        <w:rPr>
          <w:rFonts w:ascii="AcadNusx" w:hAnsi="AcadNusx" w:cs="Arial"/>
          <w:lang w:val="en-GB"/>
        </w:rPr>
        <w:t xml:space="preserve"> #</w:t>
      </w:r>
      <w:r>
        <w:rPr>
          <w:rFonts w:asciiTheme="minorHAnsi" w:hAnsiTheme="minorHAnsi"/>
          <w:lang w:val="ka-GE"/>
        </w:rPr>
        <w:t>6.4</w:t>
      </w:r>
    </w:p>
    <w:tbl>
      <w:tblPr>
        <w:tblStyle w:val="af8"/>
        <w:tblW w:w="5000" w:type="pct"/>
        <w:tblInd w:w="0" w:type="dxa"/>
        <w:tblLook w:val="01E0" w:firstRow="1" w:lastRow="1" w:firstColumn="1" w:lastColumn="1" w:noHBand="0" w:noVBand="0"/>
      </w:tblPr>
      <w:tblGrid>
        <w:gridCol w:w="1399"/>
        <w:gridCol w:w="1627"/>
        <w:gridCol w:w="903"/>
        <w:gridCol w:w="903"/>
        <w:gridCol w:w="903"/>
        <w:gridCol w:w="903"/>
        <w:gridCol w:w="903"/>
        <w:gridCol w:w="903"/>
        <w:gridCol w:w="901"/>
      </w:tblGrid>
      <w:tr w:rsidR="00EB5A89" w14:paraId="377E8D9F" w14:textId="77777777" w:rsidTr="00EB5A89">
        <w:tc>
          <w:tcPr>
            <w:tcW w:w="749" w:type="pct"/>
            <w:tcBorders>
              <w:top w:val="single" w:sz="4" w:space="0" w:color="auto"/>
              <w:left w:val="single" w:sz="4" w:space="0" w:color="auto"/>
              <w:bottom w:val="single" w:sz="4" w:space="0" w:color="auto"/>
              <w:right w:val="single" w:sz="4" w:space="0" w:color="auto"/>
            </w:tcBorders>
            <w:hideMark/>
          </w:tcPr>
          <w:p w14:paraId="0935A3AB" w14:textId="77777777" w:rsidR="00EB5A89" w:rsidRDefault="00EB5A89">
            <w:pPr>
              <w:spacing w:after="0" w:line="240" w:lineRule="auto"/>
              <w:jc w:val="center"/>
              <w:rPr>
                <w:rFonts w:ascii="AcadNusx" w:hAnsi="AcadNusx"/>
                <w:lang w:val="fr-FR"/>
              </w:rPr>
            </w:pPr>
            <w:proofErr w:type="spellStart"/>
            <w:r>
              <w:rPr>
                <w:rFonts w:ascii="AcadNusx" w:hAnsi="AcadNusx"/>
                <w:lang w:val="fr-FR"/>
              </w:rPr>
              <w:t>kveTi</w:t>
            </w:r>
            <w:proofErr w:type="spellEnd"/>
          </w:p>
        </w:tc>
        <w:tc>
          <w:tcPr>
            <w:tcW w:w="871" w:type="pct"/>
            <w:tcBorders>
              <w:top w:val="single" w:sz="4" w:space="0" w:color="auto"/>
              <w:left w:val="single" w:sz="4" w:space="0" w:color="auto"/>
              <w:bottom w:val="single" w:sz="4" w:space="0" w:color="auto"/>
              <w:right w:val="single" w:sz="4" w:space="0" w:color="auto"/>
            </w:tcBorders>
            <w:hideMark/>
          </w:tcPr>
          <w:p w14:paraId="69D4916A" w14:textId="77777777" w:rsidR="00EB5A89" w:rsidRDefault="00EB5A89">
            <w:pPr>
              <w:spacing w:after="0" w:line="240" w:lineRule="auto"/>
              <w:jc w:val="center"/>
              <w:rPr>
                <w:rFonts w:ascii="AcadNusx" w:hAnsi="AcadNusx"/>
                <w:lang w:val="fr-FR"/>
              </w:rPr>
            </w:pPr>
            <w:r>
              <w:rPr>
                <w:rFonts w:ascii="AcadNusx" w:eastAsiaTheme="minorHAnsi" w:hAnsi="AcadNusx" w:cstheme="minorBidi"/>
                <w:position w:val="-4"/>
                <w:sz w:val="22"/>
                <w:szCs w:val="22"/>
                <w:lang w:val="es-ES" w:eastAsia="en-US"/>
              </w:rPr>
              <w:object w:dxaOrig="285" w:dyaOrig="285" w14:anchorId="79F9C0DC">
                <v:shape id="_x0000_i1083" type="#_x0000_t75" style="width:13.15pt;height:13.15pt" o:ole="">
                  <v:imagedata r:id="rId31" o:title=""/>
                </v:shape>
                <o:OLEObject Type="Embed" ProgID="Equation.3" ShapeID="_x0000_i1083" DrawAspect="Content" ObjectID="_1731268044" r:id="rId129"/>
              </w:object>
            </w:r>
            <w:r>
              <w:rPr>
                <w:rFonts w:ascii="AcadNusx" w:hAnsi="AcadNusx"/>
                <w:lang w:val="es-ES"/>
              </w:rPr>
              <w:t>%</w:t>
            </w:r>
          </w:p>
        </w:tc>
        <w:tc>
          <w:tcPr>
            <w:tcW w:w="483" w:type="pct"/>
            <w:tcBorders>
              <w:top w:val="single" w:sz="4" w:space="0" w:color="auto"/>
              <w:left w:val="single" w:sz="4" w:space="0" w:color="auto"/>
              <w:bottom w:val="single" w:sz="4" w:space="0" w:color="auto"/>
              <w:right w:val="single" w:sz="4" w:space="0" w:color="auto"/>
            </w:tcBorders>
            <w:hideMark/>
          </w:tcPr>
          <w:p w14:paraId="1ADB757D" w14:textId="77777777" w:rsidR="00EB5A89" w:rsidRDefault="00EB5A89">
            <w:pPr>
              <w:spacing w:after="0" w:line="240" w:lineRule="auto"/>
              <w:jc w:val="center"/>
              <w:rPr>
                <w:rFonts w:ascii="AcadNusx" w:hAnsi="AcadNusx"/>
                <w:lang w:val="fr-FR"/>
              </w:rPr>
            </w:pPr>
            <w:r>
              <w:rPr>
                <w:rFonts w:ascii="AcadNusx" w:hAnsi="AcadNusx"/>
                <w:lang w:val="fr-FR"/>
              </w:rPr>
              <w:t>75</w:t>
            </w:r>
          </w:p>
        </w:tc>
        <w:tc>
          <w:tcPr>
            <w:tcW w:w="483" w:type="pct"/>
            <w:tcBorders>
              <w:top w:val="single" w:sz="4" w:space="0" w:color="auto"/>
              <w:left w:val="single" w:sz="4" w:space="0" w:color="auto"/>
              <w:bottom w:val="single" w:sz="4" w:space="0" w:color="auto"/>
              <w:right w:val="single" w:sz="4" w:space="0" w:color="auto"/>
            </w:tcBorders>
            <w:hideMark/>
          </w:tcPr>
          <w:p w14:paraId="7036F80D" w14:textId="77777777" w:rsidR="00EB5A89" w:rsidRDefault="00EB5A89">
            <w:pPr>
              <w:spacing w:after="0" w:line="240" w:lineRule="auto"/>
              <w:jc w:val="center"/>
              <w:rPr>
                <w:rFonts w:ascii="AcadNusx" w:hAnsi="AcadNusx"/>
                <w:lang w:val="fr-FR"/>
              </w:rPr>
            </w:pPr>
            <w:r>
              <w:rPr>
                <w:rFonts w:ascii="AcadNusx" w:hAnsi="AcadNusx"/>
                <w:lang w:val="fr-FR"/>
              </w:rPr>
              <w:t>80</w:t>
            </w:r>
          </w:p>
        </w:tc>
        <w:tc>
          <w:tcPr>
            <w:tcW w:w="483" w:type="pct"/>
            <w:tcBorders>
              <w:top w:val="single" w:sz="4" w:space="0" w:color="auto"/>
              <w:left w:val="single" w:sz="4" w:space="0" w:color="auto"/>
              <w:bottom w:val="single" w:sz="4" w:space="0" w:color="auto"/>
              <w:right w:val="single" w:sz="4" w:space="0" w:color="auto"/>
            </w:tcBorders>
            <w:hideMark/>
          </w:tcPr>
          <w:p w14:paraId="07D6FB0B" w14:textId="77777777" w:rsidR="00EB5A89" w:rsidRDefault="00EB5A89">
            <w:pPr>
              <w:spacing w:after="0" w:line="240" w:lineRule="auto"/>
              <w:jc w:val="center"/>
              <w:rPr>
                <w:rFonts w:ascii="AcadNusx" w:hAnsi="AcadNusx"/>
                <w:lang w:val="fr-FR"/>
              </w:rPr>
            </w:pPr>
            <w:r>
              <w:rPr>
                <w:rFonts w:ascii="AcadNusx" w:hAnsi="AcadNusx"/>
                <w:lang w:val="fr-FR"/>
              </w:rPr>
              <w:t>85</w:t>
            </w:r>
          </w:p>
        </w:tc>
        <w:tc>
          <w:tcPr>
            <w:tcW w:w="483" w:type="pct"/>
            <w:tcBorders>
              <w:top w:val="single" w:sz="4" w:space="0" w:color="auto"/>
              <w:left w:val="single" w:sz="4" w:space="0" w:color="auto"/>
              <w:bottom w:val="single" w:sz="4" w:space="0" w:color="auto"/>
              <w:right w:val="single" w:sz="4" w:space="0" w:color="auto"/>
            </w:tcBorders>
            <w:hideMark/>
          </w:tcPr>
          <w:p w14:paraId="5D699343" w14:textId="77777777" w:rsidR="00EB5A89" w:rsidRDefault="00EB5A89">
            <w:pPr>
              <w:spacing w:after="0" w:line="240" w:lineRule="auto"/>
              <w:jc w:val="center"/>
              <w:rPr>
                <w:rFonts w:ascii="AcadNusx" w:hAnsi="AcadNusx"/>
                <w:lang w:val="fr-FR"/>
              </w:rPr>
            </w:pPr>
            <w:r>
              <w:rPr>
                <w:rFonts w:ascii="AcadNusx" w:hAnsi="AcadNusx"/>
                <w:lang w:val="fr-FR"/>
              </w:rPr>
              <w:t>90</w:t>
            </w:r>
          </w:p>
        </w:tc>
        <w:tc>
          <w:tcPr>
            <w:tcW w:w="483" w:type="pct"/>
            <w:tcBorders>
              <w:top w:val="single" w:sz="4" w:space="0" w:color="auto"/>
              <w:left w:val="single" w:sz="4" w:space="0" w:color="auto"/>
              <w:bottom w:val="single" w:sz="4" w:space="0" w:color="auto"/>
              <w:right w:val="single" w:sz="4" w:space="0" w:color="auto"/>
            </w:tcBorders>
            <w:hideMark/>
          </w:tcPr>
          <w:p w14:paraId="36434902" w14:textId="77777777" w:rsidR="00EB5A89" w:rsidRDefault="00EB5A89">
            <w:pPr>
              <w:spacing w:after="0" w:line="240" w:lineRule="auto"/>
              <w:jc w:val="center"/>
              <w:rPr>
                <w:rFonts w:ascii="AcadNusx" w:hAnsi="AcadNusx"/>
                <w:lang w:val="fr-FR"/>
              </w:rPr>
            </w:pPr>
            <w:r>
              <w:rPr>
                <w:rFonts w:ascii="AcadNusx" w:hAnsi="AcadNusx"/>
                <w:lang w:val="fr-FR"/>
              </w:rPr>
              <w:t>95</w:t>
            </w:r>
          </w:p>
        </w:tc>
        <w:tc>
          <w:tcPr>
            <w:tcW w:w="483" w:type="pct"/>
            <w:tcBorders>
              <w:top w:val="single" w:sz="4" w:space="0" w:color="auto"/>
              <w:left w:val="single" w:sz="4" w:space="0" w:color="auto"/>
              <w:bottom w:val="single" w:sz="4" w:space="0" w:color="auto"/>
              <w:right w:val="single" w:sz="4" w:space="0" w:color="auto"/>
            </w:tcBorders>
            <w:hideMark/>
          </w:tcPr>
          <w:p w14:paraId="4E549922" w14:textId="77777777" w:rsidR="00EB5A89" w:rsidRDefault="00EB5A89">
            <w:pPr>
              <w:spacing w:after="0" w:line="240" w:lineRule="auto"/>
              <w:jc w:val="center"/>
              <w:rPr>
                <w:rFonts w:ascii="AcadNusx" w:hAnsi="AcadNusx"/>
                <w:lang w:val="fr-FR"/>
              </w:rPr>
            </w:pPr>
            <w:r>
              <w:rPr>
                <w:rFonts w:ascii="AcadNusx" w:hAnsi="AcadNusx"/>
                <w:lang w:val="fr-FR"/>
              </w:rPr>
              <w:t>97</w:t>
            </w:r>
          </w:p>
        </w:tc>
        <w:tc>
          <w:tcPr>
            <w:tcW w:w="483" w:type="pct"/>
            <w:tcBorders>
              <w:top w:val="single" w:sz="4" w:space="0" w:color="auto"/>
              <w:left w:val="single" w:sz="4" w:space="0" w:color="auto"/>
              <w:bottom w:val="single" w:sz="4" w:space="0" w:color="auto"/>
              <w:right w:val="single" w:sz="4" w:space="0" w:color="auto"/>
            </w:tcBorders>
            <w:hideMark/>
          </w:tcPr>
          <w:p w14:paraId="1E838B2A" w14:textId="77777777" w:rsidR="00EB5A89" w:rsidRDefault="00EB5A89">
            <w:pPr>
              <w:spacing w:after="0" w:line="240" w:lineRule="auto"/>
              <w:jc w:val="center"/>
              <w:rPr>
                <w:rFonts w:ascii="AcadNusx" w:hAnsi="AcadNusx"/>
                <w:lang w:val="fr-FR"/>
              </w:rPr>
            </w:pPr>
            <w:r>
              <w:rPr>
                <w:rFonts w:ascii="AcadNusx" w:hAnsi="AcadNusx"/>
                <w:lang w:val="fr-FR"/>
              </w:rPr>
              <w:t>99</w:t>
            </w:r>
          </w:p>
        </w:tc>
      </w:tr>
      <w:tr w:rsidR="00EB5A89" w14:paraId="3C89675B" w14:textId="77777777" w:rsidTr="00EB5A89">
        <w:tc>
          <w:tcPr>
            <w:tcW w:w="749" w:type="pct"/>
            <w:vMerge w:val="restart"/>
            <w:tcBorders>
              <w:top w:val="single" w:sz="4" w:space="0" w:color="auto"/>
              <w:left w:val="single" w:sz="4" w:space="0" w:color="auto"/>
              <w:bottom w:val="single" w:sz="4" w:space="0" w:color="auto"/>
              <w:right w:val="single" w:sz="4" w:space="0" w:color="auto"/>
            </w:tcBorders>
          </w:tcPr>
          <w:p w14:paraId="0D0BCB8E" w14:textId="77777777" w:rsidR="00EB5A89" w:rsidRDefault="00EB5A89">
            <w:pPr>
              <w:spacing w:after="0" w:line="240" w:lineRule="auto"/>
              <w:jc w:val="center"/>
              <w:rPr>
                <w:rFonts w:ascii="Times New Roman" w:hAnsi="Times New Roman"/>
                <w:lang w:val="en-US"/>
              </w:rPr>
            </w:pPr>
            <w:proofErr w:type="spellStart"/>
            <w:r>
              <w:rPr>
                <w:rFonts w:ascii="AcadNusx" w:hAnsi="AcadNusx"/>
              </w:rPr>
              <w:t>saTave</w:t>
            </w:r>
            <w:proofErr w:type="spellEnd"/>
            <w:r>
              <w:rPr>
                <w:rFonts w:ascii="AcadNusx" w:hAnsi="AcadNusx"/>
              </w:rPr>
              <w:t xml:space="preserve"> –      </w:t>
            </w:r>
            <w:r>
              <w:rPr>
                <w:rFonts w:ascii="Arial" w:hAnsi="Arial" w:cs="Arial"/>
                <w:lang w:val="es-ES"/>
              </w:rPr>
              <w:t>▼</w:t>
            </w:r>
            <w:r>
              <w:rPr>
                <w:rFonts w:ascii="AcadNusx" w:hAnsi="AcadNusx"/>
              </w:rPr>
              <w:t>1230</w:t>
            </w:r>
            <w:r>
              <w:rPr>
                <w:rFonts w:ascii="AcadNusx" w:hAnsi="AcadNusx"/>
                <w:lang w:val="es-ES"/>
              </w:rPr>
              <w:t xml:space="preserve"> m</w:t>
            </w:r>
          </w:p>
          <w:p w14:paraId="188CC24E" w14:textId="77777777" w:rsidR="00EB5A89" w:rsidRDefault="00EB5A89">
            <w:pPr>
              <w:spacing w:after="0" w:line="240" w:lineRule="auto"/>
              <w:jc w:val="center"/>
            </w:pPr>
          </w:p>
        </w:tc>
        <w:tc>
          <w:tcPr>
            <w:tcW w:w="871" w:type="pct"/>
            <w:tcBorders>
              <w:top w:val="single" w:sz="4" w:space="0" w:color="auto"/>
              <w:left w:val="single" w:sz="4" w:space="0" w:color="auto"/>
              <w:bottom w:val="single" w:sz="4" w:space="0" w:color="auto"/>
              <w:right w:val="single" w:sz="4" w:space="0" w:color="auto"/>
            </w:tcBorders>
            <w:hideMark/>
          </w:tcPr>
          <w:p w14:paraId="6B06FB42" w14:textId="77777777" w:rsidR="00EB5A89" w:rsidRDefault="00EB5A89">
            <w:pPr>
              <w:spacing w:after="0" w:line="240" w:lineRule="auto"/>
              <w:jc w:val="center"/>
              <w:rPr>
                <w:rFonts w:ascii="AcadNusx" w:hAnsi="AcadNusx"/>
                <w:lang w:val="fr-FR"/>
              </w:rPr>
            </w:pPr>
            <w:proofErr w:type="spellStart"/>
            <w:r>
              <w:rPr>
                <w:rFonts w:ascii="AcadNusx" w:hAnsi="AcadNusx"/>
                <w:lang w:val="fr-FR"/>
              </w:rPr>
              <w:t>dRe-Ramuri</w:t>
            </w:r>
            <w:proofErr w:type="spellEnd"/>
          </w:p>
        </w:tc>
        <w:tc>
          <w:tcPr>
            <w:tcW w:w="483" w:type="pct"/>
            <w:tcBorders>
              <w:top w:val="single" w:sz="4" w:space="0" w:color="auto"/>
              <w:left w:val="single" w:sz="4" w:space="0" w:color="auto"/>
              <w:bottom w:val="single" w:sz="4" w:space="0" w:color="auto"/>
              <w:right w:val="single" w:sz="4" w:space="0" w:color="auto"/>
            </w:tcBorders>
            <w:hideMark/>
          </w:tcPr>
          <w:p w14:paraId="05E1F36A" w14:textId="77777777" w:rsidR="00EB5A89" w:rsidRDefault="00EB5A89">
            <w:pPr>
              <w:spacing w:after="0" w:line="240" w:lineRule="auto"/>
              <w:jc w:val="center"/>
              <w:rPr>
                <w:rFonts w:ascii="AcadNusx" w:hAnsi="AcadNusx"/>
                <w:lang w:val="fr-FR"/>
              </w:rPr>
            </w:pPr>
            <w:r>
              <w:rPr>
                <w:rFonts w:ascii="AcadNusx" w:hAnsi="AcadNusx"/>
                <w:lang w:val="fr-FR"/>
              </w:rPr>
              <w:t>0.130</w:t>
            </w:r>
          </w:p>
        </w:tc>
        <w:tc>
          <w:tcPr>
            <w:tcW w:w="483" w:type="pct"/>
            <w:tcBorders>
              <w:top w:val="single" w:sz="4" w:space="0" w:color="auto"/>
              <w:left w:val="single" w:sz="4" w:space="0" w:color="auto"/>
              <w:bottom w:val="single" w:sz="4" w:space="0" w:color="auto"/>
              <w:right w:val="single" w:sz="4" w:space="0" w:color="auto"/>
            </w:tcBorders>
            <w:hideMark/>
          </w:tcPr>
          <w:p w14:paraId="4843D44B" w14:textId="77777777" w:rsidR="00EB5A89" w:rsidRDefault="00EB5A89">
            <w:pPr>
              <w:spacing w:after="0" w:line="240" w:lineRule="auto"/>
              <w:jc w:val="center"/>
              <w:rPr>
                <w:rFonts w:ascii="AcadNusx" w:hAnsi="AcadNusx"/>
                <w:lang w:val="fr-FR"/>
              </w:rPr>
            </w:pPr>
            <w:r>
              <w:rPr>
                <w:rFonts w:ascii="AcadNusx" w:hAnsi="AcadNusx"/>
                <w:lang w:val="fr-FR"/>
              </w:rPr>
              <w:t>0.120</w:t>
            </w:r>
          </w:p>
        </w:tc>
        <w:tc>
          <w:tcPr>
            <w:tcW w:w="483" w:type="pct"/>
            <w:tcBorders>
              <w:top w:val="single" w:sz="4" w:space="0" w:color="auto"/>
              <w:left w:val="single" w:sz="4" w:space="0" w:color="auto"/>
              <w:bottom w:val="single" w:sz="4" w:space="0" w:color="auto"/>
              <w:right w:val="single" w:sz="4" w:space="0" w:color="auto"/>
            </w:tcBorders>
            <w:hideMark/>
          </w:tcPr>
          <w:p w14:paraId="6D341038" w14:textId="77777777" w:rsidR="00EB5A89" w:rsidRDefault="00EB5A89">
            <w:pPr>
              <w:spacing w:after="0" w:line="240" w:lineRule="auto"/>
              <w:jc w:val="center"/>
              <w:rPr>
                <w:rFonts w:ascii="AcadNusx" w:hAnsi="AcadNusx"/>
                <w:lang w:val="fr-FR"/>
              </w:rPr>
            </w:pPr>
            <w:r>
              <w:rPr>
                <w:rFonts w:ascii="AcadNusx" w:hAnsi="AcadNusx"/>
                <w:lang w:val="fr-FR"/>
              </w:rPr>
              <w:t>0.110</w:t>
            </w:r>
          </w:p>
        </w:tc>
        <w:tc>
          <w:tcPr>
            <w:tcW w:w="483" w:type="pct"/>
            <w:tcBorders>
              <w:top w:val="single" w:sz="4" w:space="0" w:color="auto"/>
              <w:left w:val="single" w:sz="4" w:space="0" w:color="auto"/>
              <w:bottom w:val="single" w:sz="4" w:space="0" w:color="auto"/>
              <w:right w:val="single" w:sz="4" w:space="0" w:color="auto"/>
            </w:tcBorders>
            <w:hideMark/>
          </w:tcPr>
          <w:p w14:paraId="015F1F6C" w14:textId="77777777" w:rsidR="00EB5A89" w:rsidRDefault="00EB5A89">
            <w:pPr>
              <w:spacing w:after="0" w:line="240" w:lineRule="auto"/>
              <w:jc w:val="center"/>
              <w:rPr>
                <w:rFonts w:ascii="AcadNusx" w:hAnsi="AcadNusx"/>
                <w:lang w:val="fr-FR"/>
              </w:rPr>
            </w:pPr>
            <w:r>
              <w:rPr>
                <w:rFonts w:ascii="AcadNusx" w:hAnsi="AcadNusx"/>
                <w:lang w:val="fr-FR"/>
              </w:rPr>
              <w:t>0.099</w:t>
            </w:r>
          </w:p>
        </w:tc>
        <w:tc>
          <w:tcPr>
            <w:tcW w:w="483" w:type="pct"/>
            <w:tcBorders>
              <w:top w:val="single" w:sz="4" w:space="0" w:color="auto"/>
              <w:left w:val="single" w:sz="4" w:space="0" w:color="auto"/>
              <w:bottom w:val="single" w:sz="4" w:space="0" w:color="auto"/>
              <w:right w:val="single" w:sz="4" w:space="0" w:color="auto"/>
            </w:tcBorders>
            <w:hideMark/>
          </w:tcPr>
          <w:p w14:paraId="39451514" w14:textId="77777777" w:rsidR="00EB5A89" w:rsidRDefault="00EB5A89">
            <w:pPr>
              <w:spacing w:after="0" w:line="240" w:lineRule="auto"/>
              <w:jc w:val="center"/>
              <w:rPr>
                <w:rFonts w:ascii="AcadNusx" w:hAnsi="AcadNusx"/>
                <w:lang w:val="fr-FR"/>
              </w:rPr>
            </w:pPr>
            <w:r>
              <w:rPr>
                <w:rFonts w:ascii="AcadNusx" w:hAnsi="AcadNusx"/>
                <w:lang w:val="fr-FR"/>
              </w:rPr>
              <w:t>0.086</w:t>
            </w:r>
          </w:p>
        </w:tc>
        <w:tc>
          <w:tcPr>
            <w:tcW w:w="483" w:type="pct"/>
            <w:tcBorders>
              <w:top w:val="single" w:sz="4" w:space="0" w:color="auto"/>
              <w:left w:val="single" w:sz="4" w:space="0" w:color="auto"/>
              <w:bottom w:val="single" w:sz="4" w:space="0" w:color="auto"/>
              <w:right w:val="single" w:sz="4" w:space="0" w:color="auto"/>
            </w:tcBorders>
            <w:hideMark/>
          </w:tcPr>
          <w:p w14:paraId="2A466581" w14:textId="77777777" w:rsidR="00EB5A89" w:rsidRDefault="00EB5A89">
            <w:pPr>
              <w:spacing w:after="0" w:line="240" w:lineRule="auto"/>
              <w:jc w:val="center"/>
              <w:rPr>
                <w:rFonts w:ascii="AcadNusx" w:hAnsi="AcadNusx"/>
                <w:lang w:val="fr-FR"/>
              </w:rPr>
            </w:pPr>
            <w:r>
              <w:rPr>
                <w:rFonts w:ascii="AcadNusx" w:hAnsi="AcadNusx"/>
                <w:lang w:val="fr-FR"/>
              </w:rPr>
              <w:t>0.074</w:t>
            </w:r>
          </w:p>
        </w:tc>
        <w:tc>
          <w:tcPr>
            <w:tcW w:w="483" w:type="pct"/>
            <w:tcBorders>
              <w:top w:val="single" w:sz="4" w:space="0" w:color="auto"/>
              <w:left w:val="single" w:sz="4" w:space="0" w:color="auto"/>
              <w:bottom w:val="single" w:sz="4" w:space="0" w:color="auto"/>
              <w:right w:val="single" w:sz="4" w:space="0" w:color="auto"/>
            </w:tcBorders>
            <w:hideMark/>
          </w:tcPr>
          <w:p w14:paraId="69B0BE82" w14:textId="77777777" w:rsidR="00EB5A89" w:rsidRDefault="00EB5A89">
            <w:pPr>
              <w:spacing w:after="0" w:line="240" w:lineRule="auto"/>
              <w:jc w:val="center"/>
              <w:rPr>
                <w:rFonts w:ascii="AcadNusx" w:hAnsi="AcadNusx"/>
                <w:lang w:val="fr-FR"/>
              </w:rPr>
            </w:pPr>
            <w:r>
              <w:rPr>
                <w:rFonts w:ascii="AcadNusx" w:hAnsi="AcadNusx"/>
                <w:lang w:val="fr-FR"/>
              </w:rPr>
              <w:t>0.058</w:t>
            </w:r>
          </w:p>
        </w:tc>
      </w:tr>
      <w:tr w:rsidR="00EB5A89" w14:paraId="337779BE"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7E4ED7A2" w14:textId="77777777" w:rsidR="00EB5A89" w:rsidRDefault="00EB5A89">
            <w:pPr>
              <w:spacing w:after="0" w:line="240" w:lineRule="auto"/>
            </w:pPr>
          </w:p>
        </w:tc>
        <w:tc>
          <w:tcPr>
            <w:tcW w:w="871" w:type="pct"/>
            <w:tcBorders>
              <w:top w:val="single" w:sz="4" w:space="0" w:color="auto"/>
              <w:left w:val="single" w:sz="4" w:space="0" w:color="auto"/>
              <w:bottom w:val="single" w:sz="4" w:space="0" w:color="auto"/>
              <w:right w:val="single" w:sz="4" w:space="0" w:color="auto"/>
            </w:tcBorders>
            <w:hideMark/>
          </w:tcPr>
          <w:p w14:paraId="31B3704B" w14:textId="77777777" w:rsidR="00EB5A89" w:rsidRDefault="00EB5A89">
            <w:pPr>
              <w:spacing w:after="0" w:line="240" w:lineRule="auto"/>
              <w:jc w:val="center"/>
              <w:rPr>
                <w:rFonts w:ascii="AcadNusx" w:hAnsi="AcadNusx"/>
                <w:lang w:val="fr-FR"/>
              </w:rPr>
            </w:pPr>
            <w:r>
              <w:rPr>
                <w:rFonts w:ascii="AcadNusx" w:hAnsi="AcadNusx"/>
                <w:lang w:val="fr-FR"/>
              </w:rPr>
              <w:t xml:space="preserve">10 </w:t>
            </w:r>
            <w:proofErr w:type="spellStart"/>
            <w:r>
              <w:rPr>
                <w:rFonts w:ascii="AcadNusx" w:hAnsi="AcadNusx"/>
                <w:lang w:val="fr-FR"/>
              </w:rPr>
              <w:t>dRiani</w:t>
            </w:r>
            <w:proofErr w:type="spellEnd"/>
          </w:p>
        </w:tc>
        <w:tc>
          <w:tcPr>
            <w:tcW w:w="483" w:type="pct"/>
            <w:tcBorders>
              <w:top w:val="single" w:sz="4" w:space="0" w:color="auto"/>
              <w:left w:val="single" w:sz="4" w:space="0" w:color="auto"/>
              <w:bottom w:val="single" w:sz="4" w:space="0" w:color="auto"/>
              <w:right w:val="single" w:sz="4" w:space="0" w:color="auto"/>
            </w:tcBorders>
            <w:hideMark/>
          </w:tcPr>
          <w:p w14:paraId="4BE7AC43" w14:textId="77777777" w:rsidR="00EB5A89" w:rsidRDefault="00EB5A89">
            <w:pPr>
              <w:spacing w:after="0" w:line="240" w:lineRule="auto"/>
              <w:jc w:val="center"/>
              <w:rPr>
                <w:rFonts w:ascii="AcadNusx" w:hAnsi="AcadNusx"/>
                <w:lang w:val="fr-FR"/>
              </w:rPr>
            </w:pPr>
            <w:r>
              <w:rPr>
                <w:rFonts w:ascii="AcadNusx" w:hAnsi="AcadNusx"/>
                <w:lang w:val="fr-FR"/>
              </w:rPr>
              <w:t>0.141</w:t>
            </w:r>
          </w:p>
        </w:tc>
        <w:tc>
          <w:tcPr>
            <w:tcW w:w="483" w:type="pct"/>
            <w:tcBorders>
              <w:top w:val="single" w:sz="4" w:space="0" w:color="auto"/>
              <w:left w:val="single" w:sz="4" w:space="0" w:color="auto"/>
              <w:bottom w:val="single" w:sz="4" w:space="0" w:color="auto"/>
              <w:right w:val="single" w:sz="4" w:space="0" w:color="auto"/>
            </w:tcBorders>
            <w:hideMark/>
          </w:tcPr>
          <w:p w14:paraId="11C856F7" w14:textId="77777777" w:rsidR="00EB5A89" w:rsidRDefault="00EB5A89">
            <w:pPr>
              <w:spacing w:after="0" w:line="240" w:lineRule="auto"/>
              <w:jc w:val="center"/>
              <w:rPr>
                <w:rFonts w:ascii="AcadNusx" w:hAnsi="AcadNusx"/>
                <w:lang w:val="fr-FR"/>
              </w:rPr>
            </w:pPr>
            <w:r>
              <w:rPr>
                <w:rFonts w:ascii="AcadNusx" w:hAnsi="AcadNusx"/>
                <w:lang w:val="fr-FR"/>
              </w:rPr>
              <w:t>0.131</w:t>
            </w:r>
          </w:p>
        </w:tc>
        <w:tc>
          <w:tcPr>
            <w:tcW w:w="483" w:type="pct"/>
            <w:tcBorders>
              <w:top w:val="single" w:sz="4" w:space="0" w:color="auto"/>
              <w:left w:val="single" w:sz="4" w:space="0" w:color="auto"/>
              <w:bottom w:val="single" w:sz="4" w:space="0" w:color="auto"/>
              <w:right w:val="single" w:sz="4" w:space="0" w:color="auto"/>
            </w:tcBorders>
            <w:hideMark/>
          </w:tcPr>
          <w:p w14:paraId="4DBD064A" w14:textId="77777777" w:rsidR="00EB5A89" w:rsidRDefault="00EB5A89">
            <w:pPr>
              <w:spacing w:after="0" w:line="240" w:lineRule="auto"/>
              <w:jc w:val="center"/>
              <w:rPr>
                <w:rFonts w:ascii="AcadNusx" w:hAnsi="AcadNusx"/>
                <w:lang w:val="fr-FR"/>
              </w:rPr>
            </w:pPr>
            <w:r>
              <w:rPr>
                <w:rFonts w:ascii="AcadNusx" w:hAnsi="AcadNusx"/>
                <w:lang w:val="fr-FR"/>
              </w:rPr>
              <w:t>0.120</w:t>
            </w:r>
          </w:p>
        </w:tc>
        <w:tc>
          <w:tcPr>
            <w:tcW w:w="483" w:type="pct"/>
            <w:tcBorders>
              <w:top w:val="single" w:sz="4" w:space="0" w:color="auto"/>
              <w:left w:val="single" w:sz="4" w:space="0" w:color="auto"/>
              <w:bottom w:val="single" w:sz="4" w:space="0" w:color="auto"/>
              <w:right w:val="single" w:sz="4" w:space="0" w:color="auto"/>
            </w:tcBorders>
            <w:hideMark/>
          </w:tcPr>
          <w:p w14:paraId="67A72670" w14:textId="77777777" w:rsidR="00EB5A89" w:rsidRDefault="00EB5A89">
            <w:pPr>
              <w:spacing w:after="0" w:line="240" w:lineRule="auto"/>
              <w:jc w:val="center"/>
              <w:rPr>
                <w:rFonts w:ascii="AcadNusx" w:hAnsi="AcadNusx"/>
                <w:lang w:val="fr-FR"/>
              </w:rPr>
            </w:pPr>
            <w:r>
              <w:rPr>
                <w:rFonts w:ascii="AcadNusx" w:hAnsi="AcadNusx"/>
                <w:lang w:val="fr-FR"/>
              </w:rPr>
              <w:t>0.108</w:t>
            </w:r>
          </w:p>
        </w:tc>
        <w:tc>
          <w:tcPr>
            <w:tcW w:w="483" w:type="pct"/>
            <w:tcBorders>
              <w:top w:val="single" w:sz="4" w:space="0" w:color="auto"/>
              <w:left w:val="single" w:sz="4" w:space="0" w:color="auto"/>
              <w:bottom w:val="single" w:sz="4" w:space="0" w:color="auto"/>
              <w:right w:val="single" w:sz="4" w:space="0" w:color="auto"/>
            </w:tcBorders>
            <w:hideMark/>
          </w:tcPr>
          <w:p w14:paraId="127A8390" w14:textId="77777777" w:rsidR="00EB5A89" w:rsidRDefault="00EB5A89">
            <w:pPr>
              <w:spacing w:after="0" w:line="240" w:lineRule="auto"/>
              <w:jc w:val="center"/>
              <w:rPr>
                <w:rFonts w:ascii="AcadNusx" w:hAnsi="AcadNusx"/>
                <w:lang w:val="fr-FR"/>
              </w:rPr>
            </w:pPr>
            <w:r>
              <w:rPr>
                <w:rFonts w:ascii="AcadNusx" w:hAnsi="AcadNusx"/>
                <w:lang w:val="fr-FR"/>
              </w:rPr>
              <w:t>0.094</w:t>
            </w:r>
          </w:p>
        </w:tc>
        <w:tc>
          <w:tcPr>
            <w:tcW w:w="483" w:type="pct"/>
            <w:tcBorders>
              <w:top w:val="single" w:sz="4" w:space="0" w:color="auto"/>
              <w:left w:val="single" w:sz="4" w:space="0" w:color="auto"/>
              <w:bottom w:val="single" w:sz="4" w:space="0" w:color="auto"/>
              <w:right w:val="single" w:sz="4" w:space="0" w:color="auto"/>
            </w:tcBorders>
            <w:hideMark/>
          </w:tcPr>
          <w:p w14:paraId="0115DBDF" w14:textId="77777777" w:rsidR="00EB5A89" w:rsidRDefault="00EB5A89">
            <w:pPr>
              <w:spacing w:after="0" w:line="240" w:lineRule="auto"/>
              <w:jc w:val="center"/>
              <w:rPr>
                <w:rFonts w:ascii="AcadNusx" w:hAnsi="AcadNusx"/>
                <w:lang w:val="fr-FR"/>
              </w:rPr>
            </w:pPr>
            <w:r>
              <w:rPr>
                <w:rFonts w:ascii="AcadNusx" w:hAnsi="AcadNusx"/>
                <w:lang w:val="fr-FR"/>
              </w:rPr>
              <w:t>0.080</w:t>
            </w:r>
          </w:p>
        </w:tc>
        <w:tc>
          <w:tcPr>
            <w:tcW w:w="483" w:type="pct"/>
            <w:tcBorders>
              <w:top w:val="single" w:sz="4" w:space="0" w:color="auto"/>
              <w:left w:val="single" w:sz="4" w:space="0" w:color="auto"/>
              <w:bottom w:val="single" w:sz="4" w:space="0" w:color="auto"/>
              <w:right w:val="single" w:sz="4" w:space="0" w:color="auto"/>
            </w:tcBorders>
            <w:hideMark/>
          </w:tcPr>
          <w:p w14:paraId="3EA0A219" w14:textId="77777777" w:rsidR="00EB5A89" w:rsidRDefault="00EB5A89">
            <w:pPr>
              <w:spacing w:after="0" w:line="240" w:lineRule="auto"/>
              <w:jc w:val="center"/>
              <w:rPr>
                <w:rFonts w:ascii="AcadNusx" w:hAnsi="AcadNusx"/>
                <w:lang w:val="fr-FR"/>
              </w:rPr>
            </w:pPr>
            <w:r>
              <w:rPr>
                <w:rFonts w:ascii="AcadNusx" w:hAnsi="AcadNusx"/>
                <w:lang w:val="fr-FR"/>
              </w:rPr>
              <w:t>0.063</w:t>
            </w:r>
          </w:p>
        </w:tc>
      </w:tr>
      <w:tr w:rsidR="00EB5A89" w14:paraId="390908B0" w14:textId="77777777" w:rsidTr="00EB5A89">
        <w:tc>
          <w:tcPr>
            <w:tcW w:w="0" w:type="auto"/>
            <w:vMerge/>
            <w:tcBorders>
              <w:top w:val="single" w:sz="4" w:space="0" w:color="auto"/>
              <w:left w:val="single" w:sz="4" w:space="0" w:color="auto"/>
              <w:bottom w:val="single" w:sz="4" w:space="0" w:color="auto"/>
              <w:right w:val="single" w:sz="4" w:space="0" w:color="auto"/>
            </w:tcBorders>
            <w:vAlign w:val="center"/>
            <w:hideMark/>
          </w:tcPr>
          <w:p w14:paraId="0986391B" w14:textId="77777777" w:rsidR="00EB5A89" w:rsidRDefault="00EB5A89">
            <w:pPr>
              <w:spacing w:after="0" w:line="240" w:lineRule="auto"/>
            </w:pPr>
          </w:p>
        </w:tc>
        <w:tc>
          <w:tcPr>
            <w:tcW w:w="871" w:type="pct"/>
            <w:tcBorders>
              <w:top w:val="single" w:sz="4" w:space="0" w:color="auto"/>
              <w:left w:val="single" w:sz="4" w:space="0" w:color="auto"/>
              <w:bottom w:val="single" w:sz="4" w:space="0" w:color="auto"/>
              <w:right w:val="single" w:sz="4" w:space="0" w:color="auto"/>
            </w:tcBorders>
            <w:hideMark/>
          </w:tcPr>
          <w:p w14:paraId="7D49746E" w14:textId="77777777" w:rsidR="00EB5A89" w:rsidRDefault="00EB5A89">
            <w:pPr>
              <w:spacing w:after="0" w:line="240" w:lineRule="auto"/>
              <w:jc w:val="center"/>
              <w:rPr>
                <w:rFonts w:ascii="AcadNusx" w:hAnsi="AcadNusx"/>
                <w:lang w:val="fr-FR"/>
              </w:rPr>
            </w:pPr>
            <w:r>
              <w:rPr>
                <w:rFonts w:ascii="AcadNusx" w:hAnsi="AcadNusx"/>
                <w:lang w:val="fr-FR"/>
              </w:rPr>
              <w:t xml:space="preserve">30 </w:t>
            </w:r>
            <w:proofErr w:type="spellStart"/>
            <w:r>
              <w:rPr>
                <w:rFonts w:ascii="AcadNusx" w:hAnsi="AcadNusx"/>
                <w:lang w:val="fr-FR"/>
              </w:rPr>
              <w:t>dRiani</w:t>
            </w:r>
            <w:proofErr w:type="spellEnd"/>
          </w:p>
        </w:tc>
        <w:tc>
          <w:tcPr>
            <w:tcW w:w="483" w:type="pct"/>
            <w:tcBorders>
              <w:top w:val="single" w:sz="4" w:space="0" w:color="auto"/>
              <w:left w:val="single" w:sz="4" w:space="0" w:color="auto"/>
              <w:bottom w:val="single" w:sz="4" w:space="0" w:color="auto"/>
              <w:right w:val="single" w:sz="4" w:space="0" w:color="auto"/>
            </w:tcBorders>
            <w:hideMark/>
          </w:tcPr>
          <w:p w14:paraId="0604A5F0" w14:textId="77777777" w:rsidR="00EB5A89" w:rsidRDefault="00EB5A89">
            <w:pPr>
              <w:spacing w:after="0" w:line="240" w:lineRule="auto"/>
              <w:jc w:val="center"/>
              <w:rPr>
                <w:rFonts w:ascii="AcadNusx" w:hAnsi="AcadNusx"/>
                <w:lang w:val="fr-FR"/>
              </w:rPr>
            </w:pPr>
            <w:r>
              <w:rPr>
                <w:rFonts w:ascii="AcadNusx" w:hAnsi="AcadNusx"/>
                <w:lang w:val="fr-FR"/>
              </w:rPr>
              <w:t>0.157</w:t>
            </w:r>
          </w:p>
        </w:tc>
        <w:tc>
          <w:tcPr>
            <w:tcW w:w="483" w:type="pct"/>
            <w:tcBorders>
              <w:top w:val="single" w:sz="4" w:space="0" w:color="auto"/>
              <w:left w:val="single" w:sz="4" w:space="0" w:color="auto"/>
              <w:bottom w:val="single" w:sz="4" w:space="0" w:color="auto"/>
              <w:right w:val="single" w:sz="4" w:space="0" w:color="auto"/>
            </w:tcBorders>
            <w:hideMark/>
          </w:tcPr>
          <w:p w14:paraId="7B5E92F8" w14:textId="77777777" w:rsidR="00EB5A89" w:rsidRDefault="00EB5A89">
            <w:pPr>
              <w:spacing w:after="0" w:line="240" w:lineRule="auto"/>
              <w:jc w:val="center"/>
              <w:rPr>
                <w:rFonts w:ascii="AcadNusx" w:hAnsi="AcadNusx"/>
                <w:lang w:val="fr-FR"/>
              </w:rPr>
            </w:pPr>
            <w:r>
              <w:rPr>
                <w:rFonts w:ascii="AcadNusx" w:hAnsi="AcadNusx"/>
                <w:lang w:val="fr-FR"/>
              </w:rPr>
              <w:t>0.147</w:t>
            </w:r>
          </w:p>
        </w:tc>
        <w:tc>
          <w:tcPr>
            <w:tcW w:w="483" w:type="pct"/>
            <w:tcBorders>
              <w:top w:val="single" w:sz="4" w:space="0" w:color="auto"/>
              <w:left w:val="single" w:sz="4" w:space="0" w:color="auto"/>
              <w:bottom w:val="single" w:sz="4" w:space="0" w:color="auto"/>
              <w:right w:val="single" w:sz="4" w:space="0" w:color="auto"/>
            </w:tcBorders>
            <w:hideMark/>
          </w:tcPr>
          <w:p w14:paraId="7639296E" w14:textId="77777777" w:rsidR="00EB5A89" w:rsidRDefault="00EB5A89">
            <w:pPr>
              <w:spacing w:after="0" w:line="240" w:lineRule="auto"/>
              <w:jc w:val="center"/>
              <w:rPr>
                <w:rFonts w:ascii="AcadNusx" w:hAnsi="AcadNusx"/>
                <w:lang w:val="fr-FR"/>
              </w:rPr>
            </w:pPr>
            <w:r>
              <w:rPr>
                <w:rFonts w:ascii="AcadNusx" w:hAnsi="AcadNusx"/>
                <w:lang w:val="fr-FR"/>
              </w:rPr>
              <w:t>0.134</w:t>
            </w:r>
          </w:p>
        </w:tc>
        <w:tc>
          <w:tcPr>
            <w:tcW w:w="483" w:type="pct"/>
            <w:tcBorders>
              <w:top w:val="single" w:sz="4" w:space="0" w:color="auto"/>
              <w:left w:val="single" w:sz="4" w:space="0" w:color="auto"/>
              <w:bottom w:val="single" w:sz="4" w:space="0" w:color="auto"/>
              <w:right w:val="single" w:sz="4" w:space="0" w:color="auto"/>
            </w:tcBorders>
            <w:hideMark/>
          </w:tcPr>
          <w:p w14:paraId="09F74C30" w14:textId="77777777" w:rsidR="00EB5A89" w:rsidRDefault="00EB5A89">
            <w:pPr>
              <w:spacing w:after="0" w:line="240" w:lineRule="auto"/>
              <w:jc w:val="center"/>
              <w:rPr>
                <w:rFonts w:ascii="AcadNusx" w:hAnsi="AcadNusx"/>
                <w:lang w:val="fr-FR"/>
              </w:rPr>
            </w:pPr>
            <w:r>
              <w:rPr>
                <w:rFonts w:ascii="AcadNusx" w:hAnsi="AcadNusx"/>
                <w:lang w:val="fr-FR"/>
              </w:rPr>
              <w:t>0.121</w:t>
            </w:r>
          </w:p>
        </w:tc>
        <w:tc>
          <w:tcPr>
            <w:tcW w:w="483" w:type="pct"/>
            <w:tcBorders>
              <w:top w:val="single" w:sz="4" w:space="0" w:color="auto"/>
              <w:left w:val="single" w:sz="4" w:space="0" w:color="auto"/>
              <w:bottom w:val="single" w:sz="4" w:space="0" w:color="auto"/>
              <w:right w:val="single" w:sz="4" w:space="0" w:color="auto"/>
            </w:tcBorders>
            <w:hideMark/>
          </w:tcPr>
          <w:p w14:paraId="6F327E37" w14:textId="77777777" w:rsidR="00EB5A89" w:rsidRDefault="00EB5A89">
            <w:pPr>
              <w:spacing w:after="0" w:line="240" w:lineRule="auto"/>
              <w:jc w:val="center"/>
              <w:rPr>
                <w:rFonts w:ascii="AcadNusx" w:hAnsi="AcadNusx"/>
                <w:lang w:val="fr-FR"/>
              </w:rPr>
            </w:pPr>
            <w:r>
              <w:rPr>
                <w:rFonts w:ascii="AcadNusx" w:hAnsi="AcadNusx"/>
                <w:lang w:val="fr-FR"/>
              </w:rPr>
              <w:t>0.105</w:t>
            </w:r>
          </w:p>
        </w:tc>
        <w:tc>
          <w:tcPr>
            <w:tcW w:w="483" w:type="pct"/>
            <w:tcBorders>
              <w:top w:val="single" w:sz="4" w:space="0" w:color="auto"/>
              <w:left w:val="single" w:sz="4" w:space="0" w:color="auto"/>
              <w:bottom w:val="single" w:sz="4" w:space="0" w:color="auto"/>
              <w:right w:val="single" w:sz="4" w:space="0" w:color="auto"/>
            </w:tcBorders>
            <w:hideMark/>
          </w:tcPr>
          <w:p w14:paraId="7F20E755" w14:textId="77777777" w:rsidR="00EB5A89" w:rsidRDefault="00EB5A89">
            <w:pPr>
              <w:spacing w:after="0" w:line="240" w:lineRule="auto"/>
              <w:jc w:val="center"/>
              <w:rPr>
                <w:rFonts w:ascii="AcadNusx" w:hAnsi="AcadNusx"/>
                <w:lang w:val="fr-FR"/>
              </w:rPr>
            </w:pPr>
            <w:r>
              <w:rPr>
                <w:rFonts w:ascii="AcadNusx" w:hAnsi="AcadNusx"/>
                <w:lang w:val="fr-FR"/>
              </w:rPr>
              <w:t>0.090</w:t>
            </w:r>
          </w:p>
        </w:tc>
        <w:tc>
          <w:tcPr>
            <w:tcW w:w="483" w:type="pct"/>
            <w:tcBorders>
              <w:top w:val="single" w:sz="4" w:space="0" w:color="auto"/>
              <w:left w:val="single" w:sz="4" w:space="0" w:color="auto"/>
              <w:bottom w:val="single" w:sz="4" w:space="0" w:color="auto"/>
              <w:right w:val="single" w:sz="4" w:space="0" w:color="auto"/>
            </w:tcBorders>
            <w:hideMark/>
          </w:tcPr>
          <w:p w14:paraId="2C57A2B0" w14:textId="77777777" w:rsidR="00EB5A89" w:rsidRDefault="00EB5A89">
            <w:pPr>
              <w:spacing w:after="0" w:line="240" w:lineRule="auto"/>
              <w:jc w:val="center"/>
              <w:rPr>
                <w:rFonts w:ascii="AcadNusx" w:hAnsi="AcadNusx"/>
                <w:lang w:val="fr-FR"/>
              </w:rPr>
            </w:pPr>
            <w:r>
              <w:rPr>
                <w:rFonts w:ascii="AcadNusx" w:hAnsi="AcadNusx"/>
                <w:lang w:val="fr-FR"/>
              </w:rPr>
              <w:t>0.070</w:t>
            </w:r>
          </w:p>
        </w:tc>
      </w:tr>
    </w:tbl>
    <w:p w14:paraId="2A9F1E1B" w14:textId="77777777" w:rsidR="00EB5A89" w:rsidRDefault="00EB5A89" w:rsidP="00EB5A89">
      <w:pPr>
        <w:spacing w:after="0"/>
        <w:rPr>
          <w:rFonts w:ascii="AcadNusx" w:hAnsi="AcadNusx" w:cstheme="minorBidi"/>
          <w:b/>
          <w:sz w:val="24"/>
          <w:szCs w:val="24"/>
          <w:lang w:val="fr-FR" w:eastAsia="en-US"/>
        </w:rPr>
      </w:pPr>
    </w:p>
    <w:p w14:paraId="3552C74E" w14:textId="77777777" w:rsidR="00EB5A89" w:rsidRDefault="00EB5A89" w:rsidP="00EB5A89">
      <w:pPr>
        <w:spacing w:after="0"/>
        <w:jc w:val="center"/>
        <w:rPr>
          <w:rFonts w:ascii="AcadNusx" w:hAnsi="AcadNusx"/>
          <w:b/>
          <w:sz w:val="24"/>
          <w:szCs w:val="24"/>
          <w:lang w:val="fr-FR"/>
        </w:rPr>
      </w:pPr>
      <w:proofErr w:type="spellStart"/>
      <w:r>
        <w:rPr>
          <w:rFonts w:ascii="AcadNusx" w:hAnsi="AcadNusx"/>
          <w:b/>
          <w:sz w:val="24"/>
          <w:szCs w:val="24"/>
          <w:lang w:val="fr-FR"/>
        </w:rPr>
        <w:t>myari</w:t>
      </w:r>
      <w:proofErr w:type="spellEnd"/>
      <w:r>
        <w:rPr>
          <w:rFonts w:ascii="AcadNusx" w:hAnsi="AcadNusx"/>
          <w:b/>
          <w:sz w:val="24"/>
          <w:szCs w:val="24"/>
          <w:lang w:val="fr-FR"/>
        </w:rPr>
        <w:t xml:space="preserve"> </w:t>
      </w:r>
      <w:proofErr w:type="spellStart"/>
      <w:r>
        <w:rPr>
          <w:rFonts w:ascii="AcadNusx" w:hAnsi="AcadNusx"/>
          <w:b/>
          <w:sz w:val="24"/>
          <w:szCs w:val="24"/>
          <w:lang w:val="fr-FR"/>
        </w:rPr>
        <w:t>xarji</w:t>
      </w:r>
      <w:proofErr w:type="spellEnd"/>
    </w:p>
    <w:p w14:paraId="43B4B87A" w14:textId="77777777" w:rsidR="00EB5A89" w:rsidRDefault="00EB5A89" w:rsidP="00EB5A89">
      <w:pPr>
        <w:spacing w:after="0"/>
        <w:jc w:val="center"/>
        <w:rPr>
          <w:rFonts w:ascii="AcadNusx" w:hAnsi="AcadNusx"/>
          <w:b/>
          <w:sz w:val="24"/>
          <w:szCs w:val="24"/>
          <w:lang w:val="fr-FR"/>
        </w:rPr>
      </w:pPr>
    </w:p>
    <w:p w14:paraId="0716028E" w14:textId="77777777" w:rsidR="00EB5A89" w:rsidRDefault="00EB5A89" w:rsidP="00EB5A89">
      <w:pPr>
        <w:spacing w:after="0"/>
        <w:ind w:firstLine="720"/>
        <w:jc w:val="both"/>
        <w:rPr>
          <w:rFonts w:ascii="AcadNusx" w:hAnsi="AcadNusx"/>
          <w:lang w:val="fr-FR"/>
        </w:rPr>
      </w:pPr>
      <w:proofErr w:type="spellStart"/>
      <w:r>
        <w:rPr>
          <w:rFonts w:ascii="AcadNusx" w:hAnsi="AcadNusx"/>
          <w:lang w:val="fr-FR"/>
        </w:rPr>
        <w:t>mdinare</w:t>
      </w:r>
      <w:proofErr w:type="spellEnd"/>
      <w:r>
        <w:rPr>
          <w:rFonts w:ascii="AcadNusx" w:hAnsi="AcadNusx"/>
          <w:lang w:val="fr-FR"/>
        </w:rPr>
        <w:t xml:space="preserve"> </w:t>
      </w:r>
      <w:proofErr w:type="spellStart"/>
      <w:r>
        <w:rPr>
          <w:rFonts w:ascii="AcadNusx" w:hAnsi="AcadNusx"/>
          <w:lang w:val="fr-FR"/>
        </w:rPr>
        <w:t>cemiswylis</w:t>
      </w:r>
      <w:proofErr w:type="spellEnd"/>
      <w:r>
        <w:rPr>
          <w:rFonts w:ascii="AcadNusx" w:hAnsi="AcadNusx"/>
          <w:lang w:val="fr-FR"/>
        </w:rPr>
        <w:t xml:space="preserve"> </w:t>
      </w:r>
      <w:proofErr w:type="spellStart"/>
      <w:r>
        <w:rPr>
          <w:rFonts w:ascii="AcadNusx" w:hAnsi="AcadNusx"/>
          <w:lang w:val="fr-FR"/>
        </w:rPr>
        <w:t>myari</w:t>
      </w:r>
      <w:proofErr w:type="spellEnd"/>
      <w:r>
        <w:rPr>
          <w:rFonts w:ascii="AcadNusx" w:hAnsi="AcadNusx"/>
          <w:lang w:val="fr-FR"/>
        </w:rPr>
        <w:t xml:space="preserve"> </w:t>
      </w:r>
      <w:proofErr w:type="spellStart"/>
      <w:r>
        <w:rPr>
          <w:rFonts w:ascii="AcadNusx" w:hAnsi="AcadNusx"/>
          <w:lang w:val="fr-FR"/>
        </w:rPr>
        <w:t>Camonadeni</w:t>
      </w:r>
      <w:proofErr w:type="spellEnd"/>
      <w:r>
        <w:rPr>
          <w:rFonts w:ascii="AcadNusx" w:hAnsi="AcadNusx"/>
          <w:lang w:val="fr-FR"/>
        </w:rPr>
        <w:t xml:space="preserve"> </w:t>
      </w:r>
      <w:proofErr w:type="spellStart"/>
      <w:r>
        <w:rPr>
          <w:rFonts w:ascii="AcadNusx" w:hAnsi="AcadNusx"/>
          <w:lang w:val="fr-FR"/>
        </w:rPr>
        <w:t>ar</w:t>
      </w:r>
      <w:proofErr w:type="spellEnd"/>
      <w:r>
        <w:rPr>
          <w:rFonts w:ascii="AcadNusx" w:hAnsi="AcadNusx"/>
          <w:lang w:val="fr-FR"/>
        </w:rPr>
        <w:t xml:space="preserve"> </w:t>
      </w:r>
      <w:proofErr w:type="spellStart"/>
      <w:r>
        <w:rPr>
          <w:rFonts w:ascii="AcadNusx" w:hAnsi="AcadNusx"/>
          <w:lang w:val="fr-FR"/>
        </w:rPr>
        <w:t>aris</w:t>
      </w:r>
      <w:proofErr w:type="spellEnd"/>
      <w:r>
        <w:rPr>
          <w:rFonts w:ascii="AcadNusx" w:hAnsi="AcadNusx"/>
          <w:lang w:val="fr-FR"/>
        </w:rPr>
        <w:t xml:space="preserve"> </w:t>
      </w:r>
      <w:proofErr w:type="spellStart"/>
      <w:r>
        <w:rPr>
          <w:rFonts w:ascii="AcadNusx" w:hAnsi="AcadNusx"/>
          <w:lang w:val="fr-FR"/>
        </w:rPr>
        <w:t>Seswavlili</w:t>
      </w:r>
      <w:proofErr w:type="spellEnd"/>
      <w:r>
        <w:rPr>
          <w:rFonts w:ascii="AcadNusx" w:hAnsi="AcadNusx"/>
          <w:lang w:val="fr-FR"/>
        </w:rPr>
        <w:t xml:space="preserve">. </w:t>
      </w:r>
      <w:proofErr w:type="spellStart"/>
      <w:r>
        <w:rPr>
          <w:rFonts w:ascii="AcadNusx" w:hAnsi="AcadNusx"/>
          <w:lang w:val="fr-FR"/>
        </w:rPr>
        <w:t>amitom</w:t>
      </w:r>
      <w:proofErr w:type="spellEnd"/>
      <w:r>
        <w:rPr>
          <w:rFonts w:ascii="AcadNusx" w:hAnsi="AcadNusx"/>
          <w:lang w:val="fr-FR"/>
        </w:rPr>
        <w:t xml:space="preserve">, </w:t>
      </w:r>
      <w:proofErr w:type="spellStart"/>
      <w:r>
        <w:rPr>
          <w:rFonts w:ascii="AcadNusx" w:hAnsi="AcadNusx"/>
          <w:lang w:val="fr-FR"/>
        </w:rPr>
        <w:t>misi</w:t>
      </w:r>
      <w:proofErr w:type="spellEnd"/>
      <w:r>
        <w:rPr>
          <w:rFonts w:ascii="AcadNusx" w:hAnsi="AcadNusx"/>
          <w:lang w:val="fr-FR"/>
        </w:rPr>
        <w:t xml:space="preserve"> </w:t>
      </w:r>
      <w:proofErr w:type="spellStart"/>
      <w:r>
        <w:rPr>
          <w:rFonts w:ascii="AcadNusx" w:hAnsi="AcadNusx"/>
          <w:lang w:val="fr-FR"/>
        </w:rPr>
        <w:t>ativnarebuli</w:t>
      </w:r>
      <w:proofErr w:type="spellEnd"/>
      <w:r>
        <w:rPr>
          <w:rFonts w:ascii="AcadNusx" w:hAnsi="AcadNusx"/>
          <w:lang w:val="fr-FR"/>
        </w:rPr>
        <w:t xml:space="preserve"> </w:t>
      </w:r>
      <w:proofErr w:type="spellStart"/>
      <w:r>
        <w:rPr>
          <w:rFonts w:ascii="AcadNusx" w:hAnsi="AcadNusx"/>
          <w:lang w:val="fr-FR"/>
        </w:rPr>
        <w:t>myari</w:t>
      </w:r>
      <w:proofErr w:type="spellEnd"/>
      <w:r>
        <w:rPr>
          <w:rFonts w:ascii="AcadNusx" w:hAnsi="AcadNusx"/>
          <w:lang w:val="fr-FR"/>
        </w:rPr>
        <w:t xml:space="preserve"> </w:t>
      </w:r>
      <w:proofErr w:type="spellStart"/>
      <w:r>
        <w:rPr>
          <w:rFonts w:ascii="AcadNusx" w:hAnsi="AcadNusx"/>
          <w:lang w:val="fr-FR"/>
        </w:rPr>
        <w:t>natanis</w:t>
      </w:r>
      <w:proofErr w:type="spellEnd"/>
      <w:r>
        <w:rPr>
          <w:rFonts w:ascii="AcadNusx" w:hAnsi="AcadNusx"/>
          <w:lang w:val="fr-FR"/>
        </w:rPr>
        <w:t xml:space="preserve"> </w:t>
      </w:r>
      <w:proofErr w:type="spellStart"/>
      <w:r>
        <w:rPr>
          <w:rFonts w:ascii="AcadNusx" w:hAnsi="AcadNusx"/>
          <w:lang w:val="fr-FR"/>
        </w:rPr>
        <w:t>Camonadeni</w:t>
      </w:r>
      <w:proofErr w:type="spellEnd"/>
      <w:r>
        <w:rPr>
          <w:rFonts w:ascii="AcadNusx" w:hAnsi="AcadNusx"/>
          <w:lang w:val="fr-FR"/>
        </w:rPr>
        <w:t xml:space="preserve"> </w:t>
      </w:r>
      <w:proofErr w:type="spellStart"/>
      <w:r>
        <w:rPr>
          <w:rFonts w:ascii="AcadNusx" w:hAnsi="AcadNusx"/>
          <w:lang w:val="fr-FR"/>
        </w:rPr>
        <w:t>saproeqto</w:t>
      </w:r>
      <w:proofErr w:type="spellEnd"/>
      <w:r>
        <w:rPr>
          <w:rFonts w:ascii="AcadNusx" w:hAnsi="AcadNusx"/>
          <w:lang w:val="fr-FR"/>
        </w:rPr>
        <w:t xml:space="preserve"> </w:t>
      </w:r>
      <w:proofErr w:type="spellStart"/>
      <w:r>
        <w:rPr>
          <w:rFonts w:ascii="AcadNusx" w:hAnsi="AcadNusx"/>
          <w:lang w:val="fr-FR"/>
        </w:rPr>
        <w:t>hesis</w:t>
      </w:r>
      <w:proofErr w:type="spellEnd"/>
      <w:r>
        <w:rPr>
          <w:rFonts w:ascii="AcadNusx" w:hAnsi="AcadNusx"/>
          <w:lang w:val="fr-FR"/>
        </w:rPr>
        <w:t xml:space="preserve"> </w:t>
      </w:r>
      <w:proofErr w:type="spellStart"/>
      <w:r>
        <w:rPr>
          <w:rFonts w:ascii="AcadNusx" w:hAnsi="AcadNusx"/>
          <w:lang w:val="fr-FR"/>
        </w:rPr>
        <w:t>saTave</w:t>
      </w:r>
      <w:proofErr w:type="spellEnd"/>
      <w:r>
        <w:rPr>
          <w:rFonts w:ascii="AcadNusx" w:hAnsi="AcadNusx"/>
          <w:lang w:val="fr-FR"/>
        </w:rPr>
        <w:t xml:space="preserve"> </w:t>
      </w:r>
      <w:proofErr w:type="spellStart"/>
      <w:r>
        <w:rPr>
          <w:rFonts w:ascii="AcadNusx" w:hAnsi="AcadNusx"/>
          <w:lang w:val="fr-FR"/>
        </w:rPr>
        <w:t>nagebobis</w:t>
      </w:r>
      <w:proofErr w:type="spellEnd"/>
      <w:r>
        <w:rPr>
          <w:rFonts w:ascii="AcadNusx" w:hAnsi="AcadNusx"/>
          <w:lang w:val="fr-FR"/>
        </w:rPr>
        <w:t xml:space="preserve"> </w:t>
      </w:r>
      <w:proofErr w:type="spellStart"/>
      <w:r>
        <w:rPr>
          <w:rFonts w:ascii="AcadNusx" w:hAnsi="AcadNusx"/>
          <w:lang w:val="fr-FR"/>
        </w:rPr>
        <w:t>kveTSi</w:t>
      </w:r>
      <w:proofErr w:type="spellEnd"/>
      <w:r>
        <w:rPr>
          <w:rFonts w:ascii="AcadNusx" w:hAnsi="AcadNusx"/>
          <w:lang w:val="fr-FR"/>
        </w:rPr>
        <w:t xml:space="preserve"> </w:t>
      </w:r>
      <w:proofErr w:type="spellStart"/>
      <w:r>
        <w:rPr>
          <w:rFonts w:ascii="AcadNusx" w:hAnsi="AcadNusx"/>
          <w:lang w:val="fr-FR"/>
        </w:rPr>
        <w:t>dadgenilia</w:t>
      </w:r>
      <w:proofErr w:type="spellEnd"/>
      <w:r>
        <w:rPr>
          <w:rFonts w:ascii="AcadNusx" w:hAnsi="AcadNusx"/>
          <w:lang w:val="fr-FR"/>
        </w:rPr>
        <w:t xml:space="preserve"> </w:t>
      </w:r>
      <w:proofErr w:type="spellStart"/>
      <w:r>
        <w:rPr>
          <w:rFonts w:ascii="AcadNusx" w:hAnsi="AcadNusx"/>
          <w:lang w:val="fr-FR"/>
        </w:rPr>
        <w:t>meTodiT</w:t>
      </w:r>
      <w:proofErr w:type="spellEnd"/>
      <w:r>
        <w:rPr>
          <w:rFonts w:ascii="AcadNusx" w:hAnsi="AcadNusx"/>
          <w:lang w:val="fr-FR"/>
        </w:rPr>
        <w:t xml:space="preserve">, </w:t>
      </w:r>
      <w:proofErr w:type="spellStart"/>
      <w:r>
        <w:rPr>
          <w:rFonts w:ascii="AcadNusx" w:hAnsi="AcadNusx"/>
          <w:lang w:val="fr-FR"/>
        </w:rPr>
        <w:t>romelic</w:t>
      </w:r>
      <w:proofErr w:type="spellEnd"/>
      <w:r>
        <w:rPr>
          <w:rFonts w:ascii="AcadNusx" w:hAnsi="AcadNusx"/>
          <w:lang w:val="fr-FR"/>
        </w:rPr>
        <w:t xml:space="preserve"> </w:t>
      </w:r>
      <w:proofErr w:type="spellStart"/>
      <w:r>
        <w:rPr>
          <w:rFonts w:ascii="AcadNusx" w:hAnsi="AcadNusx"/>
          <w:lang w:val="fr-FR"/>
        </w:rPr>
        <w:t>mocemulia</w:t>
      </w:r>
      <w:proofErr w:type="spellEnd"/>
      <w:r>
        <w:rPr>
          <w:rFonts w:ascii="AcadNusx" w:hAnsi="AcadNusx"/>
          <w:lang w:val="fr-FR"/>
        </w:rPr>
        <w:t xml:space="preserve"> </w:t>
      </w:r>
      <w:proofErr w:type="spellStart"/>
      <w:r>
        <w:rPr>
          <w:rFonts w:ascii="AcadNusx" w:hAnsi="AcadNusx"/>
          <w:lang w:val="fr-FR"/>
        </w:rPr>
        <w:t>hidrologiur</w:t>
      </w:r>
      <w:proofErr w:type="spellEnd"/>
      <w:r>
        <w:rPr>
          <w:rFonts w:ascii="AcadNusx" w:hAnsi="AcadNusx"/>
          <w:lang w:val="fr-FR"/>
        </w:rPr>
        <w:t xml:space="preserve"> </w:t>
      </w:r>
      <w:proofErr w:type="spellStart"/>
      <w:r>
        <w:rPr>
          <w:rFonts w:ascii="AcadNusx" w:hAnsi="AcadNusx"/>
          <w:lang w:val="fr-FR"/>
        </w:rPr>
        <w:t>cnobarSi</w:t>
      </w:r>
      <w:proofErr w:type="spellEnd"/>
      <w:r>
        <w:rPr>
          <w:rFonts w:ascii="AcadNusx" w:hAnsi="AcadNusx"/>
          <w:lang w:val="fr-FR"/>
        </w:rPr>
        <w:t xml:space="preserve"> ,,</w:t>
      </w:r>
      <w:proofErr w:type="spellStart"/>
      <w:r>
        <w:rPr>
          <w:rFonts w:ascii="AcadNusx" w:hAnsi="AcadNusx"/>
          <w:lang w:val="fr-FR"/>
        </w:rPr>
        <w:t>ssr</w:t>
      </w:r>
      <w:proofErr w:type="spellEnd"/>
      <w:r>
        <w:rPr>
          <w:rFonts w:ascii="AcadNusx" w:hAnsi="AcadNusx"/>
          <w:lang w:val="fr-FR"/>
        </w:rPr>
        <w:t xml:space="preserve"> </w:t>
      </w:r>
      <w:proofErr w:type="spellStart"/>
      <w:r>
        <w:rPr>
          <w:rFonts w:ascii="AcadNusx" w:hAnsi="AcadNusx"/>
          <w:lang w:val="fr-FR"/>
        </w:rPr>
        <w:t>kavSiris</w:t>
      </w:r>
      <w:proofErr w:type="spellEnd"/>
      <w:r>
        <w:rPr>
          <w:rFonts w:ascii="AcadNusx" w:hAnsi="AcadNusx"/>
          <w:lang w:val="fr-FR"/>
        </w:rPr>
        <w:t xml:space="preserve"> </w:t>
      </w:r>
      <w:proofErr w:type="spellStart"/>
      <w:r>
        <w:rPr>
          <w:rFonts w:ascii="AcadNusx" w:hAnsi="AcadNusx"/>
          <w:lang w:val="fr-FR"/>
        </w:rPr>
        <w:t>zedapiruli</w:t>
      </w:r>
      <w:proofErr w:type="spellEnd"/>
      <w:r>
        <w:rPr>
          <w:rFonts w:ascii="AcadNusx" w:hAnsi="AcadNusx"/>
          <w:lang w:val="fr-FR"/>
        </w:rPr>
        <w:t xml:space="preserve"> </w:t>
      </w:r>
      <w:proofErr w:type="spellStart"/>
      <w:r>
        <w:rPr>
          <w:rFonts w:ascii="AcadNusx" w:hAnsi="AcadNusx"/>
          <w:lang w:val="fr-FR"/>
        </w:rPr>
        <w:t>wylis</w:t>
      </w:r>
      <w:proofErr w:type="spellEnd"/>
      <w:r>
        <w:rPr>
          <w:rFonts w:ascii="AcadNusx" w:hAnsi="AcadNusx"/>
          <w:lang w:val="fr-FR"/>
        </w:rPr>
        <w:t xml:space="preserve"> </w:t>
      </w:r>
      <w:proofErr w:type="spellStart"/>
      <w:r>
        <w:rPr>
          <w:rFonts w:ascii="AcadNusx" w:hAnsi="AcadNusx"/>
          <w:lang w:val="fr-FR"/>
        </w:rPr>
        <w:t>resursebi</w:t>
      </w:r>
      <w:proofErr w:type="spellEnd"/>
      <w:r>
        <w:rPr>
          <w:rFonts w:ascii="AcadNusx" w:hAnsi="AcadNusx"/>
          <w:lang w:val="fr-FR"/>
        </w:rPr>
        <w:t xml:space="preserve">, </w:t>
      </w:r>
      <w:proofErr w:type="spellStart"/>
      <w:r>
        <w:rPr>
          <w:rFonts w:ascii="AcadNusx" w:hAnsi="AcadNusx"/>
          <w:lang w:val="fr-FR"/>
        </w:rPr>
        <w:t>tomi</w:t>
      </w:r>
      <w:proofErr w:type="spellEnd"/>
      <w:r>
        <w:rPr>
          <w:rFonts w:ascii="AcadNusx" w:hAnsi="AcadNusx"/>
          <w:lang w:val="fr-FR"/>
        </w:rPr>
        <w:t xml:space="preserve"> IX, </w:t>
      </w:r>
      <w:proofErr w:type="spellStart"/>
      <w:r>
        <w:rPr>
          <w:rFonts w:ascii="AcadNusx" w:hAnsi="AcadNusx"/>
          <w:lang w:val="fr-FR"/>
        </w:rPr>
        <w:t>gamoSveba</w:t>
      </w:r>
      <w:proofErr w:type="spellEnd"/>
      <w:r>
        <w:rPr>
          <w:rFonts w:ascii="AcadNusx" w:hAnsi="AcadNusx"/>
          <w:lang w:val="fr-FR"/>
        </w:rPr>
        <w:t xml:space="preserve"> I’’. </w:t>
      </w:r>
      <w:proofErr w:type="spellStart"/>
      <w:r>
        <w:rPr>
          <w:rFonts w:ascii="AcadNusx" w:hAnsi="AcadNusx"/>
          <w:lang w:val="fr-FR"/>
        </w:rPr>
        <w:t>aRniSnuli</w:t>
      </w:r>
      <w:proofErr w:type="spellEnd"/>
      <w:r>
        <w:rPr>
          <w:rFonts w:ascii="AcadNusx" w:hAnsi="AcadNusx"/>
          <w:lang w:val="fr-FR"/>
        </w:rPr>
        <w:t xml:space="preserve"> </w:t>
      </w:r>
      <w:proofErr w:type="spellStart"/>
      <w:r>
        <w:rPr>
          <w:rFonts w:ascii="AcadNusx" w:hAnsi="AcadNusx"/>
          <w:lang w:val="fr-FR"/>
        </w:rPr>
        <w:t>meTodis</w:t>
      </w:r>
      <w:proofErr w:type="spellEnd"/>
      <w:r>
        <w:rPr>
          <w:rFonts w:ascii="AcadNusx" w:hAnsi="AcadNusx"/>
          <w:lang w:val="fr-FR"/>
        </w:rPr>
        <w:t xml:space="preserve"> </w:t>
      </w:r>
      <w:proofErr w:type="spellStart"/>
      <w:r>
        <w:rPr>
          <w:rFonts w:ascii="AcadNusx" w:hAnsi="AcadNusx"/>
          <w:lang w:val="fr-FR"/>
        </w:rPr>
        <w:t>Tanaxmad</w:t>
      </w:r>
      <w:proofErr w:type="spellEnd"/>
      <w:r>
        <w:rPr>
          <w:rFonts w:ascii="AcadNusx" w:hAnsi="AcadNusx"/>
          <w:lang w:val="fr-FR"/>
        </w:rPr>
        <w:t xml:space="preserve"> </w:t>
      </w:r>
      <w:proofErr w:type="spellStart"/>
      <w:r>
        <w:rPr>
          <w:rFonts w:ascii="AcadNusx" w:hAnsi="AcadNusx"/>
          <w:lang w:val="fr-FR"/>
        </w:rPr>
        <w:t>Tavdapirvelad</w:t>
      </w:r>
      <w:proofErr w:type="spellEnd"/>
      <w:r>
        <w:rPr>
          <w:rFonts w:ascii="AcadNusx" w:hAnsi="AcadNusx"/>
          <w:lang w:val="fr-FR"/>
        </w:rPr>
        <w:t xml:space="preserve"> </w:t>
      </w:r>
      <w:proofErr w:type="spellStart"/>
      <w:r>
        <w:rPr>
          <w:rFonts w:ascii="AcadNusx" w:hAnsi="AcadNusx"/>
          <w:lang w:val="fr-FR"/>
        </w:rPr>
        <w:t>ganisazRvra</w:t>
      </w:r>
      <w:proofErr w:type="spellEnd"/>
      <w:r>
        <w:rPr>
          <w:rFonts w:ascii="AcadNusx" w:hAnsi="AcadNusx"/>
          <w:lang w:val="fr-FR"/>
        </w:rPr>
        <w:t xml:space="preserve"> md. </w:t>
      </w:r>
      <w:proofErr w:type="spellStart"/>
      <w:r>
        <w:rPr>
          <w:rFonts w:ascii="AcadNusx" w:hAnsi="AcadNusx"/>
          <w:lang w:val="fr-FR"/>
        </w:rPr>
        <w:t>cemiswylis</w:t>
      </w:r>
      <w:proofErr w:type="spellEnd"/>
      <w:r>
        <w:rPr>
          <w:rFonts w:ascii="AcadNusx" w:hAnsi="AcadNusx"/>
          <w:lang w:val="fr-FR"/>
        </w:rPr>
        <w:t xml:space="preserve"> </w:t>
      </w:r>
      <w:proofErr w:type="spellStart"/>
      <w:r>
        <w:rPr>
          <w:rFonts w:ascii="AcadNusx" w:hAnsi="AcadNusx"/>
          <w:lang w:val="fr-FR"/>
        </w:rPr>
        <w:t>saSualo</w:t>
      </w:r>
      <w:proofErr w:type="spellEnd"/>
      <w:r>
        <w:rPr>
          <w:rFonts w:ascii="AcadNusx" w:hAnsi="AcadNusx"/>
          <w:lang w:val="fr-FR"/>
        </w:rPr>
        <w:t xml:space="preserve"> </w:t>
      </w:r>
      <w:proofErr w:type="spellStart"/>
      <w:r>
        <w:rPr>
          <w:rFonts w:ascii="AcadNusx" w:hAnsi="AcadNusx"/>
          <w:lang w:val="fr-FR"/>
        </w:rPr>
        <w:t>simRvrive</w:t>
      </w:r>
      <w:proofErr w:type="spellEnd"/>
      <w:r>
        <w:rPr>
          <w:rFonts w:ascii="AcadNusx" w:hAnsi="AcadNusx"/>
          <w:lang w:val="fr-FR"/>
        </w:rPr>
        <w:t xml:space="preserve"> </w:t>
      </w:r>
      <w:proofErr w:type="spellStart"/>
      <w:r>
        <w:rPr>
          <w:rFonts w:ascii="AcadNusx" w:hAnsi="AcadNusx"/>
          <w:lang w:val="fr-FR"/>
        </w:rPr>
        <w:t>saqarTvelos</w:t>
      </w:r>
      <w:proofErr w:type="spellEnd"/>
      <w:r>
        <w:rPr>
          <w:rFonts w:ascii="AcadNusx" w:hAnsi="AcadNusx"/>
          <w:lang w:val="fr-FR"/>
        </w:rPr>
        <w:t xml:space="preserve"> </w:t>
      </w:r>
      <w:proofErr w:type="spellStart"/>
      <w:r>
        <w:rPr>
          <w:rFonts w:ascii="AcadNusx" w:hAnsi="AcadNusx"/>
          <w:lang w:val="fr-FR"/>
        </w:rPr>
        <w:t>mcire</w:t>
      </w:r>
      <w:proofErr w:type="spellEnd"/>
      <w:r>
        <w:rPr>
          <w:rFonts w:ascii="AcadNusx" w:hAnsi="AcadNusx"/>
          <w:lang w:val="fr-FR"/>
        </w:rPr>
        <w:t xml:space="preserve"> da </w:t>
      </w:r>
      <w:proofErr w:type="spellStart"/>
      <w:r>
        <w:rPr>
          <w:rFonts w:ascii="AcadNusx" w:hAnsi="AcadNusx"/>
          <w:lang w:val="fr-FR"/>
        </w:rPr>
        <w:t>saSualo</w:t>
      </w:r>
      <w:proofErr w:type="spellEnd"/>
      <w:r>
        <w:rPr>
          <w:rFonts w:ascii="AcadNusx" w:hAnsi="AcadNusx"/>
          <w:lang w:val="fr-FR"/>
        </w:rPr>
        <w:t xml:space="preserve"> </w:t>
      </w:r>
      <w:proofErr w:type="spellStart"/>
      <w:r>
        <w:rPr>
          <w:rFonts w:ascii="AcadNusx" w:hAnsi="AcadNusx"/>
          <w:lang w:val="fr-FR"/>
        </w:rPr>
        <w:t>mdinareebis</w:t>
      </w:r>
      <w:proofErr w:type="spellEnd"/>
      <w:r>
        <w:rPr>
          <w:rFonts w:ascii="AcadNusx" w:hAnsi="AcadNusx"/>
          <w:lang w:val="fr-FR"/>
        </w:rPr>
        <w:t xml:space="preserve"> </w:t>
      </w:r>
      <w:proofErr w:type="spellStart"/>
      <w:r>
        <w:rPr>
          <w:rFonts w:ascii="AcadNusx" w:hAnsi="AcadNusx"/>
          <w:lang w:val="fr-FR"/>
        </w:rPr>
        <w:t>simRvrivis</w:t>
      </w:r>
      <w:proofErr w:type="spellEnd"/>
      <w:r>
        <w:rPr>
          <w:rFonts w:ascii="AcadNusx" w:hAnsi="AcadNusx"/>
          <w:lang w:val="fr-FR"/>
        </w:rPr>
        <w:t xml:space="preserve"> (gr/m</w:t>
      </w:r>
      <w:r>
        <w:rPr>
          <w:rFonts w:ascii="AcadNusx" w:hAnsi="AcadNusx"/>
          <w:vertAlign w:val="superscript"/>
          <w:lang w:val="fr-FR"/>
        </w:rPr>
        <w:t>3</w:t>
      </w:r>
      <w:r>
        <w:rPr>
          <w:rFonts w:ascii="AcadNusx" w:hAnsi="AcadNusx"/>
          <w:lang w:val="fr-FR"/>
        </w:rPr>
        <w:t xml:space="preserve">) </w:t>
      </w:r>
      <w:proofErr w:type="spellStart"/>
      <w:r>
        <w:rPr>
          <w:rFonts w:ascii="AcadNusx" w:hAnsi="AcadNusx"/>
          <w:lang w:val="fr-FR"/>
        </w:rPr>
        <w:t>sqematuri</w:t>
      </w:r>
      <w:proofErr w:type="spellEnd"/>
      <w:r>
        <w:rPr>
          <w:rFonts w:ascii="AcadNusx" w:hAnsi="AcadNusx"/>
          <w:lang w:val="fr-FR"/>
        </w:rPr>
        <w:t xml:space="preserve"> </w:t>
      </w:r>
      <w:proofErr w:type="spellStart"/>
      <w:r>
        <w:rPr>
          <w:rFonts w:ascii="AcadNusx" w:hAnsi="AcadNusx"/>
          <w:lang w:val="fr-FR"/>
        </w:rPr>
        <w:t>rukidan</w:t>
      </w:r>
      <w:proofErr w:type="spellEnd"/>
      <w:r>
        <w:rPr>
          <w:rFonts w:ascii="AcadNusx" w:hAnsi="AcadNusx"/>
          <w:lang w:val="fr-FR"/>
        </w:rPr>
        <w:t xml:space="preserve">. </w:t>
      </w:r>
      <w:proofErr w:type="spellStart"/>
      <w:r>
        <w:rPr>
          <w:rFonts w:ascii="AcadNusx" w:hAnsi="AcadNusx"/>
          <w:lang w:val="fr-FR"/>
        </w:rPr>
        <w:t>aRniSnuli</w:t>
      </w:r>
      <w:proofErr w:type="spellEnd"/>
      <w:r>
        <w:rPr>
          <w:rFonts w:ascii="AcadNusx" w:hAnsi="AcadNusx"/>
          <w:lang w:val="fr-FR"/>
        </w:rPr>
        <w:t xml:space="preserve"> </w:t>
      </w:r>
      <w:proofErr w:type="spellStart"/>
      <w:r>
        <w:rPr>
          <w:rFonts w:ascii="AcadNusx" w:hAnsi="AcadNusx"/>
          <w:lang w:val="fr-FR"/>
        </w:rPr>
        <w:t>sqematuri</w:t>
      </w:r>
      <w:proofErr w:type="spellEnd"/>
      <w:r>
        <w:rPr>
          <w:rFonts w:ascii="AcadNusx" w:hAnsi="AcadNusx"/>
          <w:lang w:val="fr-FR"/>
        </w:rPr>
        <w:t xml:space="preserve"> </w:t>
      </w:r>
      <w:proofErr w:type="spellStart"/>
      <w:r>
        <w:rPr>
          <w:rFonts w:ascii="AcadNusx" w:hAnsi="AcadNusx"/>
          <w:lang w:val="fr-FR"/>
        </w:rPr>
        <w:t>rukis</w:t>
      </w:r>
      <w:proofErr w:type="spellEnd"/>
      <w:r>
        <w:rPr>
          <w:rFonts w:ascii="AcadNusx" w:hAnsi="AcadNusx"/>
          <w:lang w:val="fr-FR"/>
        </w:rPr>
        <w:t xml:space="preserve"> </w:t>
      </w:r>
      <w:proofErr w:type="spellStart"/>
      <w:r>
        <w:rPr>
          <w:rFonts w:ascii="AcadNusx" w:hAnsi="AcadNusx"/>
          <w:lang w:val="fr-FR"/>
        </w:rPr>
        <w:t>mixedviT</w:t>
      </w:r>
      <w:proofErr w:type="spellEnd"/>
      <w:r>
        <w:rPr>
          <w:rFonts w:ascii="AcadNusx" w:hAnsi="AcadNusx"/>
          <w:lang w:val="fr-FR"/>
        </w:rPr>
        <w:t xml:space="preserve"> md. </w:t>
      </w:r>
      <w:proofErr w:type="spellStart"/>
      <w:r>
        <w:rPr>
          <w:rFonts w:ascii="AcadNusx" w:hAnsi="AcadNusx"/>
          <w:lang w:val="fr-FR"/>
        </w:rPr>
        <w:t>cemiswylis</w:t>
      </w:r>
      <w:proofErr w:type="spellEnd"/>
      <w:r>
        <w:rPr>
          <w:rFonts w:ascii="AcadNusx" w:hAnsi="AcadNusx"/>
          <w:lang w:val="fr-FR"/>
        </w:rPr>
        <w:t xml:space="preserve"> </w:t>
      </w:r>
      <w:proofErr w:type="spellStart"/>
      <w:r>
        <w:rPr>
          <w:rFonts w:ascii="AcadNusx" w:hAnsi="AcadNusx"/>
          <w:lang w:val="fr-FR"/>
        </w:rPr>
        <w:t>simRvrive</w:t>
      </w:r>
      <w:proofErr w:type="spellEnd"/>
      <w:r>
        <w:rPr>
          <w:rFonts w:ascii="AcadNusx" w:hAnsi="AcadNusx"/>
          <w:lang w:val="fr-FR"/>
        </w:rPr>
        <w:t xml:space="preserve"> </w:t>
      </w:r>
      <w:proofErr w:type="spellStart"/>
      <w:r>
        <w:rPr>
          <w:rFonts w:ascii="AcadNusx" w:hAnsi="AcadNusx"/>
          <w:lang w:val="fr-FR"/>
        </w:rPr>
        <w:t>icvleba</w:t>
      </w:r>
      <w:proofErr w:type="spellEnd"/>
      <w:r>
        <w:rPr>
          <w:rFonts w:ascii="AcadNusx" w:hAnsi="AcadNusx"/>
          <w:lang w:val="fr-FR"/>
        </w:rPr>
        <w:t xml:space="preserve"> 100-250 gr/m</w:t>
      </w:r>
      <w:r>
        <w:rPr>
          <w:rFonts w:ascii="AcadNusx" w:hAnsi="AcadNusx"/>
          <w:vertAlign w:val="superscript"/>
          <w:lang w:val="fr-FR"/>
        </w:rPr>
        <w:t>3</w:t>
      </w:r>
      <w:r>
        <w:rPr>
          <w:rFonts w:ascii="AcadNusx" w:hAnsi="AcadNusx"/>
          <w:lang w:val="fr-FR"/>
        </w:rPr>
        <w:t xml:space="preserve">-mde. </w:t>
      </w:r>
      <w:proofErr w:type="spellStart"/>
      <w:r>
        <w:rPr>
          <w:rFonts w:ascii="AcadNusx" w:hAnsi="AcadNusx"/>
          <w:lang w:val="fr-FR"/>
        </w:rPr>
        <w:t>Cven</w:t>
      </w:r>
      <w:proofErr w:type="spellEnd"/>
      <w:r>
        <w:rPr>
          <w:rFonts w:ascii="AcadNusx" w:hAnsi="AcadNusx"/>
          <w:lang w:val="fr-FR"/>
        </w:rPr>
        <w:t xml:space="preserve"> </w:t>
      </w:r>
      <w:proofErr w:type="spellStart"/>
      <w:r>
        <w:rPr>
          <w:rFonts w:ascii="AcadNusx" w:hAnsi="AcadNusx"/>
          <w:lang w:val="fr-FR"/>
        </w:rPr>
        <w:t>SemTxvevaSi</w:t>
      </w:r>
      <w:proofErr w:type="spellEnd"/>
      <w:r>
        <w:rPr>
          <w:rFonts w:ascii="AcadNusx" w:hAnsi="AcadNusx"/>
          <w:lang w:val="fr-FR"/>
        </w:rPr>
        <w:t xml:space="preserve">, </w:t>
      </w:r>
      <w:proofErr w:type="spellStart"/>
      <w:r>
        <w:rPr>
          <w:rFonts w:ascii="AcadNusx" w:hAnsi="AcadNusx"/>
          <w:lang w:val="fr-FR"/>
        </w:rPr>
        <w:t>misi</w:t>
      </w:r>
      <w:proofErr w:type="spellEnd"/>
      <w:r>
        <w:rPr>
          <w:rFonts w:ascii="AcadNusx" w:hAnsi="AcadNusx"/>
          <w:lang w:val="fr-FR"/>
        </w:rPr>
        <w:t xml:space="preserve"> </w:t>
      </w:r>
      <w:proofErr w:type="spellStart"/>
      <w:r>
        <w:rPr>
          <w:rFonts w:ascii="AcadNusx" w:hAnsi="AcadNusx"/>
          <w:lang w:val="fr-FR"/>
        </w:rPr>
        <w:t>saSualo</w:t>
      </w:r>
      <w:proofErr w:type="spellEnd"/>
      <w:r>
        <w:rPr>
          <w:rFonts w:ascii="AcadNusx" w:hAnsi="AcadNusx"/>
          <w:lang w:val="fr-FR"/>
        </w:rPr>
        <w:t xml:space="preserve"> </w:t>
      </w:r>
      <w:proofErr w:type="spellStart"/>
      <w:r>
        <w:rPr>
          <w:rFonts w:ascii="AcadNusx" w:hAnsi="AcadNusx"/>
          <w:lang w:val="fr-FR"/>
        </w:rPr>
        <w:t>simRvrive</w:t>
      </w:r>
      <w:proofErr w:type="spellEnd"/>
      <w:r>
        <w:rPr>
          <w:rFonts w:ascii="AcadNusx" w:hAnsi="AcadNusx"/>
          <w:lang w:val="fr-FR"/>
        </w:rPr>
        <w:t xml:space="preserve">, </w:t>
      </w:r>
      <w:proofErr w:type="spellStart"/>
      <w:r>
        <w:rPr>
          <w:rFonts w:ascii="AcadNusx" w:hAnsi="AcadNusx"/>
          <w:lang w:val="fr-FR"/>
        </w:rPr>
        <w:t>auzis</w:t>
      </w:r>
      <w:proofErr w:type="spellEnd"/>
      <w:r>
        <w:rPr>
          <w:rFonts w:ascii="AcadNusx" w:hAnsi="AcadNusx"/>
          <w:lang w:val="fr-FR"/>
        </w:rPr>
        <w:t xml:space="preserve"> </w:t>
      </w:r>
      <w:proofErr w:type="spellStart"/>
      <w:r>
        <w:rPr>
          <w:rFonts w:ascii="AcadNusx" w:hAnsi="AcadNusx"/>
          <w:lang w:val="fr-FR"/>
        </w:rPr>
        <w:t>didi</w:t>
      </w:r>
      <w:proofErr w:type="spellEnd"/>
      <w:r>
        <w:rPr>
          <w:rFonts w:ascii="AcadNusx" w:hAnsi="AcadNusx"/>
          <w:lang w:val="fr-FR"/>
        </w:rPr>
        <w:t xml:space="preserve"> </w:t>
      </w:r>
      <w:proofErr w:type="spellStart"/>
      <w:r>
        <w:rPr>
          <w:rFonts w:ascii="AcadNusx" w:hAnsi="AcadNusx"/>
          <w:lang w:val="fr-FR"/>
        </w:rPr>
        <w:t>farTobis</w:t>
      </w:r>
      <w:proofErr w:type="spellEnd"/>
      <w:r>
        <w:rPr>
          <w:rFonts w:ascii="AcadNusx" w:hAnsi="AcadNusx"/>
          <w:lang w:val="fr-FR"/>
        </w:rPr>
        <w:t xml:space="preserve"> </w:t>
      </w:r>
      <w:proofErr w:type="spellStart"/>
      <w:r>
        <w:rPr>
          <w:rFonts w:ascii="AcadNusx" w:hAnsi="AcadNusx"/>
          <w:lang w:val="fr-FR"/>
        </w:rPr>
        <w:t>tyiT</w:t>
      </w:r>
      <w:proofErr w:type="spellEnd"/>
      <w:r>
        <w:rPr>
          <w:rFonts w:ascii="AcadNusx" w:hAnsi="AcadNusx"/>
          <w:lang w:val="fr-FR"/>
        </w:rPr>
        <w:t xml:space="preserve"> </w:t>
      </w:r>
      <w:proofErr w:type="spellStart"/>
      <w:r>
        <w:rPr>
          <w:rFonts w:ascii="AcadNusx" w:hAnsi="AcadNusx"/>
          <w:lang w:val="fr-FR"/>
        </w:rPr>
        <w:t>dafarvis</w:t>
      </w:r>
      <w:proofErr w:type="spellEnd"/>
      <w:r>
        <w:rPr>
          <w:rFonts w:ascii="AcadNusx" w:hAnsi="AcadNusx"/>
          <w:lang w:val="fr-FR"/>
        </w:rPr>
        <w:t xml:space="preserve"> </w:t>
      </w:r>
      <w:proofErr w:type="spellStart"/>
      <w:r>
        <w:rPr>
          <w:rFonts w:ascii="AcadNusx" w:hAnsi="AcadNusx"/>
          <w:lang w:val="fr-FR"/>
        </w:rPr>
        <w:t>gaTvaliswinebiT</w:t>
      </w:r>
      <w:proofErr w:type="spellEnd"/>
      <w:r>
        <w:rPr>
          <w:rFonts w:ascii="AcadNusx" w:hAnsi="AcadNusx"/>
          <w:lang w:val="fr-FR"/>
        </w:rPr>
        <w:t xml:space="preserve">, </w:t>
      </w:r>
      <w:proofErr w:type="spellStart"/>
      <w:r>
        <w:rPr>
          <w:rFonts w:ascii="AcadNusx" w:hAnsi="AcadNusx"/>
          <w:lang w:val="fr-FR"/>
        </w:rPr>
        <w:t>aRebulia</w:t>
      </w:r>
      <w:proofErr w:type="spellEnd"/>
      <w:r>
        <w:rPr>
          <w:rFonts w:ascii="AcadNusx" w:hAnsi="AcadNusx"/>
          <w:lang w:val="fr-FR"/>
        </w:rPr>
        <w:t xml:space="preserve"> 150 gr/m</w:t>
      </w:r>
      <w:r>
        <w:rPr>
          <w:rFonts w:ascii="AcadNusx" w:hAnsi="AcadNusx"/>
          <w:vertAlign w:val="superscript"/>
          <w:lang w:val="fr-FR"/>
        </w:rPr>
        <w:t>3</w:t>
      </w:r>
      <w:r>
        <w:rPr>
          <w:rFonts w:ascii="AcadNusx" w:hAnsi="AcadNusx"/>
          <w:lang w:val="fr-FR"/>
        </w:rPr>
        <w:t xml:space="preserve">-is </w:t>
      </w:r>
      <w:proofErr w:type="spellStart"/>
      <w:r>
        <w:rPr>
          <w:rFonts w:ascii="AcadNusx" w:hAnsi="AcadNusx"/>
          <w:lang w:val="fr-FR"/>
        </w:rPr>
        <w:t>toli</w:t>
      </w:r>
      <w:proofErr w:type="spellEnd"/>
      <w:r>
        <w:rPr>
          <w:rFonts w:ascii="AcadNusx" w:hAnsi="AcadNusx"/>
          <w:lang w:val="fr-FR"/>
        </w:rPr>
        <w:t xml:space="preserve">. </w:t>
      </w:r>
      <w:proofErr w:type="spellStart"/>
      <w:r>
        <w:rPr>
          <w:rFonts w:ascii="AcadNusx" w:hAnsi="AcadNusx"/>
          <w:lang w:val="fr-FR"/>
        </w:rPr>
        <w:t>aqedan</w:t>
      </w:r>
      <w:proofErr w:type="spellEnd"/>
      <w:r>
        <w:rPr>
          <w:rFonts w:ascii="AcadNusx" w:hAnsi="AcadNusx"/>
          <w:lang w:val="fr-FR"/>
        </w:rPr>
        <w:t xml:space="preserve">, </w:t>
      </w:r>
      <w:proofErr w:type="spellStart"/>
      <w:r>
        <w:rPr>
          <w:rFonts w:ascii="AcadNusx" w:hAnsi="AcadNusx"/>
          <w:lang w:val="fr-FR"/>
        </w:rPr>
        <w:t>ativnarebuli</w:t>
      </w:r>
      <w:proofErr w:type="spellEnd"/>
      <w:r>
        <w:rPr>
          <w:rFonts w:ascii="AcadNusx" w:hAnsi="AcadNusx"/>
          <w:lang w:val="fr-FR"/>
        </w:rPr>
        <w:t xml:space="preserve"> </w:t>
      </w:r>
      <w:proofErr w:type="spellStart"/>
      <w:r>
        <w:rPr>
          <w:rFonts w:ascii="AcadNusx" w:hAnsi="AcadNusx"/>
          <w:lang w:val="fr-FR"/>
        </w:rPr>
        <w:t>myari</w:t>
      </w:r>
      <w:proofErr w:type="spellEnd"/>
      <w:r>
        <w:rPr>
          <w:rFonts w:ascii="AcadNusx" w:hAnsi="AcadNusx"/>
          <w:lang w:val="fr-FR"/>
        </w:rPr>
        <w:t xml:space="preserve"> </w:t>
      </w:r>
      <w:proofErr w:type="spellStart"/>
      <w:r>
        <w:rPr>
          <w:rFonts w:ascii="AcadNusx" w:hAnsi="AcadNusx"/>
          <w:lang w:val="fr-FR"/>
        </w:rPr>
        <w:t>natanis</w:t>
      </w:r>
      <w:proofErr w:type="spellEnd"/>
      <w:r>
        <w:rPr>
          <w:rFonts w:ascii="AcadNusx" w:hAnsi="AcadNusx"/>
          <w:lang w:val="fr-FR"/>
        </w:rPr>
        <w:t xml:space="preserve"> </w:t>
      </w:r>
      <w:proofErr w:type="spellStart"/>
      <w:r>
        <w:rPr>
          <w:rFonts w:ascii="AcadNusx" w:hAnsi="AcadNusx"/>
          <w:lang w:val="fr-FR"/>
        </w:rPr>
        <w:t>xarjis</w:t>
      </w:r>
      <w:proofErr w:type="spellEnd"/>
      <w:r>
        <w:rPr>
          <w:rFonts w:ascii="AcadNusx" w:hAnsi="AcadNusx"/>
          <w:lang w:val="fr-FR"/>
        </w:rPr>
        <w:t xml:space="preserve"> </w:t>
      </w:r>
      <w:proofErr w:type="spellStart"/>
      <w:r>
        <w:rPr>
          <w:rFonts w:ascii="AcadNusx" w:hAnsi="AcadNusx" w:cs="Arial"/>
          <w:lang w:val="es-ES"/>
        </w:rPr>
        <w:t>saSualo</w:t>
      </w:r>
      <w:proofErr w:type="spellEnd"/>
      <w:r>
        <w:rPr>
          <w:rFonts w:ascii="AcadNusx" w:hAnsi="AcadNusx" w:cs="Arial"/>
          <w:lang w:val="es-ES"/>
        </w:rPr>
        <w:t xml:space="preserve"> </w:t>
      </w:r>
      <w:proofErr w:type="spellStart"/>
      <w:r>
        <w:rPr>
          <w:rFonts w:ascii="AcadNusx" w:hAnsi="AcadNusx" w:cs="Arial"/>
          <w:lang w:val="es-ES"/>
        </w:rPr>
        <w:t>mravalwliuri</w:t>
      </w:r>
      <w:proofErr w:type="spellEnd"/>
      <w:r>
        <w:rPr>
          <w:rFonts w:ascii="AcadNusx" w:hAnsi="AcadNusx" w:cs="Arial"/>
          <w:lang w:val="es-ES"/>
        </w:rPr>
        <w:t xml:space="preserve"> </w:t>
      </w:r>
      <w:proofErr w:type="spellStart"/>
      <w:r>
        <w:rPr>
          <w:rFonts w:ascii="AcadNusx" w:hAnsi="AcadNusx" w:cs="Arial"/>
          <w:lang w:val="es-ES"/>
        </w:rPr>
        <w:t>sidide</w:t>
      </w:r>
      <w:proofErr w:type="spellEnd"/>
      <w:r>
        <w:rPr>
          <w:rFonts w:ascii="AcadNusx" w:hAnsi="AcadNusx"/>
          <w:lang w:val="fr-FR"/>
        </w:rPr>
        <w:t xml:space="preserve">   </w:t>
      </w:r>
      <w:proofErr w:type="spellStart"/>
      <w:r>
        <w:rPr>
          <w:rFonts w:ascii="AcadNusx" w:hAnsi="AcadNusx"/>
          <w:lang w:val="fr-FR"/>
        </w:rPr>
        <w:t>iangariSeba</w:t>
      </w:r>
      <w:proofErr w:type="spellEnd"/>
      <w:r>
        <w:rPr>
          <w:rFonts w:ascii="AcadNusx" w:hAnsi="AcadNusx"/>
          <w:lang w:val="fr-FR"/>
        </w:rPr>
        <w:t xml:space="preserve"> </w:t>
      </w:r>
      <w:proofErr w:type="spellStart"/>
      <w:r>
        <w:rPr>
          <w:rFonts w:ascii="AcadNusx" w:hAnsi="AcadNusx"/>
          <w:lang w:val="fr-FR"/>
        </w:rPr>
        <w:t>gamosaxulebiT</w:t>
      </w:r>
      <w:proofErr w:type="spellEnd"/>
    </w:p>
    <w:p w14:paraId="726CBA14" w14:textId="77777777" w:rsidR="00EB5A89" w:rsidRDefault="00EB5A89" w:rsidP="00EB5A89">
      <w:pPr>
        <w:spacing w:after="0"/>
        <w:ind w:firstLine="540"/>
        <w:jc w:val="center"/>
        <w:rPr>
          <w:rFonts w:ascii="AcadNusx" w:hAnsi="AcadNusx" w:cs="Arial"/>
          <w:lang w:val="es-ES"/>
        </w:rPr>
      </w:pPr>
      <w:r>
        <w:rPr>
          <w:rFonts w:ascii="AcadNusx" w:eastAsiaTheme="minorHAnsi" w:hAnsi="AcadNusx" w:cs="Arial"/>
          <w:position w:val="-12"/>
          <w:lang w:val="es-ES" w:eastAsia="en-US"/>
        </w:rPr>
        <w:object w:dxaOrig="1440" w:dyaOrig="435" w14:anchorId="7D68ACA8">
          <v:shape id="_x0000_i1084" type="#_x0000_t75" style="width:1in;height:22.55pt" o:ole="">
            <v:imagedata r:id="rId130" o:title=""/>
          </v:shape>
          <o:OLEObject Type="Embed" ProgID="Equation.3" ShapeID="_x0000_i1084" DrawAspect="Content" ObjectID="_1731268045" r:id="rId131"/>
        </w:object>
      </w:r>
      <w:r>
        <w:rPr>
          <w:rFonts w:ascii="AcadNusx" w:hAnsi="AcadNusx" w:cs="Arial"/>
          <w:lang w:val="es-ES"/>
        </w:rPr>
        <w:t xml:space="preserve"> kg/</w:t>
      </w:r>
      <w:proofErr w:type="spellStart"/>
      <w:r>
        <w:rPr>
          <w:rFonts w:ascii="AcadNusx" w:hAnsi="AcadNusx" w:cs="Arial"/>
          <w:lang w:val="es-ES"/>
        </w:rPr>
        <w:t>wm</w:t>
      </w:r>
      <w:proofErr w:type="spellEnd"/>
    </w:p>
    <w:p w14:paraId="502B8FD2" w14:textId="77777777" w:rsidR="00EB5A89" w:rsidRDefault="00EB5A89" w:rsidP="00EB5A89">
      <w:pPr>
        <w:spacing w:after="0"/>
        <w:ind w:firstLine="720"/>
        <w:jc w:val="both"/>
        <w:rPr>
          <w:rFonts w:ascii="AcadNusx" w:hAnsi="AcadNusx" w:cs="Arial"/>
          <w:lang w:val="es-ES"/>
        </w:rPr>
      </w:pPr>
      <w:proofErr w:type="spellStart"/>
      <w:r>
        <w:rPr>
          <w:rFonts w:ascii="AcadNusx" w:hAnsi="AcadNusx" w:cs="Arial"/>
          <w:lang w:val="es-ES"/>
        </w:rPr>
        <w:t>sadac</w:t>
      </w:r>
      <w:proofErr w:type="spellEnd"/>
      <w:r>
        <w:rPr>
          <w:rFonts w:ascii="AcadNusx" w:hAnsi="AcadNusx" w:cs="Arial"/>
          <w:lang w:val="es-ES"/>
        </w:rPr>
        <w:t xml:space="preserve"> </w:t>
      </w:r>
      <w:r>
        <w:rPr>
          <w:rFonts w:ascii="AcadNusx" w:eastAsiaTheme="minorHAnsi" w:hAnsi="AcadNusx" w:cstheme="minorBidi"/>
          <w:position w:val="-12"/>
          <w:lang w:val="en-US" w:eastAsia="en-US"/>
        </w:rPr>
        <w:object w:dxaOrig="285" w:dyaOrig="435" w14:anchorId="33B4A93C">
          <v:shape id="_x0000_i1085" type="#_x0000_t75" style="width:13.15pt;height:22.55pt" o:ole="">
            <v:imagedata r:id="rId132" o:title=""/>
          </v:shape>
          <o:OLEObject Type="Embed" ProgID="Equation.3" ShapeID="_x0000_i1085" DrawAspect="Content" ObjectID="_1731268046" r:id="rId133"/>
        </w:object>
      </w:r>
      <w:r>
        <w:rPr>
          <w:rFonts w:ascii="AcadNusx" w:hAnsi="AcadNusx"/>
          <w:lang w:val="es-ES"/>
        </w:rPr>
        <w:t>_</w: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saSualo</w:t>
      </w:r>
      <w:proofErr w:type="spellEnd"/>
      <w:r>
        <w:rPr>
          <w:rFonts w:ascii="AcadNusx" w:hAnsi="AcadNusx"/>
          <w:lang w:val="es-ES"/>
        </w:rPr>
        <w:t xml:space="preserve"> </w:t>
      </w:r>
      <w:proofErr w:type="spellStart"/>
      <w:r>
        <w:rPr>
          <w:rFonts w:ascii="AcadNusx" w:hAnsi="AcadNusx"/>
          <w:lang w:val="es-ES"/>
        </w:rPr>
        <w:t>mravalwliuri</w:t>
      </w:r>
      <w:proofErr w:type="spellEnd"/>
      <w:r>
        <w:rPr>
          <w:rFonts w:ascii="AcadNusx" w:hAnsi="AcadNusx"/>
          <w:lang w:val="es-ES"/>
        </w:rPr>
        <w:t xml:space="preserve"> </w:t>
      </w:r>
      <w:proofErr w:type="spellStart"/>
      <w:r>
        <w:rPr>
          <w:rFonts w:ascii="AcadNusx" w:hAnsi="AcadNusx"/>
          <w:lang w:val="es-ES"/>
        </w:rPr>
        <w:t>xarjia</w:t>
      </w:r>
      <w:proofErr w:type="spellEnd"/>
      <w:r>
        <w:rPr>
          <w:rFonts w:ascii="AcadNusx" w:hAnsi="AcadNusx"/>
          <w:lang w:val="es-ES"/>
        </w:rPr>
        <w:t xml:space="preserve"> </w:t>
      </w:r>
      <w:proofErr w:type="spellStart"/>
      <w:r>
        <w:rPr>
          <w:rFonts w:ascii="AcadNusx" w:hAnsi="AcadNusx"/>
          <w:lang w:val="es-ES"/>
        </w:rPr>
        <w:t>saproeqto</w:t>
      </w:r>
      <w:proofErr w:type="spellEnd"/>
      <w:r>
        <w:rPr>
          <w:rFonts w:ascii="AcadNusx" w:hAnsi="AcadNusx"/>
          <w:lang w:val="es-ES"/>
        </w:rPr>
        <w:t xml:space="preserve"> </w:t>
      </w:r>
      <w:proofErr w:type="spellStart"/>
      <w:r>
        <w:rPr>
          <w:rFonts w:ascii="AcadNusx" w:hAnsi="AcadNusx"/>
          <w:lang w:val="es-ES"/>
        </w:rPr>
        <w:t>kveTSi</w:t>
      </w:r>
      <w:proofErr w:type="spellEnd"/>
      <w:r>
        <w:rPr>
          <w:rFonts w:ascii="AcadNusx" w:hAnsi="AcadNusx"/>
          <w:lang w:val="es-ES"/>
        </w:rPr>
        <w:t>.</w:t>
      </w:r>
    </w:p>
    <w:p w14:paraId="32393D30" w14:textId="77777777" w:rsidR="00EB5A89" w:rsidRDefault="00EB5A89" w:rsidP="00EB5A89">
      <w:pPr>
        <w:spacing w:after="0"/>
        <w:ind w:firstLine="720"/>
        <w:jc w:val="both"/>
        <w:rPr>
          <w:rFonts w:ascii="AcadNusx" w:hAnsi="AcadNusx" w:cs="Arial"/>
          <w:lang w:val="es-ES"/>
        </w:rPr>
      </w:pPr>
      <w:proofErr w:type="spellStart"/>
      <w:r>
        <w:rPr>
          <w:rFonts w:ascii="AcadNusx" w:hAnsi="AcadNusx" w:cs="Arial"/>
          <w:lang w:val="es-ES"/>
        </w:rPr>
        <w:lastRenderedPageBreak/>
        <w:t>ativnarebuli</w:t>
      </w:r>
      <w:proofErr w:type="spellEnd"/>
      <w:r>
        <w:rPr>
          <w:rFonts w:ascii="AcadNusx" w:hAnsi="AcadNusx" w:cs="Arial"/>
          <w:lang w:val="es-ES"/>
        </w:rPr>
        <w:t xml:space="preserve"> </w:t>
      </w:r>
      <w:proofErr w:type="spellStart"/>
      <w:r>
        <w:rPr>
          <w:rFonts w:ascii="AcadNusx" w:hAnsi="AcadNusx" w:cs="Arial"/>
          <w:lang w:val="es-ES"/>
        </w:rPr>
        <w:t>myari</w:t>
      </w:r>
      <w:proofErr w:type="spellEnd"/>
      <w:r>
        <w:rPr>
          <w:rFonts w:ascii="AcadNusx" w:hAnsi="AcadNusx" w:cs="Arial"/>
          <w:lang w:val="es-ES"/>
        </w:rPr>
        <w:t xml:space="preserve"> </w:t>
      </w:r>
      <w:proofErr w:type="spellStart"/>
      <w:r>
        <w:rPr>
          <w:rFonts w:ascii="AcadNusx" w:hAnsi="AcadNusx" w:cs="Arial"/>
          <w:lang w:val="es-ES"/>
        </w:rPr>
        <w:t>natanis</w:t>
      </w:r>
      <w:proofErr w:type="spellEnd"/>
      <w:r>
        <w:rPr>
          <w:rFonts w:ascii="AcadNusx" w:hAnsi="AcadNusx" w:cs="Arial"/>
          <w:lang w:val="es-ES"/>
        </w:rPr>
        <w:t xml:space="preserve"> </w:t>
      </w:r>
      <w:proofErr w:type="spellStart"/>
      <w:r>
        <w:rPr>
          <w:rFonts w:ascii="AcadNusx" w:hAnsi="AcadNusx" w:cs="Arial"/>
          <w:lang w:val="es-ES"/>
        </w:rPr>
        <w:t>xarjis</w:t>
      </w:r>
      <w:proofErr w:type="spellEnd"/>
      <w:r>
        <w:rPr>
          <w:rFonts w:ascii="AcadNusx" w:hAnsi="AcadNusx" w:cs="Arial"/>
          <w:lang w:val="es-ES"/>
        </w:rPr>
        <w:t xml:space="preserve"> </w:t>
      </w:r>
      <w:proofErr w:type="spellStart"/>
      <w:r>
        <w:rPr>
          <w:rFonts w:ascii="AcadNusx" w:hAnsi="AcadNusx" w:cs="Arial"/>
          <w:lang w:val="es-ES"/>
        </w:rPr>
        <w:t>saSualo</w:t>
      </w:r>
      <w:proofErr w:type="spellEnd"/>
      <w:r>
        <w:rPr>
          <w:rFonts w:ascii="AcadNusx" w:hAnsi="AcadNusx" w:cs="Arial"/>
          <w:lang w:val="es-ES"/>
        </w:rPr>
        <w:t xml:space="preserve"> </w:t>
      </w:r>
      <w:proofErr w:type="spellStart"/>
      <w:r>
        <w:rPr>
          <w:rFonts w:ascii="AcadNusx" w:hAnsi="AcadNusx" w:cs="Arial"/>
          <w:lang w:val="es-ES"/>
        </w:rPr>
        <w:t>mravalwliuri</w:t>
      </w:r>
      <w:proofErr w:type="spellEnd"/>
      <w:r>
        <w:rPr>
          <w:rFonts w:ascii="AcadNusx" w:hAnsi="AcadNusx" w:cs="Arial"/>
          <w:lang w:val="es-ES"/>
        </w:rPr>
        <w:t xml:space="preserve"> </w:t>
      </w:r>
      <w:proofErr w:type="spellStart"/>
      <w:r>
        <w:rPr>
          <w:rFonts w:ascii="AcadNusx" w:hAnsi="AcadNusx" w:cs="Arial"/>
          <w:lang w:val="es-ES"/>
        </w:rPr>
        <w:t>Camonadeni</w:t>
      </w:r>
      <w:proofErr w:type="spellEnd"/>
      <w:r>
        <w:rPr>
          <w:rFonts w:ascii="AcadNusx" w:hAnsi="AcadNusx" w:cs="Arial"/>
          <w:lang w:val="es-ES"/>
        </w:rPr>
        <w:t xml:space="preserve"> </w:t>
      </w:r>
      <w:proofErr w:type="spellStart"/>
      <w:r>
        <w:rPr>
          <w:rFonts w:ascii="AcadNusx" w:hAnsi="AcadNusx" w:cs="Arial"/>
          <w:lang w:val="es-ES"/>
        </w:rPr>
        <w:t>ki</w:t>
      </w:r>
      <w:proofErr w:type="spellEnd"/>
      <w:r>
        <w:rPr>
          <w:rFonts w:ascii="AcadNusx" w:hAnsi="AcadNusx" w:cs="Arial"/>
          <w:lang w:val="es-ES"/>
        </w:rPr>
        <w:t xml:space="preserve"> </w:t>
      </w:r>
      <w:proofErr w:type="spellStart"/>
      <w:r>
        <w:rPr>
          <w:rFonts w:ascii="AcadNusx" w:hAnsi="AcadNusx" w:cs="Arial"/>
          <w:lang w:val="es-ES"/>
        </w:rPr>
        <w:t>miiReba</w:t>
      </w:r>
      <w:proofErr w:type="spellEnd"/>
      <w:r>
        <w:rPr>
          <w:rFonts w:ascii="AcadNusx" w:hAnsi="AcadNusx" w:cs="Arial"/>
          <w:lang w:val="es-ES"/>
        </w:rPr>
        <w:t xml:space="preserve"> </w:t>
      </w:r>
      <w:proofErr w:type="spellStart"/>
      <w:r>
        <w:rPr>
          <w:rFonts w:ascii="AcadNusx" w:hAnsi="AcadNusx" w:cs="Arial"/>
          <w:lang w:val="es-ES"/>
        </w:rPr>
        <w:t>damokidebulebiT</w:t>
      </w:r>
      <w:proofErr w:type="spellEnd"/>
    </w:p>
    <w:p w14:paraId="58ED225E" w14:textId="77777777" w:rsidR="00EB5A89" w:rsidRDefault="00EB5A89" w:rsidP="00EB5A89">
      <w:pPr>
        <w:spacing w:after="0"/>
        <w:ind w:firstLine="540"/>
        <w:jc w:val="center"/>
        <w:rPr>
          <w:rFonts w:ascii="AcadNusx" w:hAnsi="AcadNusx" w:cs="Arial"/>
          <w:lang w:val="es-ES"/>
        </w:rPr>
      </w:pPr>
      <w:r>
        <w:rPr>
          <w:rFonts w:ascii="AcadNusx" w:eastAsiaTheme="minorHAnsi" w:hAnsi="AcadNusx" w:cs="Arial"/>
          <w:position w:val="-12"/>
          <w:lang w:val="es-ES" w:eastAsia="en-US"/>
        </w:rPr>
        <w:object w:dxaOrig="1155" w:dyaOrig="435" w14:anchorId="34CD348B">
          <v:shape id="_x0000_i1086" type="#_x0000_t75" style="width:58.85pt;height:22.55pt" o:ole="">
            <v:imagedata r:id="rId134" o:title=""/>
          </v:shape>
          <o:OLEObject Type="Embed" ProgID="Equation.3" ShapeID="_x0000_i1086" DrawAspect="Content" ObjectID="_1731268047" r:id="rId135"/>
        </w:object>
      </w:r>
      <w:r>
        <w:rPr>
          <w:rFonts w:ascii="AcadNusx" w:hAnsi="AcadNusx" w:cs="Arial"/>
          <w:lang w:val="es-ES"/>
        </w:rPr>
        <w:t xml:space="preserve"> tona/</w:t>
      </w:r>
      <w:proofErr w:type="spellStart"/>
      <w:r>
        <w:rPr>
          <w:rFonts w:ascii="AcadNusx" w:hAnsi="AcadNusx" w:cs="Arial"/>
          <w:lang w:val="es-ES"/>
        </w:rPr>
        <w:t>weli</w:t>
      </w:r>
      <w:proofErr w:type="spellEnd"/>
    </w:p>
    <w:p w14:paraId="1C4C5860" w14:textId="77777777" w:rsidR="00EB5A89" w:rsidRDefault="00EB5A89" w:rsidP="00EB5A89">
      <w:pPr>
        <w:spacing w:after="0"/>
        <w:ind w:firstLine="720"/>
        <w:jc w:val="both"/>
        <w:rPr>
          <w:rFonts w:ascii="AcadNusx" w:hAnsi="AcadNusx" w:cstheme="minorBidi"/>
          <w:lang w:val="es-ES"/>
        </w:rPr>
      </w:pPr>
      <w:proofErr w:type="spellStart"/>
      <w:r>
        <w:rPr>
          <w:rFonts w:ascii="AcadNusx" w:hAnsi="AcadNusx" w:cs="Arial"/>
          <w:lang w:val="es-ES"/>
        </w:rPr>
        <w:t>sadac</w:t>
      </w:r>
      <w:proofErr w:type="spellEnd"/>
      <w:r>
        <w:rPr>
          <w:rFonts w:ascii="AcadNusx" w:hAnsi="AcadNusx" w:cs="Arial"/>
          <w:lang w:val="es-ES"/>
        </w:rPr>
        <w:t xml:space="preserve"> </w:t>
      </w:r>
      <w:r>
        <w:rPr>
          <w:rFonts w:ascii="AcadNusx" w:eastAsiaTheme="minorHAnsi" w:hAnsi="AcadNusx" w:cstheme="minorBidi"/>
          <w:position w:val="-4"/>
          <w:lang w:val="es-ES" w:eastAsia="en-US"/>
        </w:rPr>
        <w:object w:dxaOrig="435" w:dyaOrig="285" w14:anchorId="3F6598DB">
          <v:shape id="_x0000_i1087" type="#_x0000_t75" style="width:22.55pt;height:13.15pt" o:ole="">
            <v:imagedata r:id="rId136" o:title=""/>
          </v:shape>
          <o:OLEObject Type="Embed" ProgID="Equation.3" ShapeID="_x0000_i1087" DrawAspect="Content" ObjectID="_1731268048" r:id="rId137"/>
        </w:object>
      </w:r>
      <w:proofErr w:type="spellStart"/>
      <w:r>
        <w:rPr>
          <w:rFonts w:ascii="AcadNusx" w:hAnsi="AcadNusx"/>
          <w:lang w:val="es-ES"/>
        </w:rPr>
        <w:t>wamebis</w:t>
      </w:r>
      <w:proofErr w:type="spellEnd"/>
      <w:r>
        <w:rPr>
          <w:rFonts w:ascii="AcadNusx" w:hAnsi="AcadNusx"/>
          <w:lang w:val="es-ES"/>
        </w:rPr>
        <w:t xml:space="preserve"> </w:t>
      </w:r>
      <w:proofErr w:type="spellStart"/>
      <w:r>
        <w:rPr>
          <w:rFonts w:ascii="AcadNusx" w:hAnsi="AcadNusx"/>
          <w:lang w:val="es-ES"/>
        </w:rPr>
        <w:t>raodenoba</w:t>
      </w:r>
      <w:proofErr w:type="spellEnd"/>
      <w:r>
        <w:rPr>
          <w:rFonts w:ascii="AcadNusx" w:hAnsi="AcadNusx"/>
          <w:lang w:val="es-ES"/>
        </w:rPr>
        <w:t xml:space="preserve"> </w:t>
      </w:r>
      <w:proofErr w:type="spellStart"/>
      <w:r>
        <w:rPr>
          <w:rFonts w:ascii="AcadNusx" w:hAnsi="AcadNusx"/>
          <w:lang w:val="es-ES"/>
        </w:rPr>
        <w:t>weliwadSi</w:t>
      </w:r>
      <w:proofErr w:type="spellEnd"/>
      <w:r>
        <w:rPr>
          <w:rFonts w:ascii="AcadNusx" w:hAnsi="AcadNusx"/>
          <w:lang w:val="es-ES"/>
        </w:rPr>
        <w:t xml:space="preserve">, </w:t>
      </w:r>
      <w:proofErr w:type="spellStart"/>
      <w:r>
        <w:rPr>
          <w:rFonts w:ascii="AcadNusx" w:hAnsi="AcadNusx"/>
          <w:lang w:val="es-ES"/>
        </w:rPr>
        <w:t>rac</w:t>
      </w:r>
      <w:proofErr w:type="spellEnd"/>
      <w:r>
        <w:rPr>
          <w:rFonts w:ascii="AcadNusx" w:hAnsi="AcadNusx"/>
          <w:lang w:val="es-ES"/>
        </w:rPr>
        <w:t xml:space="preserve"> </w:t>
      </w:r>
      <w:proofErr w:type="spellStart"/>
      <w:r>
        <w:rPr>
          <w:rFonts w:ascii="AcadNusx" w:hAnsi="AcadNusx"/>
          <w:lang w:val="es-ES"/>
        </w:rPr>
        <w:t>tolia</w:t>
      </w:r>
      <w:proofErr w:type="spellEnd"/>
      <w:r>
        <w:rPr>
          <w:rFonts w:ascii="AcadNusx" w:hAnsi="AcadNusx"/>
          <w:lang w:val="es-ES"/>
        </w:rPr>
        <w:t xml:space="preserve"> 31560000 </w:t>
      </w:r>
      <w:proofErr w:type="spellStart"/>
      <w:r>
        <w:rPr>
          <w:rFonts w:ascii="AcadNusx" w:hAnsi="AcadNusx"/>
          <w:lang w:val="es-ES"/>
        </w:rPr>
        <w:t>wamis</w:t>
      </w:r>
      <w:proofErr w:type="spellEnd"/>
      <w:r>
        <w:rPr>
          <w:rFonts w:ascii="AcadNusx" w:hAnsi="AcadNusx"/>
          <w:lang w:val="es-ES"/>
        </w:rPr>
        <w:t>.</w:t>
      </w:r>
    </w:p>
    <w:p w14:paraId="37E727C1" w14:textId="77777777" w:rsidR="00EB5A89" w:rsidRDefault="00EB5A89" w:rsidP="00EB5A89">
      <w:pPr>
        <w:spacing w:after="0"/>
        <w:ind w:firstLine="720"/>
        <w:jc w:val="both"/>
        <w:rPr>
          <w:rFonts w:ascii="AcadNusx" w:hAnsi="AcadNusx" w:cs="Arial"/>
          <w:lang w:val="es-ES"/>
        </w:rPr>
      </w:pPr>
      <w:proofErr w:type="spellStart"/>
      <w:r>
        <w:rPr>
          <w:rFonts w:ascii="AcadNusx" w:hAnsi="AcadNusx" w:cs="Arial"/>
          <w:lang w:val="es-ES"/>
        </w:rPr>
        <w:t>mdinare</w:t>
      </w:r>
      <w:proofErr w:type="spellEnd"/>
      <w:r>
        <w:rPr>
          <w:rFonts w:ascii="AcadNusx" w:hAnsi="AcadNusx" w:cs="Arial"/>
          <w:lang w:val="es-ES"/>
        </w:rPr>
        <w:t xml:space="preserve"> </w:t>
      </w:r>
      <w:proofErr w:type="spellStart"/>
      <w:r>
        <w:rPr>
          <w:rFonts w:ascii="AcadNusx" w:hAnsi="AcadNusx" w:cs="Arial"/>
          <w:lang w:val="es-ES"/>
        </w:rPr>
        <w:t>cemiswylis</w:t>
      </w:r>
      <w:proofErr w:type="spellEnd"/>
      <w:r>
        <w:rPr>
          <w:rFonts w:ascii="AcadNusx" w:hAnsi="AcadNusx" w:cs="Arial"/>
          <w:lang w:val="es-ES"/>
        </w:rPr>
        <w:t xml:space="preserve"> </w:t>
      </w:r>
      <w:proofErr w:type="spellStart"/>
      <w:r>
        <w:rPr>
          <w:rFonts w:ascii="AcadNusx" w:hAnsi="AcadNusx" w:cs="Arial"/>
          <w:lang w:val="es-ES"/>
        </w:rPr>
        <w:t>auzSi</w:t>
      </w:r>
      <w:proofErr w:type="spellEnd"/>
      <w:r>
        <w:rPr>
          <w:rFonts w:ascii="AcadNusx" w:hAnsi="AcadNusx" w:cs="Arial"/>
          <w:lang w:val="es-ES"/>
        </w:rPr>
        <w:t xml:space="preserve">, </w:t>
      </w:r>
      <w:proofErr w:type="spellStart"/>
      <w:r>
        <w:rPr>
          <w:rFonts w:ascii="AcadNusx" w:hAnsi="AcadNusx" w:cs="Arial"/>
          <w:lang w:val="es-ES"/>
        </w:rPr>
        <w:t>fskeruli</w:t>
      </w:r>
      <w:proofErr w:type="spellEnd"/>
      <w:r>
        <w:rPr>
          <w:rFonts w:ascii="AcadNusx" w:hAnsi="AcadNusx" w:cs="Arial"/>
          <w:lang w:val="es-ES"/>
        </w:rPr>
        <w:t xml:space="preserve"> </w:t>
      </w:r>
      <w:proofErr w:type="spellStart"/>
      <w:r>
        <w:rPr>
          <w:rFonts w:ascii="AcadNusx" w:hAnsi="AcadNusx" w:cs="Arial"/>
          <w:lang w:val="es-ES"/>
        </w:rPr>
        <w:t>anu</w:t>
      </w:r>
      <w:proofErr w:type="spellEnd"/>
      <w:r>
        <w:rPr>
          <w:rFonts w:ascii="AcadNusx" w:hAnsi="AcadNusx" w:cs="Arial"/>
          <w:lang w:val="es-ES"/>
        </w:rPr>
        <w:t xml:space="preserve"> </w:t>
      </w:r>
      <w:proofErr w:type="spellStart"/>
      <w:r>
        <w:rPr>
          <w:rFonts w:ascii="AcadNusx" w:hAnsi="AcadNusx" w:cs="Arial"/>
          <w:lang w:val="es-ES"/>
        </w:rPr>
        <w:t>fskerze</w:t>
      </w:r>
      <w:proofErr w:type="spellEnd"/>
      <w:r>
        <w:rPr>
          <w:rFonts w:ascii="AcadNusx" w:hAnsi="AcadNusx" w:cs="Arial"/>
          <w:lang w:val="es-ES"/>
        </w:rPr>
        <w:t xml:space="preserve"> </w:t>
      </w:r>
      <w:proofErr w:type="spellStart"/>
      <w:r>
        <w:rPr>
          <w:rFonts w:ascii="AcadNusx" w:hAnsi="AcadNusx" w:cs="Arial"/>
          <w:lang w:val="es-ES"/>
        </w:rPr>
        <w:t>mcocav-mgoravi</w:t>
      </w:r>
      <w:proofErr w:type="spellEnd"/>
      <w:r>
        <w:rPr>
          <w:rFonts w:ascii="AcadNusx" w:hAnsi="AcadNusx" w:cs="Arial"/>
          <w:lang w:val="es-ES"/>
        </w:rPr>
        <w:t xml:space="preserve"> </w:t>
      </w:r>
      <w:proofErr w:type="spellStart"/>
      <w:r>
        <w:rPr>
          <w:rFonts w:ascii="AcadNusx" w:hAnsi="AcadNusx" w:cs="Arial"/>
          <w:lang w:val="es-ES"/>
        </w:rPr>
        <w:t>myari</w:t>
      </w:r>
      <w:proofErr w:type="spellEnd"/>
      <w:r>
        <w:rPr>
          <w:rFonts w:ascii="AcadNusx" w:hAnsi="AcadNusx" w:cs="Arial"/>
          <w:lang w:val="es-ES"/>
        </w:rPr>
        <w:t xml:space="preserve"> </w:t>
      </w:r>
      <w:proofErr w:type="spellStart"/>
      <w:r>
        <w:rPr>
          <w:rFonts w:ascii="AcadNusx" w:hAnsi="AcadNusx" w:cs="Arial"/>
          <w:lang w:val="es-ES"/>
        </w:rPr>
        <w:t>natanis</w:t>
      </w:r>
      <w:proofErr w:type="spellEnd"/>
      <w:r>
        <w:rPr>
          <w:rFonts w:ascii="AcadNusx" w:hAnsi="AcadNusx" w:cs="Arial"/>
          <w:lang w:val="es-ES"/>
        </w:rPr>
        <w:t xml:space="preserve"> </w:t>
      </w:r>
      <w:proofErr w:type="spellStart"/>
      <w:r>
        <w:rPr>
          <w:rFonts w:ascii="AcadNusx" w:hAnsi="AcadNusx" w:cs="Arial"/>
          <w:lang w:val="es-ES"/>
        </w:rPr>
        <w:t>xarji</w:t>
      </w:r>
      <w:proofErr w:type="spellEnd"/>
      <w:r>
        <w:rPr>
          <w:rFonts w:ascii="AcadNusx" w:hAnsi="AcadNusx" w:cs="Arial"/>
          <w:lang w:val="es-ES"/>
        </w:rPr>
        <w:t xml:space="preserve">, </w:t>
      </w:r>
      <w:proofErr w:type="spellStart"/>
      <w:r>
        <w:rPr>
          <w:rFonts w:ascii="AcadNusx" w:hAnsi="AcadNusx" w:cs="Arial"/>
          <w:lang w:val="es-ES"/>
        </w:rPr>
        <w:t>SesaZlebelia</w:t>
      </w:r>
      <w:proofErr w:type="spellEnd"/>
      <w:r>
        <w:rPr>
          <w:rFonts w:ascii="AcadNusx" w:hAnsi="AcadNusx" w:cs="Arial"/>
          <w:lang w:val="es-ES"/>
        </w:rPr>
        <w:t xml:space="preserve"> </w:t>
      </w:r>
      <w:proofErr w:type="spellStart"/>
      <w:r>
        <w:rPr>
          <w:rFonts w:ascii="AcadNusx" w:hAnsi="AcadNusx" w:cs="Arial"/>
          <w:lang w:val="es-ES"/>
        </w:rPr>
        <w:t>aRebuli</w:t>
      </w:r>
      <w:proofErr w:type="spellEnd"/>
      <w:r>
        <w:rPr>
          <w:rFonts w:ascii="AcadNusx" w:hAnsi="AcadNusx" w:cs="Arial"/>
          <w:lang w:val="es-ES"/>
        </w:rPr>
        <w:t xml:space="preserve"> </w:t>
      </w:r>
      <w:proofErr w:type="spellStart"/>
      <w:r>
        <w:rPr>
          <w:rFonts w:ascii="AcadNusx" w:hAnsi="AcadNusx" w:cs="Arial"/>
          <w:lang w:val="es-ES"/>
        </w:rPr>
        <w:t>iqnes</w:t>
      </w:r>
      <w:proofErr w:type="spellEnd"/>
      <w:r>
        <w:rPr>
          <w:rFonts w:ascii="AcadNusx" w:hAnsi="AcadNusx" w:cs="Arial"/>
          <w:lang w:val="es-ES"/>
        </w:rPr>
        <w:t xml:space="preserve"> </w:t>
      </w:r>
      <w:proofErr w:type="spellStart"/>
      <w:r>
        <w:rPr>
          <w:rFonts w:ascii="AcadNusx" w:hAnsi="AcadNusx" w:cs="Arial"/>
          <w:lang w:val="es-ES"/>
        </w:rPr>
        <w:t>ativnarebuli</w:t>
      </w:r>
      <w:proofErr w:type="spellEnd"/>
      <w:r>
        <w:rPr>
          <w:rFonts w:ascii="AcadNusx" w:hAnsi="AcadNusx" w:cs="Arial"/>
          <w:lang w:val="es-ES"/>
        </w:rPr>
        <w:t xml:space="preserve"> </w:t>
      </w:r>
      <w:proofErr w:type="spellStart"/>
      <w:r>
        <w:rPr>
          <w:rFonts w:ascii="AcadNusx" w:hAnsi="AcadNusx" w:cs="Arial"/>
          <w:lang w:val="es-ES"/>
        </w:rPr>
        <w:t>myari</w:t>
      </w:r>
      <w:proofErr w:type="spellEnd"/>
      <w:r>
        <w:rPr>
          <w:rFonts w:ascii="AcadNusx" w:hAnsi="AcadNusx" w:cs="Arial"/>
          <w:lang w:val="es-ES"/>
        </w:rPr>
        <w:t xml:space="preserve"> </w:t>
      </w:r>
      <w:proofErr w:type="spellStart"/>
      <w:r>
        <w:rPr>
          <w:rFonts w:ascii="AcadNusx" w:hAnsi="AcadNusx" w:cs="Arial"/>
          <w:lang w:val="es-ES"/>
        </w:rPr>
        <w:t>natanis</w:t>
      </w:r>
      <w:proofErr w:type="spellEnd"/>
      <w:r>
        <w:rPr>
          <w:rFonts w:ascii="AcadNusx" w:hAnsi="AcadNusx" w:cs="Arial"/>
          <w:lang w:val="es-ES"/>
        </w:rPr>
        <w:t xml:space="preserve"> </w:t>
      </w:r>
      <w:proofErr w:type="spellStart"/>
      <w:r>
        <w:rPr>
          <w:rFonts w:ascii="AcadNusx" w:hAnsi="AcadNusx" w:cs="Arial"/>
          <w:lang w:val="es-ES"/>
        </w:rPr>
        <w:t>xarjis</w:t>
      </w:r>
      <w:proofErr w:type="spellEnd"/>
      <w:r>
        <w:rPr>
          <w:rFonts w:ascii="AcadNusx" w:hAnsi="AcadNusx" w:cs="Arial"/>
          <w:lang w:val="es-ES"/>
        </w:rPr>
        <w:t xml:space="preserve"> 20%-</w:t>
      </w:r>
      <w:proofErr w:type="spellStart"/>
      <w:r>
        <w:rPr>
          <w:rFonts w:ascii="AcadNusx" w:hAnsi="AcadNusx" w:cs="Arial"/>
          <w:lang w:val="es-ES"/>
        </w:rPr>
        <w:t>is</w:t>
      </w:r>
      <w:proofErr w:type="spellEnd"/>
      <w:r>
        <w:rPr>
          <w:rFonts w:ascii="AcadNusx" w:hAnsi="AcadNusx" w:cs="Arial"/>
          <w:lang w:val="es-ES"/>
        </w:rPr>
        <w:t xml:space="preserve"> </w:t>
      </w:r>
      <w:proofErr w:type="spellStart"/>
      <w:r>
        <w:rPr>
          <w:rFonts w:ascii="AcadNusx" w:hAnsi="AcadNusx" w:cs="Arial"/>
          <w:lang w:val="es-ES"/>
        </w:rPr>
        <w:t>toli</w:t>
      </w:r>
      <w:proofErr w:type="spellEnd"/>
      <w:r>
        <w:rPr>
          <w:rFonts w:ascii="AcadNusx" w:hAnsi="AcadNusx" w:cs="Arial"/>
          <w:lang w:val="es-ES"/>
        </w:rPr>
        <w:t xml:space="preserve">. </w:t>
      </w:r>
    </w:p>
    <w:p w14:paraId="39ECD887" w14:textId="77777777" w:rsidR="00EB5A89" w:rsidRDefault="00EB5A89" w:rsidP="00EB5A89">
      <w:pPr>
        <w:spacing w:after="0"/>
        <w:ind w:firstLine="720"/>
        <w:jc w:val="both"/>
        <w:rPr>
          <w:rFonts w:ascii="AcadNusx" w:hAnsi="AcadNusx" w:cs="Arial"/>
          <w:lang w:val="es-ES"/>
        </w:rPr>
      </w:pPr>
      <w:proofErr w:type="spellStart"/>
      <w:r>
        <w:rPr>
          <w:rFonts w:ascii="AcadNusx" w:hAnsi="AcadNusx" w:cs="Arial"/>
          <w:lang w:val="es-ES"/>
        </w:rPr>
        <w:t>zemoT</w:t>
      </w:r>
      <w:proofErr w:type="spellEnd"/>
      <w:r>
        <w:rPr>
          <w:rFonts w:ascii="AcadNusx" w:hAnsi="AcadNusx" w:cs="Arial"/>
          <w:lang w:val="es-ES"/>
        </w:rPr>
        <w:t xml:space="preserve"> </w:t>
      </w:r>
      <w:proofErr w:type="spellStart"/>
      <w:r>
        <w:rPr>
          <w:rFonts w:ascii="AcadNusx" w:hAnsi="AcadNusx" w:cs="Arial"/>
          <w:lang w:val="es-ES"/>
        </w:rPr>
        <w:t>moyvanili</w:t>
      </w:r>
      <w:proofErr w:type="spellEnd"/>
      <w:r>
        <w:rPr>
          <w:rFonts w:ascii="AcadNusx" w:hAnsi="AcadNusx" w:cs="Arial"/>
          <w:lang w:val="es-ES"/>
        </w:rPr>
        <w:t xml:space="preserve"> </w:t>
      </w:r>
      <w:proofErr w:type="spellStart"/>
      <w:r>
        <w:rPr>
          <w:rFonts w:ascii="AcadNusx" w:hAnsi="AcadNusx" w:cs="Arial"/>
          <w:lang w:val="es-ES"/>
        </w:rPr>
        <w:t>meTodis</w:t>
      </w:r>
      <w:proofErr w:type="spellEnd"/>
      <w:r>
        <w:rPr>
          <w:rFonts w:ascii="AcadNusx" w:hAnsi="AcadNusx" w:cs="Arial"/>
          <w:lang w:val="es-ES"/>
        </w:rPr>
        <w:t xml:space="preserve"> </w:t>
      </w:r>
      <w:proofErr w:type="spellStart"/>
      <w:r>
        <w:rPr>
          <w:rFonts w:ascii="AcadNusx" w:hAnsi="AcadNusx" w:cs="Arial"/>
          <w:lang w:val="es-ES"/>
        </w:rPr>
        <w:t>Tanaxmad</w:t>
      </w:r>
      <w:proofErr w:type="spellEnd"/>
      <w:r>
        <w:rPr>
          <w:rFonts w:ascii="AcadNusx" w:hAnsi="AcadNusx" w:cs="Arial"/>
          <w:lang w:val="es-ES"/>
        </w:rPr>
        <w:t xml:space="preserve"> </w:t>
      </w:r>
      <w:proofErr w:type="spellStart"/>
      <w:r>
        <w:rPr>
          <w:rFonts w:ascii="AcadNusx" w:hAnsi="AcadNusx" w:cs="Arial"/>
          <w:lang w:val="es-ES"/>
        </w:rPr>
        <w:t>Catarebuli</w:t>
      </w:r>
      <w:proofErr w:type="spellEnd"/>
      <w:r>
        <w:rPr>
          <w:rFonts w:ascii="AcadNusx" w:hAnsi="AcadNusx" w:cs="Arial"/>
          <w:lang w:val="es-ES"/>
        </w:rPr>
        <w:t xml:space="preserve"> </w:t>
      </w:r>
      <w:proofErr w:type="spellStart"/>
      <w:r>
        <w:rPr>
          <w:rFonts w:ascii="AcadNusx" w:hAnsi="AcadNusx" w:cs="Arial"/>
          <w:lang w:val="es-ES"/>
        </w:rPr>
        <w:t>gaangariSebebiT</w:t>
      </w:r>
      <w:proofErr w:type="spellEnd"/>
      <w:r>
        <w:rPr>
          <w:rFonts w:ascii="AcadNusx" w:hAnsi="AcadNusx" w:cs="Arial"/>
          <w:lang w:val="es-ES"/>
        </w:rPr>
        <w:t xml:space="preserve"> </w:t>
      </w:r>
      <w:proofErr w:type="spellStart"/>
      <w:r>
        <w:rPr>
          <w:rFonts w:ascii="AcadNusx" w:hAnsi="AcadNusx" w:cs="Arial"/>
          <w:lang w:val="es-ES"/>
        </w:rPr>
        <w:t>dadgenili</w:t>
      </w:r>
      <w:proofErr w:type="spellEnd"/>
      <w:r>
        <w:rPr>
          <w:rFonts w:ascii="AcadNusx" w:hAnsi="AcadNusx" w:cs="Arial"/>
          <w:lang w:val="es-ES"/>
        </w:rPr>
        <w:t xml:space="preserve"> </w:t>
      </w:r>
      <w:proofErr w:type="spellStart"/>
      <w:r>
        <w:rPr>
          <w:rFonts w:ascii="AcadNusx" w:hAnsi="AcadNusx" w:cs="Arial"/>
          <w:lang w:val="es-ES"/>
        </w:rPr>
        <w:t>md</w:t>
      </w:r>
      <w:proofErr w:type="spellEnd"/>
      <w:r>
        <w:rPr>
          <w:rFonts w:ascii="AcadNusx" w:hAnsi="AcadNusx" w:cs="Arial"/>
          <w:lang w:val="es-ES"/>
        </w:rPr>
        <w:t xml:space="preserve">. </w:t>
      </w:r>
      <w:proofErr w:type="spellStart"/>
      <w:r>
        <w:rPr>
          <w:rFonts w:ascii="AcadNusx" w:hAnsi="AcadNusx" w:cs="Arial"/>
          <w:lang w:val="es-ES"/>
        </w:rPr>
        <w:t>cemiswylis</w:t>
      </w:r>
      <w:proofErr w:type="spellEnd"/>
      <w:r>
        <w:rPr>
          <w:rFonts w:ascii="AcadNusx" w:hAnsi="AcadNusx" w:cs="Arial"/>
          <w:lang w:val="es-ES"/>
        </w:rPr>
        <w:t xml:space="preserve"> </w:t>
      </w:r>
      <w:proofErr w:type="spellStart"/>
      <w:r>
        <w:rPr>
          <w:rFonts w:ascii="AcadNusx" w:hAnsi="AcadNusx" w:cs="Arial"/>
          <w:lang w:val="es-ES"/>
        </w:rPr>
        <w:t>myari</w:t>
      </w:r>
      <w:proofErr w:type="spellEnd"/>
      <w:r>
        <w:rPr>
          <w:rFonts w:ascii="AcadNusx" w:hAnsi="AcadNusx" w:cs="Arial"/>
          <w:lang w:val="es-ES"/>
        </w:rPr>
        <w:t xml:space="preserve"> </w:t>
      </w:r>
      <w:proofErr w:type="spellStart"/>
      <w:r>
        <w:rPr>
          <w:rFonts w:ascii="AcadNusx" w:hAnsi="AcadNusx" w:cs="Arial"/>
          <w:lang w:val="es-ES"/>
        </w:rPr>
        <w:t>Camonadenis</w:t>
      </w:r>
      <w:proofErr w:type="spellEnd"/>
      <w:r>
        <w:rPr>
          <w:rFonts w:ascii="AcadNusx" w:hAnsi="AcadNusx" w:cs="Arial"/>
          <w:lang w:val="es-ES"/>
        </w:rPr>
        <w:t xml:space="preserve"> </w:t>
      </w:r>
      <w:proofErr w:type="spellStart"/>
      <w:r>
        <w:rPr>
          <w:rFonts w:ascii="AcadNusx" w:hAnsi="AcadNusx" w:cs="Arial"/>
          <w:lang w:val="es-ES"/>
        </w:rPr>
        <w:t>sidideebi</w:t>
      </w:r>
      <w:proofErr w:type="spellEnd"/>
      <w:r>
        <w:rPr>
          <w:rFonts w:ascii="AcadNusx" w:hAnsi="AcadNusx" w:cs="Arial"/>
          <w:lang w:val="es-ES"/>
        </w:rPr>
        <w:t xml:space="preserve"> </w:t>
      </w:r>
      <w:proofErr w:type="spellStart"/>
      <w:r>
        <w:rPr>
          <w:rFonts w:ascii="AcadNusx" w:hAnsi="AcadNusx" w:cs="Arial"/>
          <w:lang w:val="es-ES"/>
        </w:rPr>
        <w:t>saproeqto</w:t>
      </w:r>
      <w:proofErr w:type="spellEnd"/>
      <w:r>
        <w:rPr>
          <w:rFonts w:ascii="AcadNusx" w:hAnsi="AcadNusx" w:cs="Arial"/>
          <w:lang w:val="es-ES"/>
        </w:rPr>
        <w:t xml:space="preserve"> </w:t>
      </w:r>
      <w:proofErr w:type="spellStart"/>
      <w:r>
        <w:rPr>
          <w:rFonts w:ascii="AcadNusx" w:hAnsi="AcadNusx" w:cs="Arial"/>
          <w:lang w:val="es-ES"/>
        </w:rPr>
        <w:t>hesis</w:t>
      </w:r>
      <w:proofErr w:type="spellEnd"/>
      <w:r>
        <w:rPr>
          <w:rFonts w:ascii="AcadNusx" w:hAnsi="AcadNusx" w:cs="Arial"/>
          <w:lang w:val="es-ES"/>
        </w:rPr>
        <w:t xml:space="preserve"> </w:t>
      </w:r>
      <w:proofErr w:type="spellStart"/>
      <w:r>
        <w:rPr>
          <w:rFonts w:ascii="AcadNusx" w:hAnsi="AcadNusx" w:cs="Arial"/>
          <w:lang w:val="es-ES"/>
        </w:rPr>
        <w:t>saTave</w:t>
      </w:r>
      <w:proofErr w:type="spellEnd"/>
      <w:r>
        <w:rPr>
          <w:rFonts w:ascii="AcadNusx" w:hAnsi="AcadNusx" w:cs="Arial"/>
          <w:lang w:val="es-ES"/>
        </w:rPr>
        <w:t xml:space="preserve"> </w:t>
      </w:r>
      <w:proofErr w:type="spellStart"/>
      <w:r>
        <w:rPr>
          <w:rFonts w:ascii="AcadNusx" w:hAnsi="AcadNusx" w:cs="Arial"/>
          <w:lang w:val="es-ES"/>
        </w:rPr>
        <w:t>nagebobis</w:t>
      </w:r>
      <w:proofErr w:type="spellEnd"/>
      <w:r>
        <w:rPr>
          <w:rFonts w:ascii="AcadNusx" w:hAnsi="AcadNusx" w:cs="Arial"/>
          <w:lang w:val="es-ES"/>
        </w:rPr>
        <w:t xml:space="preserve"> </w:t>
      </w:r>
      <w:proofErr w:type="spellStart"/>
      <w:r>
        <w:rPr>
          <w:rFonts w:ascii="AcadNusx" w:hAnsi="AcadNusx" w:cs="Arial"/>
          <w:lang w:val="es-ES"/>
        </w:rPr>
        <w:t>kveTSi</w:t>
      </w:r>
      <w:proofErr w:type="spellEnd"/>
      <w:r>
        <w:rPr>
          <w:rFonts w:ascii="AcadNusx" w:hAnsi="AcadNusx" w:cs="Arial"/>
          <w:lang w:val="es-ES"/>
        </w:rPr>
        <w:t xml:space="preserve">, </w:t>
      </w:r>
      <w:proofErr w:type="spellStart"/>
      <w:r>
        <w:rPr>
          <w:rFonts w:ascii="AcadNusx" w:hAnsi="AcadNusx" w:cs="Arial"/>
          <w:lang w:val="es-ES"/>
        </w:rPr>
        <w:t>mocemulia</w:t>
      </w:r>
      <w:proofErr w:type="spellEnd"/>
      <w:r>
        <w:rPr>
          <w:rFonts w:ascii="AcadNusx" w:hAnsi="AcadNusx" w:cs="Arial"/>
          <w:lang w:val="es-ES"/>
        </w:rPr>
        <w:t xml:space="preserve"> #</w:t>
      </w:r>
      <w:r>
        <w:rPr>
          <w:rFonts w:asciiTheme="minorHAnsi" w:hAnsiTheme="minorHAnsi" w:cs="Arial"/>
          <w:lang w:val="ka-GE"/>
        </w:rPr>
        <w:t>6.5</w:t>
      </w:r>
      <w:r>
        <w:rPr>
          <w:rFonts w:ascii="AcadNusx" w:hAnsi="AcadNusx" w:cs="Arial"/>
          <w:lang w:val="es-ES"/>
        </w:rPr>
        <w:t xml:space="preserve"> </w:t>
      </w:r>
      <w:proofErr w:type="spellStart"/>
      <w:r>
        <w:rPr>
          <w:rFonts w:ascii="AcadNusx" w:hAnsi="AcadNusx" w:cs="Arial"/>
          <w:lang w:val="es-ES"/>
        </w:rPr>
        <w:t>cxrilSi</w:t>
      </w:r>
      <w:proofErr w:type="spellEnd"/>
      <w:r>
        <w:rPr>
          <w:rFonts w:ascii="AcadNusx" w:hAnsi="AcadNusx" w:cs="Arial"/>
          <w:lang w:val="es-ES"/>
        </w:rPr>
        <w:t>.</w:t>
      </w:r>
    </w:p>
    <w:p w14:paraId="4E3B7C79" w14:textId="77777777" w:rsidR="00EB5A89" w:rsidRDefault="00EB5A89" w:rsidP="00EB5A89">
      <w:pPr>
        <w:spacing w:after="0"/>
        <w:ind w:firstLine="540"/>
        <w:jc w:val="both"/>
        <w:rPr>
          <w:rFonts w:ascii="AcadNusx" w:hAnsi="AcadNusx" w:cs="Arial"/>
          <w:lang w:val="es-ES"/>
        </w:rPr>
      </w:pPr>
    </w:p>
    <w:p w14:paraId="5B230818" w14:textId="77777777" w:rsidR="00EB5A89" w:rsidRDefault="00EB5A89" w:rsidP="00EB5A89">
      <w:pPr>
        <w:spacing w:after="0"/>
        <w:ind w:firstLine="540"/>
        <w:jc w:val="center"/>
        <w:rPr>
          <w:rFonts w:ascii="AcadNusx" w:hAnsi="AcadNusx" w:cs="Arial"/>
          <w:lang w:val="es-ES"/>
        </w:rPr>
      </w:pPr>
      <w:proofErr w:type="spellStart"/>
      <w:r>
        <w:rPr>
          <w:rFonts w:ascii="AcadNusx" w:hAnsi="AcadNusx" w:cs="Arial"/>
          <w:lang w:val="es-ES"/>
        </w:rPr>
        <w:t>mdinare</w:t>
      </w:r>
      <w:proofErr w:type="spellEnd"/>
      <w:r>
        <w:rPr>
          <w:rFonts w:ascii="AcadNusx" w:hAnsi="AcadNusx" w:cs="Arial"/>
          <w:lang w:val="es-ES"/>
        </w:rPr>
        <w:t xml:space="preserve"> </w:t>
      </w:r>
      <w:proofErr w:type="spellStart"/>
      <w:r>
        <w:rPr>
          <w:rFonts w:ascii="AcadNusx" w:hAnsi="AcadNusx" w:cs="Arial"/>
          <w:lang w:val="es-ES"/>
        </w:rPr>
        <w:t>cemiswylis</w:t>
      </w:r>
      <w:proofErr w:type="spellEnd"/>
      <w:r>
        <w:rPr>
          <w:rFonts w:ascii="AcadNusx" w:hAnsi="AcadNusx" w:cs="Arial"/>
          <w:lang w:val="es-ES"/>
        </w:rPr>
        <w:t xml:space="preserve"> </w:t>
      </w:r>
      <w:proofErr w:type="spellStart"/>
      <w:r>
        <w:rPr>
          <w:rFonts w:ascii="AcadNusx" w:hAnsi="AcadNusx" w:cs="Arial"/>
          <w:lang w:val="es-ES"/>
        </w:rPr>
        <w:t>myari</w:t>
      </w:r>
      <w:proofErr w:type="spellEnd"/>
      <w:r>
        <w:rPr>
          <w:rFonts w:ascii="AcadNusx" w:hAnsi="AcadNusx" w:cs="Arial"/>
          <w:lang w:val="es-ES"/>
        </w:rPr>
        <w:t xml:space="preserve"> </w:t>
      </w:r>
      <w:proofErr w:type="spellStart"/>
      <w:r>
        <w:rPr>
          <w:rFonts w:ascii="AcadNusx" w:hAnsi="AcadNusx" w:cs="Arial"/>
          <w:lang w:val="es-ES"/>
        </w:rPr>
        <w:t>Camonadeni</w:t>
      </w:r>
      <w:proofErr w:type="spellEnd"/>
    </w:p>
    <w:p w14:paraId="69FA6E43" w14:textId="77777777" w:rsidR="00EB5A89" w:rsidRDefault="00EB5A89" w:rsidP="00EB5A89">
      <w:pPr>
        <w:spacing w:after="0"/>
        <w:ind w:firstLine="540"/>
        <w:jc w:val="right"/>
        <w:rPr>
          <w:rFonts w:asciiTheme="minorHAnsi" w:hAnsiTheme="minorHAnsi" w:cs="Arial"/>
          <w:lang w:val="ka-GE"/>
        </w:rPr>
      </w:pPr>
      <w:proofErr w:type="spellStart"/>
      <w:r>
        <w:rPr>
          <w:rFonts w:ascii="AcadNusx" w:hAnsi="AcadNusx" w:cs="Arial"/>
          <w:lang w:val="es-ES"/>
        </w:rPr>
        <w:t>cxrili</w:t>
      </w:r>
      <w:proofErr w:type="spellEnd"/>
      <w:r>
        <w:rPr>
          <w:rFonts w:ascii="AcadNusx" w:hAnsi="AcadNusx" w:cs="Arial"/>
          <w:lang w:val="es-ES"/>
        </w:rPr>
        <w:t xml:space="preserve"> #</w:t>
      </w:r>
      <w:r>
        <w:rPr>
          <w:rFonts w:asciiTheme="minorHAnsi" w:hAnsiTheme="minorHAnsi" w:cs="Arial"/>
          <w:lang w:val="ka-GE"/>
        </w:rPr>
        <w:t>6.5</w:t>
      </w:r>
    </w:p>
    <w:tbl>
      <w:tblPr>
        <w:tblStyle w:val="af8"/>
        <w:tblW w:w="5000" w:type="pct"/>
        <w:tblInd w:w="0" w:type="dxa"/>
        <w:tblLook w:val="01E0" w:firstRow="1" w:lastRow="1" w:firstColumn="1" w:lastColumn="1" w:noHBand="0" w:noVBand="0"/>
      </w:tblPr>
      <w:tblGrid>
        <w:gridCol w:w="2019"/>
        <w:gridCol w:w="746"/>
        <w:gridCol w:w="940"/>
        <w:gridCol w:w="940"/>
        <w:gridCol w:w="940"/>
        <w:gridCol w:w="940"/>
        <w:gridCol w:w="940"/>
        <w:gridCol w:w="940"/>
        <w:gridCol w:w="940"/>
      </w:tblGrid>
      <w:tr w:rsidR="00EB5A89" w14:paraId="443476F2" w14:textId="77777777" w:rsidTr="00EB5A89">
        <w:tc>
          <w:tcPr>
            <w:tcW w:w="1080" w:type="pct"/>
            <w:tcBorders>
              <w:top w:val="single" w:sz="4" w:space="0" w:color="auto"/>
              <w:left w:val="single" w:sz="4" w:space="0" w:color="auto"/>
              <w:bottom w:val="single" w:sz="4" w:space="0" w:color="auto"/>
              <w:right w:val="single" w:sz="4" w:space="0" w:color="auto"/>
            </w:tcBorders>
            <w:hideMark/>
          </w:tcPr>
          <w:p w14:paraId="4764EF9C" w14:textId="77777777" w:rsidR="00EB5A89" w:rsidRDefault="00EB5A89">
            <w:pPr>
              <w:spacing w:after="0" w:line="240" w:lineRule="auto"/>
              <w:rPr>
                <w:rFonts w:ascii="AcadNusx" w:hAnsi="AcadNusx" w:cs="Arial"/>
                <w:lang w:val="fi-FI"/>
              </w:rPr>
            </w:pPr>
            <w:r>
              <w:rPr>
                <w:rFonts w:ascii="AcadNusx" w:hAnsi="AcadNusx" w:cs="Arial"/>
                <w:lang w:val="fi-FI"/>
              </w:rPr>
              <w:t xml:space="preserve">    kveTi</w:t>
            </w:r>
          </w:p>
          <w:p w14:paraId="06490366" w14:textId="77777777" w:rsidR="00EB5A89" w:rsidRDefault="00EB5A89">
            <w:pPr>
              <w:spacing w:after="0" w:line="240" w:lineRule="auto"/>
              <w:rPr>
                <w:rFonts w:ascii="AcadNusx" w:hAnsi="AcadNusx" w:cs="Arial"/>
                <w:lang w:val="es-ES"/>
              </w:rPr>
            </w:pPr>
            <w:r>
              <w:rPr>
                <w:rFonts w:ascii="AcadNusx" w:hAnsi="AcadNusx" w:cs="Arial"/>
                <w:lang w:val="fi-FI"/>
              </w:rPr>
              <w:t xml:space="preserve">         </w:t>
            </w:r>
          </w:p>
        </w:tc>
        <w:tc>
          <w:tcPr>
            <w:tcW w:w="399" w:type="pct"/>
            <w:tcBorders>
              <w:top w:val="single" w:sz="4" w:space="0" w:color="auto"/>
              <w:left w:val="single" w:sz="4" w:space="0" w:color="auto"/>
              <w:bottom w:val="single" w:sz="4" w:space="0" w:color="auto"/>
              <w:right w:val="single" w:sz="4" w:space="0" w:color="auto"/>
            </w:tcBorders>
            <w:hideMark/>
          </w:tcPr>
          <w:p w14:paraId="3A141DB9" w14:textId="77777777" w:rsidR="00EB5A89" w:rsidRDefault="00EB5A89">
            <w:pPr>
              <w:spacing w:after="0" w:line="240" w:lineRule="auto"/>
              <w:rPr>
                <w:rFonts w:ascii="AcadNusx" w:hAnsi="AcadNusx"/>
                <w:lang w:val="en-US"/>
              </w:rPr>
            </w:pPr>
            <w:r>
              <w:rPr>
                <w:rFonts w:ascii="AcadNusx" w:hAnsi="AcadNusx"/>
                <w:lang w:val="es-ES"/>
              </w:rPr>
              <w:t xml:space="preserve"> </w:t>
            </w:r>
            <w:r>
              <w:rPr>
                <w:rFonts w:ascii="AcadNusx" w:eastAsiaTheme="minorHAnsi" w:hAnsi="AcadNusx" w:cstheme="minorBidi"/>
                <w:position w:val="-12"/>
                <w:sz w:val="22"/>
                <w:szCs w:val="22"/>
                <w:lang w:val="en-US" w:eastAsia="en-US"/>
              </w:rPr>
              <w:object w:dxaOrig="285" w:dyaOrig="435" w14:anchorId="37A5D3AA">
                <v:shape id="_x0000_i1088" type="#_x0000_t75" style="width:13.15pt;height:22.55pt" o:ole="">
                  <v:imagedata r:id="rId132" o:title=""/>
                </v:shape>
                <o:OLEObject Type="Embed" ProgID="Equation.3" ShapeID="_x0000_i1088" DrawAspect="Content" ObjectID="_1731268049" r:id="rId138"/>
              </w:object>
            </w:r>
          </w:p>
          <w:p w14:paraId="30C5087E" w14:textId="77777777" w:rsidR="00EB5A89" w:rsidRDefault="00EB5A89">
            <w:pPr>
              <w:spacing w:after="0" w:line="240" w:lineRule="auto"/>
              <w:rPr>
                <w:rFonts w:ascii="AcadNusx" w:hAnsi="AcadNusx" w:cs="Arial"/>
                <w:lang w:val="es-ES"/>
              </w:rPr>
            </w:pPr>
            <w:r>
              <w:rPr>
                <w:rFonts w:ascii="AcadNusx" w:hAnsi="AcadNusx"/>
              </w:rPr>
              <w:t xml:space="preserve"> m</w:t>
            </w:r>
            <w:r>
              <w:rPr>
                <w:rFonts w:ascii="AcadNusx" w:hAnsi="AcadNusx"/>
                <w:vertAlign w:val="superscript"/>
              </w:rPr>
              <w:t>3</w:t>
            </w:r>
            <w:r>
              <w:rPr>
                <w:rFonts w:ascii="AcadNusx" w:hAnsi="AcadNusx"/>
              </w:rPr>
              <w:t>/</w:t>
            </w:r>
            <w:proofErr w:type="spellStart"/>
            <w:r>
              <w:rPr>
                <w:rFonts w:ascii="AcadNusx" w:hAnsi="AcadNusx"/>
              </w:rPr>
              <w:t>wm</w:t>
            </w:r>
            <w:proofErr w:type="spellEnd"/>
          </w:p>
        </w:tc>
        <w:tc>
          <w:tcPr>
            <w:tcW w:w="503" w:type="pct"/>
            <w:tcBorders>
              <w:top w:val="single" w:sz="4" w:space="0" w:color="auto"/>
              <w:left w:val="single" w:sz="4" w:space="0" w:color="auto"/>
              <w:bottom w:val="single" w:sz="4" w:space="0" w:color="auto"/>
              <w:right w:val="single" w:sz="4" w:space="0" w:color="auto"/>
            </w:tcBorders>
            <w:hideMark/>
          </w:tcPr>
          <w:p w14:paraId="11E38BCA" w14:textId="77777777" w:rsidR="00EB5A89" w:rsidRDefault="00EB5A89">
            <w:pPr>
              <w:spacing w:after="0" w:line="240" w:lineRule="auto"/>
              <w:rPr>
                <w:rFonts w:ascii="AcadNusx" w:hAnsi="AcadNusx" w:cs="Arial"/>
                <w:lang w:val="es-ES"/>
              </w:rPr>
            </w:pPr>
            <w:r>
              <w:rPr>
                <w:rFonts w:ascii="AcadNusx" w:hAnsi="AcadNusx" w:cs="Arial"/>
                <w:lang w:val="es-ES"/>
              </w:rPr>
              <w:t xml:space="preserve">  </w:t>
            </w:r>
            <w:r>
              <w:rPr>
                <w:rFonts w:ascii="AcadNusx" w:eastAsiaTheme="minorHAnsi" w:hAnsi="AcadNusx" w:cs="Arial"/>
                <w:position w:val="-10"/>
                <w:sz w:val="22"/>
                <w:szCs w:val="22"/>
                <w:lang w:val="es-ES" w:eastAsia="en-US"/>
              </w:rPr>
              <w:object w:dxaOrig="285" w:dyaOrig="285" w14:anchorId="6FB5ECE2">
                <v:shape id="_x0000_i1089" type="#_x0000_t75" style="width:13.15pt;height:13.15pt" o:ole="">
                  <v:imagedata r:id="rId139" o:title=""/>
                </v:shape>
                <o:OLEObject Type="Embed" ProgID="Equation.3" ShapeID="_x0000_i1089" DrawAspect="Content" ObjectID="_1731268050" r:id="rId140"/>
              </w:object>
            </w:r>
          </w:p>
          <w:p w14:paraId="617678D5" w14:textId="77777777" w:rsidR="00EB5A89" w:rsidRDefault="00EB5A89">
            <w:pPr>
              <w:spacing w:after="0" w:line="240" w:lineRule="auto"/>
              <w:rPr>
                <w:rFonts w:ascii="AcadNusx" w:hAnsi="AcadNusx" w:cs="Arial"/>
                <w:lang w:val="es-ES"/>
              </w:rPr>
            </w:pPr>
            <w:r>
              <w:rPr>
                <w:rFonts w:ascii="AcadNusx" w:hAnsi="AcadNusx" w:cs="Arial"/>
                <w:lang w:val="es-ES"/>
              </w:rPr>
              <w:t xml:space="preserve"> gr/m</w:t>
            </w:r>
            <w:r>
              <w:rPr>
                <w:rFonts w:ascii="AcadNusx" w:hAnsi="AcadNusx" w:cs="Arial"/>
                <w:vertAlign w:val="superscript"/>
                <w:lang w:val="es-ES"/>
              </w:rPr>
              <w:t>3</w:t>
            </w:r>
          </w:p>
        </w:tc>
        <w:tc>
          <w:tcPr>
            <w:tcW w:w="503" w:type="pct"/>
            <w:tcBorders>
              <w:top w:val="single" w:sz="4" w:space="0" w:color="auto"/>
              <w:left w:val="single" w:sz="4" w:space="0" w:color="auto"/>
              <w:bottom w:val="single" w:sz="4" w:space="0" w:color="auto"/>
              <w:right w:val="single" w:sz="4" w:space="0" w:color="auto"/>
            </w:tcBorders>
            <w:hideMark/>
          </w:tcPr>
          <w:p w14:paraId="190662EA" w14:textId="77777777" w:rsidR="00EB5A89" w:rsidRDefault="00EB5A89">
            <w:pPr>
              <w:spacing w:after="0" w:line="240" w:lineRule="auto"/>
              <w:rPr>
                <w:rFonts w:ascii="AcadNusx" w:hAnsi="AcadNusx" w:cs="Arial"/>
                <w:lang w:val="es-ES"/>
              </w:rPr>
            </w:pPr>
            <w:r>
              <w:rPr>
                <w:rFonts w:ascii="AcadNusx" w:hAnsi="AcadNusx" w:cs="Arial"/>
                <w:lang w:val="es-ES"/>
              </w:rPr>
              <w:t xml:space="preserve"> </w:t>
            </w:r>
            <w:r>
              <w:rPr>
                <w:rFonts w:ascii="AcadNusx" w:eastAsiaTheme="minorHAnsi" w:hAnsi="AcadNusx" w:cs="Arial"/>
                <w:position w:val="-12"/>
                <w:sz w:val="22"/>
                <w:szCs w:val="22"/>
                <w:lang w:val="es-ES" w:eastAsia="en-US"/>
              </w:rPr>
              <w:object w:dxaOrig="285" w:dyaOrig="435" w14:anchorId="314D88EC">
                <v:shape id="_x0000_i1090" type="#_x0000_t75" style="width:13.15pt;height:22.55pt" o:ole="">
                  <v:imagedata r:id="rId141" o:title=""/>
                </v:shape>
                <o:OLEObject Type="Embed" ProgID="Equation.3" ShapeID="_x0000_i1090" DrawAspect="Content" ObjectID="_1731268051" r:id="rId142"/>
              </w:object>
            </w:r>
          </w:p>
          <w:p w14:paraId="250D7530" w14:textId="77777777" w:rsidR="00EB5A89" w:rsidRDefault="00EB5A89">
            <w:pPr>
              <w:spacing w:after="0" w:line="240" w:lineRule="auto"/>
              <w:rPr>
                <w:rFonts w:ascii="AcadNusx" w:hAnsi="AcadNusx" w:cs="Arial"/>
                <w:lang w:val="es-ES"/>
              </w:rPr>
            </w:pPr>
            <w:r>
              <w:rPr>
                <w:rFonts w:ascii="AcadNusx" w:hAnsi="AcadNusx" w:cs="Arial"/>
                <w:lang w:val="es-ES"/>
              </w:rPr>
              <w:t>kg/</w:t>
            </w:r>
            <w:proofErr w:type="spellStart"/>
            <w:r>
              <w:rPr>
                <w:rFonts w:ascii="AcadNusx" w:hAnsi="AcadNusx" w:cs="Arial"/>
                <w:lang w:val="es-ES"/>
              </w:rPr>
              <w:t>wm</w:t>
            </w:r>
            <w:proofErr w:type="spellEnd"/>
          </w:p>
          <w:p w14:paraId="10558589" w14:textId="77777777" w:rsidR="00EB5A89" w:rsidRDefault="00EB5A89">
            <w:pPr>
              <w:spacing w:after="0" w:line="240" w:lineRule="auto"/>
              <w:rPr>
                <w:rFonts w:ascii="AcadNusx" w:hAnsi="AcadNusx" w:cs="Arial"/>
                <w:lang w:val="es-ES"/>
              </w:rPr>
            </w:pPr>
            <w:proofErr w:type="spellStart"/>
            <w:r>
              <w:rPr>
                <w:rFonts w:ascii="AcadNusx" w:hAnsi="AcadNusx" w:cs="Arial"/>
                <w:lang w:val="es-ES"/>
              </w:rPr>
              <w:t>ativn</w:t>
            </w:r>
            <w:proofErr w:type="spellEnd"/>
            <w:r>
              <w:rPr>
                <w:rFonts w:ascii="AcadNusx" w:hAnsi="AcadNusx" w:cs="Arial"/>
                <w:lang w:val="es-ES"/>
              </w:rPr>
              <w:t>.</w:t>
            </w:r>
          </w:p>
        </w:tc>
        <w:tc>
          <w:tcPr>
            <w:tcW w:w="503" w:type="pct"/>
            <w:tcBorders>
              <w:top w:val="single" w:sz="4" w:space="0" w:color="auto"/>
              <w:left w:val="single" w:sz="4" w:space="0" w:color="auto"/>
              <w:bottom w:val="single" w:sz="4" w:space="0" w:color="auto"/>
              <w:right w:val="single" w:sz="4" w:space="0" w:color="auto"/>
            </w:tcBorders>
            <w:hideMark/>
          </w:tcPr>
          <w:p w14:paraId="3BF09D1B" w14:textId="77777777" w:rsidR="00EB5A89" w:rsidRDefault="00EB5A89">
            <w:pPr>
              <w:spacing w:after="0" w:line="240" w:lineRule="auto"/>
              <w:rPr>
                <w:rFonts w:ascii="AcadNusx" w:hAnsi="AcadNusx" w:cs="Arial"/>
                <w:lang w:val="es-ES"/>
              </w:rPr>
            </w:pPr>
            <w:r>
              <w:rPr>
                <w:rFonts w:ascii="AcadNusx" w:hAnsi="AcadNusx" w:cs="Arial"/>
                <w:lang w:val="es-ES"/>
              </w:rPr>
              <w:t xml:space="preserve"> </w:t>
            </w:r>
            <w:r>
              <w:rPr>
                <w:rFonts w:ascii="AcadNusx" w:eastAsiaTheme="minorHAnsi" w:hAnsi="AcadNusx" w:cs="Arial"/>
                <w:position w:val="-12"/>
                <w:sz w:val="22"/>
                <w:szCs w:val="22"/>
                <w:lang w:val="es-ES" w:eastAsia="en-US"/>
              </w:rPr>
              <w:object w:dxaOrig="285" w:dyaOrig="435" w14:anchorId="068A9217">
                <v:shape id="_x0000_i1091" type="#_x0000_t75" style="width:13.15pt;height:22.55pt" o:ole="">
                  <v:imagedata r:id="rId143" o:title=""/>
                </v:shape>
                <o:OLEObject Type="Embed" ProgID="Equation.3" ShapeID="_x0000_i1091" DrawAspect="Content" ObjectID="_1731268052" r:id="rId144"/>
              </w:object>
            </w:r>
            <w:r>
              <w:rPr>
                <w:rFonts w:ascii="AcadNusx" w:hAnsi="AcadNusx" w:cs="Arial"/>
                <w:vertAlign w:val="superscript"/>
                <w:lang w:val="es-ES"/>
              </w:rPr>
              <w:t>I</w:t>
            </w:r>
          </w:p>
          <w:p w14:paraId="18C7E177" w14:textId="77777777" w:rsidR="00EB5A89" w:rsidRDefault="00EB5A89">
            <w:pPr>
              <w:spacing w:after="0" w:line="240" w:lineRule="auto"/>
              <w:rPr>
                <w:rFonts w:ascii="AcadNusx" w:hAnsi="AcadNusx" w:cs="Arial"/>
                <w:lang w:val="es-ES"/>
              </w:rPr>
            </w:pPr>
            <w:r>
              <w:rPr>
                <w:rFonts w:ascii="AcadNusx" w:hAnsi="AcadNusx" w:cs="Arial"/>
                <w:lang w:val="es-ES"/>
              </w:rPr>
              <w:t xml:space="preserve"> kg/</w:t>
            </w:r>
            <w:proofErr w:type="spellStart"/>
            <w:r>
              <w:rPr>
                <w:rFonts w:ascii="AcadNusx" w:hAnsi="AcadNusx" w:cs="Arial"/>
                <w:lang w:val="es-ES"/>
              </w:rPr>
              <w:t>wm</w:t>
            </w:r>
            <w:proofErr w:type="spellEnd"/>
          </w:p>
          <w:p w14:paraId="47213EBD" w14:textId="77777777" w:rsidR="00EB5A89" w:rsidRDefault="00EB5A89">
            <w:pPr>
              <w:spacing w:after="0" w:line="240" w:lineRule="auto"/>
              <w:rPr>
                <w:rFonts w:ascii="AcadNusx" w:hAnsi="AcadNusx" w:cs="Arial"/>
                <w:lang w:val="es-ES"/>
              </w:rPr>
            </w:pPr>
            <w:r>
              <w:rPr>
                <w:rFonts w:ascii="AcadNusx" w:hAnsi="AcadNusx" w:cs="Arial"/>
                <w:lang w:val="es-ES"/>
              </w:rPr>
              <w:t xml:space="preserve"> </w:t>
            </w:r>
            <w:proofErr w:type="spellStart"/>
            <w:r>
              <w:rPr>
                <w:rFonts w:ascii="AcadNusx" w:hAnsi="AcadNusx" w:cs="Arial"/>
                <w:lang w:val="es-ES"/>
              </w:rPr>
              <w:t>fsk</w:t>
            </w:r>
            <w:proofErr w:type="spellEnd"/>
            <w:r>
              <w:rPr>
                <w:rFonts w:ascii="AcadNusx" w:hAnsi="AcadNusx" w:cs="Arial"/>
                <w:lang w:val="es-ES"/>
              </w:rPr>
              <w:t>.</w:t>
            </w:r>
          </w:p>
        </w:tc>
        <w:tc>
          <w:tcPr>
            <w:tcW w:w="503" w:type="pct"/>
            <w:tcBorders>
              <w:top w:val="single" w:sz="4" w:space="0" w:color="auto"/>
              <w:left w:val="single" w:sz="4" w:space="0" w:color="auto"/>
              <w:bottom w:val="single" w:sz="4" w:space="0" w:color="auto"/>
              <w:right w:val="single" w:sz="4" w:space="0" w:color="auto"/>
            </w:tcBorders>
            <w:hideMark/>
          </w:tcPr>
          <w:p w14:paraId="6170AE74" w14:textId="77777777" w:rsidR="00EB5A89" w:rsidRDefault="00EB5A89">
            <w:pPr>
              <w:spacing w:after="0" w:line="240" w:lineRule="auto"/>
              <w:rPr>
                <w:rFonts w:ascii="AcadNusx" w:hAnsi="AcadNusx" w:cs="Arial"/>
                <w:lang w:val="es-ES"/>
              </w:rPr>
            </w:pPr>
            <w:r>
              <w:rPr>
                <w:rFonts w:ascii="AcadNusx" w:eastAsiaTheme="minorHAnsi" w:hAnsi="AcadNusx" w:cs="Arial"/>
                <w:position w:val="-12"/>
                <w:sz w:val="22"/>
                <w:szCs w:val="22"/>
                <w:lang w:val="es-ES" w:eastAsia="en-US"/>
              </w:rPr>
              <w:object w:dxaOrig="285" w:dyaOrig="435" w14:anchorId="0D13335B">
                <v:shape id="_x0000_i1092" type="#_x0000_t75" style="width:13.15pt;height:22.55pt" o:ole="">
                  <v:imagedata r:id="rId141" o:title=""/>
                </v:shape>
                <o:OLEObject Type="Embed" ProgID="Equation.3" ShapeID="_x0000_i1092" DrawAspect="Content" ObjectID="_1731268053" r:id="rId145"/>
              </w:object>
            </w:r>
            <w:r>
              <w:rPr>
                <w:rFonts w:ascii="AcadNusx" w:hAnsi="AcadNusx" w:cs="Arial"/>
                <w:lang w:val="es-ES"/>
              </w:rPr>
              <w:t>+</w:t>
            </w:r>
          </w:p>
          <w:p w14:paraId="3AE17128" w14:textId="77777777" w:rsidR="00EB5A89" w:rsidRDefault="00EB5A89">
            <w:pPr>
              <w:spacing w:after="0" w:line="240" w:lineRule="auto"/>
              <w:rPr>
                <w:rFonts w:ascii="AcadNusx" w:hAnsi="AcadNusx" w:cs="Arial"/>
                <w:lang w:val="es-ES"/>
              </w:rPr>
            </w:pPr>
            <w:r>
              <w:rPr>
                <w:rFonts w:ascii="AcadNusx" w:eastAsiaTheme="minorHAnsi" w:hAnsi="AcadNusx" w:cs="Arial"/>
                <w:position w:val="-12"/>
                <w:sz w:val="22"/>
                <w:szCs w:val="22"/>
                <w:lang w:val="es-ES" w:eastAsia="en-US"/>
              </w:rPr>
              <w:object w:dxaOrig="285" w:dyaOrig="435" w14:anchorId="34A5E9F9">
                <v:shape id="_x0000_i1093" type="#_x0000_t75" style="width:13.15pt;height:22.55pt" o:ole="">
                  <v:imagedata r:id="rId143" o:title=""/>
                </v:shape>
                <o:OLEObject Type="Embed" ProgID="Equation.3" ShapeID="_x0000_i1093" DrawAspect="Content" ObjectID="_1731268054" r:id="rId146"/>
              </w:object>
            </w:r>
            <w:r>
              <w:rPr>
                <w:rFonts w:ascii="AcadNusx" w:hAnsi="AcadNusx" w:cs="Arial"/>
                <w:vertAlign w:val="superscript"/>
                <w:lang w:val="es-ES"/>
              </w:rPr>
              <w:t>I</w:t>
            </w:r>
          </w:p>
          <w:p w14:paraId="75BEDD46" w14:textId="77777777" w:rsidR="00EB5A89" w:rsidRDefault="00EB5A89">
            <w:pPr>
              <w:spacing w:after="0" w:line="240" w:lineRule="auto"/>
              <w:rPr>
                <w:rFonts w:ascii="AcadNusx" w:hAnsi="AcadNusx" w:cs="Arial"/>
                <w:lang w:val="es-ES"/>
              </w:rPr>
            </w:pPr>
            <w:r>
              <w:rPr>
                <w:rFonts w:ascii="AcadNusx" w:hAnsi="AcadNusx" w:cs="Arial"/>
                <w:lang w:val="es-ES"/>
              </w:rPr>
              <w:t>kg/</w:t>
            </w:r>
            <w:proofErr w:type="spellStart"/>
            <w:r>
              <w:rPr>
                <w:rFonts w:ascii="AcadNusx" w:hAnsi="AcadNusx" w:cs="Arial"/>
                <w:lang w:val="es-ES"/>
              </w:rPr>
              <w:t>wm</w:t>
            </w:r>
            <w:proofErr w:type="spellEnd"/>
          </w:p>
        </w:tc>
        <w:tc>
          <w:tcPr>
            <w:tcW w:w="503" w:type="pct"/>
            <w:tcBorders>
              <w:top w:val="single" w:sz="4" w:space="0" w:color="auto"/>
              <w:left w:val="single" w:sz="4" w:space="0" w:color="auto"/>
              <w:bottom w:val="single" w:sz="4" w:space="0" w:color="auto"/>
              <w:right w:val="single" w:sz="4" w:space="0" w:color="auto"/>
            </w:tcBorders>
            <w:hideMark/>
          </w:tcPr>
          <w:p w14:paraId="363BCD27" w14:textId="77777777" w:rsidR="00EB5A89" w:rsidRDefault="00EB5A89">
            <w:pPr>
              <w:spacing w:after="0" w:line="240" w:lineRule="auto"/>
              <w:rPr>
                <w:rFonts w:ascii="AcadNusx" w:hAnsi="AcadNusx" w:cs="Arial"/>
                <w:lang w:val="es-ES"/>
              </w:rPr>
            </w:pPr>
            <w:r>
              <w:rPr>
                <w:rFonts w:ascii="AcadNusx" w:hAnsi="AcadNusx" w:cs="Arial"/>
                <w:lang w:val="es-ES"/>
              </w:rPr>
              <w:t xml:space="preserve"> </w:t>
            </w:r>
            <w:r>
              <w:rPr>
                <w:rFonts w:ascii="AcadNusx" w:eastAsiaTheme="minorHAnsi" w:hAnsi="AcadNusx" w:cs="Arial"/>
                <w:position w:val="-6"/>
                <w:sz w:val="22"/>
                <w:szCs w:val="22"/>
                <w:lang w:val="es-ES" w:eastAsia="en-US"/>
              </w:rPr>
              <w:object w:dxaOrig="285" w:dyaOrig="285" w14:anchorId="5C0DCCF9">
                <v:shape id="_x0000_i1094" type="#_x0000_t75" style="width:13.15pt;height:13.15pt" o:ole="">
                  <v:imagedata r:id="rId147" o:title=""/>
                </v:shape>
                <o:OLEObject Type="Embed" ProgID="Equation.3" ShapeID="_x0000_i1094" DrawAspect="Content" ObjectID="_1731268055" r:id="rId148"/>
              </w:object>
            </w:r>
          </w:p>
          <w:p w14:paraId="2F3A1B6C" w14:textId="77777777" w:rsidR="00EB5A89" w:rsidRDefault="00EB5A89">
            <w:pPr>
              <w:spacing w:after="0" w:line="240" w:lineRule="auto"/>
              <w:rPr>
                <w:rFonts w:ascii="AcadNusx" w:hAnsi="AcadNusx" w:cs="Arial"/>
                <w:lang w:val="es-ES"/>
              </w:rPr>
            </w:pPr>
            <w:proofErr w:type="spellStart"/>
            <w:r>
              <w:rPr>
                <w:rFonts w:ascii="AcadNusx" w:hAnsi="AcadNusx" w:cs="Arial"/>
                <w:lang w:val="es-ES"/>
              </w:rPr>
              <w:t>ativn</w:t>
            </w:r>
            <w:proofErr w:type="spellEnd"/>
            <w:r>
              <w:rPr>
                <w:rFonts w:ascii="AcadNusx" w:hAnsi="AcadNusx" w:cs="Arial"/>
                <w:lang w:val="es-ES"/>
              </w:rPr>
              <w:t>.</w:t>
            </w:r>
          </w:p>
          <w:p w14:paraId="633AD84C" w14:textId="77777777" w:rsidR="00EB5A89" w:rsidRDefault="00EB5A89">
            <w:pPr>
              <w:spacing w:after="0" w:line="240" w:lineRule="auto"/>
              <w:rPr>
                <w:rFonts w:ascii="AcadNusx" w:hAnsi="AcadNusx" w:cs="Arial"/>
                <w:lang w:val="es-ES"/>
              </w:rPr>
            </w:pPr>
            <w:r>
              <w:rPr>
                <w:rFonts w:ascii="AcadNusx" w:hAnsi="AcadNusx" w:cs="Arial"/>
                <w:lang w:val="es-ES"/>
              </w:rPr>
              <w:t>tona/</w:t>
            </w:r>
          </w:p>
          <w:p w14:paraId="6388C22F" w14:textId="77777777" w:rsidR="00EB5A89" w:rsidRDefault="00EB5A89">
            <w:pPr>
              <w:spacing w:after="0" w:line="240" w:lineRule="auto"/>
              <w:rPr>
                <w:rFonts w:ascii="AcadNusx" w:hAnsi="AcadNusx" w:cs="Arial"/>
                <w:lang w:val="es-ES"/>
              </w:rPr>
            </w:pPr>
            <w:proofErr w:type="spellStart"/>
            <w:r>
              <w:rPr>
                <w:rFonts w:ascii="AcadNusx" w:hAnsi="AcadNusx" w:cs="Arial"/>
                <w:lang w:val="es-ES"/>
              </w:rPr>
              <w:t>weli</w:t>
            </w:r>
            <w:proofErr w:type="spellEnd"/>
          </w:p>
        </w:tc>
        <w:tc>
          <w:tcPr>
            <w:tcW w:w="503" w:type="pct"/>
            <w:tcBorders>
              <w:top w:val="single" w:sz="4" w:space="0" w:color="auto"/>
              <w:left w:val="single" w:sz="4" w:space="0" w:color="auto"/>
              <w:bottom w:val="single" w:sz="4" w:space="0" w:color="auto"/>
              <w:right w:val="single" w:sz="4" w:space="0" w:color="auto"/>
            </w:tcBorders>
            <w:hideMark/>
          </w:tcPr>
          <w:p w14:paraId="108E7878" w14:textId="77777777" w:rsidR="00EB5A89" w:rsidRDefault="00EB5A89">
            <w:pPr>
              <w:spacing w:after="0" w:line="240" w:lineRule="auto"/>
              <w:rPr>
                <w:rFonts w:ascii="AcadNusx" w:hAnsi="AcadNusx" w:cs="Arial"/>
                <w:lang w:val="es-ES"/>
              </w:rPr>
            </w:pPr>
            <w:r>
              <w:rPr>
                <w:rFonts w:ascii="AcadNusx" w:hAnsi="AcadNusx" w:cs="Arial"/>
                <w:lang w:val="es-ES"/>
              </w:rPr>
              <w:t xml:space="preserve"> </w:t>
            </w:r>
            <w:r>
              <w:rPr>
                <w:rFonts w:ascii="AcadNusx" w:eastAsiaTheme="minorHAnsi" w:hAnsi="AcadNusx" w:cs="Arial"/>
                <w:position w:val="-6"/>
                <w:sz w:val="22"/>
                <w:szCs w:val="22"/>
                <w:lang w:val="es-ES" w:eastAsia="en-US"/>
              </w:rPr>
              <w:object w:dxaOrig="285" w:dyaOrig="285" w14:anchorId="187D4C4B">
                <v:shape id="_x0000_i1095" type="#_x0000_t75" style="width:13.15pt;height:13.15pt" o:ole="">
                  <v:imagedata r:id="rId149" o:title=""/>
                </v:shape>
                <o:OLEObject Type="Embed" ProgID="Equation.3" ShapeID="_x0000_i1095" DrawAspect="Content" ObjectID="_1731268056" r:id="rId150"/>
              </w:object>
            </w:r>
            <w:r>
              <w:rPr>
                <w:rFonts w:ascii="AcadNusx" w:hAnsi="AcadNusx" w:cs="Arial"/>
                <w:vertAlign w:val="superscript"/>
                <w:lang w:val="es-ES"/>
              </w:rPr>
              <w:t>I</w:t>
            </w:r>
          </w:p>
          <w:p w14:paraId="44B03C94" w14:textId="77777777" w:rsidR="00EB5A89" w:rsidRDefault="00EB5A89">
            <w:pPr>
              <w:spacing w:after="0" w:line="240" w:lineRule="auto"/>
              <w:rPr>
                <w:rFonts w:ascii="AcadNusx" w:hAnsi="AcadNusx" w:cs="Arial"/>
                <w:lang w:val="es-ES"/>
              </w:rPr>
            </w:pPr>
            <w:proofErr w:type="spellStart"/>
            <w:r>
              <w:rPr>
                <w:rFonts w:ascii="AcadNusx" w:hAnsi="AcadNusx" w:cs="Arial"/>
                <w:lang w:val="es-ES"/>
              </w:rPr>
              <w:t>fsk</w:t>
            </w:r>
            <w:proofErr w:type="spellEnd"/>
            <w:r>
              <w:rPr>
                <w:rFonts w:ascii="AcadNusx" w:hAnsi="AcadNusx" w:cs="Arial"/>
                <w:lang w:val="es-ES"/>
              </w:rPr>
              <w:t>.</w:t>
            </w:r>
          </w:p>
          <w:p w14:paraId="3810E151" w14:textId="77777777" w:rsidR="00EB5A89" w:rsidRDefault="00EB5A89">
            <w:pPr>
              <w:spacing w:after="0" w:line="240" w:lineRule="auto"/>
              <w:rPr>
                <w:rFonts w:ascii="AcadNusx" w:hAnsi="AcadNusx" w:cs="Arial"/>
                <w:lang w:val="es-ES"/>
              </w:rPr>
            </w:pPr>
            <w:r>
              <w:rPr>
                <w:rFonts w:ascii="AcadNusx" w:hAnsi="AcadNusx" w:cs="Arial"/>
                <w:lang w:val="es-ES"/>
              </w:rPr>
              <w:t>tona/</w:t>
            </w:r>
          </w:p>
          <w:p w14:paraId="7AA0BB4F" w14:textId="77777777" w:rsidR="00EB5A89" w:rsidRDefault="00EB5A89">
            <w:pPr>
              <w:spacing w:after="0" w:line="240" w:lineRule="auto"/>
              <w:rPr>
                <w:rFonts w:ascii="AcadNusx" w:hAnsi="AcadNusx" w:cs="Arial"/>
                <w:lang w:val="es-ES"/>
              </w:rPr>
            </w:pPr>
            <w:proofErr w:type="spellStart"/>
            <w:r>
              <w:rPr>
                <w:rFonts w:ascii="AcadNusx" w:hAnsi="AcadNusx" w:cs="Arial"/>
                <w:lang w:val="es-ES"/>
              </w:rPr>
              <w:t>weli</w:t>
            </w:r>
            <w:proofErr w:type="spellEnd"/>
          </w:p>
        </w:tc>
        <w:tc>
          <w:tcPr>
            <w:tcW w:w="503" w:type="pct"/>
            <w:tcBorders>
              <w:top w:val="single" w:sz="4" w:space="0" w:color="auto"/>
              <w:left w:val="single" w:sz="4" w:space="0" w:color="auto"/>
              <w:bottom w:val="single" w:sz="4" w:space="0" w:color="auto"/>
              <w:right w:val="single" w:sz="4" w:space="0" w:color="auto"/>
            </w:tcBorders>
            <w:hideMark/>
          </w:tcPr>
          <w:p w14:paraId="033ED292" w14:textId="77777777" w:rsidR="00EB5A89" w:rsidRDefault="00EB5A89">
            <w:pPr>
              <w:spacing w:after="0" w:line="240" w:lineRule="auto"/>
              <w:rPr>
                <w:rFonts w:ascii="AcadNusx" w:hAnsi="AcadNusx" w:cs="Arial"/>
                <w:lang w:val="es-ES"/>
              </w:rPr>
            </w:pPr>
            <w:r>
              <w:rPr>
                <w:rFonts w:ascii="AcadNusx" w:eastAsiaTheme="minorHAnsi" w:hAnsi="AcadNusx" w:cs="Arial"/>
                <w:position w:val="-6"/>
                <w:sz w:val="22"/>
                <w:szCs w:val="22"/>
                <w:lang w:val="es-ES" w:eastAsia="en-US"/>
              </w:rPr>
              <w:object w:dxaOrig="285" w:dyaOrig="285" w14:anchorId="19E498F0">
                <v:shape id="_x0000_i1096" type="#_x0000_t75" style="width:13.15pt;height:13.15pt" o:ole="">
                  <v:imagedata r:id="rId147" o:title=""/>
                </v:shape>
                <o:OLEObject Type="Embed" ProgID="Equation.3" ShapeID="_x0000_i1096" DrawAspect="Content" ObjectID="_1731268057" r:id="rId151"/>
              </w:object>
            </w:r>
            <w:r>
              <w:rPr>
                <w:rFonts w:ascii="AcadNusx" w:hAnsi="AcadNusx" w:cs="Arial"/>
                <w:lang w:val="es-ES"/>
              </w:rPr>
              <w:t>+</w:t>
            </w:r>
          </w:p>
          <w:p w14:paraId="1C20CABC" w14:textId="77777777" w:rsidR="00EB5A89" w:rsidRDefault="00EB5A89">
            <w:pPr>
              <w:spacing w:after="0" w:line="240" w:lineRule="auto"/>
              <w:rPr>
                <w:rFonts w:ascii="AcadNusx" w:hAnsi="AcadNusx" w:cs="Arial"/>
                <w:lang w:val="es-ES"/>
              </w:rPr>
            </w:pPr>
            <w:r>
              <w:rPr>
                <w:rFonts w:ascii="AcadNusx" w:eastAsiaTheme="minorHAnsi" w:hAnsi="AcadNusx" w:cs="Arial"/>
                <w:position w:val="-6"/>
                <w:sz w:val="22"/>
                <w:szCs w:val="22"/>
                <w:lang w:val="es-ES" w:eastAsia="en-US"/>
              </w:rPr>
              <w:object w:dxaOrig="285" w:dyaOrig="285" w14:anchorId="71CBF1CC">
                <v:shape id="_x0000_i1097" type="#_x0000_t75" style="width:13.15pt;height:13.15pt" o:ole="">
                  <v:imagedata r:id="rId149" o:title=""/>
                </v:shape>
                <o:OLEObject Type="Embed" ProgID="Equation.3" ShapeID="_x0000_i1097" DrawAspect="Content" ObjectID="_1731268058" r:id="rId152"/>
              </w:object>
            </w:r>
            <w:r>
              <w:rPr>
                <w:rFonts w:ascii="AcadNusx" w:hAnsi="AcadNusx" w:cs="Arial"/>
                <w:vertAlign w:val="superscript"/>
                <w:lang w:val="es-ES"/>
              </w:rPr>
              <w:t>I</w:t>
            </w:r>
          </w:p>
          <w:p w14:paraId="310E61C5" w14:textId="77777777" w:rsidR="00EB5A89" w:rsidRDefault="00EB5A89">
            <w:pPr>
              <w:spacing w:after="0" w:line="240" w:lineRule="auto"/>
              <w:rPr>
                <w:rFonts w:ascii="AcadNusx" w:hAnsi="AcadNusx" w:cs="Arial"/>
                <w:lang w:val="es-ES"/>
              </w:rPr>
            </w:pPr>
            <w:r>
              <w:rPr>
                <w:rFonts w:ascii="AcadNusx" w:hAnsi="AcadNusx" w:cs="Arial"/>
                <w:lang w:val="es-ES"/>
              </w:rPr>
              <w:t>tona/</w:t>
            </w:r>
          </w:p>
          <w:p w14:paraId="0FC99A63" w14:textId="77777777" w:rsidR="00EB5A89" w:rsidRDefault="00EB5A89">
            <w:pPr>
              <w:spacing w:after="0" w:line="240" w:lineRule="auto"/>
              <w:rPr>
                <w:rFonts w:ascii="AcadNusx" w:hAnsi="AcadNusx" w:cs="Arial"/>
                <w:lang w:val="es-ES"/>
              </w:rPr>
            </w:pPr>
            <w:proofErr w:type="spellStart"/>
            <w:r>
              <w:rPr>
                <w:rFonts w:ascii="AcadNusx" w:hAnsi="AcadNusx" w:cs="Arial"/>
                <w:lang w:val="es-ES"/>
              </w:rPr>
              <w:t>weli</w:t>
            </w:r>
            <w:proofErr w:type="spellEnd"/>
          </w:p>
        </w:tc>
      </w:tr>
      <w:tr w:rsidR="00EB5A89" w14:paraId="51CB95B9" w14:textId="77777777" w:rsidTr="00EB5A89">
        <w:tc>
          <w:tcPr>
            <w:tcW w:w="1080" w:type="pct"/>
            <w:tcBorders>
              <w:top w:val="single" w:sz="4" w:space="0" w:color="auto"/>
              <w:left w:val="single" w:sz="4" w:space="0" w:color="auto"/>
              <w:bottom w:val="single" w:sz="4" w:space="0" w:color="auto"/>
              <w:right w:val="single" w:sz="4" w:space="0" w:color="auto"/>
            </w:tcBorders>
            <w:hideMark/>
          </w:tcPr>
          <w:p w14:paraId="2BC3F77C" w14:textId="77777777" w:rsidR="00EB5A89" w:rsidRDefault="00EB5A89">
            <w:pPr>
              <w:spacing w:after="0" w:line="240" w:lineRule="auto"/>
              <w:rPr>
                <w:rFonts w:ascii="AcadNusx" w:hAnsi="AcadNusx"/>
                <w:lang w:val="en-US"/>
              </w:rPr>
            </w:pPr>
            <w:proofErr w:type="spellStart"/>
            <w:r>
              <w:rPr>
                <w:rFonts w:ascii="AcadNusx" w:hAnsi="AcadNusx"/>
              </w:rPr>
              <w:t>saTave</w:t>
            </w:r>
            <w:proofErr w:type="spellEnd"/>
            <w:r>
              <w:rPr>
                <w:rFonts w:ascii="AcadNusx" w:hAnsi="AcadNusx"/>
              </w:rPr>
              <w:t>_</w:t>
            </w:r>
            <w:r>
              <w:rPr>
                <w:rFonts w:ascii="Arial" w:hAnsi="Arial" w:cs="Arial"/>
                <w:lang w:val="fi-FI"/>
              </w:rPr>
              <w:t>▼</w:t>
            </w:r>
            <w:r>
              <w:rPr>
                <w:rFonts w:ascii="AcadNusx" w:hAnsi="AcadNusx"/>
                <w:lang w:val="fi-FI"/>
              </w:rPr>
              <w:t>1230 m</w:t>
            </w:r>
          </w:p>
        </w:tc>
        <w:tc>
          <w:tcPr>
            <w:tcW w:w="399" w:type="pct"/>
            <w:tcBorders>
              <w:top w:val="single" w:sz="4" w:space="0" w:color="auto"/>
              <w:left w:val="single" w:sz="4" w:space="0" w:color="auto"/>
              <w:bottom w:val="single" w:sz="4" w:space="0" w:color="auto"/>
              <w:right w:val="single" w:sz="4" w:space="0" w:color="auto"/>
            </w:tcBorders>
            <w:hideMark/>
          </w:tcPr>
          <w:p w14:paraId="17FA1429" w14:textId="77777777" w:rsidR="00EB5A89" w:rsidRDefault="00EB5A89">
            <w:pPr>
              <w:spacing w:after="0" w:line="240" w:lineRule="auto"/>
              <w:rPr>
                <w:rFonts w:ascii="AcadNusx" w:hAnsi="AcadNusx" w:cs="Arial"/>
                <w:lang w:val="fi-FI"/>
              </w:rPr>
            </w:pPr>
            <w:r>
              <w:rPr>
                <w:rFonts w:ascii="AcadNusx" w:hAnsi="AcadNusx" w:cs="Arial"/>
                <w:lang w:val="fi-FI"/>
              </w:rPr>
              <w:t>0.67</w:t>
            </w:r>
          </w:p>
        </w:tc>
        <w:tc>
          <w:tcPr>
            <w:tcW w:w="503" w:type="pct"/>
            <w:tcBorders>
              <w:top w:val="single" w:sz="4" w:space="0" w:color="auto"/>
              <w:left w:val="single" w:sz="4" w:space="0" w:color="auto"/>
              <w:bottom w:val="single" w:sz="4" w:space="0" w:color="auto"/>
              <w:right w:val="single" w:sz="4" w:space="0" w:color="auto"/>
            </w:tcBorders>
            <w:hideMark/>
          </w:tcPr>
          <w:p w14:paraId="6FE420A3" w14:textId="77777777" w:rsidR="00EB5A89" w:rsidRDefault="00EB5A89">
            <w:pPr>
              <w:spacing w:after="0" w:line="240" w:lineRule="auto"/>
              <w:rPr>
                <w:rFonts w:ascii="AcadNusx" w:hAnsi="AcadNusx" w:cs="Arial"/>
                <w:lang w:val="es-ES"/>
              </w:rPr>
            </w:pPr>
            <w:r>
              <w:rPr>
                <w:rFonts w:ascii="AcadNusx" w:hAnsi="AcadNusx" w:cs="Arial"/>
                <w:lang w:val="es-ES"/>
              </w:rPr>
              <w:t>150</w:t>
            </w:r>
          </w:p>
        </w:tc>
        <w:tc>
          <w:tcPr>
            <w:tcW w:w="503" w:type="pct"/>
            <w:tcBorders>
              <w:top w:val="single" w:sz="4" w:space="0" w:color="auto"/>
              <w:left w:val="single" w:sz="4" w:space="0" w:color="auto"/>
              <w:bottom w:val="single" w:sz="4" w:space="0" w:color="auto"/>
              <w:right w:val="single" w:sz="4" w:space="0" w:color="auto"/>
            </w:tcBorders>
            <w:hideMark/>
          </w:tcPr>
          <w:p w14:paraId="1DC512D0" w14:textId="77777777" w:rsidR="00EB5A89" w:rsidRDefault="00EB5A89">
            <w:pPr>
              <w:spacing w:after="0" w:line="240" w:lineRule="auto"/>
              <w:jc w:val="both"/>
              <w:rPr>
                <w:rFonts w:ascii="AcadNusx" w:hAnsi="AcadNusx" w:cs="Arial"/>
                <w:lang w:val="es-ES"/>
              </w:rPr>
            </w:pPr>
            <w:r>
              <w:rPr>
                <w:rFonts w:ascii="AcadNusx" w:hAnsi="AcadNusx" w:cs="Arial"/>
                <w:lang w:val="es-ES"/>
              </w:rPr>
              <w:t>0.100</w:t>
            </w:r>
          </w:p>
        </w:tc>
        <w:tc>
          <w:tcPr>
            <w:tcW w:w="503" w:type="pct"/>
            <w:tcBorders>
              <w:top w:val="single" w:sz="4" w:space="0" w:color="auto"/>
              <w:left w:val="single" w:sz="4" w:space="0" w:color="auto"/>
              <w:bottom w:val="single" w:sz="4" w:space="0" w:color="auto"/>
              <w:right w:val="single" w:sz="4" w:space="0" w:color="auto"/>
            </w:tcBorders>
            <w:hideMark/>
          </w:tcPr>
          <w:p w14:paraId="2C6F8A4F" w14:textId="77777777" w:rsidR="00EB5A89" w:rsidRDefault="00EB5A89">
            <w:pPr>
              <w:spacing w:after="0" w:line="240" w:lineRule="auto"/>
              <w:rPr>
                <w:rFonts w:ascii="AcadNusx" w:hAnsi="AcadNusx" w:cs="Arial"/>
                <w:lang w:val="es-ES"/>
              </w:rPr>
            </w:pPr>
            <w:r>
              <w:rPr>
                <w:rFonts w:ascii="AcadNusx" w:hAnsi="AcadNusx" w:cs="Arial"/>
                <w:lang w:val="es-ES"/>
              </w:rPr>
              <w:t>0.020</w:t>
            </w:r>
          </w:p>
        </w:tc>
        <w:tc>
          <w:tcPr>
            <w:tcW w:w="503" w:type="pct"/>
            <w:tcBorders>
              <w:top w:val="single" w:sz="4" w:space="0" w:color="auto"/>
              <w:left w:val="single" w:sz="4" w:space="0" w:color="auto"/>
              <w:bottom w:val="single" w:sz="4" w:space="0" w:color="auto"/>
              <w:right w:val="single" w:sz="4" w:space="0" w:color="auto"/>
            </w:tcBorders>
            <w:hideMark/>
          </w:tcPr>
          <w:p w14:paraId="4E19BCE2" w14:textId="77777777" w:rsidR="00EB5A89" w:rsidRDefault="00EB5A89">
            <w:pPr>
              <w:spacing w:after="0" w:line="240" w:lineRule="auto"/>
              <w:rPr>
                <w:rFonts w:ascii="AcadNusx" w:hAnsi="AcadNusx" w:cs="Arial"/>
                <w:lang w:val="es-ES"/>
              </w:rPr>
            </w:pPr>
            <w:r>
              <w:rPr>
                <w:rFonts w:ascii="AcadNusx" w:hAnsi="AcadNusx" w:cs="Arial"/>
                <w:lang w:val="es-ES"/>
              </w:rPr>
              <w:t>0.120</w:t>
            </w:r>
          </w:p>
        </w:tc>
        <w:tc>
          <w:tcPr>
            <w:tcW w:w="503" w:type="pct"/>
            <w:tcBorders>
              <w:top w:val="single" w:sz="4" w:space="0" w:color="auto"/>
              <w:left w:val="single" w:sz="4" w:space="0" w:color="auto"/>
              <w:bottom w:val="single" w:sz="4" w:space="0" w:color="auto"/>
              <w:right w:val="single" w:sz="4" w:space="0" w:color="auto"/>
            </w:tcBorders>
            <w:hideMark/>
          </w:tcPr>
          <w:p w14:paraId="4C700F2E" w14:textId="77777777" w:rsidR="00EB5A89" w:rsidRDefault="00EB5A89">
            <w:pPr>
              <w:spacing w:after="0" w:line="240" w:lineRule="auto"/>
              <w:rPr>
                <w:rFonts w:ascii="AcadNusx" w:hAnsi="AcadNusx" w:cs="Arial"/>
                <w:lang w:val="es-ES"/>
              </w:rPr>
            </w:pPr>
            <w:r>
              <w:rPr>
                <w:rFonts w:ascii="AcadNusx" w:hAnsi="AcadNusx" w:cs="Arial"/>
                <w:lang w:val="es-ES"/>
              </w:rPr>
              <w:t>3156</w:t>
            </w:r>
          </w:p>
        </w:tc>
        <w:tc>
          <w:tcPr>
            <w:tcW w:w="503" w:type="pct"/>
            <w:tcBorders>
              <w:top w:val="single" w:sz="4" w:space="0" w:color="auto"/>
              <w:left w:val="single" w:sz="4" w:space="0" w:color="auto"/>
              <w:bottom w:val="single" w:sz="4" w:space="0" w:color="auto"/>
              <w:right w:val="single" w:sz="4" w:space="0" w:color="auto"/>
            </w:tcBorders>
            <w:hideMark/>
          </w:tcPr>
          <w:p w14:paraId="020332D4" w14:textId="77777777" w:rsidR="00EB5A89" w:rsidRDefault="00EB5A89">
            <w:pPr>
              <w:spacing w:after="0" w:line="240" w:lineRule="auto"/>
              <w:rPr>
                <w:rFonts w:ascii="AcadNusx" w:hAnsi="AcadNusx" w:cs="Arial"/>
                <w:lang w:val="es-ES"/>
              </w:rPr>
            </w:pPr>
            <w:r>
              <w:rPr>
                <w:rFonts w:ascii="AcadNusx" w:hAnsi="AcadNusx" w:cs="Arial"/>
                <w:lang w:val="es-ES"/>
              </w:rPr>
              <w:t>631</w:t>
            </w:r>
          </w:p>
        </w:tc>
        <w:tc>
          <w:tcPr>
            <w:tcW w:w="503" w:type="pct"/>
            <w:tcBorders>
              <w:top w:val="single" w:sz="4" w:space="0" w:color="auto"/>
              <w:left w:val="single" w:sz="4" w:space="0" w:color="auto"/>
              <w:bottom w:val="single" w:sz="4" w:space="0" w:color="auto"/>
              <w:right w:val="single" w:sz="4" w:space="0" w:color="auto"/>
            </w:tcBorders>
            <w:hideMark/>
          </w:tcPr>
          <w:p w14:paraId="4FC19DB2" w14:textId="77777777" w:rsidR="00EB5A89" w:rsidRDefault="00EB5A89">
            <w:pPr>
              <w:spacing w:after="0" w:line="240" w:lineRule="auto"/>
              <w:rPr>
                <w:rFonts w:ascii="AcadNusx" w:hAnsi="AcadNusx" w:cs="Arial"/>
                <w:lang w:val="es-ES"/>
              </w:rPr>
            </w:pPr>
            <w:r>
              <w:rPr>
                <w:rFonts w:ascii="AcadNusx" w:hAnsi="AcadNusx" w:cs="Arial"/>
                <w:lang w:val="es-ES"/>
              </w:rPr>
              <w:t>3787</w:t>
            </w:r>
          </w:p>
        </w:tc>
      </w:tr>
    </w:tbl>
    <w:p w14:paraId="0A3BC5CF" w14:textId="77777777" w:rsidR="00EB5A89" w:rsidRDefault="00EB5A89" w:rsidP="00EB5A89">
      <w:pPr>
        <w:spacing w:after="0"/>
        <w:ind w:firstLine="720"/>
        <w:jc w:val="both"/>
        <w:rPr>
          <w:rFonts w:ascii="AcadNusx" w:hAnsi="AcadNusx" w:cstheme="minorBidi"/>
          <w:lang w:val="fr-FR" w:eastAsia="en-US"/>
        </w:rPr>
      </w:pPr>
    </w:p>
    <w:p w14:paraId="32204362" w14:textId="77777777" w:rsidR="00EB5A89" w:rsidRDefault="00EB5A89" w:rsidP="00EB5A89">
      <w:pPr>
        <w:spacing w:after="0"/>
        <w:ind w:firstLine="720"/>
        <w:jc w:val="both"/>
        <w:rPr>
          <w:rFonts w:ascii="AcadNusx" w:hAnsi="AcadNusx"/>
          <w:lang w:val="fr-FR"/>
        </w:rPr>
      </w:pPr>
      <w:proofErr w:type="spellStart"/>
      <w:r>
        <w:rPr>
          <w:rFonts w:ascii="AcadNusx" w:hAnsi="AcadNusx"/>
          <w:lang w:val="fr-FR"/>
        </w:rPr>
        <w:t>vinaidan</w:t>
      </w:r>
      <w:proofErr w:type="spellEnd"/>
      <w:r>
        <w:rPr>
          <w:rFonts w:ascii="AcadNusx" w:hAnsi="AcadNusx"/>
          <w:lang w:val="fr-FR"/>
        </w:rPr>
        <w:t xml:space="preserve"> md. </w:t>
      </w:r>
      <w:proofErr w:type="spellStart"/>
      <w:r>
        <w:rPr>
          <w:rFonts w:ascii="AcadNusx" w:hAnsi="AcadNusx"/>
          <w:lang w:val="fr-FR"/>
        </w:rPr>
        <w:t>cemiswylis</w:t>
      </w:r>
      <w:proofErr w:type="spellEnd"/>
      <w:r>
        <w:rPr>
          <w:rFonts w:ascii="AcadNusx" w:hAnsi="AcadNusx"/>
          <w:lang w:val="fr-FR"/>
        </w:rPr>
        <w:t xml:space="preserve"> </w:t>
      </w:r>
      <w:proofErr w:type="spellStart"/>
      <w:r>
        <w:rPr>
          <w:rFonts w:ascii="AcadNusx" w:hAnsi="AcadNusx"/>
          <w:lang w:val="fr-FR"/>
        </w:rPr>
        <w:t>myari</w:t>
      </w:r>
      <w:proofErr w:type="spellEnd"/>
      <w:r>
        <w:rPr>
          <w:rFonts w:ascii="AcadNusx" w:hAnsi="AcadNusx"/>
          <w:lang w:val="fr-FR"/>
        </w:rPr>
        <w:t xml:space="preserve"> </w:t>
      </w:r>
      <w:proofErr w:type="spellStart"/>
      <w:r>
        <w:rPr>
          <w:rFonts w:ascii="AcadNusx" w:hAnsi="AcadNusx"/>
          <w:lang w:val="fr-FR"/>
        </w:rPr>
        <w:t>Camonadeni</w:t>
      </w:r>
      <w:proofErr w:type="spellEnd"/>
      <w:r>
        <w:rPr>
          <w:rFonts w:ascii="AcadNusx" w:hAnsi="AcadNusx"/>
          <w:lang w:val="fr-FR"/>
        </w:rPr>
        <w:t xml:space="preserve"> </w:t>
      </w:r>
      <w:proofErr w:type="spellStart"/>
      <w:r>
        <w:rPr>
          <w:rFonts w:ascii="AcadNusx" w:hAnsi="AcadNusx"/>
          <w:lang w:val="fr-FR"/>
        </w:rPr>
        <w:t>ar</w:t>
      </w:r>
      <w:proofErr w:type="spellEnd"/>
      <w:r>
        <w:rPr>
          <w:rFonts w:ascii="AcadNusx" w:hAnsi="AcadNusx"/>
          <w:lang w:val="fr-FR"/>
        </w:rPr>
        <w:t xml:space="preserve"> </w:t>
      </w:r>
      <w:proofErr w:type="spellStart"/>
      <w:r>
        <w:rPr>
          <w:rFonts w:ascii="AcadNusx" w:hAnsi="AcadNusx"/>
          <w:lang w:val="fr-FR"/>
        </w:rPr>
        <w:t>aris</w:t>
      </w:r>
      <w:proofErr w:type="spellEnd"/>
      <w:r>
        <w:rPr>
          <w:rFonts w:ascii="AcadNusx" w:hAnsi="AcadNusx"/>
          <w:lang w:val="fr-FR"/>
        </w:rPr>
        <w:t xml:space="preserve"> </w:t>
      </w:r>
      <w:proofErr w:type="spellStart"/>
      <w:r>
        <w:rPr>
          <w:rFonts w:ascii="AcadNusx" w:hAnsi="AcadNusx"/>
          <w:lang w:val="fr-FR"/>
        </w:rPr>
        <w:t>Seswavlili</w:t>
      </w:r>
      <w:proofErr w:type="spellEnd"/>
      <w:r>
        <w:rPr>
          <w:rFonts w:ascii="AcadNusx" w:hAnsi="AcadNusx"/>
          <w:lang w:val="fr-FR"/>
        </w:rPr>
        <w:t xml:space="preserve">, </w:t>
      </w:r>
      <w:proofErr w:type="spellStart"/>
      <w:r>
        <w:rPr>
          <w:rFonts w:ascii="AcadNusx" w:hAnsi="AcadNusx"/>
          <w:lang w:val="fr-FR"/>
        </w:rPr>
        <w:t>myari</w:t>
      </w:r>
      <w:proofErr w:type="spellEnd"/>
      <w:r>
        <w:rPr>
          <w:rFonts w:ascii="AcadNusx" w:hAnsi="AcadNusx"/>
          <w:lang w:val="fr-FR"/>
        </w:rPr>
        <w:t xml:space="preserve"> </w:t>
      </w:r>
      <w:proofErr w:type="spellStart"/>
      <w:r>
        <w:rPr>
          <w:rFonts w:ascii="AcadNusx" w:hAnsi="AcadNusx"/>
          <w:lang w:val="fr-FR"/>
        </w:rPr>
        <w:t>Setivnarebuli</w:t>
      </w:r>
      <w:proofErr w:type="spellEnd"/>
      <w:r>
        <w:rPr>
          <w:rFonts w:ascii="AcadNusx" w:hAnsi="AcadNusx"/>
          <w:lang w:val="fr-FR"/>
        </w:rPr>
        <w:t xml:space="preserve"> </w:t>
      </w:r>
      <w:proofErr w:type="spellStart"/>
      <w:r>
        <w:rPr>
          <w:rFonts w:ascii="AcadNusx" w:hAnsi="AcadNusx"/>
          <w:lang w:val="fr-FR"/>
        </w:rPr>
        <w:t>masalis</w:t>
      </w:r>
      <w:proofErr w:type="spellEnd"/>
      <w:r>
        <w:rPr>
          <w:rFonts w:ascii="AcadNusx" w:hAnsi="AcadNusx"/>
          <w:lang w:val="fr-FR"/>
        </w:rPr>
        <w:t xml:space="preserve"> </w:t>
      </w:r>
      <w:proofErr w:type="spellStart"/>
      <w:r>
        <w:rPr>
          <w:rFonts w:ascii="AcadNusx" w:hAnsi="AcadNusx"/>
          <w:lang w:val="fr-FR"/>
        </w:rPr>
        <w:t>granulometriuli</w:t>
      </w:r>
      <w:proofErr w:type="spellEnd"/>
      <w:r>
        <w:rPr>
          <w:rFonts w:ascii="AcadNusx" w:hAnsi="AcadNusx"/>
          <w:lang w:val="fr-FR"/>
        </w:rPr>
        <w:t xml:space="preserve"> </w:t>
      </w:r>
      <w:proofErr w:type="spellStart"/>
      <w:r>
        <w:rPr>
          <w:rFonts w:ascii="AcadNusx" w:hAnsi="AcadNusx"/>
          <w:lang w:val="fr-FR"/>
        </w:rPr>
        <w:t>Semadgenlobis</w:t>
      </w:r>
      <w:proofErr w:type="spellEnd"/>
      <w:r>
        <w:rPr>
          <w:rFonts w:ascii="AcadNusx" w:hAnsi="AcadNusx"/>
          <w:lang w:val="fr-FR"/>
        </w:rPr>
        <w:t xml:space="preserve"> </w:t>
      </w:r>
      <w:proofErr w:type="spellStart"/>
      <w:r>
        <w:rPr>
          <w:rFonts w:ascii="AcadNusx" w:hAnsi="AcadNusx"/>
          <w:lang w:val="fr-FR"/>
        </w:rPr>
        <w:t>dadgena</w:t>
      </w:r>
      <w:proofErr w:type="spellEnd"/>
      <w:r>
        <w:rPr>
          <w:rFonts w:ascii="AcadNusx" w:hAnsi="AcadNusx"/>
          <w:lang w:val="fr-FR"/>
        </w:rPr>
        <w:t xml:space="preserve"> </w:t>
      </w:r>
      <w:proofErr w:type="spellStart"/>
      <w:r>
        <w:rPr>
          <w:rFonts w:ascii="AcadNusx" w:hAnsi="AcadNusx"/>
          <w:lang w:val="fr-FR"/>
        </w:rPr>
        <w:t>SeuZlebelia</w:t>
      </w:r>
      <w:proofErr w:type="spellEnd"/>
      <w:r>
        <w:rPr>
          <w:rFonts w:ascii="AcadNusx" w:hAnsi="AcadNusx"/>
          <w:lang w:val="fr-FR"/>
        </w:rPr>
        <w:t>.</w:t>
      </w:r>
    </w:p>
    <w:p w14:paraId="1AC5CE63" w14:textId="77777777" w:rsidR="00EB5A89" w:rsidRDefault="00EB5A89" w:rsidP="00EB5A89">
      <w:pPr>
        <w:spacing w:after="0"/>
        <w:ind w:firstLine="720"/>
        <w:jc w:val="both"/>
        <w:rPr>
          <w:rFonts w:ascii="AcadNusx" w:hAnsi="AcadNusx"/>
          <w:sz w:val="24"/>
          <w:szCs w:val="24"/>
          <w:lang w:val="fr-FR"/>
        </w:rPr>
      </w:pPr>
    </w:p>
    <w:p w14:paraId="318B5FE4" w14:textId="77777777" w:rsidR="00EB5A89" w:rsidRDefault="00EB5A89" w:rsidP="00EB5A89">
      <w:pPr>
        <w:spacing w:after="0"/>
        <w:ind w:firstLine="540"/>
        <w:jc w:val="right"/>
        <w:rPr>
          <w:rFonts w:ascii="AcadNusx" w:hAnsi="AcadNusx"/>
          <w:sz w:val="24"/>
          <w:szCs w:val="24"/>
          <w:lang w:val="fr-FR"/>
        </w:rPr>
      </w:pPr>
    </w:p>
    <w:p w14:paraId="4AEA82F2" w14:textId="77777777" w:rsidR="00EB5A89" w:rsidRDefault="00EB5A89" w:rsidP="00EB5A89">
      <w:pPr>
        <w:spacing w:after="0"/>
        <w:ind w:firstLine="540"/>
        <w:jc w:val="right"/>
        <w:rPr>
          <w:rFonts w:ascii="AcadNusx" w:hAnsi="AcadNusx"/>
          <w:sz w:val="24"/>
          <w:szCs w:val="24"/>
          <w:lang w:val="fr-FR"/>
        </w:rPr>
      </w:pPr>
    </w:p>
    <w:p w14:paraId="21AE64F1" w14:textId="77777777" w:rsidR="00EB5A89" w:rsidRDefault="00EB5A89" w:rsidP="00EB5A89">
      <w:pPr>
        <w:spacing w:after="0"/>
        <w:ind w:firstLine="540"/>
        <w:jc w:val="right"/>
        <w:rPr>
          <w:rFonts w:ascii="AcadNusx" w:hAnsi="AcadNusx"/>
          <w:sz w:val="24"/>
          <w:szCs w:val="24"/>
          <w:lang w:val="fr-FR"/>
        </w:rPr>
      </w:pPr>
    </w:p>
    <w:p w14:paraId="3A634206" w14:textId="77777777" w:rsidR="00EB5A89" w:rsidRDefault="00EB5A89" w:rsidP="00EB5A89">
      <w:pPr>
        <w:spacing w:after="160" w:line="256" w:lineRule="auto"/>
        <w:rPr>
          <w:rFonts w:ascii="AcadNusx" w:hAnsi="AcadNusx"/>
          <w:sz w:val="28"/>
          <w:szCs w:val="28"/>
          <w:lang w:val="fr-FR"/>
        </w:rPr>
      </w:pPr>
      <w:r>
        <w:rPr>
          <w:rFonts w:ascii="AcadNusx" w:hAnsi="AcadNusx"/>
          <w:sz w:val="28"/>
          <w:szCs w:val="28"/>
          <w:lang w:val="fr-FR"/>
        </w:rPr>
        <w:br w:type="page"/>
      </w:r>
    </w:p>
    <w:p w14:paraId="173AE2DD" w14:textId="3776E933" w:rsidR="00CD57DB" w:rsidRPr="00CD57DB" w:rsidRDefault="00CD57DB" w:rsidP="00CD57DB">
      <w:pPr>
        <w:pStyle w:val="af5"/>
        <w:ind w:left="0" w:firstLine="567"/>
        <w:jc w:val="center"/>
        <w:rPr>
          <w:rFonts w:ascii="Sylfaen" w:hAnsi="Sylfaen"/>
          <w:b/>
          <w:bCs/>
          <w:sz w:val="28"/>
          <w:szCs w:val="28"/>
          <w:lang w:val="ka-GE"/>
        </w:rPr>
      </w:pPr>
      <w:r w:rsidRPr="00CD57DB">
        <w:rPr>
          <w:rFonts w:ascii="Sylfaen" w:hAnsi="Sylfaen"/>
          <w:b/>
          <w:bCs/>
          <w:sz w:val="28"/>
          <w:szCs w:val="28"/>
          <w:lang w:val="ka-GE"/>
        </w:rPr>
        <w:lastRenderedPageBreak/>
        <w:t>9. Overview of possible alternative options for the arrangement of the HPP on the Tsemistskal river.</w:t>
      </w:r>
    </w:p>
    <w:p w14:paraId="201A9947" w14:textId="77777777" w:rsidR="00CD57DB" w:rsidRDefault="00CD57DB" w:rsidP="00EB5A89">
      <w:pPr>
        <w:pStyle w:val="af5"/>
        <w:ind w:left="0" w:firstLine="567"/>
        <w:jc w:val="both"/>
        <w:rPr>
          <w:rFonts w:ascii="Sylfaen" w:hAnsi="Sylfaen"/>
          <w:lang w:val="ka-GE"/>
        </w:rPr>
      </w:pPr>
    </w:p>
    <w:p w14:paraId="2AE42A30" w14:textId="77777777" w:rsidR="00CD57DB" w:rsidRPr="00CD57DB" w:rsidRDefault="00CD57DB" w:rsidP="00CD57DB">
      <w:pPr>
        <w:ind w:firstLine="567"/>
        <w:jc w:val="both"/>
        <w:rPr>
          <w:rFonts w:ascii="Sylfaen" w:hAnsi="Sylfaen"/>
          <w:lang w:val="ka-GE"/>
        </w:rPr>
      </w:pPr>
      <w:r w:rsidRPr="00CD57DB">
        <w:rPr>
          <w:rFonts w:ascii="Sylfaen" w:hAnsi="Sylfaen"/>
          <w:lang w:val="ka-GE"/>
        </w:rPr>
        <w:t>At the stage of working on the initial feasibility study of the "Tsemi HPP" project, we discussed various options for the arrangement of the HPP, the construction solutions of individual nodes included in the HPP.</w:t>
      </w:r>
    </w:p>
    <w:p w14:paraId="00B0EE38" w14:textId="0E333527" w:rsidR="00EB5A89" w:rsidRDefault="00CD57DB" w:rsidP="00CD57DB">
      <w:pPr>
        <w:pStyle w:val="af5"/>
        <w:ind w:left="0" w:firstLine="567"/>
        <w:jc w:val="both"/>
        <w:rPr>
          <w:rFonts w:ascii="Sylfaen" w:hAnsi="Sylfaen"/>
          <w:lang w:val="ka-GE"/>
        </w:rPr>
      </w:pPr>
      <w:r w:rsidRPr="00CD57DB">
        <w:rPr>
          <w:rFonts w:ascii="Sylfaen" w:hAnsi="Sylfaen"/>
          <w:lang w:val="ka-GE"/>
        </w:rPr>
        <w:t>Below, we provide an overview of the various alternatives considered at the initial design stage and the arguments on the basis of which the recommended option was finally selected for implementation.</w:t>
      </w:r>
    </w:p>
    <w:p w14:paraId="4BC35537" w14:textId="77777777" w:rsidR="00CD57DB" w:rsidRDefault="00CD57DB" w:rsidP="00CD57DB">
      <w:pPr>
        <w:spacing w:after="0"/>
        <w:ind w:firstLine="567"/>
        <w:jc w:val="center"/>
        <w:rPr>
          <w:rFonts w:ascii="Sylfaen" w:hAnsi="Sylfaen"/>
          <w:b/>
          <w:bCs/>
          <w:sz w:val="24"/>
          <w:szCs w:val="24"/>
          <w:lang w:val="ka-GE"/>
        </w:rPr>
      </w:pPr>
      <w:r w:rsidRPr="00CD57DB">
        <w:rPr>
          <w:rFonts w:ascii="Sylfaen" w:hAnsi="Sylfaen"/>
          <w:b/>
          <w:bCs/>
          <w:sz w:val="24"/>
          <w:szCs w:val="24"/>
          <w:lang w:val="ka-GE"/>
        </w:rPr>
        <w:t>Alternative options for the location of "Tsemi Hesi"</w:t>
      </w:r>
    </w:p>
    <w:p w14:paraId="5AE85404" w14:textId="77777777" w:rsidR="008414AF" w:rsidRDefault="008414AF" w:rsidP="00047065">
      <w:pPr>
        <w:spacing w:after="0"/>
        <w:ind w:firstLine="567"/>
        <w:jc w:val="both"/>
        <w:rPr>
          <w:rFonts w:ascii="Sylfaen" w:hAnsi="Sylfaen"/>
          <w:lang w:val="ka-GE"/>
        </w:rPr>
      </w:pPr>
      <w:r w:rsidRPr="008414AF">
        <w:rPr>
          <w:rFonts w:ascii="Sylfaen" w:hAnsi="Sylfaen"/>
          <w:lang w:val="ka-GE"/>
        </w:rPr>
        <w:t xml:space="preserve">The area of </w:t>
      </w:r>
      <w:r w:rsidRPr="008414AF">
        <w:rPr>
          <w:rFonts w:ascii="Times New Roman" w:hAnsi="Times New Roman"/>
          <w:lang w:val="ka-GE"/>
        </w:rPr>
        <w:t>​​</w:t>
      </w:r>
      <w:r w:rsidRPr="008414AF">
        <w:rPr>
          <w:rFonts w:ascii="Sylfaen" w:hAnsi="Sylfaen"/>
          <w:lang w:val="ka-GE"/>
        </w:rPr>
        <w:t xml:space="preserve">the Tsemistskal river, the use of which hydropower potential is planned for the arrangement of the considered "Tsemi HPP", was determined based on the following considerations. Above the place where the headwater intake node of the project HPP is planned, the valley of the Tsemistskal river narrows sharply, the dirt road passing through the river valley moves from the right bank to the left bank of the river and after a certain distance it stops altogether. The slopes of the river valley are steep. In case of moving the main building of the project HPP from the selected place (river bed mark 1202.0 m.) to the top, it will be difficult and therefore more expensive, both the laying of the road necessary for the construction and operation of the main building, and the installation of the pressure pipeline in this area of </w:t>
      </w:r>
      <w:r w:rsidRPr="008414AF">
        <w:rPr>
          <w:rFonts w:ascii="Times New Roman" w:hAnsi="Times New Roman"/>
          <w:lang w:val="ka-GE"/>
        </w:rPr>
        <w:t>​​</w:t>
      </w:r>
      <w:r w:rsidRPr="008414AF">
        <w:rPr>
          <w:rFonts w:ascii="Sylfaen" w:hAnsi="Sylfaen"/>
          <w:lang w:val="ka-GE"/>
        </w:rPr>
        <w:t xml:space="preserve">the river valley. It is necessary to take into account the fact that in case of moving the head structure upwards, the values </w:t>
      </w:r>
      <w:r w:rsidRPr="008414AF">
        <w:rPr>
          <w:rFonts w:ascii="Times New Roman" w:hAnsi="Times New Roman"/>
          <w:lang w:val="ka-GE"/>
        </w:rPr>
        <w:t>​​</w:t>
      </w:r>
      <w:r w:rsidRPr="008414AF">
        <w:rPr>
          <w:rFonts w:ascii="Sylfaen" w:hAnsi="Sylfaen"/>
          <w:lang w:val="ka-GE"/>
        </w:rPr>
        <w:t>of the average costs of the river in the water intake cross section will decrease, and accordingly, we will have to reduce the design water intake cost of the HPP, which will accordingly reduce the increase in HPP capacity and electricity generation achieved by increasing the geometric pressure. Consequently, the increase in electricity production achieved by moving the main structure upwards, to higher levels, can no longer justify the costs of arranging an additional section of the pressure pipeline passing through difficult terrain conditions and arranging the access road to the place of setting up of the main structure.</w:t>
      </w:r>
    </w:p>
    <w:p w14:paraId="664757C9" w14:textId="77777777" w:rsidR="008414AF" w:rsidRDefault="008414AF" w:rsidP="00EB5A89">
      <w:pPr>
        <w:ind w:firstLine="567"/>
        <w:jc w:val="both"/>
        <w:rPr>
          <w:rFonts w:ascii="Sylfaen" w:hAnsi="Sylfaen"/>
          <w:lang w:val="ka-GE"/>
        </w:rPr>
      </w:pPr>
      <w:r w:rsidRPr="008414AF">
        <w:rPr>
          <w:rFonts w:ascii="Sylfaen" w:hAnsi="Sylfaen"/>
          <w:lang w:val="ka-GE"/>
        </w:rPr>
        <w:t>As for moving the aggregate building of the HPP from the selected place (river bed mark, at the intersection of the project aggregate building's water-conveying tract with the river - 1044.0), it is possible to increase the geometric pressure of the HPP and, accordingly, the power and electricity generation. Moving the aggregate building further downstream (in the direction of the river flow) is associated with certain difficulties. In particular, at this stage, below the place selected for the construction of the aggregate building, a bridge (the so-called "Eiffel Bridge" built in the 19th century) has been built over the river, over which the Borjomi-Bakuriani narrow-gauge railway passes. Running a pressure pipeline under the bridge (or bypassing the bridge) will be associated with certain technical difficulties. In this area (down from the site selected for the aggregate building), the slopes of the river valley are very gentle, which makes it difficult to build a road, and in the sections where the river has a relatively wide coastal terrace, this terrace is occupied by private homesteads. Therefore, in order to lay the pressure pipeline, it will be necessary to purchase these private plots in whole or in part. All of the above-mentioned in total leads to the inadvisability of moving the pressure pipeline downstream (in the direction of the river flow).</w:t>
      </w:r>
    </w:p>
    <w:p w14:paraId="7A8B1871" w14:textId="77777777" w:rsidR="008414AF" w:rsidRPr="008414AF" w:rsidRDefault="008414AF" w:rsidP="008414AF">
      <w:pPr>
        <w:spacing w:after="160"/>
        <w:ind w:firstLine="567"/>
        <w:jc w:val="both"/>
        <w:rPr>
          <w:rFonts w:ascii="Sylfaen" w:hAnsi="Sylfaen"/>
          <w:lang w:val="ka-GE"/>
        </w:rPr>
      </w:pPr>
      <w:r w:rsidRPr="008414AF">
        <w:rPr>
          <w:rFonts w:ascii="Sylfaen" w:hAnsi="Sylfaen"/>
          <w:lang w:val="ka-GE"/>
        </w:rPr>
        <w:lastRenderedPageBreak/>
        <w:t>In this way, the area of Tsemistskal River 1208-1044 m was finally selected for construction of "Tsemi HPP". between the marks. This decision has a number of advantages. In particular:</w:t>
      </w:r>
    </w:p>
    <w:p w14:paraId="505BEEC0" w14:textId="77777777" w:rsidR="008414AF" w:rsidRPr="008414AF" w:rsidRDefault="008414AF" w:rsidP="008414AF">
      <w:pPr>
        <w:spacing w:after="0"/>
        <w:ind w:firstLine="567"/>
        <w:jc w:val="both"/>
        <w:rPr>
          <w:rFonts w:ascii="Sylfaen" w:hAnsi="Sylfaen"/>
          <w:lang w:val="ka-GE"/>
        </w:rPr>
      </w:pPr>
      <w:r w:rsidRPr="008414AF">
        <w:rPr>
          <w:rFonts w:ascii="Sylfaen" w:hAnsi="Sylfaen"/>
          <w:lang w:val="ka-GE"/>
        </w:rPr>
        <w:t>• The drop of the river level, within the area selected for the construction of the HPP, i.e. the geometric pressure of the HPP, allows the construction of the HPP with such an installed capacity that is acceptable to the investor.</w:t>
      </w:r>
    </w:p>
    <w:p w14:paraId="6B9407D7" w14:textId="77777777" w:rsidR="008414AF" w:rsidRDefault="008414AF" w:rsidP="008414AF">
      <w:pPr>
        <w:spacing w:after="0"/>
        <w:ind w:firstLine="567"/>
        <w:jc w:val="both"/>
        <w:rPr>
          <w:rFonts w:ascii="Sylfaen" w:hAnsi="Sylfaen"/>
          <w:b/>
          <w:bCs/>
          <w:sz w:val="24"/>
          <w:szCs w:val="24"/>
          <w:lang w:val="ka-GE"/>
        </w:rPr>
      </w:pPr>
      <w:r w:rsidRPr="008414AF">
        <w:rPr>
          <w:rFonts w:ascii="Sylfaen" w:hAnsi="Sylfaen"/>
          <w:lang w:val="ka-GE"/>
        </w:rPr>
        <w:t>• On the large part of the pressure pipeline route of the project HPP, on the left bank of the river, there is a local dirt road, which, after expansion and maintenance, can be used to reach the main building of the project HPP. Moreover, on the edge of the mentioned road, on the side of the slope, a trench can be arranged for the installation of the pressure pipeline of the HPP. This will make it much easier and cheaper to arrange the pressure pipeline of the HPP.</w:t>
      </w:r>
      <w:r w:rsidRPr="008414AF">
        <w:rPr>
          <w:rFonts w:ascii="Sylfaen" w:hAnsi="Sylfaen"/>
          <w:b/>
          <w:bCs/>
          <w:sz w:val="24"/>
          <w:szCs w:val="24"/>
          <w:lang w:val="ka-GE"/>
        </w:rPr>
        <w:t xml:space="preserve"> </w:t>
      </w:r>
    </w:p>
    <w:p w14:paraId="2A90BB91" w14:textId="77777777" w:rsidR="008414AF" w:rsidRDefault="008414AF" w:rsidP="008414AF">
      <w:pPr>
        <w:spacing w:after="0"/>
        <w:ind w:firstLine="567"/>
        <w:jc w:val="both"/>
        <w:rPr>
          <w:rFonts w:ascii="Sylfaen" w:hAnsi="Sylfaen"/>
          <w:b/>
          <w:bCs/>
          <w:sz w:val="24"/>
          <w:szCs w:val="24"/>
          <w:lang w:val="ka-GE"/>
        </w:rPr>
      </w:pPr>
    </w:p>
    <w:p w14:paraId="1B7477AF" w14:textId="77777777" w:rsidR="008414AF" w:rsidRDefault="008414AF" w:rsidP="00067EFD">
      <w:pPr>
        <w:spacing w:after="0"/>
        <w:ind w:firstLine="567"/>
        <w:jc w:val="both"/>
        <w:rPr>
          <w:rFonts w:ascii="Sylfaen" w:hAnsi="Sylfaen"/>
          <w:b/>
          <w:bCs/>
          <w:sz w:val="24"/>
          <w:szCs w:val="24"/>
          <w:lang w:val="ka-GE"/>
        </w:rPr>
      </w:pPr>
      <w:r w:rsidRPr="008414AF">
        <w:rPr>
          <w:rFonts w:ascii="Sylfaen" w:hAnsi="Sylfaen"/>
          <w:b/>
          <w:bCs/>
          <w:sz w:val="24"/>
          <w:szCs w:val="24"/>
          <w:lang w:val="ka-GE"/>
        </w:rPr>
        <w:t>Alternative options for arrangement of the headwater intake node of "Tsemi Hesi"</w:t>
      </w:r>
    </w:p>
    <w:p w14:paraId="12571047" w14:textId="77777777" w:rsidR="008414AF" w:rsidRDefault="008414AF" w:rsidP="00067EFD">
      <w:pPr>
        <w:spacing w:after="0"/>
        <w:ind w:firstLine="567"/>
        <w:jc w:val="both"/>
        <w:rPr>
          <w:rFonts w:ascii="Sylfaen" w:hAnsi="Sylfaen"/>
          <w:b/>
          <w:bCs/>
          <w:sz w:val="24"/>
          <w:szCs w:val="24"/>
          <w:lang w:val="ka-GE"/>
        </w:rPr>
      </w:pPr>
    </w:p>
    <w:p w14:paraId="4E9935C7" w14:textId="77777777" w:rsidR="008414AF" w:rsidRPr="008414AF" w:rsidRDefault="008414AF" w:rsidP="008414AF">
      <w:pPr>
        <w:spacing w:after="160"/>
        <w:ind w:firstLine="567"/>
        <w:jc w:val="both"/>
        <w:rPr>
          <w:rFonts w:ascii="Sylfaen" w:hAnsi="Sylfaen"/>
          <w:lang w:val="ka-GE"/>
        </w:rPr>
      </w:pPr>
      <w:r w:rsidRPr="008414AF">
        <w:rPr>
          <w:rFonts w:ascii="Sylfaen" w:hAnsi="Sylfaen"/>
          <w:lang w:val="ka-GE"/>
        </w:rPr>
        <w:t>Among the various options for the arrangement of the headwater intake node, known from the practice of hydropower construction, in the process of working on the "Tsemi Hesi" project, two options were considered:</w:t>
      </w:r>
    </w:p>
    <w:p w14:paraId="5194AF87" w14:textId="77777777" w:rsidR="008414AF" w:rsidRPr="008414AF" w:rsidRDefault="008414AF" w:rsidP="008414AF">
      <w:pPr>
        <w:spacing w:after="0"/>
        <w:ind w:firstLine="567"/>
        <w:jc w:val="both"/>
        <w:rPr>
          <w:rFonts w:ascii="Sylfaen" w:hAnsi="Sylfaen"/>
          <w:lang w:val="ka-GE"/>
        </w:rPr>
      </w:pPr>
      <w:r w:rsidRPr="008414AF">
        <w:rPr>
          <w:rFonts w:ascii="Sylfaen" w:hAnsi="Sylfaen"/>
          <w:lang w:val="ka-GE"/>
        </w:rPr>
        <w:t>• Arrangement of the main building about 2.0-2.5 m. High-rise concrete low-pressure, sluice dam and Tyrol-type intake gallery:</w:t>
      </w:r>
    </w:p>
    <w:p w14:paraId="377DAE02" w14:textId="77777777" w:rsidR="008414AF" w:rsidRDefault="008414AF" w:rsidP="008414AF">
      <w:pPr>
        <w:spacing w:after="0"/>
        <w:ind w:firstLine="567"/>
        <w:jc w:val="both"/>
        <w:rPr>
          <w:rFonts w:ascii="Sylfaen" w:hAnsi="Sylfaen"/>
          <w:lang w:val="ka-GE"/>
        </w:rPr>
      </w:pPr>
      <w:r w:rsidRPr="008414AF">
        <w:rPr>
          <w:rFonts w:ascii="Sylfaen" w:hAnsi="Sylfaen"/>
          <w:lang w:val="ka-GE"/>
        </w:rPr>
        <w:t>• Arrangement of the main building with a relatively high (6.0</w:t>
      </w:r>
      <w:r w:rsidRPr="008414AF">
        <w:rPr>
          <w:rFonts w:ascii="Sylfaen" w:hAnsi="Sylfaen"/>
          <w:lang w:val="ka-GE"/>
        </w:rPr>
        <w:t>8.0 m. high) concrete water-sweeping dam and a lateral intake.</w:t>
      </w:r>
    </w:p>
    <w:p w14:paraId="0C0222C5" w14:textId="77777777" w:rsidR="008414AF" w:rsidRDefault="008414AF" w:rsidP="008414AF">
      <w:pPr>
        <w:spacing w:after="0"/>
        <w:ind w:firstLine="567"/>
        <w:jc w:val="both"/>
        <w:rPr>
          <w:rFonts w:ascii="Sylfaen" w:hAnsi="Sylfaen"/>
          <w:lang w:val="ka-GE"/>
        </w:rPr>
      </w:pPr>
    </w:p>
    <w:p w14:paraId="349B46EA" w14:textId="77777777" w:rsidR="008414AF" w:rsidRDefault="008414AF" w:rsidP="00067EFD">
      <w:pPr>
        <w:spacing w:after="0"/>
        <w:ind w:firstLine="567"/>
        <w:jc w:val="both"/>
        <w:rPr>
          <w:rFonts w:ascii="Sylfaen" w:hAnsi="Sylfaen"/>
          <w:lang w:val="ka-GE"/>
        </w:rPr>
      </w:pPr>
      <w:r w:rsidRPr="008414AF">
        <w:rPr>
          <w:rFonts w:ascii="Sylfaen" w:hAnsi="Sylfaen"/>
          <w:lang w:val="ka-GE"/>
        </w:rPr>
        <w:t>Both considered options have their pros and cons. The advantage of the arrangement of the Tirol-type intake option is the low cost of its construction due to the low height of the dam. But the low height of the dam leads to a number of disadvantages of the mentioned option. 2.0-2.5 m. The height of the dam, i.e. the water inundation in the upper biff of the dam is 2.5 m. to the height, does not allow the initial section of the pressure pipeline to be arranged directly on the edge of the existing road, because the road in this case passes at higher points than the level of the flooded water in the upper lip of the dam. In this case, it will be necessary to lower the road shelf and place the initial part of the pressure pipeline in a very deep trench, which will be associated with the risk of landslides and the development of sinkholes on the adjacent steep slope. In addition, in the case of such a low dam head structure, it becomes necessary to arrange a separate sedimentation tank to clean the sediments of the water taken for the needs of the HPP. The arrangement of the above-mentioned sedimentation is associated with significant additional costs and is technically hardly convenient, due to the insufficient width of the riverside shelf useful for arranging the sedimentation.</w:t>
      </w:r>
    </w:p>
    <w:p w14:paraId="089A7209" w14:textId="77777777" w:rsidR="008414AF" w:rsidRDefault="008414AF" w:rsidP="00067EFD">
      <w:pPr>
        <w:spacing w:after="0"/>
        <w:ind w:firstLine="567"/>
        <w:jc w:val="both"/>
        <w:rPr>
          <w:rFonts w:ascii="Sylfaen" w:hAnsi="Sylfaen"/>
          <w:lang w:val="ka-GE"/>
        </w:rPr>
      </w:pPr>
      <w:r w:rsidRPr="008414AF">
        <w:rPr>
          <w:rFonts w:ascii="Sylfaen" w:hAnsi="Sylfaen"/>
          <w:lang w:val="ka-GE"/>
        </w:rPr>
        <w:t>In the case of arranging a head structure with a relatively high dam (the height of the dam is within 6.0</w:t>
      </w:r>
      <w:r w:rsidRPr="008414AF">
        <w:rPr>
          <w:rFonts w:ascii="Sylfaen" w:hAnsi="Sylfaen"/>
          <w:lang w:val="ka-GE"/>
        </w:rPr>
        <w:t xml:space="preserve">8.0 m. from the mark of the bottom of the river bed), there is already a possibility that the small reservoir created in the upper side of the dam will perform the function of sedimentation. Accordingly, it will no longer be necessary to arrange a separate sedimentation node. At the same time, the water will be flooded through the dam to the point that the initial section of the pressure pipeline, without any additional works (lowering the road shelf, making a very deep trench for installing the pipeline, etc.), can be placed on the edge of the existing road, placing the pipeline in a trench up to 2 m deep. conditions. In the mentioned case, when a small water reservoir created by a dam performs </w:t>
      </w:r>
      <w:r w:rsidRPr="008414AF">
        <w:rPr>
          <w:rFonts w:ascii="Sylfaen" w:hAnsi="Sylfaen"/>
          <w:lang w:val="ka-GE"/>
        </w:rPr>
        <w:lastRenderedPageBreak/>
        <w:t>the function of a working sedimentation chamber, it is necessary to periodically wash the upper basin from the accumulated sediment, therefore, in such conditions, the arrangement of a Tyrolean-type water intake gallery is already irrational, and preference should be given to the option of arranging a side water intake with a washing machine. The arrangement of a high dam allows to increase the geometric pressure of the HPP by 4-5 m compared to the first option, which allows for a corresponding increase in the installed capacity of the HPP.</w:t>
      </w:r>
    </w:p>
    <w:p w14:paraId="470C1F59" w14:textId="77777777" w:rsidR="008414AF" w:rsidRPr="008414AF" w:rsidRDefault="008414AF" w:rsidP="008414AF">
      <w:pPr>
        <w:ind w:firstLine="567"/>
        <w:jc w:val="both"/>
        <w:rPr>
          <w:rFonts w:ascii="Sylfaen" w:hAnsi="Sylfaen"/>
          <w:lang w:val="ka-GE"/>
        </w:rPr>
      </w:pPr>
      <w:r w:rsidRPr="008414AF">
        <w:rPr>
          <w:rFonts w:ascii="Sylfaen" w:hAnsi="Sylfaen"/>
          <w:lang w:val="ka-GE"/>
        </w:rPr>
        <w:t>The disadvantage of the mentioned option is the increased cost of setting up a relatively high dam, 2-2.5 m. Compared to the option of arrangement of the headwater intake with a high dam. However, the additional costs incurred for the construction of a high dam are compensated to a significant extent by saving the funds required for the construction of a separate sedimentation unit and the savings achieved by reducing the length of the pressure pipeline.</w:t>
      </w:r>
    </w:p>
    <w:p w14:paraId="371B7EF0" w14:textId="77777777" w:rsidR="008414AF" w:rsidRPr="008414AF" w:rsidRDefault="008414AF" w:rsidP="008414AF">
      <w:pPr>
        <w:ind w:firstLine="567"/>
        <w:jc w:val="both"/>
        <w:rPr>
          <w:rFonts w:ascii="Sylfaen" w:hAnsi="Sylfaen"/>
          <w:lang w:val="ka-GE"/>
        </w:rPr>
      </w:pPr>
      <w:r w:rsidRPr="008414AF">
        <w:rPr>
          <w:rFonts w:ascii="Sylfaen" w:hAnsi="Sylfaen"/>
          <w:lang w:val="ka-GE"/>
        </w:rPr>
        <w:t>Thus, at this stage of the design, preference was given to the option of setting up a relatively high dam head water intake node with a flushing sluice and a side water intake, the reservoir created in the upper side of which will perform the function of sedimentation necessary for the operation of the HPP.</w:t>
      </w:r>
    </w:p>
    <w:p w14:paraId="663F464A" w14:textId="34E17C5A" w:rsidR="00067EFD" w:rsidRDefault="008414AF" w:rsidP="008414AF">
      <w:pPr>
        <w:ind w:firstLine="567"/>
        <w:jc w:val="both"/>
        <w:rPr>
          <w:rFonts w:ascii="Sylfaen" w:hAnsi="Sylfaen"/>
          <w:b/>
          <w:bCs/>
          <w:sz w:val="24"/>
          <w:szCs w:val="24"/>
          <w:lang w:val="ka-GE"/>
        </w:rPr>
      </w:pPr>
      <w:r w:rsidRPr="008414AF">
        <w:rPr>
          <w:rFonts w:ascii="Sylfaen" w:hAnsi="Sylfaen"/>
          <w:lang w:val="ka-GE"/>
        </w:rPr>
        <w:t>The cost of river flooding will be met by overflowing the dam. In order to reduce the length of the water-carrying front of the dam and to ensure that the river carries the maximum design flow under the conditions of this reduced length, flood shields will be installed on the crest of the dam. The said shields ensure water flooding in the upper basin to the level required for the operation of the HPP, and in the event of a flood on the river, the said shields will be in an open state, which will increase the water permeability of the sluice on the dam and will create an opportunity for the flow of the river flood in conditions of relatively small width.</w:t>
      </w:r>
    </w:p>
    <w:p w14:paraId="0EC0415C" w14:textId="77777777" w:rsidR="008414AF" w:rsidRDefault="008414AF" w:rsidP="00067EFD">
      <w:pPr>
        <w:spacing w:after="0"/>
        <w:ind w:firstLine="567"/>
        <w:jc w:val="both"/>
        <w:rPr>
          <w:rFonts w:ascii="Sylfaen" w:hAnsi="Sylfaen"/>
          <w:b/>
          <w:bCs/>
          <w:sz w:val="24"/>
          <w:szCs w:val="24"/>
          <w:lang w:val="ka-GE"/>
        </w:rPr>
      </w:pPr>
      <w:r w:rsidRPr="008414AF">
        <w:rPr>
          <w:rFonts w:ascii="Sylfaen" w:hAnsi="Sylfaen"/>
          <w:b/>
          <w:bCs/>
          <w:sz w:val="24"/>
          <w:szCs w:val="24"/>
          <w:lang w:val="ka-GE"/>
        </w:rPr>
        <w:t>Pressure pipeline track and pipe diameter</w:t>
      </w:r>
      <w:r w:rsidRPr="008414AF">
        <w:rPr>
          <w:rFonts w:ascii="Sylfaen" w:hAnsi="Sylfaen"/>
          <w:b/>
          <w:bCs/>
          <w:sz w:val="24"/>
          <w:szCs w:val="24"/>
          <w:lang w:val="ka-GE"/>
        </w:rPr>
        <w:t xml:space="preserve"> </w:t>
      </w:r>
    </w:p>
    <w:p w14:paraId="5984EF0E" w14:textId="77777777" w:rsidR="008414AF" w:rsidRDefault="008414AF" w:rsidP="00067EFD">
      <w:pPr>
        <w:spacing w:after="0"/>
        <w:ind w:firstLine="567"/>
        <w:jc w:val="both"/>
        <w:rPr>
          <w:rFonts w:ascii="Sylfaen" w:hAnsi="Sylfaen"/>
          <w:lang w:val="ka-GE"/>
        </w:rPr>
      </w:pPr>
      <w:r w:rsidRPr="008414AF">
        <w:rPr>
          <w:rFonts w:ascii="Sylfaen" w:hAnsi="Sylfaen"/>
          <w:lang w:val="ka-GE"/>
        </w:rPr>
        <w:t>On the section of the river selected for construction of "Tsemi HPP", due to the topography of the valley, there is literally no alternative to place the pressure pipeline route. The pipeline should be located on the right bank of the river and laid on the right, sloping edge of the local road leading here. The subject of discussion can be only the laying of the pressure pipeline after PK 9+10. At this point, the river valley, and therefore the track of the road on which the pressure pipeline is installed, makes a sharp turn to the right and goes around the hill cut into the valley. If it is possible to pass the pipeline through drilling in the body of the mentioned hill, it will reduce the length of the pressure pipeline by about 200 m. However, as the conducted engineering-geological studies have shown, the drilling of the HPP pipeline through the body of the mentioned hill is very problematic, even in the case of using a pipe of reduced diameter. Thus, it was finally decided that the pressure pipeline route would go around the mentioned hill. Based on the mentioned decision, the length of the pressure pipeline route, from the intersection of the exit from the main water receiving facility to the junction of the branch in front of the aggregate building of the HPP, reached 2010 m.</w:t>
      </w:r>
    </w:p>
    <w:p w14:paraId="16ED9B0A" w14:textId="77777777" w:rsidR="008414AF" w:rsidRPr="008414AF" w:rsidRDefault="008414AF" w:rsidP="008414AF">
      <w:pPr>
        <w:spacing w:after="0"/>
        <w:ind w:firstLine="567"/>
        <w:jc w:val="both"/>
        <w:rPr>
          <w:rFonts w:ascii="Sylfaen" w:hAnsi="Sylfaen"/>
          <w:lang w:val="ka-GE"/>
        </w:rPr>
      </w:pPr>
      <w:r w:rsidRPr="008414AF">
        <w:rPr>
          <w:rFonts w:ascii="Sylfaen" w:hAnsi="Sylfaen"/>
          <w:lang w:val="ka-GE"/>
        </w:rPr>
        <w:t>As for the diameter of the pressure pipeline. We considered the options of arranging the pressure pipeline with d=820 mm and d=630 mm diameter steel pipes. The final decision on the mentioned issue was made in the pipes of different diameters, while calculating the cost of the HPP, taking into account the amount of pressure losses. In particular:</w:t>
      </w:r>
    </w:p>
    <w:p w14:paraId="6737DCF5" w14:textId="77777777" w:rsidR="008414AF" w:rsidRPr="008414AF" w:rsidRDefault="008414AF" w:rsidP="008414AF">
      <w:pPr>
        <w:spacing w:after="0"/>
        <w:ind w:firstLine="567"/>
        <w:jc w:val="both"/>
        <w:rPr>
          <w:rFonts w:ascii="Sylfaen" w:hAnsi="Sylfaen"/>
          <w:lang w:val="en-US"/>
        </w:rPr>
      </w:pPr>
      <w:r w:rsidRPr="008414AF">
        <w:rPr>
          <w:rFonts w:ascii="Sylfaen" w:hAnsi="Sylfaen"/>
          <w:lang w:val="en-US"/>
        </w:rPr>
        <w:lastRenderedPageBreak/>
        <w:t>• d=820 mm. in a diameter pipe, at a flow rate of 0.40 m3/s, 100 m. along the length, the pressure loss is 0.081 m, which is 2010 m of the pressure pipeline. In terms of length, it gives us 20.1</w:t>
      </w:r>
      <w:r w:rsidRPr="008414AF">
        <w:rPr>
          <w:rFonts w:ascii="Sylfaen" w:hAnsi="Sylfaen"/>
        </w:rPr>
        <w:t></w:t>
      </w:r>
      <w:r w:rsidRPr="008414AF">
        <w:rPr>
          <w:rFonts w:ascii="Sylfaen" w:hAnsi="Sylfaen"/>
          <w:lang w:val="en-US"/>
        </w:rPr>
        <w:t>0.081=1.63 m. 1.80 m taking into account local losses.</w:t>
      </w:r>
    </w:p>
    <w:p w14:paraId="241D2FAA" w14:textId="77777777" w:rsidR="008414AF" w:rsidRPr="008414AF" w:rsidRDefault="008414AF" w:rsidP="008414AF">
      <w:pPr>
        <w:spacing w:after="0"/>
        <w:ind w:firstLine="567"/>
        <w:jc w:val="both"/>
        <w:rPr>
          <w:rFonts w:ascii="Sylfaen" w:hAnsi="Sylfaen"/>
          <w:lang w:val="en-US"/>
        </w:rPr>
      </w:pPr>
      <w:r w:rsidRPr="008414AF">
        <w:rPr>
          <w:rFonts w:ascii="Sylfaen" w:hAnsi="Sylfaen"/>
          <w:lang w:val="en-US"/>
        </w:rPr>
        <w:t>• d=630 mm. in a diameter pipe, at a flow rate of 0.40 m3/s, 100 m. along the length, the pressure loss is 0.327 m, which is 2010 m of the pressure pipeline. In terms of length, it gives us 20.1</w:t>
      </w:r>
      <w:r w:rsidRPr="008414AF">
        <w:rPr>
          <w:rFonts w:ascii="Sylfaen" w:hAnsi="Sylfaen"/>
        </w:rPr>
        <w:t></w:t>
      </w:r>
      <w:r w:rsidRPr="008414AF">
        <w:rPr>
          <w:rFonts w:ascii="Sylfaen" w:hAnsi="Sylfaen"/>
          <w:lang w:val="en-US"/>
        </w:rPr>
        <w:t>0.327=6.57 m. 7.23 m taking into account local losses.</w:t>
      </w:r>
    </w:p>
    <w:p w14:paraId="5FD2A5C4" w14:textId="77777777" w:rsidR="008414AF" w:rsidRPr="008414AF" w:rsidRDefault="008414AF" w:rsidP="008414AF">
      <w:pPr>
        <w:ind w:firstLine="567"/>
        <w:rPr>
          <w:rFonts w:ascii="Sylfaen" w:hAnsi="Sylfaen"/>
          <w:lang w:val="ka-GE"/>
        </w:rPr>
      </w:pPr>
      <w:r w:rsidRPr="008414AF">
        <w:rPr>
          <w:rFonts w:ascii="Sylfaen" w:hAnsi="Sylfaen"/>
          <w:lang w:val="ka-GE"/>
        </w:rPr>
        <w:t>The analysis of the mentioned data shows that d=630 mm. From pipes with a diameter of d=820 mm. Switching to pipes with a diameter of only 7.23-1.80=5.43 m reduces the amount of pressure losses in the pipeline. Accordingly, the net pressure of the HPP increases by approximately 5.43 m, which allows us to increase the installed capacity of the HPP by approximately 18 kW. We believe that this is insufficient compensation, 630 mm. instead of the diameter of 820 mm. For the additional costs incurred for arranging the pressure pipeline with diameter pipes.</w:t>
      </w:r>
    </w:p>
    <w:p w14:paraId="2F2E2E64" w14:textId="77777777" w:rsidR="008414AF" w:rsidRPr="008414AF" w:rsidRDefault="008414AF" w:rsidP="008414AF">
      <w:pPr>
        <w:ind w:firstLine="567"/>
        <w:rPr>
          <w:rFonts w:ascii="Sylfaen" w:hAnsi="Sylfaen"/>
          <w:lang w:val="ka-GE"/>
        </w:rPr>
      </w:pPr>
      <w:r w:rsidRPr="008414AF">
        <w:rPr>
          <w:rFonts w:ascii="Sylfaen" w:hAnsi="Sylfaen"/>
          <w:lang w:val="ka-GE"/>
        </w:rPr>
        <w:t xml:space="preserve">Taking into account the above, it was accepted throughout 2010 m. In length, the pressure pipeline of "Tsemi Hesi" d=630 mm. </w:t>
      </w:r>
      <w:r w:rsidRPr="008414AF">
        <w:rPr>
          <w:rFonts w:ascii="Sylfaen" w:hAnsi="Sylfaen"/>
          <w:lang w:val="ka-GE"/>
        </w:rPr>
        <w:t>=7 mm steel pipe arrangement decision. d=630 mm. In the case of using pipes, the size of pressure losses along the length, at the calculation flow of 0.4 m3/s, taking into account the length installations and local losses, amounts to 7.30 m.</w:t>
      </w:r>
    </w:p>
    <w:p w14:paraId="3D47D193" w14:textId="77777777" w:rsidR="008414AF" w:rsidRDefault="008414AF" w:rsidP="008414AF">
      <w:pPr>
        <w:ind w:firstLine="567"/>
        <w:rPr>
          <w:rFonts w:ascii="Sylfaen" w:hAnsi="Sylfaen"/>
          <w:lang w:val="ka-GE"/>
        </w:rPr>
      </w:pPr>
      <w:r w:rsidRPr="008414AF">
        <w:rPr>
          <w:rFonts w:ascii="Sylfaen" w:hAnsi="Sylfaen"/>
          <w:lang w:val="ka-GE"/>
        </w:rPr>
        <w:t>Considering that the axis mark of the Pelton type turbine installed in the aggregate building is 1004.6 m, the geometric pressure of the HPP is equal to</w:t>
      </w:r>
    </w:p>
    <w:p w14:paraId="005928DA" w14:textId="0746AC2C" w:rsidR="00EB5A89" w:rsidRDefault="00EB5A89" w:rsidP="008414AF">
      <w:pPr>
        <w:ind w:firstLine="567"/>
        <w:jc w:val="center"/>
        <w:rPr>
          <w:rFonts w:ascii="Sylfaen" w:hAnsi="Sylfaen"/>
          <w:lang w:val="ka-GE"/>
        </w:rPr>
      </w:pPr>
      <w:r>
        <w:rPr>
          <w:rFonts w:ascii="Sylfaen" w:hAnsi="Sylfaen"/>
          <w:lang w:val="ka-GE"/>
        </w:rPr>
        <w:t>1199,2-1044,</w:t>
      </w:r>
      <w:r w:rsidR="00492CAE">
        <w:rPr>
          <w:rFonts w:ascii="Sylfaen" w:hAnsi="Sylfaen"/>
          <w:lang w:val="ka-GE"/>
        </w:rPr>
        <w:t>6</w:t>
      </w:r>
      <w:r>
        <w:rPr>
          <w:rFonts w:ascii="Sylfaen" w:hAnsi="Sylfaen"/>
          <w:lang w:val="ka-GE"/>
        </w:rPr>
        <w:t>=15</w:t>
      </w:r>
      <w:r w:rsidR="00492CAE">
        <w:rPr>
          <w:rFonts w:ascii="Sylfaen" w:hAnsi="Sylfaen"/>
          <w:lang w:val="ka-GE"/>
        </w:rPr>
        <w:t>4</w:t>
      </w:r>
      <w:r>
        <w:rPr>
          <w:rFonts w:ascii="Sylfaen" w:hAnsi="Sylfaen"/>
          <w:lang w:val="ka-GE"/>
        </w:rPr>
        <w:t>,</w:t>
      </w:r>
      <w:r w:rsidR="00492CAE">
        <w:rPr>
          <w:rFonts w:ascii="Sylfaen" w:hAnsi="Sylfaen"/>
          <w:lang w:val="ka-GE"/>
        </w:rPr>
        <w:t>6</w:t>
      </w:r>
      <w:r>
        <w:rPr>
          <w:rFonts w:ascii="Sylfaen" w:hAnsi="Sylfaen"/>
          <w:lang w:val="ka-GE"/>
        </w:rPr>
        <w:t xml:space="preserve"> მ.</w:t>
      </w:r>
    </w:p>
    <w:p w14:paraId="037DF459" w14:textId="77777777" w:rsidR="008414AF" w:rsidRPr="008414AF" w:rsidRDefault="008414AF" w:rsidP="008414AF">
      <w:pPr>
        <w:ind w:firstLine="567"/>
        <w:jc w:val="both"/>
        <w:rPr>
          <w:rFonts w:ascii="Sylfaen" w:hAnsi="Sylfaen"/>
          <w:lang w:val="ka-GE"/>
        </w:rPr>
      </w:pPr>
      <w:r w:rsidRPr="008414AF">
        <w:rPr>
          <w:rFonts w:ascii="Sylfaen" w:hAnsi="Sylfaen"/>
          <w:lang w:val="ka-GE"/>
        </w:rPr>
        <w:t>Some part of the geometric pressure, in our case approximately 20 cm., will be lost in the water intake of the HPP, passing through the rough and pure grates and entering the pressure pipeline. Taking this into account, we can assume that the difference in level between the water level at the inlet section of the pressure pipeline and the axis of the turbine installed in the aggregate building is 154.4 m.</w:t>
      </w:r>
    </w:p>
    <w:p w14:paraId="5F14AB3C" w14:textId="77777777" w:rsidR="008414AF" w:rsidRDefault="008414AF" w:rsidP="008414AF">
      <w:pPr>
        <w:ind w:firstLine="567"/>
        <w:jc w:val="both"/>
        <w:rPr>
          <w:rFonts w:ascii="Sylfaen" w:hAnsi="Sylfaen"/>
          <w:lang w:val="ka-GE"/>
        </w:rPr>
      </w:pPr>
      <w:r w:rsidRPr="008414AF">
        <w:rPr>
          <w:rFonts w:ascii="Sylfaen" w:hAnsi="Sylfaen"/>
          <w:lang w:val="ka-GE"/>
        </w:rPr>
        <w:t>The amount of pressure losses along the length of the pressure pipeline is 7.30 m. Accordingly, the net pressure of the hydroelectric power station when carrying out the estimated water flow of 0.40 m3/s will be within the limits of 154.4-7.303=147.10 m. Which already allows the use of both Francis and Pelton type turbines, as well as zinc type turbines in the aggregate building of the HPP.</w:t>
      </w:r>
    </w:p>
    <w:p w14:paraId="11E5FB1D" w14:textId="77777777" w:rsidR="008414AF" w:rsidRPr="008414AF" w:rsidRDefault="008414AF" w:rsidP="008414AF">
      <w:pPr>
        <w:spacing w:after="160"/>
        <w:ind w:firstLine="360"/>
        <w:jc w:val="both"/>
        <w:rPr>
          <w:rFonts w:ascii="Sylfaen" w:hAnsi="Sylfaen"/>
          <w:lang w:val="ka-GE"/>
        </w:rPr>
      </w:pPr>
      <w:r w:rsidRPr="008414AF">
        <w:rPr>
          <w:rFonts w:ascii="Sylfaen" w:hAnsi="Sylfaen"/>
          <w:lang w:val="ka-GE"/>
        </w:rPr>
        <w:t>As for the material of the pipes used to arrange the pressure pipeline of the HPP. We believe that in this situation there is no alternative to using steel pipes. the so-called The use of reinforced glass, i.e. GRP pipes, despite the cheapness of such pipes compared to steel pipes, is inadvisable for two reasons:</w:t>
      </w:r>
    </w:p>
    <w:p w14:paraId="3E06FF0F" w14:textId="77777777" w:rsidR="008414AF" w:rsidRPr="008414AF" w:rsidRDefault="008414AF" w:rsidP="008414AF">
      <w:pPr>
        <w:ind w:firstLine="567"/>
        <w:jc w:val="both"/>
        <w:rPr>
          <w:rFonts w:ascii="Sylfaen" w:hAnsi="Sylfaen"/>
          <w:lang w:val="ka-GE"/>
        </w:rPr>
      </w:pPr>
      <w:r w:rsidRPr="008414AF">
        <w:rPr>
          <w:rFonts w:ascii="Sylfaen" w:hAnsi="Sylfaen"/>
          <w:lang w:val="ka-GE"/>
        </w:rPr>
        <w:t>• Depending on the terrain and configuration of the pressure pipeline route, the pressure pipeline route will have many bend points in the horizontal and vertical planes. In the case of using GRP pipes, in all such bends, including those where the bend angle is less than 10 degrees, it will be necessary to arrange monolithic concrete anchor supports, which significantly increases the total cost of the pressure pipeline arrangement.</w:t>
      </w:r>
    </w:p>
    <w:p w14:paraId="0957C0CB" w14:textId="77777777" w:rsidR="008414AF" w:rsidRDefault="008414AF" w:rsidP="008414AF">
      <w:pPr>
        <w:ind w:firstLine="567"/>
        <w:jc w:val="both"/>
        <w:rPr>
          <w:rFonts w:ascii="Sylfaen" w:hAnsi="Sylfaen"/>
          <w:lang w:val="ka-GE"/>
        </w:rPr>
      </w:pPr>
      <w:r w:rsidRPr="008414AF">
        <w:rPr>
          <w:rFonts w:ascii="Sylfaen" w:hAnsi="Sylfaen"/>
          <w:lang w:val="ka-GE"/>
        </w:rPr>
        <w:t xml:space="preserve">• The pressure pipeline runs along the edge of the highway for a large part of its length, and thus it is possible to drive vehicles on top of the pipeline. In such conditions, including the use of GRP pipes, </w:t>
      </w:r>
      <w:r w:rsidRPr="008414AF">
        <w:rPr>
          <w:rFonts w:ascii="Sylfaen" w:hAnsi="Sylfaen"/>
          <w:lang w:val="ka-GE"/>
        </w:rPr>
        <w:lastRenderedPageBreak/>
        <w:t>there is a great risk of mechanical damage to the pipeline laid in the trench. Steel pipes with sufficient wall thickness are much more reliable in such conditions compared to GRP pipes.</w:t>
      </w:r>
    </w:p>
    <w:p w14:paraId="0DAB159C" w14:textId="77777777" w:rsidR="008414AF" w:rsidRDefault="008414AF" w:rsidP="00EB5A89">
      <w:pPr>
        <w:ind w:firstLine="567"/>
        <w:jc w:val="both"/>
        <w:rPr>
          <w:rFonts w:ascii="Sylfaen" w:hAnsi="Sylfaen"/>
          <w:lang w:val="ka-GE"/>
        </w:rPr>
      </w:pPr>
      <w:r w:rsidRPr="008414AF">
        <w:rPr>
          <w:rFonts w:ascii="Sylfaen" w:hAnsi="Sylfaen"/>
          <w:lang w:val="ka-GE"/>
        </w:rPr>
        <w:t>In this way, the arrangement of the pressure pipeline along the entire length is provided by steel pipes.</w:t>
      </w:r>
    </w:p>
    <w:p w14:paraId="145C0317" w14:textId="77777777" w:rsidR="008414AF" w:rsidRDefault="008414AF" w:rsidP="001941E5">
      <w:pPr>
        <w:ind w:firstLine="567"/>
        <w:jc w:val="both"/>
        <w:rPr>
          <w:rFonts w:ascii="Sylfaen" w:hAnsi="Sylfaen"/>
          <w:b/>
          <w:bCs/>
          <w:sz w:val="24"/>
          <w:szCs w:val="24"/>
          <w:lang w:val="ka-GE"/>
        </w:rPr>
      </w:pPr>
      <w:r w:rsidRPr="008414AF">
        <w:rPr>
          <w:rFonts w:ascii="Sylfaen" w:hAnsi="Sylfaen"/>
          <w:b/>
          <w:bCs/>
          <w:sz w:val="24"/>
          <w:szCs w:val="24"/>
          <w:lang w:val="ka-GE"/>
        </w:rPr>
        <w:t>Type of turbine-aggregates installed in the aggregate building</w:t>
      </w:r>
    </w:p>
    <w:p w14:paraId="6E5264C8" w14:textId="77777777" w:rsidR="008414AF" w:rsidRPr="008414AF" w:rsidRDefault="008414AF" w:rsidP="008414AF">
      <w:pPr>
        <w:ind w:firstLine="567"/>
        <w:jc w:val="both"/>
        <w:rPr>
          <w:rFonts w:ascii="Sylfaen" w:hAnsi="Sylfaen"/>
          <w:lang w:val="ka-GE"/>
        </w:rPr>
      </w:pPr>
      <w:r w:rsidRPr="008414AF">
        <w:rPr>
          <w:rFonts w:ascii="Sylfaen" w:hAnsi="Sylfaen"/>
          <w:lang w:val="ka-GE"/>
        </w:rPr>
        <w:t>As we mentioned above, the amount of pressure loss along the length of the pressure pipeline is 7.30 m. Accordingly, the net pressure of the hydroelectric power station when carrying out the estimated water flow of 0.40 m3/s will be within the limits of 154.4-7.303=147.10 m. Which already allows the use of both Francis and Pelton type turbines, as well as zinc type turbines in the aggregate building of the HPP. From the mentioned turbine types, we preferred the Pelton type turbine for installation in the aggregate building of "Tsemi Hesi", based on the following considerations:</w:t>
      </w:r>
    </w:p>
    <w:p w14:paraId="58EC59BA" w14:textId="77777777" w:rsidR="008414AF" w:rsidRPr="008414AF" w:rsidRDefault="008414AF" w:rsidP="008414AF">
      <w:pPr>
        <w:ind w:firstLine="567"/>
        <w:jc w:val="both"/>
        <w:rPr>
          <w:rFonts w:ascii="Sylfaen" w:hAnsi="Sylfaen"/>
          <w:lang w:val="ka-GE"/>
        </w:rPr>
      </w:pPr>
      <w:r w:rsidRPr="008414AF">
        <w:rPr>
          <w:rFonts w:ascii="Sylfaen" w:hAnsi="Sylfaen"/>
          <w:lang w:val="ka-GE"/>
        </w:rPr>
        <w:t>• During 4-5 months of the year, "Tsemi Hesi" operates at the cost of water intake - 0.4 m3/s. And when operating at breakeven cost, the MCC of the zinc type turbine is significantly less compared to the MCC of the Pelton type turbine. Therefore, the installation of a Pelton type turbine, compared to the option of installing a zinc type turbine, provides a significant increase in electricity generation;</w:t>
      </w:r>
    </w:p>
    <w:p w14:paraId="7E3B202A" w14:textId="77777777" w:rsidR="008414AF" w:rsidRPr="008414AF" w:rsidRDefault="008414AF" w:rsidP="008414AF">
      <w:pPr>
        <w:ind w:firstLine="567"/>
        <w:jc w:val="both"/>
        <w:rPr>
          <w:rFonts w:ascii="Sylfaen" w:hAnsi="Sylfaen"/>
          <w:lang w:val="ka-GE"/>
        </w:rPr>
      </w:pPr>
      <w:r w:rsidRPr="008414AF">
        <w:rPr>
          <w:rFonts w:ascii="Sylfaen" w:hAnsi="Sylfaen"/>
          <w:lang w:val="ka-GE"/>
        </w:rPr>
        <w:t>• The Pelton type turbine (as well as the "Zinc" type turbine) can operate at significantly lower water costs compared to the reference one. Accordingly, in the case of using a Pelton type turbine, 1 turbine can be installed in the generator building, which provides a significant saving in the costs for the arrangement of the HPP.</w:t>
      </w:r>
    </w:p>
    <w:p w14:paraId="4ACAAB94" w14:textId="6E8D7B4E" w:rsidR="008414AF" w:rsidRDefault="008414AF" w:rsidP="008414AF">
      <w:pPr>
        <w:pStyle w:val="af5"/>
        <w:ind w:left="0" w:firstLine="567"/>
        <w:jc w:val="both"/>
        <w:rPr>
          <w:rFonts w:ascii="Sylfaen" w:hAnsi="Sylfaen"/>
          <w:lang w:val="ka-GE"/>
        </w:rPr>
      </w:pPr>
      <w:r w:rsidRPr="008414AF">
        <w:rPr>
          <w:rFonts w:ascii="Sylfaen" w:hAnsi="Sylfaen"/>
          <w:lang w:val="ka-GE"/>
        </w:rPr>
        <w:t>• Pelton type turbine is cheaper and easier to operate than Francis type turbines. In the case of Pelton type turbines, the problem of hydraulic shock is solved more easily. A Pelton type turbine, compared to a Francis type turbine, works much better in cases where the actual cost of the turbine is much less than the calculated cost. In the case of using Francis-type aggregates, it would be necessary to install at least two turbines in the aggregate building of the HPP, which increases the dimensions of the aggregate building. However, during periods of water scarcity in summer, the water costs of the Tsemitskal river fall so much that even in the case of installing two Francis turbines in the aggregate building, it is possible to fail to operate the Francis type turbines during periods of water scarcity because the actual cost of the operating turbine will decrease by more than 40% of the estimated cost.</w:t>
      </w:r>
    </w:p>
    <w:p w14:paraId="44C04FA7" w14:textId="77777777" w:rsidR="008414AF" w:rsidRDefault="008414AF" w:rsidP="008414AF">
      <w:pPr>
        <w:pStyle w:val="af5"/>
        <w:ind w:left="0" w:firstLine="567"/>
        <w:jc w:val="both"/>
        <w:rPr>
          <w:rFonts w:ascii="Sylfaen" w:hAnsi="Sylfaen"/>
          <w:lang w:val="ka-GE"/>
        </w:rPr>
      </w:pPr>
    </w:p>
    <w:p w14:paraId="1A1FDF44" w14:textId="555E0ED6" w:rsidR="00EB5A89" w:rsidRDefault="008414AF" w:rsidP="00EB5A89">
      <w:pPr>
        <w:spacing w:after="160" w:line="256" w:lineRule="auto"/>
        <w:rPr>
          <w:rFonts w:ascii="AcadNusx" w:hAnsi="AcadNusx"/>
          <w:sz w:val="28"/>
          <w:szCs w:val="28"/>
          <w:lang w:val="fr-FR"/>
        </w:rPr>
      </w:pPr>
      <w:r w:rsidRPr="008414AF">
        <w:rPr>
          <w:rFonts w:ascii="Sylfaen" w:hAnsi="Sylfaen"/>
          <w:lang w:val="ka-GE"/>
        </w:rPr>
        <w:t>Accordingly, at the current stage of designing "Tsemi Hesi", preference was given to the option of installing 1 Pelton-type turbine in the aggregate building of the Hesi. The technical and economic justification of the present "Tsemi Hesi" was processed in accordance with the mentioned decision.</w:t>
      </w:r>
    </w:p>
    <w:p w14:paraId="53C4E801" w14:textId="77777777" w:rsidR="00EB5A89" w:rsidRDefault="00EB5A89" w:rsidP="00EB5A89">
      <w:pPr>
        <w:spacing w:after="160" w:line="256" w:lineRule="auto"/>
        <w:rPr>
          <w:rFonts w:ascii="AcadNusx" w:hAnsi="AcadNusx"/>
          <w:sz w:val="28"/>
          <w:szCs w:val="28"/>
          <w:lang w:val="fr-FR"/>
        </w:rPr>
      </w:pPr>
      <w:r>
        <w:rPr>
          <w:rFonts w:ascii="AcadNusx" w:hAnsi="AcadNusx"/>
          <w:sz w:val="28"/>
          <w:szCs w:val="28"/>
          <w:lang w:val="fr-FR"/>
        </w:rPr>
        <w:br w:type="page"/>
      </w:r>
    </w:p>
    <w:p w14:paraId="41AEC2DC" w14:textId="77777777" w:rsidR="008414AF" w:rsidRPr="008414AF" w:rsidRDefault="008414AF" w:rsidP="008414AF">
      <w:pPr>
        <w:jc w:val="center"/>
        <w:rPr>
          <w:rFonts w:asciiTheme="majorHAnsi" w:hAnsiTheme="majorHAnsi"/>
          <w:b/>
          <w:bCs/>
          <w:sz w:val="28"/>
          <w:szCs w:val="28"/>
          <w:lang w:val="en-US"/>
        </w:rPr>
      </w:pPr>
      <w:r w:rsidRPr="008414AF">
        <w:rPr>
          <w:rFonts w:asciiTheme="majorHAnsi" w:hAnsiTheme="majorHAnsi"/>
          <w:b/>
          <w:bCs/>
          <w:sz w:val="28"/>
          <w:szCs w:val="28"/>
          <w:lang w:val="en-US"/>
        </w:rPr>
        <w:lastRenderedPageBreak/>
        <w:t>10. The general arrangement scheme of "</w:t>
      </w:r>
      <w:proofErr w:type="spellStart"/>
      <w:r w:rsidRPr="008414AF">
        <w:rPr>
          <w:rFonts w:asciiTheme="majorHAnsi" w:hAnsiTheme="majorHAnsi"/>
          <w:b/>
          <w:bCs/>
          <w:sz w:val="28"/>
          <w:szCs w:val="28"/>
          <w:lang w:val="en-US"/>
        </w:rPr>
        <w:t>Tsemi</w:t>
      </w:r>
      <w:proofErr w:type="spellEnd"/>
      <w:r w:rsidRPr="008414AF">
        <w:rPr>
          <w:rFonts w:asciiTheme="majorHAnsi" w:hAnsiTheme="majorHAnsi"/>
          <w:b/>
          <w:bCs/>
          <w:sz w:val="28"/>
          <w:szCs w:val="28"/>
          <w:lang w:val="en-US"/>
        </w:rPr>
        <w:t xml:space="preserve"> </w:t>
      </w:r>
      <w:proofErr w:type="spellStart"/>
      <w:r w:rsidRPr="008414AF">
        <w:rPr>
          <w:rFonts w:asciiTheme="majorHAnsi" w:hAnsiTheme="majorHAnsi"/>
          <w:b/>
          <w:bCs/>
          <w:sz w:val="28"/>
          <w:szCs w:val="28"/>
          <w:lang w:val="en-US"/>
        </w:rPr>
        <w:t>Hesi</w:t>
      </w:r>
      <w:proofErr w:type="spellEnd"/>
      <w:r w:rsidRPr="008414AF">
        <w:rPr>
          <w:rFonts w:asciiTheme="majorHAnsi" w:hAnsiTheme="majorHAnsi"/>
          <w:b/>
          <w:bCs/>
          <w:sz w:val="28"/>
          <w:szCs w:val="28"/>
          <w:lang w:val="en-US"/>
        </w:rPr>
        <w:t>" and project decisions of individual nodes (hydraulic research and technical design);</w:t>
      </w:r>
    </w:p>
    <w:p w14:paraId="187392CB" w14:textId="77777777" w:rsidR="00EB5A89" w:rsidRPr="008414AF" w:rsidRDefault="00EB5A89" w:rsidP="00EB5A89">
      <w:pPr>
        <w:shd w:val="clear" w:color="auto" w:fill="FFFFFF"/>
        <w:spacing w:before="120" w:after="120" w:line="240" w:lineRule="auto"/>
        <w:jc w:val="center"/>
        <w:rPr>
          <w:rFonts w:ascii="AcadNusx" w:hAnsi="AcadNusx"/>
          <w:sz w:val="28"/>
          <w:szCs w:val="28"/>
          <w:lang w:val="en-US"/>
        </w:rPr>
      </w:pPr>
    </w:p>
    <w:p w14:paraId="54777860" w14:textId="77777777" w:rsidR="008414AF" w:rsidRPr="008414AF" w:rsidRDefault="008414AF" w:rsidP="008414AF">
      <w:pPr>
        <w:ind w:firstLine="708"/>
        <w:jc w:val="both"/>
        <w:rPr>
          <w:rFonts w:ascii="Sylfaen" w:hAnsi="Sylfaen"/>
          <w:lang w:val="ka-GE"/>
        </w:rPr>
      </w:pPr>
      <w:r w:rsidRPr="008414AF">
        <w:rPr>
          <w:rFonts w:ascii="Sylfaen" w:hAnsi="Sylfaen"/>
          <w:lang w:val="ka-GE"/>
        </w:rPr>
        <w:t>In the process of working on the "Tsemi HPP" project, a decision was made to implement the project HPP according to the following scheme:</w:t>
      </w:r>
    </w:p>
    <w:p w14:paraId="3CB53987" w14:textId="77777777" w:rsidR="008414AF" w:rsidRPr="008414AF" w:rsidRDefault="008414AF" w:rsidP="008414AF">
      <w:pPr>
        <w:ind w:firstLine="360"/>
        <w:jc w:val="both"/>
        <w:rPr>
          <w:rFonts w:ascii="Sylfaen" w:hAnsi="Sylfaen"/>
          <w:lang w:val="ka-GE"/>
        </w:rPr>
      </w:pPr>
      <w:r w:rsidRPr="008414AF">
        <w:rPr>
          <w:rFonts w:ascii="Sylfaen" w:hAnsi="Sylfaen"/>
          <w:lang w:val="ka-GE"/>
        </w:rPr>
        <w:t>"Tsemi HPP" is a derivative type HPP that works on the natural flow of the river. The HPP consists of the following main nodes:</w:t>
      </w:r>
    </w:p>
    <w:p w14:paraId="3CB1AFB9" w14:textId="77777777" w:rsidR="008414AF" w:rsidRPr="008414AF" w:rsidRDefault="008414AF" w:rsidP="008414AF">
      <w:pPr>
        <w:jc w:val="both"/>
        <w:rPr>
          <w:rFonts w:ascii="Sylfaen" w:hAnsi="Sylfaen"/>
          <w:lang w:val="ka-GE"/>
        </w:rPr>
      </w:pPr>
      <w:r w:rsidRPr="008414AF">
        <w:rPr>
          <w:rFonts w:ascii="Sylfaen" w:hAnsi="Sylfaen"/>
          <w:lang w:val="ka-GE"/>
        </w:rPr>
        <w:t>• Hessi Dam head water receiving structure, with water intake and fish tank;</w:t>
      </w:r>
    </w:p>
    <w:p w14:paraId="07AF2DB1" w14:textId="5B59A692" w:rsidR="008414AF" w:rsidRPr="008414AF" w:rsidRDefault="008414AF" w:rsidP="008414AF">
      <w:pPr>
        <w:jc w:val="both"/>
        <w:rPr>
          <w:rFonts w:ascii="Sylfaen" w:hAnsi="Sylfaen"/>
          <w:lang w:val="ka-GE"/>
        </w:rPr>
      </w:pPr>
      <w:r w:rsidRPr="008414AF">
        <w:rPr>
          <w:rFonts w:ascii="Sylfaen" w:hAnsi="Sylfaen"/>
          <w:lang w:val="ka-GE"/>
        </w:rPr>
        <w:t xml:space="preserve">• </w:t>
      </w:r>
      <w:r>
        <w:rPr>
          <w:rFonts w:ascii="Sylfaen" w:hAnsi="Sylfaen"/>
          <w:lang w:val="en-US"/>
        </w:rPr>
        <w:t>P</w:t>
      </w:r>
      <w:r w:rsidRPr="008414AF">
        <w:rPr>
          <w:rFonts w:ascii="Sylfaen" w:hAnsi="Sylfaen"/>
          <w:lang w:val="ka-GE"/>
        </w:rPr>
        <w:t>ressure pipeline;</w:t>
      </w:r>
    </w:p>
    <w:p w14:paraId="0E9E4E85" w14:textId="77777777" w:rsidR="008414AF" w:rsidRDefault="008414AF" w:rsidP="008414AF">
      <w:pPr>
        <w:jc w:val="both"/>
        <w:rPr>
          <w:rFonts w:ascii="Sylfaen" w:hAnsi="Sylfaen"/>
          <w:lang w:val="ka-GE"/>
        </w:rPr>
      </w:pPr>
      <w:r w:rsidRPr="008414AF">
        <w:rPr>
          <w:rFonts w:ascii="Sylfaen" w:hAnsi="Sylfaen"/>
          <w:lang w:val="ka-GE"/>
        </w:rPr>
        <w:t>• Aggregate building with water tract</w:t>
      </w:r>
    </w:p>
    <w:p w14:paraId="65DD5D72" w14:textId="77777777" w:rsidR="008414AF" w:rsidRDefault="008414AF" w:rsidP="00067EFD">
      <w:pPr>
        <w:ind w:firstLine="567"/>
        <w:jc w:val="both"/>
        <w:rPr>
          <w:rFonts w:ascii="Sylfaen" w:hAnsi="Sylfaen"/>
          <w:lang w:val="ka-GE"/>
        </w:rPr>
      </w:pPr>
      <w:r w:rsidRPr="008414AF">
        <w:rPr>
          <w:rFonts w:ascii="Sylfaen" w:hAnsi="Sylfaen"/>
          <w:lang w:val="ka-GE"/>
        </w:rPr>
        <w:t>Below is a description of the mentioned nodes.</w:t>
      </w:r>
    </w:p>
    <w:p w14:paraId="7C7A2D42" w14:textId="77777777" w:rsidR="008414AF" w:rsidRPr="000276C3" w:rsidRDefault="008414AF" w:rsidP="00067EFD">
      <w:pPr>
        <w:ind w:firstLine="567"/>
        <w:jc w:val="both"/>
        <w:rPr>
          <w:rFonts w:ascii="Sylfaen" w:hAnsi="Sylfaen"/>
          <w:b/>
          <w:sz w:val="24"/>
          <w:szCs w:val="24"/>
          <w:lang w:val="en-US"/>
        </w:rPr>
      </w:pPr>
      <w:r w:rsidRPr="008414AF">
        <w:rPr>
          <w:rFonts w:ascii="Sylfaen" w:hAnsi="Sylfaen"/>
          <w:b/>
          <w:sz w:val="24"/>
          <w:szCs w:val="24"/>
          <w:lang w:val="ka-GE"/>
        </w:rPr>
        <w:t>Head water receiving structure</w:t>
      </w:r>
    </w:p>
    <w:p w14:paraId="50150618" w14:textId="77777777" w:rsidR="000276C3" w:rsidRPr="000276C3" w:rsidRDefault="000276C3" w:rsidP="000276C3">
      <w:pPr>
        <w:spacing w:after="0"/>
        <w:ind w:firstLine="567"/>
        <w:jc w:val="both"/>
        <w:rPr>
          <w:rFonts w:ascii="Sylfaen" w:hAnsi="Sylfaen"/>
          <w:lang w:val="ka-GE"/>
        </w:rPr>
      </w:pPr>
      <w:r w:rsidRPr="000276C3">
        <w:rPr>
          <w:rFonts w:ascii="Sylfaen" w:hAnsi="Sylfaen"/>
          <w:lang w:val="ka-GE"/>
        </w:rPr>
        <w:t>The headwater intake structure of the HPP is located at 1190</w:t>
      </w:r>
      <w:r w:rsidRPr="000276C3">
        <w:rPr>
          <w:rFonts w:ascii="Sylfaen" w:hAnsi="Sylfaen"/>
          <w:lang w:val="ka-GE"/>
        </w:rPr>
        <w:t>1191 m above sea level. on the mark (averaged mark of the river bed in the cross-section of the arrangement of the head structure). The main building, in turn, consists of the following nodes:</w:t>
      </w:r>
    </w:p>
    <w:p w14:paraId="5B245FD4" w14:textId="77777777" w:rsidR="000276C3" w:rsidRDefault="000276C3" w:rsidP="000276C3">
      <w:pPr>
        <w:spacing w:after="0"/>
        <w:ind w:firstLine="567"/>
        <w:jc w:val="both"/>
        <w:rPr>
          <w:rFonts w:ascii="Sylfaen" w:hAnsi="Sylfaen"/>
          <w:lang w:val="ka-GE"/>
        </w:rPr>
      </w:pPr>
      <w:r w:rsidRPr="000276C3">
        <w:rPr>
          <w:rFonts w:ascii="Sylfaen" w:hAnsi="Sylfaen"/>
          <w:b/>
          <w:bCs/>
          <w:lang w:val="ka-GE"/>
        </w:rPr>
        <w:t>Single-row washing machine</w:t>
      </w:r>
      <w:r w:rsidRPr="000276C3">
        <w:rPr>
          <w:rFonts w:ascii="Sylfaen" w:hAnsi="Sylfaen"/>
          <w:lang w:val="ka-GE"/>
        </w:rPr>
        <w:t>, in which 2.5 m is installed. width depth shield; The purpose of the mentioned shield is to wash the upper beef of the head structure from the accumulated sediment, especially its right side, adjacent to the intake hole, and thus protect the intake from sediment. The mark of the threshold of the washing machine is 1192.2 m., which is 1198.20-1192.20=6.0 m lower than the mark of the bottom of the intake hole. Accordingly, as a result of washing the area around the water intake hole of the upper beef by means of the washing rab, the water intake hole will be protected from the entry of large sediments.</w:t>
      </w:r>
    </w:p>
    <w:p w14:paraId="0AA10443" w14:textId="77777777" w:rsidR="000276C3" w:rsidRPr="000276C3" w:rsidRDefault="000276C3" w:rsidP="000276C3">
      <w:pPr>
        <w:ind w:firstLine="567"/>
        <w:jc w:val="both"/>
        <w:rPr>
          <w:rFonts w:ascii="Sylfaen" w:hAnsi="Sylfaen"/>
          <w:lang w:val="ka-GE"/>
        </w:rPr>
      </w:pPr>
      <w:r w:rsidRPr="000276C3">
        <w:rPr>
          <w:rFonts w:ascii="Sylfaen" w:hAnsi="Sylfaen"/>
          <w:b/>
          <w:bCs/>
          <w:lang w:val="ka-GE"/>
        </w:rPr>
        <w:t>A sluice dam with flood shields installed on the sluice chum.</w:t>
      </w:r>
      <w:r w:rsidRPr="000276C3">
        <w:rPr>
          <w:rFonts w:ascii="Sylfaen" w:hAnsi="Sylfaen"/>
          <w:lang w:val="ka-GE"/>
        </w:rPr>
        <w:t xml:space="preserve"> The width of the bed of the river Tsemistskal in the area surrounding the main structure does not exceed 15</w:t>
      </w:r>
      <w:r w:rsidRPr="000276C3">
        <w:rPr>
          <w:rFonts w:ascii="Sylfaen" w:hAnsi="Sylfaen"/>
          <w:lang w:val="ka-GE"/>
        </w:rPr>
        <w:t xml:space="preserve">20 m. In such conditions, the arrangement of a conventional, concrete low-pressure water-flow dam is associated with certain difficulties. In particular, in order to handle the maximum design flow of the river (1% maximum flow - 82.1 m3/s), it is necessary either to arrange a dam with a rather long water-bearing front, or to increase the height of the side walls of the dam to increase the height of the water layer overflowing the dam, which will give us the length of the dam (in the directed direction of the river flow) allowing for reduction. Both of these decisions increase the volume of work and, accordingly, the cost of arranging the main building. In the mentioned situation, the so-called Arrangement of collapsible dam. On top of the concrete spillway, 1196.20 m. 3 m is installed on the mark. height and 3 m. wide, 2-piece flood shield. The advantage of this decision lies in the fact that under normal conditions, when there is neither a flood nor a flood on the river, the shields are in a lowered position and ensure water inundation of 1199.20 m. up to the mark. From the side of the upper buffet, the height of the side walls is 1200.60 m, which is 1.4 m higher than the height of the flood shields and provides 2 pieces, 3.0 m each, when the water costs in the river increase. On top of the width of the shields, the flow of water </w:t>
      </w:r>
      <w:r w:rsidRPr="000276C3">
        <w:rPr>
          <w:rFonts w:ascii="Sylfaen" w:hAnsi="Sylfaen"/>
          <w:lang w:val="ka-GE"/>
        </w:rPr>
        <w:lastRenderedPageBreak/>
        <w:t>up to 12 m3/s through the water valve. When the flow of water in the river increases further, the first and, if necessary, the second shield is opened, which allows for the safe handling of the maximum flow rate (82.1 m3/s) of the estimated 1% flow of the river. The total width of the main building (in the direction of the river flow) including the width of the intermediate piers is 11.1 m. What fits in the existing river bed. Such a small width of the dam allows us to reduce the amount of concrete work to be performed on the construction of the main structure.</w:t>
      </w:r>
    </w:p>
    <w:p w14:paraId="6E3BB8F4" w14:textId="5E2D2A8C" w:rsidR="00067EFD" w:rsidRPr="000276C3" w:rsidRDefault="000276C3" w:rsidP="000276C3">
      <w:pPr>
        <w:ind w:firstLine="567"/>
        <w:jc w:val="both"/>
        <w:rPr>
          <w:rFonts w:ascii="Sylfaen" w:hAnsi="Sylfaen"/>
          <w:lang w:val="ka-GE"/>
        </w:rPr>
      </w:pPr>
      <w:r w:rsidRPr="000276C3">
        <w:rPr>
          <w:rFonts w:ascii="Sylfaen" w:hAnsi="Sylfaen"/>
          <w:lang w:val="ka-GE"/>
        </w:rPr>
        <w:t>It is worth noting that the main structure can handle the maximum cost of 1% without opening the depth shield installed in the washing machine. Accordingly, the above-mentioned depth shield performs the function of a reserve shield during maximum water consumption, which will be opened if due to any reason (for example, a technical malfunction), one of the shields installed on the dam's dam cannot be opened.</w:t>
      </w:r>
    </w:p>
    <w:p w14:paraId="5ABAEDEA" w14:textId="77777777" w:rsidR="000276C3" w:rsidRPr="000276C3" w:rsidRDefault="000276C3" w:rsidP="000276C3">
      <w:pPr>
        <w:ind w:firstLine="567"/>
        <w:jc w:val="both"/>
        <w:rPr>
          <w:rFonts w:ascii="Sylfaen" w:hAnsi="Sylfaen"/>
          <w:lang w:val="ka-GE"/>
        </w:rPr>
      </w:pPr>
      <w:r w:rsidRPr="000276C3">
        <w:rPr>
          <w:rFonts w:ascii="Sylfaen" w:hAnsi="Sylfaen"/>
          <w:b/>
          <w:bCs/>
          <w:lang w:val="ka-GE"/>
        </w:rPr>
        <w:t>Water intake</w:t>
      </w:r>
      <w:r w:rsidRPr="000276C3">
        <w:rPr>
          <w:rFonts w:ascii="Sylfaen" w:hAnsi="Sylfaen"/>
          <w:lang w:val="ka-GE"/>
        </w:rPr>
        <w:t xml:space="preserve"> - located in the right part of the main building, on the right bank of the river. The dimensions of the water intake hole are 1.0×2.0 m. The dimensions of the water intake hole ensure the possibility of inflow of water consumption of 0.40 m3/s at a speed of less than 0.4 m/s into the water intake, which meets the requirements of technical norms. A rough grating is arranged at the entrance hole of the head structure, and a clean grating is already arranged at the end of the water intake node, right next to the inlet head of the pressure pipeline. The space behind the net grid, up to the inlet section of the pressure pipeline, is covered with a monolithic reinforced concrete slab to prevent large objects from entering the pressure pipeline, bypassing the net grid. A surface sluice is arranged within the intake node to return the excess water flowing into the intake back to the river bed. Directly at the inlet head of the pressure pipeline, a special washer is arranged to hydraulically wash the sediment accumulated in the head.</w:t>
      </w:r>
    </w:p>
    <w:p w14:paraId="0D56D3F9" w14:textId="77777777" w:rsidR="000276C3" w:rsidRPr="000276C3" w:rsidRDefault="000276C3" w:rsidP="000276C3">
      <w:pPr>
        <w:ind w:firstLine="567"/>
        <w:jc w:val="both"/>
        <w:rPr>
          <w:rFonts w:ascii="Sylfaen" w:hAnsi="Sylfaen"/>
          <w:lang w:val="ka-GE"/>
        </w:rPr>
      </w:pPr>
      <w:r w:rsidRPr="000276C3">
        <w:rPr>
          <w:rFonts w:ascii="Sylfaen" w:hAnsi="Sylfaen"/>
          <w:lang w:val="ka-GE"/>
        </w:rPr>
        <w:t xml:space="preserve">It should be noted that the HPP project does not provide for the arrangement of a separate sedimentation node to clean the water flow taken for the needs of the HPP from sediment. This is due to the fact that there is no terrace of the size necessary for the arrangement of the reservoir in the mentioned area of </w:t>
      </w:r>
      <w:r w:rsidRPr="000276C3">
        <w:rPr>
          <w:rFonts w:ascii="Times New Roman" w:hAnsi="Times New Roman"/>
          <w:lang w:val="ka-GE"/>
        </w:rPr>
        <w:t>​​</w:t>
      </w:r>
      <w:r w:rsidRPr="000276C3">
        <w:rPr>
          <w:rFonts w:ascii="Sylfaen" w:hAnsi="Sylfaen"/>
          <w:lang w:val="ka-GE"/>
        </w:rPr>
        <w:t xml:space="preserve">the river. The function of the reservoir is performed by the water reservoir created in the upper side of the main structure of the HPP. 1199.20 m of water is flooded by the dam of the main structure. to the mark, while the averaged mark of the river bed in the cross-section adjacent to the main structure is 1190.80 m. In this way, water is flooded with the main structure at 1199.20-1190.80=8.40 m. A reservoir of such dimensions cannot and does not fulfill the function of seasonal or even daily regulation of river flow. The purpose of the mentioned reservoir is only to fulfill the function of sedimentation, because otherwise, depending on the relief conditions, it is not possible to arrange a sedimentation node of classical construction in the selected area of </w:t>
      </w:r>
      <w:r w:rsidRPr="000276C3">
        <w:rPr>
          <w:rFonts w:ascii="Times New Roman" w:hAnsi="Times New Roman"/>
          <w:lang w:val="ka-GE"/>
        </w:rPr>
        <w:t>​​</w:t>
      </w:r>
      <w:r w:rsidRPr="000276C3">
        <w:rPr>
          <w:rFonts w:ascii="Sylfaen" w:hAnsi="Sylfaen"/>
          <w:lang w:val="ka-GE"/>
        </w:rPr>
        <w:t>the river. In addition, the dam included in the main structure of the HPP, with its height, ensures the increase of the geometric and, accordingly, net pressure of the HPP, and the possibility of passing the initial part of the pressure pipeline in the trench arranged on the terrace of the road on the right bank of the river.</w:t>
      </w:r>
    </w:p>
    <w:p w14:paraId="799F21F2" w14:textId="77777777" w:rsidR="000276C3" w:rsidRDefault="000276C3" w:rsidP="00067EFD">
      <w:pPr>
        <w:ind w:firstLine="567"/>
        <w:jc w:val="both"/>
        <w:rPr>
          <w:rFonts w:ascii="Sylfaen" w:hAnsi="Sylfaen"/>
          <w:lang w:val="ka-GE"/>
        </w:rPr>
      </w:pPr>
      <w:r w:rsidRPr="000276C3">
        <w:rPr>
          <w:rFonts w:ascii="Sylfaen" w:hAnsi="Sylfaen"/>
          <w:lang w:val="ka-GE"/>
        </w:rPr>
        <w:t xml:space="preserve">In the left part of the main building, on the left bank of the river, there is a fishing nod. The drop of the water level within the fishing grounds is 1199.20-1190.60=8.60 m. In the conditions of such a difference in levels, the length of the fishway designed in accordance with the requirements given in the relevant technical literature is more than 100 m, and the length of the fishway does not fit on the riverside, relatively wide terrace. In order to solve the mentioned problem, it is planned to organize a </w:t>
      </w:r>
      <w:r w:rsidRPr="000276C3">
        <w:rPr>
          <w:rFonts w:ascii="Sylfaen" w:hAnsi="Sylfaen"/>
          <w:lang w:val="ka-GE"/>
        </w:rPr>
        <w:lastRenderedPageBreak/>
        <w:t>combined type of fish hatchery. Specifically, the initial part of the fishing trip will be organized in the so-called In the form of an engineering type, stepped fishway. Along the length of this part of the fishway, 30 fishway steps divided into three steps of the ladder will be arranged. The water level difference between the steps of Tevzsvali is 15 cm. We will have a water level of 4.5 m in 30 steps. On the remaining 8.60-4.5=4.1 m level drop, a fish channel of the type close to the natural water channel will be arranged, representing a trapezoidal cross-section of the ground bed channel. In order to reduce the speed of the water flow in the fishing channel, large (average diameter - 0.5 m) boulders will be placed in the channel. Tevzsvali is designed to handle the sanitary flow of Tsemistskal River, which is equal to 0.07 m3/s.</w:t>
      </w:r>
    </w:p>
    <w:p w14:paraId="1B89DB2A" w14:textId="77777777" w:rsidR="000276C3" w:rsidRDefault="000276C3" w:rsidP="00067EFD">
      <w:pPr>
        <w:spacing w:after="0"/>
        <w:ind w:firstLine="567"/>
        <w:jc w:val="both"/>
        <w:rPr>
          <w:rFonts w:ascii="Sylfaen" w:hAnsi="Sylfaen"/>
          <w:b/>
          <w:sz w:val="24"/>
          <w:szCs w:val="24"/>
          <w:lang w:val="ka-GE"/>
        </w:rPr>
      </w:pPr>
      <w:r>
        <w:rPr>
          <w:rFonts w:ascii="Sylfaen" w:hAnsi="Sylfaen"/>
          <w:b/>
          <w:sz w:val="24"/>
          <w:szCs w:val="24"/>
          <w:lang w:val="en-US"/>
        </w:rPr>
        <w:t>P</w:t>
      </w:r>
      <w:r w:rsidRPr="000276C3">
        <w:rPr>
          <w:rFonts w:ascii="Sylfaen" w:hAnsi="Sylfaen"/>
          <w:b/>
          <w:sz w:val="24"/>
          <w:szCs w:val="24"/>
          <w:lang w:val="ka-GE"/>
        </w:rPr>
        <w:t>ressure pipeline.</w:t>
      </w:r>
    </w:p>
    <w:p w14:paraId="7B27B004" w14:textId="77777777" w:rsidR="000276C3" w:rsidRPr="000276C3" w:rsidRDefault="000276C3" w:rsidP="000276C3">
      <w:pPr>
        <w:spacing w:after="160" w:line="256" w:lineRule="auto"/>
        <w:ind w:firstLine="567"/>
        <w:rPr>
          <w:rFonts w:ascii="Sylfaen" w:hAnsi="Sylfaen"/>
          <w:lang w:val="ka-GE"/>
        </w:rPr>
      </w:pPr>
      <w:r w:rsidRPr="000276C3">
        <w:rPr>
          <w:rFonts w:ascii="Sylfaen" w:hAnsi="Sylfaen"/>
          <w:lang w:val="ka-GE"/>
        </w:rPr>
        <w:t>The length of the pressure pipeline is 2010 m. The entire length of the pressure pipeline is arranged with d=630 mm. diameter steel pipes. Depending on the relief conditions of the pressure pipeline track, there are many bend angles of the pipeline in the horizontal plane along the length of the track, on which the arrangement of special, monolithic reinforced concrete anchor supports is provided. In one section, from PK 17+29 to PK 18+48, 119 m. The length of the pipeline descends steeply, and after PK 18+57.6, 18 m. It crosses the Tsemistskal River bed with a long aqueduct</w:t>
      </w:r>
    </w:p>
    <w:p w14:paraId="40EDDA50" w14:textId="2030C5BC" w:rsidR="00EB5A89" w:rsidRDefault="000276C3" w:rsidP="000276C3">
      <w:pPr>
        <w:spacing w:after="160" w:line="256" w:lineRule="auto"/>
        <w:ind w:firstLine="567"/>
        <w:rPr>
          <w:rFonts w:ascii="Sylfaen" w:hAnsi="Sylfaen"/>
          <w:b/>
          <w:sz w:val="24"/>
          <w:szCs w:val="24"/>
          <w:lang w:val="ka-GE"/>
        </w:rPr>
      </w:pPr>
      <w:r w:rsidRPr="000276C3">
        <w:rPr>
          <w:rFonts w:ascii="Sylfaen" w:hAnsi="Sylfaen"/>
          <w:lang w:val="ka-GE"/>
        </w:rPr>
        <w:t>At all horizontal and vertical bending angles of the pressure pipeline route, the value of which exceeds 5 degrees, the arrangement of special anchor supports is provided. Bending angles in the vertical plane are combined with bending angles in the horizontal plane to reduce the number of anchorages wherever possible. A total of 51 anchors are installed on the pressure pipeline track (45 anchors on bend angles in the horizontal plane and 6 anchors on bend angles in the vertical plane)</w:t>
      </w:r>
    </w:p>
    <w:p w14:paraId="5E63FDD3" w14:textId="77777777" w:rsidR="000276C3" w:rsidRDefault="000276C3" w:rsidP="000E3278">
      <w:pPr>
        <w:spacing w:after="0"/>
        <w:ind w:firstLine="567"/>
        <w:jc w:val="both"/>
        <w:rPr>
          <w:rFonts w:ascii="Sylfaen" w:hAnsi="Sylfaen"/>
          <w:b/>
          <w:sz w:val="24"/>
          <w:szCs w:val="24"/>
          <w:lang w:val="ka-GE"/>
        </w:rPr>
      </w:pPr>
      <w:r w:rsidRPr="000276C3">
        <w:rPr>
          <w:rFonts w:ascii="Sylfaen" w:hAnsi="Sylfaen"/>
          <w:b/>
          <w:sz w:val="24"/>
          <w:szCs w:val="24"/>
          <w:lang w:val="ka-GE"/>
        </w:rPr>
        <w:t>Hesi aggregate building.</w:t>
      </w:r>
      <w:r w:rsidRPr="000276C3">
        <w:rPr>
          <w:rFonts w:ascii="Sylfaen" w:hAnsi="Sylfaen"/>
          <w:b/>
          <w:sz w:val="24"/>
          <w:szCs w:val="24"/>
          <w:lang w:val="ka-GE"/>
        </w:rPr>
        <w:t xml:space="preserve"> </w:t>
      </w:r>
    </w:p>
    <w:p w14:paraId="0FAD5A80" w14:textId="77777777" w:rsidR="00F62C25" w:rsidRPr="00F62C25" w:rsidRDefault="00F62C25" w:rsidP="00F62C25">
      <w:pPr>
        <w:ind w:firstLine="567"/>
        <w:jc w:val="both"/>
        <w:rPr>
          <w:rFonts w:ascii="Sylfaen" w:hAnsi="Sylfaen"/>
          <w:lang w:val="ka-GE"/>
        </w:rPr>
      </w:pPr>
      <w:r w:rsidRPr="00F62C25">
        <w:rPr>
          <w:rFonts w:ascii="Sylfaen" w:hAnsi="Sylfaen"/>
          <w:lang w:val="ka-GE"/>
        </w:rPr>
        <w:t>The construction and dimensions of the aggregate building of "Tsemi Hesi" significantly depend on the type, construction and dimensions of the turbine-units to be placed in the aggregate building of the HPP. According to the decision taken at the stage of feasibility study, it is planned to install a one-piece, Pelton-type turbine in the aggregate building of the HPP.</w:t>
      </w:r>
    </w:p>
    <w:p w14:paraId="52A4C59A" w14:textId="77777777" w:rsidR="00F62C25" w:rsidRDefault="00F62C25" w:rsidP="00F62C25">
      <w:pPr>
        <w:ind w:firstLine="567"/>
        <w:jc w:val="both"/>
        <w:rPr>
          <w:rFonts w:ascii="Sylfaen" w:hAnsi="Sylfaen"/>
          <w:lang w:val="ka-GE"/>
        </w:rPr>
      </w:pPr>
      <w:r w:rsidRPr="00F62C25">
        <w:rPr>
          <w:rFonts w:ascii="Sylfaen" w:hAnsi="Sylfaen"/>
          <w:lang w:val="ka-GE"/>
        </w:rPr>
        <w:t>At this stage, until the manufacturer of the turbine-generator to be placed in the aggregate building of the HPP and the specific dimensions of this turbine-generator are known, it is impossible to accurately determine the dimensions and construction of the aggregate building based only on the type of turbine and the installed capacity. Accordingly, at this stage, it is necessary to find out the manufacturer of the turbine-units and obtain from him the specified data of the turbine-units and the so-called Before receiving the installation drawings, the dimensions of the aggregate building were determined approximately and with a certain margin. Specifically, according to the project decisions taken at this stage, the aggregate building of the HPP will consist of the following parts:</w:t>
      </w:r>
    </w:p>
    <w:p w14:paraId="60F0CB0F" w14:textId="735539CD" w:rsidR="00EB5A89" w:rsidRDefault="00F62C25" w:rsidP="00F62C25">
      <w:pPr>
        <w:ind w:firstLine="567"/>
        <w:jc w:val="both"/>
        <w:rPr>
          <w:rFonts w:ascii="Sylfaen" w:hAnsi="Sylfaen"/>
          <w:lang w:val="ka-GE"/>
        </w:rPr>
      </w:pPr>
      <w:r>
        <w:rPr>
          <w:rFonts w:ascii="Sylfaen" w:hAnsi="Sylfaen"/>
          <w:b/>
          <w:lang w:val="en-US"/>
        </w:rPr>
        <w:t>H</w:t>
      </w:r>
      <w:r w:rsidRPr="00F62C25">
        <w:rPr>
          <w:rFonts w:ascii="Sylfaen" w:hAnsi="Sylfaen"/>
          <w:b/>
          <w:lang w:val="ka-GE"/>
        </w:rPr>
        <w:t>all of turbine-generators,</w:t>
      </w:r>
      <w:r>
        <w:rPr>
          <w:rFonts w:ascii="Sylfaen" w:hAnsi="Sylfaen"/>
          <w:b/>
          <w:lang w:val="en-US"/>
        </w:rPr>
        <w:t xml:space="preserve"> </w:t>
      </w:r>
      <w:r w:rsidRPr="00F62C25">
        <w:rPr>
          <w:rFonts w:ascii="Sylfaen" w:hAnsi="Sylfaen"/>
          <w:lang w:val="ka-GE"/>
        </w:rPr>
        <w:t xml:space="preserve">which will represent the main part of the HPP building. The floor of the mentioned hall is recessed by 2 m compared to the leveling mark of the ground surface around the aggregate building. This allows the last section of the pressure pipeline and the branches of the pressure pipeline included in the aggregate building to be completely placed in a trench with a sufficient depth and not interfere with the movement of machinery around the aggregate building. The foundation slab of the hall, on which the turbine-aggregates will be installed and the walls to be arranged on its perimeter, 1.0 m from the leveling mark of the ground surface. to the height, it is arranged with </w:t>
      </w:r>
      <w:r w:rsidRPr="00F62C25">
        <w:rPr>
          <w:rFonts w:ascii="Sylfaen" w:hAnsi="Sylfaen"/>
          <w:lang w:val="ka-GE"/>
        </w:rPr>
        <w:lastRenderedPageBreak/>
        <w:t>monolithic reinforced concrete, concrete grade B-25 W-10, F-150. Steel orthotic columns are fixed in the foundation slab of the HPP, on top of which the moving coil of the crane is arranged. Crane-crane load capacity and gauges are determined according to the heaviest part of the equipment to be installed in the aggregate building, in most cases it is the generator, whose weight determines the crane-crane load capacity to be installed. The upper part of the aggregate building of the HPP is made of sandwich panels attached to metal structures. The height of the hall of turbine-generators, measured from the floor, is up to 9.0 m. The hall, along with its adjacent assembly area, is roofed on steel trusses with roof sandwich panels attached via steel purlins.</w:t>
      </w:r>
    </w:p>
    <w:p w14:paraId="3094E082" w14:textId="77777777" w:rsidR="00F62C25" w:rsidRDefault="00F62C25" w:rsidP="00067EFD">
      <w:pPr>
        <w:ind w:firstLine="567"/>
        <w:jc w:val="both"/>
        <w:rPr>
          <w:rFonts w:ascii="Sylfaen" w:hAnsi="Sylfaen"/>
          <w:b/>
          <w:lang w:val="ka-GE"/>
        </w:rPr>
      </w:pPr>
      <w:r w:rsidRPr="00F62C25">
        <w:rPr>
          <w:rFonts w:ascii="Sylfaen" w:hAnsi="Sylfaen"/>
          <w:b/>
          <w:lang w:val="ka-GE"/>
        </w:rPr>
        <w:t xml:space="preserve">Installation area </w:t>
      </w:r>
      <w:r w:rsidRPr="00F62C25">
        <w:rPr>
          <w:rFonts w:ascii="Sylfaen" w:hAnsi="Sylfaen"/>
          <w:bCs/>
          <w:lang w:val="ka-GE"/>
        </w:rPr>
        <w:t>- 5.0 m wide. and 7.0 m long. Trucks can enter this square for loading and unloading hydromechanical equipment of the HPP.</w:t>
      </w:r>
    </w:p>
    <w:p w14:paraId="3DE793C3" w14:textId="77777777" w:rsidR="00F62C25" w:rsidRPr="00F62C25" w:rsidRDefault="00F62C25" w:rsidP="00F62C25">
      <w:pPr>
        <w:spacing w:after="160" w:line="259" w:lineRule="auto"/>
        <w:ind w:firstLine="567"/>
        <w:rPr>
          <w:rFonts w:ascii="Sylfaen" w:hAnsi="Sylfaen"/>
          <w:bCs/>
          <w:lang w:val="ka-GE"/>
        </w:rPr>
      </w:pPr>
      <w:r w:rsidRPr="00F62C25">
        <w:rPr>
          <w:rFonts w:ascii="Sylfaen" w:hAnsi="Sylfaen"/>
          <w:b/>
          <w:lang w:val="ka-GE"/>
        </w:rPr>
        <w:t xml:space="preserve">Service building </w:t>
      </w:r>
      <w:r w:rsidRPr="00F62C25">
        <w:rPr>
          <w:rFonts w:ascii="Sylfaen" w:hAnsi="Sylfaen"/>
          <w:bCs/>
          <w:lang w:val="ka-GE"/>
        </w:rPr>
        <w:t>- located behind the turbine-generator hall and assembly area, along the entire length of the aggregate building. It has an operating room, a sanitary unit, a rest room, and a storage room for electrical cabinets.</w:t>
      </w:r>
    </w:p>
    <w:p w14:paraId="781C64EC" w14:textId="77777777" w:rsidR="00F62C25" w:rsidRPr="00F62C25" w:rsidRDefault="00F62C25" w:rsidP="00F62C25">
      <w:pPr>
        <w:spacing w:after="160" w:line="259" w:lineRule="auto"/>
        <w:ind w:firstLine="567"/>
        <w:rPr>
          <w:rFonts w:ascii="Sylfaen" w:hAnsi="Sylfaen"/>
          <w:b/>
          <w:lang w:val="ka-GE"/>
        </w:rPr>
      </w:pPr>
      <w:r w:rsidRPr="00F62C25">
        <w:rPr>
          <w:rFonts w:ascii="Sylfaen" w:hAnsi="Sylfaen"/>
          <w:b/>
          <w:lang w:val="ka-GE"/>
        </w:rPr>
        <w:t xml:space="preserve">Transformer building </w:t>
      </w:r>
      <w:r w:rsidRPr="00F62C25">
        <w:rPr>
          <w:rFonts w:ascii="Sylfaen" w:hAnsi="Sylfaen"/>
          <w:bCs/>
          <w:lang w:val="ka-GE"/>
        </w:rPr>
        <w:t>- located behind the service building and separated from it by a reinforced monolithic concrete fire-resistant wall. The transformer building will house a transformer for the turbine-aggregate, a transformer for own consumption and a diesel generator.</w:t>
      </w:r>
    </w:p>
    <w:p w14:paraId="640B281E" w14:textId="74589DB4" w:rsidR="005F281C" w:rsidRPr="00F62C25" w:rsidRDefault="00F62C25" w:rsidP="00F62C25">
      <w:pPr>
        <w:spacing w:after="160" w:line="259" w:lineRule="auto"/>
        <w:ind w:firstLine="567"/>
        <w:rPr>
          <w:rFonts w:ascii="Sylfaen" w:hAnsi="Sylfaen"/>
          <w:bCs/>
          <w:lang w:val="ka-GE"/>
        </w:rPr>
      </w:pPr>
      <w:r w:rsidRPr="00F62C25">
        <w:rPr>
          <w:rFonts w:ascii="Sylfaen" w:hAnsi="Sylfaen"/>
          <w:bCs/>
          <w:lang w:val="ka-GE"/>
        </w:rPr>
        <w:t>Below are the main calculations, on the basis of which the dimensions of individual nodes and structural elements included in "Tsemi Hesi" were determined.</w:t>
      </w:r>
    </w:p>
    <w:p w14:paraId="49E3D968" w14:textId="77777777" w:rsidR="00F62C25" w:rsidRDefault="00F62C25" w:rsidP="00EB5A89">
      <w:pPr>
        <w:ind w:firstLine="720"/>
        <w:jc w:val="both"/>
        <w:rPr>
          <w:rFonts w:ascii="Sylfaen" w:hAnsi="Sylfaen"/>
          <w:b/>
          <w:sz w:val="24"/>
          <w:szCs w:val="24"/>
          <w:lang w:val="ka-GE"/>
        </w:rPr>
      </w:pPr>
      <w:r w:rsidRPr="00F62C25">
        <w:rPr>
          <w:rFonts w:ascii="Sylfaen" w:hAnsi="Sylfaen"/>
          <w:b/>
          <w:sz w:val="24"/>
          <w:szCs w:val="24"/>
          <w:lang w:val="ka-GE"/>
        </w:rPr>
        <w:t>Checking the gauges of the dam of the headwater receiving facility</w:t>
      </w:r>
    </w:p>
    <w:p w14:paraId="68DEF724" w14:textId="45578706" w:rsidR="00EB5A89" w:rsidRDefault="00EB5A89" w:rsidP="00EB5A89">
      <w:pPr>
        <w:ind w:firstLine="720"/>
        <w:jc w:val="both"/>
        <w:rPr>
          <w:rFonts w:ascii="Sylfaen" w:hAnsi="Sylfaen"/>
          <w:lang w:val="ka-GE"/>
        </w:rPr>
      </w:pPr>
      <w:proofErr w:type="spellStart"/>
      <w:r>
        <w:rPr>
          <w:rFonts w:ascii="AcadNusx" w:hAnsi="AcadNusx"/>
          <w:lang w:val="es-ES"/>
        </w:rPr>
        <w:t>saTave</w:t>
      </w:r>
      <w:proofErr w:type="spellEnd"/>
      <w:r>
        <w:rPr>
          <w:rFonts w:ascii="AcadNusx" w:hAnsi="AcadNusx"/>
          <w:lang w:val="es-ES"/>
        </w:rPr>
        <w:t xml:space="preserve"> </w:t>
      </w:r>
      <w:proofErr w:type="spellStart"/>
      <w:r>
        <w:rPr>
          <w:rFonts w:ascii="AcadNusx" w:hAnsi="AcadNusx"/>
          <w:lang w:val="es-ES"/>
        </w:rPr>
        <w:t>nagebobis</w:t>
      </w:r>
      <w:proofErr w:type="spellEnd"/>
      <w:r>
        <w:rPr>
          <w:rFonts w:ascii="AcadNusx" w:hAnsi="AcadNusx"/>
          <w:lang w:val="es-ES"/>
        </w:rPr>
        <w:t xml:space="preserve"> </w:t>
      </w:r>
      <w:proofErr w:type="spellStart"/>
      <w:r>
        <w:rPr>
          <w:rFonts w:ascii="AcadNusx" w:hAnsi="AcadNusx"/>
          <w:lang w:val="es-ES"/>
        </w:rPr>
        <w:t>kaSxlis</w:t>
      </w:r>
      <w:proofErr w:type="spellEnd"/>
      <w:r>
        <w:rPr>
          <w:rFonts w:ascii="AcadNusx" w:hAnsi="AcadNusx"/>
          <w:lang w:val="es-ES"/>
        </w:rPr>
        <w:t xml:space="preserve"> </w:t>
      </w:r>
      <w:proofErr w:type="spellStart"/>
      <w:r>
        <w:rPr>
          <w:rFonts w:ascii="AcadNusx" w:hAnsi="AcadNusx"/>
          <w:lang w:val="es-ES"/>
        </w:rPr>
        <w:t>sigrZe</w:t>
      </w:r>
      <w:proofErr w:type="spellEnd"/>
      <w:r>
        <w:rPr>
          <w:rFonts w:ascii="AcadNusx" w:hAnsi="AcadNusx"/>
          <w:lang w:val="es-ES"/>
        </w:rPr>
        <w:t xml:space="preserve"> (</w:t>
      </w:r>
      <w:proofErr w:type="spellStart"/>
      <w:r>
        <w:rPr>
          <w:rFonts w:ascii="AcadNusx" w:hAnsi="AcadNusx"/>
          <w:i/>
          <w:sz w:val="20"/>
          <w:szCs w:val="20"/>
          <w:lang w:val="es-ES"/>
        </w:rPr>
        <w:t>mdinaris</w:t>
      </w:r>
      <w:proofErr w:type="spellEnd"/>
      <w:r>
        <w:rPr>
          <w:rFonts w:ascii="AcadNusx" w:hAnsi="AcadNusx"/>
          <w:i/>
          <w:sz w:val="20"/>
          <w:szCs w:val="20"/>
          <w:lang w:val="es-ES"/>
        </w:rPr>
        <w:t xml:space="preserve"> </w:t>
      </w:r>
      <w:proofErr w:type="spellStart"/>
      <w:r>
        <w:rPr>
          <w:rFonts w:ascii="AcadNusx" w:hAnsi="AcadNusx"/>
          <w:i/>
          <w:sz w:val="20"/>
          <w:szCs w:val="20"/>
          <w:lang w:val="es-ES"/>
        </w:rPr>
        <w:t>dinebis</w:t>
      </w:r>
      <w:proofErr w:type="spellEnd"/>
      <w:r>
        <w:rPr>
          <w:rFonts w:ascii="AcadNusx" w:hAnsi="AcadNusx"/>
          <w:i/>
          <w:sz w:val="20"/>
          <w:szCs w:val="20"/>
          <w:lang w:val="es-ES"/>
        </w:rPr>
        <w:t xml:space="preserve"> </w:t>
      </w:r>
      <w:proofErr w:type="spellStart"/>
      <w:r>
        <w:rPr>
          <w:rFonts w:ascii="AcadNusx" w:hAnsi="AcadNusx"/>
          <w:i/>
          <w:sz w:val="20"/>
          <w:szCs w:val="20"/>
          <w:lang w:val="es-ES"/>
        </w:rPr>
        <w:t>mimarTulebiT</w:t>
      </w:r>
      <w:proofErr w:type="spellEnd"/>
      <w:r>
        <w:rPr>
          <w:rFonts w:ascii="AcadNusx" w:hAnsi="AcadNusx"/>
          <w:lang w:val="es-ES"/>
        </w:rPr>
        <w:t xml:space="preserve">), </w:t>
      </w:r>
      <w:proofErr w:type="spellStart"/>
      <w:r>
        <w:rPr>
          <w:rFonts w:ascii="AcadNusx" w:hAnsi="AcadNusx"/>
          <w:lang w:val="es-ES"/>
        </w:rPr>
        <w:t>romelic</w:t>
      </w:r>
      <w:proofErr w:type="spellEnd"/>
      <w:r>
        <w:rPr>
          <w:rFonts w:ascii="AcadNusx" w:hAnsi="AcadNusx"/>
          <w:lang w:val="es-ES"/>
        </w:rPr>
        <w:t xml:space="preserve"> </w:t>
      </w:r>
      <w:proofErr w:type="spellStart"/>
      <w:r>
        <w:rPr>
          <w:rFonts w:ascii="AcadNusx" w:hAnsi="AcadNusx"/>
          <w:lang w:val="es-ES"/>
        </w:rPr>
        <w:t>uzrunvelyofs</w:t>
      </w:r>
      <w:proofErr w:type="spellEnd"/>
      <w:r>
        <w:rPr>
          <w:rFonts w:ascii="AcadNusx" w:hAnsi="AcadNusx"/>
          <w:lang w:val="es-ES"/>
        </w:rPr>
        <w:t xml:space="preserve"> </w:t>
      </w:r>
      <w:proofErr w:type="spellStart"/>
      <w:r>
        <w:rPr>
          <w:rFonts w:ascii="AcadNusx" w:hAnsi="AcadNusx"/>
          <w:lang w:val="es-ES"/>
        </w:rPr>
        <w:t>kaSxlis</w:t>
      </w:r>
      <w:proofErr w:type="spellEnd"/>
      <w:r>
        <w:rPr>
          <w:rFonts w:ascii="AcadNusx" w:hAnsi="AcadNusx"/>
          <w:lang w:val="es-ES"/>
        </w:rPr>
        <w:t xml:space="preserve"> </w:t>
      </w:r>
      <w:proofErr w:type="spellStart"/>
      <w:r>
        <w:rPr>
          <w:rFonts w:ascii="AcadNusx" w:hAnsi="AcadNusx"/>
          <w:lang w:val="es-ES"/>
        </w:rPr>
        <w:t>stabilurobas</w:t>
      </w:r>
      <w:proofErr w:type="spellEnd"/>
      <w:r>
        <w:rPr>
          <w:rFonts w:ascii="AcadNusx" w:hAnsi="AcadNusx"/>
          <w:lang w:val="es-ES"/>
        </w:rPr>
        <w:t xml:space="preserve">, </w:t>
      </w:r>
      <w:proofErr w:type="spellStart"/>
      <w:r>
        <w:rPr>
          <w:rFonts w:ascii="AcadNusx" w:hAnsi="AcadNusx"/>
          <w:lang w:val="es-ES"/>
        </w:rPr>
        <w:t>saorientaciod</w:t>
      </w:r>
      <w:proofErr w:type="spellEnd"/>
      <w:r>
        <w:rPr>
          <w:rFonts w:ascii="AcadNusx" w:hAnsi="AcadNusx"/>
          <w:lang w:val="es-ES"/>
        </w:rPr>
        <w:t xml:space="preserve">, </w:t>
      </w:r>
      <w:proofErr w:type="spellStart"/>
      <w:r>
        <w:rPr>
          <w:rFonts w:ascii="AcadNusx" w:hAnsi="AcadNusx"/>
          <w:lang w:val="es-ES"/>
        </w:rPr>
        <w:t>teqnikur-ekonomikuri</w:t>
      </w:r>
      <w:proofErr w:type="spellEnd"/>
      <w:r>
        <w:rPr>
          <w:rFonts w:ascii="AcadNusx" w:hAnsi="AcadNusx"/>
          <w:lang w:val="es-ES"/>
        </w:rPr>
        <w:t xml:space="preserve"> </w:t>
      </w:r>
      <w:proofErr w:type="spellStart"/>
      <w:r>
        <w:rPr>
          <w:rFonts w:ascii="AcadNusx" w:hAnsi="AcadNusx"/>
          <w:lang w:val="es-ES"/>
        </w:rPr>
        <w:t>dasabuTebisaTvis</w:t>
      </w:r>
      <w:proofErr w:type="spellEnd"/>
      <w:r>
        <w:rPr>
          <w:rFonts w:ascii="AcadNusx" w:hAnsi="AcadNusx"/>
          <w:lang w:val="es-ES"/>
        </w:rPr>
        <w:t xml:space="preserve"> </w:t>
      </w:r>
      <w:proofErr w:type="spellStart"/>
      <w:r>
        <w:rPr>
          <w:rFonts w:ascii="AcadNusx" w:hAnsi="AcadNusx"/>
          <w:lang w:val="es-ES"/>
        </w:rPr>
        <w:t>miRebuli</w:t>
      </w:r>
      <w:proofErr w:type="spellEnd"/>
      <w:r>
        <w:rPr>
          <w:rFonts w:ascii="AcadNusx" w:hAnsi="AcadNusx"/>
          <w:lang w:val="es-ES"/>
        </w:rPr>
        <w:t xml:space="preserve"> </w:t>
      </w:r>
      <w:proofErr w:type="spellStart"/>
      <w:r>
        <w:rPr>
          <w:rFonts w:ascii="AcadNusx" w:hAnsi="AcadNusx"/>
          <w:lang w:val="es-ES"/>
        </w:rPr>
        <w:t>sizustiT</w:t>
      </w:r>
      <w:proofErr w:type="spellEnd"/>
      <w:r>
        <w:rPr>
          <w:rFonts w:ascii="AcadNusx" w:hAnsi="AcadNusx"/>
          <w:lang w:val="es-ES"/>
        </w:rPr>
        <w:t xml:space="preserve">, </w:t>
      </w:r>
      <w:proofErr w:type="spellStart"/>
      <w:r>
        <w:rPr>
          <w:rFonts w:ascii="AcadNusx" w:hAnsi="AcadNusx"/>
          <w:lang w:val="es-ES"/>
        </w:rPr>
        <w:t>ganisazRvra</w:t>
      </w:r>
      <w:proofErr w:type="spellEnd"/>
      <w:r>
        <w:rPr>
          <w:rFonts w:ascii="AcadNusx" w:hAnsi="AcadNusx"/>
          <w:lang w:val="es-ES"/>
        </w:rPr>
        <w:t xml:space="preserve"> </w:t>
      </w:r>
      <w:proofErr w:type="spellStart"/>
      <w:r>
        <w:rPr>
          <w:rFonts w:ascii="AcadNusx" w:hAnsi="AcadNusx"/>
          <w:lang w:val="es-ES"/>
        </w:rPr>
        <w:t>Semdegi</w:t>
      </w:r>
      <w:proofErr w:type="spellEnd"/>
      <w:r>
        <w:rPr>
          <w:rFonts w:ascii="AcadNusx" w:hAnsi="AcadNusx"/>
          <w:lang w:val="es-ES"/>
        </w:rPr>
        <w:t xml:space="preserve"> </w:t>
      </w:r>
      <w:proofErr w:type="spellStart"/>
      <w:r>
        <w:rPr>
          <w:rFonts w:ascii="AcadNusx" w:hAnsi="AcadNusx"/>
          <w:lang w:val="es-ES"/>
        </w:rPr>
        <w:t>formuliT</w:t>
      </w:r>
      <w:proofErr w:type="spellEnd"/>
      <w:r>
        <w:rPr>
          <w:rFonts w:ascii="AcadNusx" w:hAnsi="AcadNusx"/>
          <w:lang w:val="es-ES"/>
        </w:rPr>
        <w:t>:</w:t>
      </w:r>
    </w:p>
    <w:p w14:paraId="4CBBFCEA" w14:textId="77777777" w:rsidR="00EB5A89" w:rsidRDefault="00EB5A89" w:rsidP="00EB5A89">
      <w:pPr>
        <w:ind w:firstLine="720"/>
        <w:jc w:val="center"/>
        <w:rPr>
          <w:rFonts w:ascii="Times New Roman" w:hAnsi="Times New Roman"/>
          <w:lang w:val="en-US"/>
        </w:rPr>
      </w:pPr>
      <m:oMathPara>
        <m:oMath>
          <m:r>
            <w:rPr>
              <w:rFonts w:ascii="Cambria Math" w:hAnsi="Cambria Math"/>
              <w:lang w:val="en-US"/>
            </w:rPr>
            <m:t>B=K×</m:t>
          </m:r>
          <m:f>
            <m:fPr>
              <m:ctrlPr>
                <w:rPr>
                  <w:rFonts w:ascii="Cambria Math" w:eastAsiaTheme="minorEastAsia" w:hAnsi="Cambria Math"/>
                  <w:i/>
                </w:rPr>
              </m:ctrlPr>
            </m:fPr>
            <m:num>
              <m:r>
                <w:rPr>
                  <w:rFonts w:ascii="Cambria Math" w:hAnsi="Cambria Math"/>
                  <w:lang w:val="en-US"/>
                </w:rPr>
                <m:t>h</m:t>
              </m:r>
            </m:num>
            <m:den>
              <m:r>
                <w:rPr>
                  <w:rFonts w:ascii="Cambria Math" w:hAnsi="Cambria Math"/>
                  <w:lang w:val="en-US"/>
                </w:rPr>
                <m:t>f×</m:t>
              </m:r>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hAnsi="Cambria Math"/>
                              <w:lang w:val="en-US"/>
                            </w:rPr>
                            <m:t>Y</m:t>
                          </m:r>
                        </m:e>
                        <m:sub>
                          <m:r>
                            <w:rPr>
                              <w:rFonts w:ascii="Cambria Math" w:hAnsi="Cambria Math"/>
                              <w:lang w:val="en-US"/>
                            </w:rPr>
                            <m:t>c</m:t>
                          </m:r>
                        </m:sub>
                      </m:sSub>
                    </m:num>
                    <m:den>
                      <m:sSub>
                        <m:sSubPr>
                          <m:ctrlPr>
                            <w:rPr>
                              <w:rFonts w:ascii="Cambria Math" w:eastAsiaTheme="minorEastAsia" w:hAnsi="Cambria Math"/>
                              <w:i/>
                            </w:rPr>
                          </m:ctrlPr>
                        </m:sSubPr>
                        <m:e>
                          <m:r>
                            <w:rPr>
                              <w:rFonts w:ascii="Cambria Math" w:hAnsi="Cambria Math"/>
                              <w:lang w:val="en-US"/>
                            </w:rPr>
                            <m:t>Y</m:t>
                          </m:r>
                        </m:e>
                        <m:sub>
                          <m:r>
                            <w:rPr>
                              <w:rFonts w:ascii="Cambria Math" w:hAnsi="Cambria Math"/>
                              <w:lang w:val="en-US"/>
                            </w:rPr>
                            <m:t>w</m:t>
                          </m:r>
                        </m:sub>
                      </m:sSub>
                    </m:den>
                  </m:f>
                  <m:r>
                    <w:rPr>
                      <w:rFonts w:ascii="Cambria Math" w:hAnsi="Cambria Math"/>
                      <w:lang w:val="en-US"/>
                    </w:rPr>
                    <m:t>+n-</m:t>
                  </m:r>
                  <m:sSub>
                    <m:sSubPr>
                      <m:ctrlPr>
                        <w:rPr>
                          <w:rFonts w:ascii="Cambria Math" w:eastAsiaTheme="minorEastAsia" w:hAnsi="Cambria Math"/>
                          <w:i/>
                        </w:rPr>
                      </m:ctrlPr>
                    </m:sSubPr>
                    <m:e>
                      <m:r>
                        <w:rPr>
                          <w:rFonts w:ascii="Cambria Math" w:hAnsi="Cambria Math"/>
                          <w:lang w:val="en-US"/>
                        </w:rPr>
                        <m:t>a</m:t>
                      </m:r>
                    </m:e>
                    <m:sub>
                      <m:r>
                        <w:rPr>
                          <w:rFonts w:ascii="Cambria Math" w:hAnsi="Cambria Math"/>
                          <w:lang w:val="en-US"/>
                        </w:rPr>
                        <m:t>1</m:t>
                      </m:r>
                    </m:sub>
                  </m:sSub>
                </m:e>
              </m:d>
            </m:den>
          </m:f>
        </m:oMath>
      </m:oMathPara>
    </w:p>
    <w:p w14:paraId="62E278DE" w14:textId="77777777" w:rsidR="00EB5A89" w:rsidRDefault="00EB5A89" w:rsidP="00EB5A89">
      <w:pPr>
        <w:spacing w:after="0"/>
        <w:ind w:firstLine="720"/>
        <w:jc w:val="both"/>
        <w:rPr>
          <w:rFonts w:ascii="AcadNusx" w:hAnsi="AcadNusx"/>
          <w:lang w:val="en-US"/>
        </w:rPr>
      </w:pPr>
      <w:proofErr w:type="spellStart"/>
      <w:r>
        <w:rPr>
          <w:rFonts w:ascii="AcadNusx" w:hAnsi="AcadNusx"/>
          <w:lang w:val="en-US"/>
        </w:rPr>
        <w:t>sadacL</w:t>
      </w:r>
      <w:proofErr w:type="spellEnd"/>
    </w:p>
    <w:p w14:paraId="2543D104" w14:textId="77777777" w:rsidR="00EB5A89" w:rsidRDefault="00EB5A89" w:rsidP="00EB5A89">
      <w:pPr>
        <w:spacing w:after="0"/>
        <w:ind w:firstLine="720"/>
        <w:jc w:val="both"/>
        <w:rPr>
          <w:rFonts w:ascii="Times New Roman" w:hAnsi="Times New Roman"/>
          <w:lang w:val="en-US"/>
        </w:rPr>
      </w:pPr>
      <w:r>
        <w:rPr>
          <w:rFonts w:ascii="Times New Roman" w:hAnsi="Times New Roman"/>
          <w:lang w:val="en-US"/>
        </w:rPr>
        <w:t>H=1199,20-1188,00=</w:t>
      </w:r>
      <w:r>
        <w:rPr>
          <w:lang w:val="ka-GE"/>
        </w:rPr>
        <w:t xml:space="preserve"> </w:t>
      </w:r>
      <w:r>
        <w:rPr>
          <w:rFonts w:ascii="Times New Roman" w:hAnsi="Times New Roman"/>
          <w:lang w:val="en-US"/>
        </w:rPr>
        <w:t xml:space="preserve">11,2 </w:t>
      </w:r>
      <w:r>
        <w:rPr>
          <w:rFonts w:ascii="AcadNusx" w:hAnsi="AcadNusx"/>
          <w:lang w:val="en-US"/>
        </w:rPr>
        <w:t xml:space="preserve">m. </w:t>
      </w:r>
      <w:proofErr w:type="spellStart"/>
      <w:r>
        <w:rPr>
          <w:rFonts w:ascii="AcadNusx" w:hAnsi="AcadNusx"/>
          <w:lang w:val="en-US"/>
        </w:rPr>
        <w:t>aris</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fenis</w:t>
      </w:r>
      <w:proofErr w:type="spellEnd"/>
      <w:r>
        <w:rPr>
          <w:rFonts w:ascii="AcadNusx" w:hAnsi="AcadNusx"/>
          <w:lang w:val="en-US"/>
        </w:rPr>
        <w:t xml:space="preserve"> </w:t>
      </w:r>
      <w:proofErr w:type="spellStart"/>
      <w:r>
        <w:rPr>
          <w:rFonts w:ascii="AcadNusx" w:hAnsi="AcadNusx"/>
          <w:lang w:val="en-US"/>
        </w:rPr>
        <w:t>simaRle</w:t>
      </w:r>
      <w:proofErr w:type="spellEnd"/>
      <w:r>
        <w:rPr>
          <w:rFonts w:ascii="AcadNusx" w:hAnsi="AcadNusx"/>
          <w:lang w:val="en-US"/>
        </w:rPr>
        <w:t xml:space="preserve"> </w:t>
      </w:r>
      <w:proofErr w:type="spellStart"/>
      <w:r>
        <w:rPr>
          <w:rFonts w:ascii="AcadNusx" w:hAnsi="AcadNusx"/>
          <w:lang w:val="en-US"/>
        </w:rPr>
        <w:t>kaSxlis</w:t>
      </w:r>
      <w:proofErr w:type="spellEnd"/>
      <w:r>
        <w:rPr>
          <w:rFonts w:ascii="AcadNusx" w:hAnsi="AcadNusx"/>
          <w:lang w:val="en-US"/>
        </w:rPr>
        <w:t xml:space="preserve"> </w:t>
      </w:r>
      <w:proofErr w:type="spellStart"/>
      <w:r>
        <w:rPr>
          <w:rFonts w:ascii="AcadNusx" w:hAnsi="AcadNusx"/>
          <w:lang w:val="en-US"/>
        </w:rPr>
        <w:t>zeda</w:t>
      </w:r>
      <w:proofErr w:type="spellEnd"/>
      <w:r>
        <w:rPr>
          <w:rFonts w:ascii="AcadNusx" w:hAnsi="AcadNusx"/>
          <w:lang w:val="en-US"/>
        </w:rPr>
        <w:t xml:space="preserve"> </w:t>
      </w:r>
      <w:proofErr w:type="spellStart"/>
      <w:r>
        <w:rPr>
          <w:rFonts w:ascii="AcadNusx" w:hAnsi="AcadNusx"/>
          <w:lang w:val="en-US"/>
        </w:rPr>
        <w:t>biefSi</w:t>
      </w:r>
      <w:proofErr w:type="spellEnd"/>
      <w:r>
        <w:rPr>
          <w:rFonts w:ascii="AcadNusx" w:hAnsi="AcadNusx"/>
          <w:lang w:val="en-US"/>
        </w:rPr>
        <w:t xml:space="preserve">, </w:t>
      </w:r>
      <w:proofErr w:type="spellStart"/>
      <w:r>
        <w:rPr>
          <w:rFonts w:ascii="AcadNusx" w:hAnsi="AcadNusx"/>
          <w:lang w:val="en-US"/>
        </w:rPr>
        <w:t>uSualod</w:t>
      </w:r>
      <w:proofErr w:type="spellEnd"/>
      <w:r>
        <w:rPr>
          <w:rFonts w:ascii="AcadNusx" w:hAnsi="AcadNusx"/>
          <w:lang w:val="en-US"/>
        </w:rPr>
        <w:t xml:space="preserve"> </w:t>
      </w:r>
      <w:proofErr w:type="spellStart"/>
      <w:r>
        <w:rPr>
          <w:rFonts w:ascii="AcadNusx" w:hAnsi="AcadNusx"/>
          <w:lang w:val="en-US"/>
        </w:rPr>
        <w:t>kaSxlis</w:t>
      </w:r>
      <w:proofErr w:type="spellEnd"/>
      <w:r>
        <w:rPr>
          <w:rFonts w:ascii="AcadNusx" w:hAnsi="AcadNusx"/>
          <w:lang w:val="en-US"/>
        </w:rPr>
        <w:t xml:space="preserve"> win, </w:t>
      </w:r>
      <w:proofErr w:type="spellStart"/>
      <w:r>
        <w:rPr>
          <w:rFonts w:ascii="AcadNusx" w:hAnsi="AcadNusx"/>
          <w:lang w:val="en-US"/>
        </w:rPr>
        <w:t>aTvlili</w:t>
      </w:r>
      <w:proofErr w:type="spellEnd"/>
      <w:r>
        <w:rPr>
          <w:rFonts w:ascii="AcadNusx" w:hAnsi="AcadNusx"/>
          <w:lang w:val="en-US"/>
        </w:rPr>
        <w:t xml:space="preserve"> </w:t>
      </w:r>
      <w:proofErr w:type="spellStart"/>
      <w:r>
        <w:rPr>
          <w:rFonts w:ascii="AcadNusx" w:hAnsi="AcadNusx"/>
          <w:lang w:val="en-US"/>
        </w:rPr>
        <w:t>wyalgaumtari</w:t>
      </w:r>
      <w:proofErr w:type="spellEnd"/>
      <w:r>
        <w:rPr>
          <w:rFonts w:ascii="AcadNusx" w:hAnsi="AcadNusx"/>
          <w:lang w:val="en-US"/>
        </w:rPr>
        <w:t xml:space="preserve"> </w:t>
      </w:r>
      <w:proofErr w:type="spellStart"/>
      <w:r>
        <w:rPr>
          <w:rFonts w:ascii="AcadNusx" w:hAnsi="AcadNusx"/>
          <w:lang w:val="en-US"/>
        </w:rPr>
        <w:t>horizontis</w:t>
      </w:r>
      <w:proofErr w:type="spellEnd"/>
      <w:r>
        <w:rPr>
          <w:rFonts w:ascii="AcadNusx" w:hAnsi="AcadNusx"/>
          <w:lang w:val="en-US"/>
        </w:rPr>
        <w:t xml:space="preserve"> </w:t>
      </w:r>
      <w:proofErr w:type="spellStart"/>
      <w:r>
        <w:rPr>
          <w:rFonts w:ascii="AcadNusx" w:hAnsi="AcadNusx"/>
          <w:lang w:val="en-US"/>
        </w:rPr>
        <w:t>zedapiridan</w:t>
      </w:r>
      <w:proofErr w:type="spellEnd"/>
      <w:r>
        <w:rPr>
          <w:rFonts w:ascii="AcadNusx" w:hAnsi="AcadNusx"/>
          <w:lang w:val="en-US"/>
        </w:rPr>
        <w:t>;</w:t>
      </w:r>
    </w:p>
    <w:p w14:paraId="35B63D4D" w14:textId="77777777" w:rsidR="00EB5A89" w:rsidRDefault="00EB5A89" w:rsidP="00EB5A89">
      <w:pPr>
        <w:spacing w:after="0"/>
        <w:ind w:firstLine="720"/>
        <w:jc w:val="both"/>
        <w:rPr>
          <w:rFonts w:ascii="Times New Roman" w:hAnsi="Times New Roman"/>
          <w:lang w:val="en-US"/>
        </w:rPr>
      </w:pPr>
      <w:r>
        <w:rPr>
          <w:rFonts w:ascii="Times New Roman" w:hAnsi="Times New Roman"/>
          <w:lang w:val="en-US"/>
        </w:rPr>
        <w:t xml:space="preserve">K=1,2 </w:t>
      </w:r>
      <w:proofErr w:type="spellStart"/>
      <w:r>
        <w:rPr>
          <w:rFonts w:ascii="AcadNusx" w:hAnsi="AcadNusx"/>
          <w:lang w:val="en-US"/>
        </w:rPr>
        <w:t>maragis</w:t>
      </w:r>
      <w:proofErr w:type="spellEnd"/>
      <w:r>
        <w:rPr>
          <w:rFonts w:ascii="AcadNusx" w:hAnsi="AcadNusx"/>
          <w:lang w:val="en-US"/>
        </w:rPr>
        <w:t xml:space="preserve"> </w:t>
      </w:r>
      <w:proofErr w:type="spellStart"/>
      <w:r>
        <w:rPr>
          <w:rFonts w:ascii="AcadNusx" w:hAnsi="AcadNusx"/>
          <w:lang w:val="en-US"/>
        </w:rPr>
        <w:t>koeficientia</w:t>
      </w:r>
      <w:proofErr w:type="spellEnd"/>
      <w:r>
        <w:rPr>
          <w:rFonts w:ascii="AcadNusx" w:hAnsi="AcadNusx"/>
          <w:lang w:val="en-US"/>
        </w:rPr>
        <w:t>;</w:t>
      </w:r>
    </w:p>
    <w:p w14:paraId="2B5A8B51" w14:textId="77777777" w:rsidR="00EB5A89" w:rsidRDefault="00EB5A89" w:rsidP="00EB5A89">
      <w:pPr>
        <w:spacing w:after="0"/>
        <w:ind w:firstLine="720"/>
        <w:jc w:val="both"/>
        <w:rPr>
          <w:rFonts w:ascii="Sylfaen" w:hAnsi="Sylfaen"/>
          <w:lang w:val="en-US"/>
        </w:rPr>
      </w:pPr>
      <w:r>
        <w:rPr>
          <w:rFonts w:ascii="Times New Roman" w:hAnsi="Times New Roman"/>
          <w:lang w:val="en-US"/>
        </w:rPr>
        <w:t>f-</w:t>
      </w:r>
      <w:r>
        <w:rPr>
          <w:rFonts w:ascii="AcadNusx" w:hAnsi="AcadNusx"/>
          <w:lang w:val="en-US"/>
        </w:rPr>
        <w:t xml:space="preserve"> </w:t>
      </w:r>
      <w:proofErr w:type="spellStart"/>
      <w:r>
        <w:rPr>
          <w:rFonts w:ascii="AcadNusx" w:hAnsi="AcadNusx"/>
          <w:lang w:val="en-US"/>
        </w:rPr>
        <w:t>xaxunis</w:t>
      </w:r>
      <w:proofErr w:type="spellEnd"/>
      <w:r>
        <w:rPr>
          <w:rFonts w:ascii="AcadNusx" w:hAnsi="AcadNusx"/>
          <w:lang w:val="en-US"/>
        </w:rPr>
        <w:t xml:space="preserve"> </w:t>
      </w:r>
      <w:proofErr w:type="spellStart"/>
      <w:r>
        <w:rPr>
          <w:rFonts w:ascii="AcadNusx" w:hAnsi="AcadNusx"/>
          <w:lang w:val="en-US"/>
        </w:rPr>
        <w:t>koeficientia</w:t>
      </w:r>
      <w:proofErr w:type="spellEnd"/>
      <w:r>
        <w:rPr>
          <w:rFonts w:ascii="AcadNusx" w:hAnsi="AcadNusx"/>
          <w:lang w:val="en-US"/>
        </w:rPr>
        <w:t xml:space="preserve"> </w:t>
      </w:r>
      <w:proofErr w:type="spellStart"/>
      <w:r>
        <w:rPr>
          <w:rFonts w:ascii="AcadNusx" w:hAnsi="AcadNusx"/>
          <w:lang w:val="en-US"/>
        </w:rPr>
        <w:t>romlis</w:t>
      </w:r>
      <w:proofErr w:type="spellEnd"/>
      <w:r>
        <w:rPr>
          <w:rFonts w:ascii="AcadNusx" w:hAnsi="AcadNusx"/>
          <w:lang w:val="en-US"/>
        </w:rPr>
        <w:t xml:space="preserve"> </w:t>
      </w:r>
      <w:proofErr w:type="spellStart"/>
      <w:r>
        <w:rPr>
          <w:rFonts w:ascii="AcadNusx" w:hAnsi="AcadNusx"/>
          <w:lang w:val="en-US"/>
        </w:rPr>
        <w:t>mniSvnelobac</w:t>
      </w:r>
      <w:proofErr w:type="spellEnd"/>
      <w:r>
        <w:rPr>
          <w:rFonts w:ascii="AcadNusx" w:hAnsi="AcadNusx"/>
          <w:lang w:val="en-US"/>
        </w:rPr>
        <w:t xml:space="preserve"> </w:t>
      </w:r>
      <w:proofErr w:type="spellStart"/>
      <w:r>
        <w:rPr>
          <w:rFonts w:ascii="AcadNusx" w:hAnsi="AcadNusx"/>
          <w:lang w:val="en-US"/>
        </w:rPr>
        <w:t>damokidebulia</w:t>
      </w:r>
      <w:proofErr w:type="spellEnd"/>
      <w:r>
        <w:rPr>
          <w:rFonts w:ascii="AcadNusx" w:hAnsi="AcadNusx"/>
          <w:lang w:val="en-US"/>
        </w:rPr>
        <w:t xml:space="preserve"> </w:t>
      </w:r>
      <w:proofErr w:type="spellStart"/>
      <w:r>
        <w:rPr>
          <w:rFonts w:ascii="AcadNusx" w:hAnsi="AcadNusx"/>
          <w:lang w:val="en-US"/>
        </w:rPr>
        <w:t>nagebobis</w:t>
      </w:r>
      <w:proofErr w:type="spellEnd"/>
      <w:r>
        <w:rPr>
          <w:rFonts w:ascii="AcadNusx" w:hAnsi="AcadNusx"/>
          <w:lang w:val="en-US"/>
        </w:rPr>
        <w:t xml:space="preserve"> </w:t>
      </w:r>
      <w:proofErr w:type="spellStart"/>
      <w:r>
        <w:rPr>
          <w:rFonts w:ascii="AcadNusx" w:hAnsi="AcadNusx"/>
          <w:lang w:val="en-US"/>
        </w:rPr>
        <w:t>fuZeSi</w:t>
      </w:r>
      <w:proofErr w:type="spellEnd"/>
      <w:r>
        <w:rPr>
          <w:rFonts w:ascii="AcadNusx" w:hAnsi="AcadNusx"/>
          <w:lang w:val="en-US"/>
        </w:rPr>
        <w:t xml:space="preserve"> </w:t>
      </w:r>
      <w:proofErr w:type="spellStart"/>
      <w:r>
        <w:rPr>
          <w:rFonts w:ascii="AcadNusx" w:hAnsi="AcadNusx"/>
          <w:lang w:val="en-US"/>
        </w:rPr>
        <w:t>arsebuli</w:t>
      </w:r>
      <w:proofErr w:type="spellEnd"/>
      <w:r>
        <w:rPr>
          <w:rFonts w:ascii="AcadNusx" w:hAnsi="AcadNusx"/>
          <w:lang w:val="en-US"/>
        </w:rPr>
        <w:t xml:space="preserve"> </w:t>
      </w:r>
      <w:proofErr w:type="spellStart"/>
      <w:r>
        <w:rPr>
          <w:rFonts w:ascii="AcadNusx" w:hAnsi="AcadNusx"/>
          <w:lang w:val="en-US"/>
        </w:rPr>
        <w:t>gruntebis</w:t>
      </w:r>
      <w:proofErr w:type="spellEnd"/>
      <w:r>
        <w:rPr>
          <w:rFonts w:ascii="AcadNusx" w:hAnsi="AcadNusx"/>
          <w:lang w:val="en-US"/>
        </w:rPr>
        <w:t xml:space="preserve"> </w:t>
      </w:r>
      <w:proofErr w:type="spellStart"/>
      <w:r>
        <w:rPr>
          <w:rFonts w:ascii="AcadNusx" w:hAnsi="AcadNusx"/>
          <w:lang w:val="en-US"/>
        </w:rPr>
        <w:t>maxasiaTeblebze</w:t>
      </w:r>
      <w:proofErr w:type="spellEnd"/>
      <w:r>
        <w:rPr>
          <w:rFonts w:ascii="AcadNusx" w:hAnsi="AcadNusx"/>
          <w:lang w:val="en-US"/>
        </w:rPr>
        <w:t xml:space="preserve">. </w:t>
      </w:r>
      <w:proofErr w:type="spellStart"/>
      <w:r>
        <w:rPr>
          <w:rFonts w:ascii="AcadNusx" w:hAnsi="AcadNusx"/>
          <w:lang w:val="en-US"/>
        </w:rPr>
        <w:t>teqnikur-ekonomikuri</w:t>
      </w:r>
      <w:proofErr w:type="spellEnd"/>
      <w:r>
        <w:rPr>
          <w:rFonts w:ascii="AcadNusx" w:hAnsi="AcadNusx"/>
          <w:lang w:val="en-US"/>
        </w:rPr>
        <w:t xml:space="preserve"> </w:t>
      </w:r>
      <w:proofErr w:type="spellStart"/>
      <w:r>
        <w:rPr>
          <w:rFonts w:ascii="AcadNusx" w:hAnsi="AcadNusx"/>
          <w:lang w:val="en-US"/>
        </w:rPr>
        <w:t>dasabuTebis</w:t>
      </w:r>
      <w:proofErr w:type="spellEnd"/>
      <w:r>
        <w:rPr>
          <w:rFonts w:ascii="AcadNusx" w:hAnsi="AcadNusx"/>
          <w:lang w:val="en-US"/>
        </w:rPr>
        <w:t xml:space="preserve"> </w:t>
      </w:r>
      <w:proofErr w:type="spellStart"/>
      <w:r>
        <w:rPr>
          <w:rFonts w:ascii="AcadNusx" w:hAnsi="AcadNusx"/>
          <w:lang w:val="en-US"/>
        </w:rPr>
        <w:t>damuSavebis</w:t>
      </w:r>
      <w:proofErr w:type="spellEnd"/>
      <w:r>
        <w:rPr>
          <w:rFonts w:ascii="AcadNusx" w:hAnsi="AcadNusx"/>
          <w:lang w:val="en-US"/>
        </w:rPr>
        <w:t xml:space="preserve"> </w:t>
      </w:r>
      <w:proofErr w:type="spellStart"/>
      <w:r>
        <w:rPr>
          <w:rFonts w:ascii="AcadNusx" w:hAnsi="AcadNusx"/>
          <w:lang w:val="en-US"/>
        </w:rPr>
        <w:t>procesSi</w:t>
      </w:r>
      <w:proofErr w:type="spellEnd"/>
      <w:r>
        <w:rPr>
          <w:rFonts w:ascii="AcadNusx" w:hAnsi="AcadNusx"/>
          <w:lang w:val="en-US"/>
        </w:rPr>
        <w:t xml:space="preserve">, </w:t>
      </w:r>
      <w:proofErr w:type="spellStart"/>
      <w:r>
        <w:rPr>
          <w:rFonts w:ascii="AcadNusx" w:hAnsi="AcadNusx"/>
          <w:lang w:val="en-US"/>
        </w:rPr>
        <w:t>Catarebuli</w:t>
      </w:r>
      <w:proofErr w:type="spellEnd"/>
      <w:r>
        <w:rPr>
          <w:rFonts w:ascii="AcadNusx" w:hAnsi="AcadNusx"/>
          <w:lang w:val="en-US"/>
        </w:rPr>
        <w:t xml:space="preserve"> </w:t>
      </w:r>
      <w:proofErr w:type="spellStart"/>
      <w:r>
        <w:rPr>
          <w:rFonts w:ascii="AcadNusx" w:hAnsi="AcadNusx"/>
          <w:lang w:val="en-US"/>
        </w:rPr>
        <w:t>sainJinro-geologiuri</w:t>
      </w:r>
      <w:proofErr w:type="spellEnd"/>
      <w:r>
        <w:rPr>
          <w:rFonts w:ascii="AcadNusx" w:hAnsi="AcadNusx"/>
          <w:lang w:val="en-US"/>
        </w:rPr>
        <w:t xml:space="preserve"> </w:t>
      </w:r>
      <w:proofErr w:type="spellStart"/>
      <w:r>
        <w:rPr>
          <w:rFonts w:ascii="AcadNusx" w:hAnsi="AcadNusx"/>
          <w:lang w:val="en-US"/>
        </w:rPr>
        <w:t>kvlevebis</w:t>
      </w:r>
      <w:proofErr w:type="spellEnd"/>
      <w:r>
        <w:rPr>
          <w:rFonts w:ascii="AcadNusx" w:hAnsi="AcadNusx"/>
          <w:lang w:val="en-US"/>
        </w:rPr>
        <w:t xml:space="preserve"> </w:t>
      </w:r>
      <w:proofErr w:type="spellStart"/>
      <w:r>
        <w:rPr>
          <w:rFonts w:ascii="AcadNusx" w:hAnsi="AcadNusx"/>
          <w:lang w:val="en-US"/>
        </w:rPr>
        <w:t>monacemebze</w:t>
      </w:r>
      <w:proofErr w:type="spellEnd"/>
      <w:r>
        <w:rPr>
          <w:rFonts w:ascii="AcadNusx" w:hAnsi="AcadNusx"/>
          <w:lang w:val="en-US"/>
        </w:rPr>
        <w:t xml:space="preserve"> </w:t>
      </w:r>
      <w:proofErr w:type="spellStart"/>
      <w:r>
        <w:rPr>
          <w:rFonts w:ascii="AcadNusx" w:hAnsi="AcadNusx"/>
          <w:lang w:val="en-US"/>
        </w:rPr>
        <w:t>dayrdnobiT</w:t>
      </w:r>
      <w:proofErr w:type="spellEnd"/>
      <w:r>
        <w:rPr>
          <w:rFonts w:ascii="AcadNusx" w:hAnsi="AcadNusx"/>
          <w:lang w:val="en-US"/>
        </w:rPr>
        <w:t xml:space="preserve">, mis </w:t>
      </w:r>
      <w:proofErr w:type="spellStart"/>
      <w:r>
        <w:rPr>
          <w:rFonts w:ascii="AcadNusx" w:hAnsi="AcadNusx"/>
          <w:lang w:val="en-US"/>
        </w:rPr>
        <w:t>mniSvnelobas</w:t>
      </w:r>
      <w:proofErr w:type="spellEnd"/>
      <w:r>
        <w:rPr>
          <w:rFonts w:ascii="AcadNusx" w:hAnsi="AcadNusx"/>
          <w:lang w:val="en-US"/>
        </w:rPr>
        <w:t xml:space="preserve"> </w:t>
      </w:r>
      <w:proofErr w:type="spellStart"/>
      <w:r>
        <w:rPr>
          <w:rFonts w:ascii="AcadNusx" w:hAnsi="AcadNusx"/>
          <w:lang w:val="en-US"/>
        </w:rPr>
        <w:t>viRebT</w:t>
      </w:r>
      <w:proofErr w:type="spellEnd"/>
      <w:r>
        <w:rPr>
          <w:rFonts w:ascii="AcadNusx" w:hAnsi="AcadNusx"/>
          <w:lang w:val="en-US"/>
        </w:rPr>
        <w:t xml:space="preserve"> 0,5-is </w:t>
      </w:r>
      <w:proofErr w:type="spellStart"/>
      <w:r>
        <w:rPr>
          <w:rFonts w:ascii="AcadNusx" w:hAnsi="AcadNusx"/>
          <w:lang w:val="en-US"/>
        </w:rPr>
        <w:t>tolad</w:t>
      </w:r>
      <w:proofErr w:type="spellEnd"/>
      <w:r>
        <w:rPr>
          <w:rFonts w:ascii="AcadNusx" w:hAnsi="AcadNusx"/>
          <w:lang w:val="en-US"/>
        </w:rPr>
        <w:t>;</w:t>
      </w:r>
    </w:p>
    <w:p w14:paraId="4B9F5BD2" w14:textId="77777777" w:rsidR="00EB5A89" w:rsidRDefault="00EB5A89" w:rsidP="00EB5A89">
      <w:pPr>
        <w:spacing w:after="0"/>
        <w:ind w:firstLine="720"/>
        <w:jc w:val="both"/>
        <w:rPr>
          <w:rFonts w:ascii="Times New Roman" w:hAnsi="Times New Roman"/>
          <w:lang w:val="en-US"/>
        </w:rPr>
      </w:pPr>
      <w:proofErr w:type="spellStart"/>
      <w:r>
        <w:rPr>
          <w:rFonts w:ascii="Times New Roman" w:hAnsi="Times New Roman"/>
          <w:lang w:val="en-US"/>
        </w:rPr>
        <w:t>Y</w:t>
      </w:r>
      <w:r>
        <w:rPr>
          <w:rFonts w:ascii="Times New Roman" w:hAnsi="Times New Roman"/>
          <w:vertAlign w:val="subscript"/>
          <w:lang w:val="en-US"/>
        </w:rPr>
        <w:t>c</w:t>
      </w:r>
      <w:proofErr w:type="spellEnd"/>
      <w:r>
        <w:rPr>
          <w:rFonts w:ascii="AcadNusx" w:hAnsi="AcadNusx"/>
          <w:lang w:val="en-US"/>
        </w:rPr>
        <w:t xml:space="preserve">=2,4 </w:t>
      </w:r>
      <w:proofErr w:type="spellStart"/>
      <w:r>
        <w:rPr>
          <w:rFonts w:ascii="AcadNusx" w:hAnsi="AcadNusx"/>
          <w:lang w:val="en-US"/>
        </w:rPr>
        <w:t>aris</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moculobiTi</w:t>
      </w:r>
      <w:proofErr w:type="spellEnd"/>
      <w:r>
        <w:rPr>
          <w:rFonts w:ascii="AcadNusx" w:hAnsi="AcadNusx"/>
          <w:lang w:val="en-US"/>
        </w:rPr>
        <w:t xml:space="preserve"> </w:t>
      </w:r>
      <w:proofErr w:type="spellStart"/>
      <w:r>
        <w:rPr>
          <w:rFonts w:ascii="AcadNusx" w:hAnsi="AcadNusx"/>
          <w:lang w:val="en-US"/>
        </w:rPr>
        <w:t>wona</w:t>
      </w:r>
      <w:proofErr w:type="spellEnd"/>
      <w:r>
        <w:rPr>
          <w:rFonts w:ascii="AcadNusx" w:hAnsi="AcadNusx"/>
          <w:lang w:val="en-US"/>
        </w:rPr>
        <w:t xml:space="preserve">; </w:t>
      </w:r>
    </w:p>
    <w:p w14:paraId="3B926660" w14:textId="77777777" w:rsidR="00EB5A89" w:rsidRDefault="00EB5A89" w:rsidP="00EB5A89">
      <w:pPr>
        <w:spacing w:after="0"/>
        <w:ind w:firstLine="720"/>
        <w:jc w:val="both"/>
        <w:rPr>
          <w:rFonts w:ascii="Sylfaen" w:hAnsi="Sylfaen"/>
          <w:lang w:val="en-US"/>
        </w:rPr>
      </w:pPr>
      <w:proofErr w:type="spellStart"/>
      <w:r>
        <w:rPr>
          <w:rFonts w:ascii="Times New Roman" w:hAnsi="Times New Roman"/>
          <w:lang w:val="en-US"/>
        </w:rPr>
        <w:t>Y</w:t>
      </w:r>
      <w:r>
        <w:rPr>
          <w:rFonts w:ascii="Times New Roman" w:hAnsi="Times New Roman"/>
          <w:vertAlign w:val="subscript"/>
          <w:lang w:val="en-US"/>
        </w:rPr>
        <w:t>w</w:t>
      </w:r>
      <w:proofErr w:type="spellEnd"/>
      <w:r>
        <w:rPr>
          <w:rFonts w:ascii="AcadNusx" w:hAnsi="AcadNusx"/>
          <w:lang w:val="en-US"/>
        </w:rPr>
        <w:t xml:space="preserve">=1 </w:t>
      </w:r>
      <w:proofErr w:type="spellStart"/>
      <w:r>
        <w:rPr>
          <w:rFonts w:ascii="AcadNusx" w:hAnsi="AcadNusx"/>
          <w:lang w:val="en-US"/>
        </w:rPr>
        <w:t>aris</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moculobiTi</w:t>
      </w:r>
      <w:proofErr w:type="spellEnd"/>
      <w:r>
        <w:rPr>
          <w:rFonts w:ascii="AcadNusx" w:hAnsi="AcadNusx"/>
          <w:lang w:val="en-US"/>
        </w:rPr>
        <w:t xml:space="preserve"> </w:t>
      </w:r>
      <w:proofErr w:type="spellStart"/>
      <w:r>
        <w:rPr>
          <w:rFonts w:ascii="AcadNusx" w:hAnsi="AcadNusx"/>
          <w:lang w:val="en-US"/>
        </w:rPr>
        <w:t>wona</w:t>
      </w:r>
      <w:proofErr w:type="spellEnd"/>
      <w:r>
        <w:rPr>
          <w:rFonts w:ascii="AcadNusx" w:hAnsi="AcadNusx"/>
          <w:lang w:val="en-US"/>
        </w:rPr>
        <w:t>.</w:t>
      </w:r>
    </w:p>
    <w:p w14:paraId="7A6E379B" w14:textId="77777777" w:rsidR="00EB5A89" w:rsidRDefault="00EB5A89" w:rsidP="00EB5A89">
      <w:pPr>
        <w:spacing w:after="0"/>
        <w:ind w:firstLine="720"/>
        <w:jc w:val="both"/>
        <w:rPr>
          <w:rFonts w:ascii="AcadNusx" w:hAnsi="AcadNusx"/>
          <w:lang w:val="en-US"/>
        </w:rPr>
      </w:pPr>
      <w:r>
        <w:rPr>
          <w:rFonts w:ascii="Times New Roman" w:hAnsi="Times New Roman"/>
          <w:lang w:val="en-US"/>
        </w:rPr>
        <w:t>n-</w:t>
      </w:r>
      <w:proofErr w:type="spellStart"/>
      <w:r>
        <w:rPr>
          <w:rFonts w:ascii="AcadNusx" w:hAnsi="AcadNusx"/>
          <w:lang w:val="en-US"/>
        </w:rPr>
        <w:t>aris</w:t>
      </w:r>
      <w:proofErr w:type="spellEnd"/>
      <w:r>
        <w:rPr>
          <w:rFonts w:ascii="AcadNusx" w:hAnsi="AcadNusx"/>
          <w:lang w:val="en-US"/>
        </w:rPr>
        <w:t xml:space="preserve"> </w:t>
      </w:r>
      <w:proofErr w:type="spellStart"/>
      <w:r>
        <w:rPr>
          <w:rFonts w:ascii="AcadNusx" w:hAnsi="AcadNusx"/>
          <w:lang w:val="en-US"/>
        </w:rPr>
        <w:t>koeficinti</w:t>
      </w:r>
      <w:proofErr w:type="spellEnd"/>
      <w:r>
        <w:rPr>
          <w:rFonts w:ascii="AcadNusx" w:hAnsi="AcadNusx"/>
          <w:lang w:val="en-US"/>
        </w:rPr>
        <w:t xml:space="preserve">, </w:t>
      </w:r>
      <w:proofErr w:type="spellStart"/>
      <w:r>
        <w:rPr>
          <w:rFonts w:ascii="AcadNusx" w:hAnsi="AcadNusx"/>
          <w:lang w:val="en-US"/>
        </w:rPr>
        <w:t>romlis</w:t>
      </w:r>
      <w:proofErr w:type="spellEnd"/>
      <w:r>
        <w:rPr>
          <w:rFonts w:ascii="AcadNusx" w:hAnsi="AcadNusx"/>
          <w:lang w:val="en-US"/>
        </w:rPr>
        <w:t xml:space="preserve"> </w:t>
      </w:r>
      <w:proofErr w:type="spellStart"/>
      <w:r>
        <w:rPr>
          <w:rFonts w:ascii="AcadNusx" w:hAnsi="AcadNusx"/>
          <w:lang w:val="en-US"/>
        </w:rPr>
        <w:t>mniSvnelobac</w:t>
      </w:r>
      <w:proofErr w:type="spellEnd"/>
      <w:r>
        <w:rPr>
          <w:rFonts w:ascii="AcadNusx" w:hAnsi="AcadNusx"/>
          <w:lang w:val="en-US"/>
        </w:rPr>
        <w:t xml:space="preserve"> </w:t>
      </w:r>
      <w:proofErr w:type="spellStart"/>
      <w:r>
        <w:rPr>
          <w:rFonts w:ascii="AcadNusx" w:hAnsi="AcadNusx"/>
          <w:lang w:val="en-US"/>
        </w:rPr>
        <w:t>damokidebulia</w:t>
      </w:r>
      <w:proofErr w:type="spellEnd"/>
      <w:r>
        <w:rPr>
          <w:rFonts w:ascii="AcadNusx" w:hAnsi="AcadNusx"/>
          <w:lang w:val="en-US"/>
        </w:rPr>
        <w:t xml:space="preserve"> </w:t>
      </w:r>
      <w:proofErr w:type="spellStart"/>
      <w:r>
        <w:rPr>
          <w:rFonts w:ascii="AcadNusx" w:hAnsi="AcadNusx"/>
          <w:lang w:val="en-US"/>
        </w:rPr>
        <w:t>kaSxlis</w:t>
      </w:r>
      <w:proofErr w:type="spellEnd"/>
      <w:r>
        <w:rPr>
          <w:rFonts w:ascii="AcadNusx" w:hAnsi="AcadNusx"/>
          <w:lang w:val="en-US"/>
        </w:rPr>
        <w:t xml:space="preserve"> </w:t>
      </w:r>
      <w:proofErr w:type="spellStart"/>
      <w:r>
        <w:rPr>
          <w:rFonts w:ascii="AcadNusx" w:hAnsi="AcadNusx"/>
          <w:lang w:val="en-US"/>
        </w:rPr>
        <w:t>sadawneo</w:t>
      </w:r>
      <w:proofErr w:type="spellEnd"/>
      <w:r>
        <w:rPr>
          <w:rFonts w:ascii="AcadNusx" w:hAnsi="AcadNusx"/>
          <w:lang w:val="en-US"/>
        </w:rPr>
        <w:t xml:space="preserve"> </w:t>
      </w:r>
      <w:proofErr w:type="spellStart"/>
      <w:r>
        <w:rPr>
          <w:rFonts w:ascii="AcadNusx" w:hAnsi="AcadNusx"/>
          <w:lang w:val="en-US"/>
        </w:rPr>
        <w:t>ferdis</w:t>
      </w:r>
      <w:proofErr w:type="spellEnd"/>
      <w:r>
        <w:rPr>
          <w:rFonts w:ascii="AcadNusx" w:hAnsi="AcadNusx"/>
          <w:lang w:val="en-US"/>
        </w:rPr>
        <w:t xml:space="preserve"> </w:t>
      </w:r>
      <w:proofErr w:type="spellStart"/>
      <w:r>
        <w:rPr>
          <w:rFonts w:ascii="AcadNusx" w:hAnsi="AcadNusx"/>
          <w:lang w:val="en-US"/>
        </w:rPr>
        <w:t>daxrilobaze</w:t>
      </w:r>
      <w:proofErr w:type="spellEnd"/>
      <w:r>
        <w:rPr>
          <w:rFonts w:ascii="AcadNusx" w:hAnsi="AcadNusx"/>
          <w:lang w:val="en-US"/>
        </w:rPr>
        <w:t xml:space="preserve">. </w:t>
      </w:r>
      <w:proofErr w:type="spellStart"/>
      <w:r>
        <w:rPr>
          <w:rFonts w:ascii="AcadNusx" w:hAnsi="AcadNusx"/>
          <w:lang w:val="en-US"/>
        </w:rPr>
        <w:t>gansaxilvel</w:t>
      </w:r>
      <w:proofErr w:type="spellEnd"/>
      <w:r>
        <w:rPr>
          <w:rFonts w:ascii="AcadNusx" w:hAnsi="AcadNusx"/>
          <w:lang w:val="en-US"/>
        </w:rPr>
        <w:t xml:space="preserve"> </w:t>
      </w:r>
      <w:proofErr w:type="spellStart"/>
      <w:r>
        <w:rPr>
          <w:rFonts w:ascii="AcadNusx" w:hAnsi="AcadNusx"/>
          <w:lang w:val="en-US"/>
        </w:rPr>
        <w:t>SemTxvevaSi</w:t>
      </w:r>
      <w:proofErr w:type="spellEnd"/>
      <w:r>
        <w:rPr>
          <w:rFonts w:ascii="AcadNusx" w:hAnsi="AcadNusx"/>
          <w:lang w:val="en-US"/>
        </w:rPr>
        <w:t xml:space="preserve">, </w:t>
      </w:r>
      <w:proofErr w:type="spellStart"/>
      <w:r>
        <w:rPr>
          <w:rFonts w:ascii="AcadNusx" w:hAnsi="AcadNusx"/>
          <w:lang w:val="en-US"/>
        </w:rPr>
        <w:t>kaSxlis</w:t>
      </w:r>
      <w:proofErr w:type="spellEnd"/>
      <w:r>
        <w:rPr>
          <w:rFonts w:ascii="AcadNusx" w:hAnsi="AcadNusx"/>
          <w:lang w:val="en-US"/>
        </w:rPr>
        <w:t xml:space="preserve"> </w:t>
      </w:r>
      <w:proofErr w:type="spellStart"/>
      <w:r>
        <w:rPr>
          <w:rFonts w:ascii="AcadNusx" w:hAnsi="AcadNusx"/>
          <w:lang w:val="en-US"/>
        </w:rPr>
        <w:t>zeda</w:t>
      </w:r>
      <w:proofErr w:type="spellEnd"/>
      <w:r>
        <w:rPr>
          <w:rFonts w:ascii="AcadNusx" w:hAnsi="AcadNusx"/>
          <w:lang w:val="en-US"/>
        </w:rPr>
        <w:t xml:space="preserve">, </w:t>
      </w:r>
      <w:proofErr w:type="spellStart"/>
      <w:r>
        <w:rPr>
          <w:rFonts w:ascii="AcadNusx" w:hAnsi="AcadNusx"/>
          <w:lang w:val="en-US"/>
        </w:rPr>
        <w:t>sadawneo</w:t>
      </w:r>
      <w:proofErr w:type="spellEnd"/>
      <w:r>
        <w:rPr>
          <w:rFonts w:ascii="AcadNusx" w:hAnsi="AcadNusx"/>
          <w:lang w:val="en-US"/>
        </w:rPr>
        <w:t xml:space="preserve"> </w:t>
      </w:r>
      <w:proofErr w:type="spellStart"/>
      <w:r>
        <w:rPr>
          <w:rFonts w:ascii="AcadNusx" w:hAnsi="AcadNusx"/>
          <w:lang w:val="en-US"/>
        </w:rPr>
        <w:t>zedapiri</w:t>
      </w:r>
      <w:proofErr w:type="spellEnd"/>
      <w:r>
        <w:rPr>
          <w:rFonts w:ascii="AcadNusx" w:hAnsi="AcadNusx"/>
          <w:lang w:val="en-US"/>
        </w:rPr>
        <w:t xml:space="preserve"> </w:t>
      </w:r>
      <w:proofErr w:type="spellStart"/>
      <w:r>
        <w:rPr>
          <w:rFonts w:ascii="AcadNusx" w:hAnsi="AcadNusx"/>
          <w:lang w:val="en-US"/>
        </w:rPr>
        <w:t>vertikaluria</w:t>
      </w:r>
      <w:proofErr w:type="spellEnd"/>
      <w:r>
        <w:rPr>
          <w:rFonts w:ascii="AcadNusx" w:hAnsi="AcadNusx"/>
          <w:lang w:val="en-US"/>
        </w:rPr>
        <w:t xml:space="preserve">. </w:t>
      </w:r>
      <w:proofErr w:type="spellStart"/>
      <w:r>
        <w:rPr>
          <w:rFonts w:ascii="AcadNusx" w:hAnsi="AcadNusx"/>
          <w:lang w:val="en-US"/>
        </w:rPr>
        <w:t>Sesabamisad</w:t>
      </w:r>
      <w:proofErr w:type="spellEnd"/>
      <w:r>
        <w:rPr>
          <w:rFonts w:ascii="AcadNusx" w:hAnsi="AcadNusx"/>
          <w:lang w:val="en-US"/>
        </w:rPr>
        <w:t xml:space="preserve"> </w:t>
      </w:r>
      <w:r>
        <w:rPr>
          <w:rFonts w:ascii="Times New Roman" w:hAnsi="Times New Roman"/>
          <w:lang w:val="en-US"/>
        </w:rPr>
        <w:t xml:space="preserve"> n =0.</w:t>
      </w:r>
    </w:p>
    <w:p w14:paraId="71582121" w14:textId="77777777" w:rsidR="00EB5A89" w:rsidRDefault="00EB5A89" w:rsidP="00EB5A89">
      <w:pPr>
        <w:spacing w:after="0"/>
        <w:ind w:firstLine="720"/>
        <w:jc w:val="both"/>
        <w:rPr>
          <w:rFonts w:ascii="Times New Roman" w:hAnsi="Times New Roman"/>
          <w:lang w:val="en-US"/>
        </w:rPr>
      </w:pPr>
      <w:r>
        <w:rPr>
          <w:rFonts w:ascii="Times New Roman" w:hAnsi="Times New Roman"/>
          <w:lang w:val="en-US"/>
        </w:rPr>
        <w:t>a=0,</w:t>
      </w:r>
      <w:r>
        <w:rPr>
          <w:rFonts w:ascii="Sylfaen" w:hAnsi="Sylfaen"/>
          <w:lang w:val="ka-GE"/>
        </w:rPr>
        <w:t>6</w:t>
      </w:r>
      <w:r>
        <w:rPr>
          <w:rFonts w:ascii="Sylfaen" w:hAnsi="Sylfaen"/>
          <w:lang w:val="en-US"/>
        </w:rPr>
        <w:t xml:space="preserve"> </w:t>
      </w:r>
      <w:proofErr w:type="spellStart"/>
      <w:r>
        <w:rPr>
          <w:rFonts w:ascii="AcadNusx" w:hAnsi="AcadNusx"/>
          <w:lang w:val="en-US"/>
        </w:rPr>
        <w:t>aris</w:t>
      </w:r>
      <w:proofErr w:type="spellEnd"/>
      <w:r>
        <w:rPr>
          <w:rFonts w:ascii="AcadNusx" w:hAnsi="AcadNusx"/>
          <w:lang w:val="en-US"/>
        </w:rPr>
        <w:t xml:space="preserve"> </w:t>
      </w:r>
      <w:proofErr w:type="spellStart"/>
      <w:r>
        <w:rPr>
          <w:rFonts w:ascii="AcadNusx" w:hAnsi="AcadNusx"/>
          <w:lang w:val="en-US"/>
        </w:rPr>
        <w:t>koeficienti</w:t>
      </w:r>
      <w:proofErr w:type="spellEnd"/>
      <w:r>
        <w:rPr>
          <w:rFonts w:ascii="AcadNusx" w:hAnsi="AcadNusx"/>
          <w:lang w:val="en-US"/>
        </w:rPr>
        <w:t xml:space="preserve">, </w:t>
      </w:r>
      <w:proofErr w:type="spellStart"/>
      <w:r>
        <w:rPr>
          <w:rFonts w:ascii="AcadNusx" w:hAnsi="AcadNusx"/>
          <w:lang w:val="en-US"/>
        </w:rPr>
        <w:t>romelic</w:t>
      </w:r>
      <w:proofErr w:type="spellEnd"/>
      <w:r>
        <w:rPr>
          <w:rFonts w:ascii="AcadNusx" w:hAnsi="AcadNusx"/>
          <w:lang w:val="en-US"/>
        </w:rPr>
        <w:t xml:space="preserve"> </w:t>
      </w:r>
      <w:proofErr w:type="spellStart"/>
      <w:r>
        <w:rPr>
          <w:rFonts w:ascii="AcadNusx" w:hAnsi="AcadNusx"/>
          <w:lang w:val="en-US"/>
        </w:rPr>
        <w:t>teqnikur-ekonomikuri</w:t>
      </w:r>
      <w:proofErr w:type="spellEnd"/>
      <w:r>
        <w:rPr>
          <w:rFonts w:ascii="AcadNusx" w:hAnsi="AcadNusx"/>
          <w:lang w:val="en-US"/>
        </w:rPr>
        <w:t xml:space="preserve"> </w:t>
      </w:r>
      <w:proofErr w:type="spellStart"/>
      <w:r>
        <w:rPr>
          <w:rFonts w:ascii="AcadNusx" w:hAnsi="AcadNusx"/>
          <w:lang w:val="en-US"/>
        </w:rPr>
        <w:t>dasabuTebis</w:t>
      </w:r>
      <w:proofErr w:type="spellEnd"/>
      <w:r>
        <w:rPr>
          <w:rFonts w:ascii="AcadNusx" w:hAnsi="AcadNusx"/>
          <w:lang w:val="en-US"/>
        </w:rPr>
        <w:t xml:space="preserve"> </w:t>
      </w:r>
      <w:proofErr w:type="spellStart"/>
      <w:r>
        <w:rPr>
          <w:rFonts w:ascii="AcadNusx" w:hAnsi="AcadNusx"/>
          <w:lang w:val="en-US"/>
        </w:rPr>
        <w:t>doneze</w:t>
      </w:r>
      <w:proofErr w:type="spellEnd"/>
      <w:r>
        <w:rPr>
          <w:rFonts w:ascii="AcadNusx" w:hAnsi="AcadNusx"/>
          <w:lang w:val="en-US"/>
        </w:rPr>
        <w:t xml:space="preserve"> </w:t>
      </w:r>
      <w:proofErr w:type="spellStart"/>
      <w:r>
        <w:rPr>
          <w:rFonts w:ascii="AcadNusx" w:hAnsi="AcadNusx"/>
          <w:lang w:val="en-US"/>
        </w:rPr>
        <w:t>Catarebuli</w:t>
      </w:r>
      <w:proofErr w:type="spellEnd"/>
      <w:r>
        <w:rPr>
          <w:rFonts w:ascii="AcadNusx" w:hAnsi="AcadNusx"/>
          <w:lang w:val="en-US"/>
        </w:rPr>
        <w:t xml:space="preserve"> </w:t>
      </w:r>
      <w:proofErr w:type="spellStart"/>
      <w:r>
        <w:rPr>
          <w:rFonts w:ascii="AcadNusx" w:hAnsi="AcadNusx"/>
          <w:lang w:val="en-US"/>
        </w:rPr>
        <w:t>winaswari</w:t>
      </w:r>
      <w:proofErr w:type="spellEnd"/>
      <w:r>
        <w:rPr>
          <w:rFonts w:ascii="AcadNusx" w:hAnsi="AcadNusx"/>
          <w:lang w:val="en-US"/>
        </w:rPr>
        <w:t xml:space="preserve">, </w:t>
      </w:r>
      <w:proofErr w:type="spellStart"/>
      <w:r>
        <w:rPr>
          <w:rFonts w:ascii="AcadNusx" w:hAnsi="AcadNusx"/>
          <w:lang w:val="en-US"/>
        </w:rPr>
        <w:t>saorientacio</w:t>
      </w:r>
      <w:proofErr w:type="spellEnd"/>
      <w:r>
        <w:rPr>
          <w:rFonts w:ascii="AcadNusx" w:hAnsi="AcadNusx"/>
          <w:lang w:val="en-US"/>
        </w:rPr>
        <w:t xml:space="preserve"> </w:t>
      </w:r>
      <w:proofErr w:type="spellStart"/>
      <w:r>
        <w:rPr>
          <w:rFonts w:ascii="AcadNusx" w:hAnsi="AcadNusx"/>
          <w:lang w:val="en-US"/>
        </w:rPr>
        <w:t>gaangariSebebisas</w:t>
      </w:r>
      <w:proofErr w:type="spellEnd"/>
      <w:r>
        <w:rPr>
          <w:rFonts w:ascii="AcadNusx" w:hAnsi="AcadNusx"/>
          <w:lang w:val="en-US"/>
        </w:rPr>
        <w:t xml:space="preserve">, </w:t>
      </w:r>
      <w:proofErr w:type="spellStart"/>
      <w:r>
        <w:rPr>
          <w:rFonts w:ascii="AcadNusx" w:hAnsi="AcadNusx"/>
          <w:lang w:val="en-US"/>
        </w:rPr>
        <w:t>iTvaliswinebs</w:t>
      </w:r>
      <w:proofErr w:type="spellEnd"/>
      <w:r>
        <w:rPr>
          <w:rFonts w:ascii="AcadNusx" w:hAnsi="AcadNusx"/>
          <w:lang w:val="en-US"/>
        </w:rPr>
        <w:t xml:space="preserve"> </w:t>
      </w:r>
      <w:proofErr w:type="spellStart"/>
      <w:r>
        <w:rPr>
          <w:rFonts w:ascii="AcadNusx" w:hAnsi="AcadNusx"/>
          <w:lang w:val="en-US"/>
        </w:rPr>
        <w:t>nagebobis</w:t>
      </w:r>
      <w:proofErr w:type="spellEnd"/>
      <w:r>
        <w:rPr>
          <w:rFonts w:ascii="AcadNusx" w:hAnsi="AcadNusx"/>
          <w:lang w:val="en-US"/>
        </w:rPr>
        <w:t xml:space="preserve"> </w:t>
      </w:r>
      <w:proofErr w:type="spellStart"/>
      <w:r>
        <w:rPr>
          <w:rFonts w:ascii="AcadNusx" w:hAnsi="AcadNusx"/>
          <w:lang w:val="en-US"/>
        </w:rPr>
        <w:t>wonis</w:t>
      </w:r>
      <w:proofErr w:type="spellEnd"/>
      <w:r>
        <w:rPr>
          <w:rFonts w:ascii="AcadNusx" w:hAnsi="AcadNusx"/>
          <w:lang w:val="en-US"/>
        </w:rPr>
        <w:t xml:space="preserve"> </w:t>
      </w:r>
      <w:proofErr w:type="spellStart"/>
      <w:r>
        <w:rPr>
          <w:rFonts w:ascii="AcadNusx" w:hAnsi="AcadNusx"/>
          <w:lang w:val="en-US"/>
        </w:rPr>
        <w:t>Semcirebas</w:t>
      </w:r>
      <w:proofErr w:type="spellEnd"/>
      <w:r>
        <w:rPr>
          <w:rFonts w:ascii="AcadNusx" w:hAnsi="AcadNusx"/>
          <w:lang w:val="en-US"/>
        </w:rPr>
        <w:t xml:space="preserve">, </w:t>
      </w:r>
      <w:proofErr w:type="spellStart"/>
      <w:r>
        <w:rPr>
          <w:rFonts w:ascii="AcadNusx" w:hAnsi="AcadNusx"/>
          <w:lang w:val="en-US"/>
        </w:rPr>
        <w:t>filtraciuli</w:t>
      </w:r>
      <w:proofErr w:type="spellEnd"/>
      <w:r>
        <w:rPr>
          <w:rFonts w:ascii="AcadNusx" w:hAnsi="AcadNusx"/>
          <w:lang w:val="en-US"/>
        </w:rPr>
        <w:t xml:space="preserve"> </w:t>
      </w:r>
      <w:proofErr w:type="spellStart"/>
      <w:r>
        <w:rPr>
          <w:rFonts w:ascii="AcadNusx" w:hAnsi="AcadNusx"/>
          <w:lang w:val="en-US"/>
        </w:rPr>
        <w:t>dawnevis</w:t>
      </w:r>
      <w:proofErr w:type="spellEnd"/>
      <w:r>
        <w:rPr>
          <w:rFonts w:ascii="AcadNusx" w:hAnsi="AcadNusx"/>
          <w:lang w:val="en-US"/>
        </w:rPr>
        <w:t xml:space="preserve"> </w:t>
      </w:r>
      <w:proofErr w:type="spellStart"/>
      <w:r>
        <w:rPr>
          <w:rFonts w:ascii="AcadNusx" w:hAnsi="AcadNusx"/>
          <w:lang w:val="en-US"/>
        </w:rPr>
        <w:t>zemoqmedebiT</w:t>
      </w:r>
      <w:proofErr w:type="spellEnd"/>
      <w:r>
        <w:rPr>
          <w:rFonts w:ascii="Sylfaen" w:hAnsi="Sylfaen"/>
          <w:lang w:val="ka-GE"/>
        </w:rPr>
        <w:t>;</w:t>
      </w:r>
    </w:p>
    <w:p w14:paraId="5CFBD783" w14:textId="77777777" w:rsidR="00EB5A89" w:rsidRDefault="00EB5A89" w:rsidP="00EB5A89">
      <w:pPr>
        <w:spacing w:after="0"/>
        <w:ind w:firstLine="720"/>
        <w:jc w:val="both"/>
        <w:rPr>
          <w:rFonts w:ascii="Times New Roman" w:hAnsi="Times New Roman"/>
          <w:lang w:val="en-US"/>
        </w:rPr>
      </w:pPr>
      <w:proofErr w:type="spellStart"/>
      <w:r>
        <w:rPr>
          <w:rFonts w:ascii="AcadNusx" w:hAnsi="AcadNusx"/>
          <w:lang w:val="en-US"/>
        </w:rPr>
        <w:lastRenderedPageBreak/>
        <w:t>Catarebuli</w:t>
      </w:r>
      <w:proofErr w:type="spellEnd"/>
      <w:r>
        <w:rPr>
          <w:rFonts w:ascii="AcadNusx" w:hAnsi="AcadNusx"/>
          <w:lang w:val="en-US"/>
        </w:rPr>
        <w:t xml:space="preserve"> </w:t>
      </w:r>
      <w:proofErr w:type="spellStart"/>
      <w:r>
        <w:rPr>
          <w:rFonts w:ascii="AcadNusx" w:hAnsi="AcadNusx"/>
          <w:lang w:val="en-US"/>
        </w:rPr>
        <w:t>gaangariSebebis</w:t>
      </w:r>
      <w:proofErr w:type="spellEnd"/>
      <w:r>
        <w:rPr>
          <w:rFonts w:ascii="AcadNusx" w:hAnsi="AcadNusx"/>
          <w:lang w:val="en-US"/>
        </w:rPr>
        <w:t xml:space="preserve"> </w:t>
      </w:r>
      <w:proofErr w:type="spellStart"/>
      <w:r>
        <w:rPr>
          <w:rFonts w:ascii="AcadNusx" w:hAnsi="AcadNusx"/>
          <w:lang w:val="en-US"/>
        </w:rPr>
        <w:t>safuZvelze</w:t>
      </w:r>
      <w:proofErr w:type="spellEnd"/>
      <w:r>
        <w:rPr>
          <w:rFonts w:ascii="AcadNusx" w:hAnsi="AcadNusx"/>
          <w:lang w:val="en-US"/>
        </w:rPr>
        <w:t xml:space="preserve"> </w:t>
      </w:r>
      <w:proofErr w:type="spellStart"/>
      <w:r>
        <w:rPr>
          <w:rFonts w:ascii="AcadNusx" w:hAnsi="AcadNusx"/>
          <w:lang w:val="en-US"/>
        </w:rPr>
        <w:t>viRebT</w:t>
      </w:r>
      <w:proofErr w:type="spellEnd"/>
      <w:r>
        <w:rPr>
          <w:rFonts w:ascii="AcadNusx" w:hAnsi="AcadNusx"/>
          <w:lang w:val="en-US"/>
        </w:rPr>
        <w:t>:</w:t>
      </w:r>
    </w:p>
    <w:p w14:paraId="4487A56A" w14:textId="77777777" w:rsidR="00EB5A89" w:rsidRDefault="00EB5A89" w:rsidP="00EB5A89">
      <w:pPr>
        <w:spacing w:after="0"/>
        <w:ind w:firstLine="720"/>
        <w:jc w:val="center"/>
        <w:rPr>
          <w:rFonts w:ascii="AcadNusx" w:hAnsi="AcadNusx"/>
          <w:lang w:val="en-US"/>
        </w:rPr>
      </w:pPr>
      <m:oMath>
        <m:r>
          <w:rPr>
            <w:rFonts w:ascii="Cambria Math" w:hAnsi="Cambria Math"/>
            <w:lang w:val="en-US"/>
          </w:rPr>
          <m:t>B=1,2×</m:t>
        </m:r>
        <m:f>
          <m:fPr>
            <m:ctrlPr>
              <w:rPr>
                <w:rFonts w:ascii="Cambria Math" w:eastAsiaTheme="minorEastAsia" w:hAnsi="Cambria Math"/>
                <w:i/>
              </w:rPr>
            </m:ctrlPr>
          </m:fPr>
          <m:num>
            <m:r>
              <w:rPr>
                <w:rFonts w:ascii="Cambria Math" w:hAnsi="Cambria Math"/>
                <w:lang w:val="en-US"/>
              </w:rPr>
              <m:t>11,2</m:t>
            </m:r>
          </m:num>
          <m:den>
            <m:r>
              <w:rPr>
                <w:rFonts w:ascii="Cambria Math" w:hAnsi="Cambria Math"/>
                <w:lang w:val="en-US"/>
              </w:rPr>
              <m:t>0,5×</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lang w:val="en-US"/>
                      </w:rPr>
                      <m:t>2,4</m:t>
                    </m:r>
                  </m:num>
                  <m:den>
                    <m:r>
                      <w:rPr>
                        <w:rFonts w:ascii="Cambria Math" w:hAnsi="Cambria Math"/>
                        <w:lang w:val="en-US"/>
                      </w:rPr>
                      <m:t>1,0</m:t>
                    </m:r>
                  </m:den>
                </m:f>
                <m:r>
                  <w:rPr>
                    <w:rFonts w:ascii="Cambria Math" w:hAnsi="Cambria Math"/>
                    <w:lang w:val="en-US"/>
                  </w:rPr>
                  <m:t>+0-0,6</m:t>
                </m:r>
              </m:e>
            </m:d>
          </m:den>
        </m:f>
        <m:r>
          <w:rPr>
            <w:rFonts w:ascii="Cambria Math" w:hAnsi="Cambria Math"/>
            <w:lang w:val="en-US"/>
          </w:rPr>
          <m:t xml:space="preserve">=14,93 </m:t>
        </m:r>
      </m:oMath>
      <w:r>
        <w:rPr>
          <w:rFonts w:ascii="Times New Roman" w:hAnsi="Times New Roman"/>
          <w:lang w:val="en-US"/>
        </w:rPr>
        <w:t xml:space="preserve"> </w:t>
      </w:r>
      <w:r>
        <w:rPr>
          <w:rFonts w:ascii="AcadNusx" w:hAnsi="AcadNusx"/>
          <w:lang w:val="en-US"/>
        </w:rPr>
        <w:t>m.</w:t>
      </w:r>
    </w:p>
    <w:p w14:paraId="22E1B1C5" w14:textId="77777777" w:rsidR="00EB5A89" w:rsidRDefault="00EB5A89" w:rsidP="00EB5A89">
      <w:pPr>
        <w:spacing w:after="0"/>
        <w:ind w:firstLine="720"/>
        <w:jc w:val="both"/>
        <w:rPr>
          <w:rFonts w:ascii="AcadNusx" w:hAnsi="AcadNusx"/>
          <w:lang w:val="ka-GE"/>
        </w:rPr>
      </w:pPr>
      <w:proofErr w:type="spellStart"/>
      <w:r>
        <w:rPr>
          <w:rFonts w:ascii="AcadNusx" w:hAnsi="AcadNusx"/>
          <w:lang w:val="en-US"/>
        </w:rPr>
        <w:t>aRniSnuli</w:t>
      </w:r>
      <w:proofErr w:type="spellEnd"/>
      <w:r>
        <w:rPr>
          <w:rFonts w:ascii="AcadNusx" w:hAnsi="AcadNusx"/>
          <w:lang w:val="en-US"/>
        </w:rPr>
        <w:t xml:space="preserve"> </w:t>
      </w:r>
      <w:proofErr w:type="spellStart"/>
      <w:r>
        <w:rPr>
          <w:rFonts w:ascii="AcadNusx" w:hAnsi="AcadNusx"/>
          <w:lang w:val="en-US"/>
        </w:rPr>
        <w:t>gaangariSebis</w:t>
      </w:r>
      <w:proofErr w:type="spellEnd"/>
      <w:r>
        <w:rPr>
          <w:rFonts w:ascii="AcadNusx" w:hAnsi="AcadNusx"/>
          <w:lang w:val="en-US"/>
        </w:rPr>
        <w:t xml:space="preserve"> </w:t>
      </w:r>
      <w:proofErr w:type="spellStart"/>
      <w:r>
        <w:rPr>
          <w:rFonts w:ascii="AcadNusx" w:hAnsi="AcadNusx"/>
          <w:lang w:val="en-US"/>
        </w:rPr>
        <w:t>safuZvelze</w:t>
      </w:r>
      <w:proofErr w:type="spellEnd"/>
      <w:r>
        <w:rPr>
          <w:rFonts w:ascii="AcadNusx" w:hAnsi="AcadNusx"/>
          <w:lang w:val="en-US"/>
        </w:rPr>
        <w:t xml:space="preserve">, </w:t>
      </w:r>
      <w:proofErr w:type="spellStart"/>
      <w:r>
        <w:rPr>
          <w:rFonts w:ascii="AcadNusx" w:hAnsi="AcadNusx"/>
          <w:lang w:val="en-US"/>
        </w:rPr>
        <w:t>garkveuli</w:t>
      </w:r>
      <w:proofErr w:type="spellEnd"/>
      <w:r>
        <w:rPr>
          <w:rFonts w:ascii="AcadNusx" w:hAnsi="AcadNusx"/>
          <w:lang w:val="en-US"/>
        </w:rPr>
        <w:t xml:space="preserve"> </w:t>
      </w:r>
      <w:proofErr w:type="spellStart"/>
      <w:r>
        <w:rPr>
          <w:rFonts w:ascii="AcadNusx" w:hAnsi="AcadNusx"/>
          <w:lang w:val="en-US"/>
        </w:rPr>
        <w:t>maragiT</w:t>
      </w:r>
      <w:proofErr w:type="spellEnd"/>
      <w:r>
        <w:rPr>
          <w:rFonts w:ascii="AcadNusx" w:hAnsi="AcadNusx"/>
          <w:lang w:val="en-US"/>
        </w:rPr>
        <w:t xml:space="preserve">, </w:t>
      </w:r>
      <w:proofErr w:type="spellStart"/>
      <w:r>
        <w:rPr>
          <w:rFonts w:ascii="AcadNusx" w:hAnsi="AcadNusx"/>
          <w:lang w:val="en-US"/>
        </w:rPr>
        <w:t>wyalsaSviani</w:t>
      </w:r>
      <w:proofErr w:type="spellEnd"/>
      <w:r>
        <w:rPr>
          <w:rFonts w:ascii="AcadNusx" w:hAnsi="AcadNusx"/>
          <w:lang w:val="en-US"/>
        </w:rPr>
        <w:t xml:space="preserve"> </w:t>
      </w:r>
      <w:proofErr w:type="spellStart"/>
      <w:r>
        <w:rPr>
          <w:rFonts w:ascii="AcadNusx" w:hAnsi="AcadNusx"/>
          <w:lang w:val="en-US"/>
        </w:rPr>
        <w:t>kaSxlis</w:t>
      </w:r>
      <w:proofErr w:type="spellEnd"/>
      <w:r>
        <w:rPr>
          <w:rFonts w:ascii="AcadNusx" w:hAnsi="AcadNusx"/>
          <w:lang w:val="en-US"/>
        </w:rPr>
        <w:t xml:space="preserve"> </w:t>
      </w:r>
      <w:proofErr w:type="spellStart"/>
      <w:r>
        <w:rPr>
          <w:rFonts w:ascii="AcadNusx" w:hAnsi="AcadNusx"/>
          <w:lang w:val="en-US"/>
        </w:rPr>
        <w:t>kveTis</w:t>
      </w:r>
      <w:proofErr w:type="spellEnd"/>
      <w:r>
        <w:rPr>
          <w:rFonts w:ascii="AcadNusx" w:hAnsi="AcadNusx"/>
          <w:lang w:val="en-US"/>
        </w:rPr>
        <w:t xml:space="preserve"> </w:t>
      </w:r>
      <w:proofErr w:type="spellStart"/>
      <w:r>
        <w:rPr>
          <w:rFonts w:ascii="AcadNusx" w:hAnsi="AcadNusx"/>
          <w:lang w:val="en-US"/>
        </w:rPr>
        <w:t>sigrZes</w:t>
      </w:r>
      <w:proofErr w:type="spellEnd"/>
      <w:r>
        <w:rPr>
          <w:rFonts w:ascii="AcadNusx" w:hAnsi="AcadNusx"/>
          <w:lang w:val="en-US"/>
        </w:rPr>
        <w:t xml:space="preserve"> </w:t>
      </w:r>
      <w:proofErr w:type="spellStart"/>
      <w:r>
        <w:rPr>
          <w:rFonts w:ascii="AcadNusx" w:hAnsi="AcadNusx"/>
          <w:lang w:val="en-US"/>
        </w:rPr>
        <w:t>viRebT</w:t>
      </w:r>
      <w:proofErr w:type="spellEnd"/>
      <w:r>
        <w:rPr>
          <w:rFonts w:ascii="AcadNusx" w:hAnsi="AcadNusx"/>
          <w:lang w:val="en-US"/>
        </w:rPr>
        <w:t xml:space="preserve"> 16,0 m.-is </w:t>
      </w:r>
      <w:proofErr w:type="spellStart"/>
      <w:r>
        <w:rPr>
          <w:rFonts w:ascii="AcadNusx" w:hAnsi="AcadNusx"/>
          <w:lang w:val="en-US"/>
        </w:rPr>
        <w:t>tolad</w:t>
      </w:r>
      <w:proofErr w:type="spellEnd"/>
      <w:r>
        <w:rPr>
          <w:rFonts w:ascii="AcadNusx" w:hAnsi="AcadNusx"/>
          <w:lang w:val="en-US"/>
        </w:rPr>
        <w:t>.</w:t>
      </w:r>
    </w:p>
    <w:p w14:paraId="476D9960" w14:textId="77777777" w:rsidR="00EB5A89" w:rsidRDefault="00EB5A89" w:rsidP="00EB5A89">
      <w:pPr>
        <w:spacing w:after="0"/>
        <w:ind w:firstLine="720"/>
        <w:jc w:val="both"/>
        <w:rPr>
          <w:rFonts w:ascii="AcadNusx" w:hAnsi="AcadNusx"/>
          <w:lang w:val="ka-GE"/>
        </w:rPr>
      </w:pPr>
      <w:r>
        <w:rPr>
          <w:rFonts w:ascii="AcadNusx" w:hAnsi="AcadNusx"/>
          <w:lang w:val="ka-GE"/>
        </w:rPr>
        <w:t xml:space="preserve">aRniSnuli saorientacio sigrZisa da moTxovnili simaRlis safuZvelze damuSavda nagebobis ganivi kveTi, romlis mixedviTac Catarebuli iqna nagebobis mdgradobis gadamowmeba. </w:t>
      </w:r>
    </w:p>
    <w:p w14:paraId="52A1C44D" w14:textId="77777777" w:rsidR="00EB5A89" w:rsidRDefault="00EB5A89" w:rsidP="00EB5A89">
      <w:pPr>
        <w:spacing w:after="0"/>
        <w:ind w:firstLine="720"/>
        <w:jc w:val="both"/>
        <w:rPr>
          <w:rFonts w:ascii="AcadNusx" w:hAnsi="AcadNusx"/>
          <w:lang w:val="ka-GE"/>
        </w:rPr>
      </w:pPr>
      <w:r>
        <w:rPr>
          <w:rFonts w:ascii="AcadNusx" w:hAnsi="AcadNusx"/>
          <w:lang w:val="ka-GE"/>
        </w:rPr>
        <w:t xml:space="preserve">imisaTvis, rom </w:t>
      </w:r>
      <w:proofErr w:type="spellStart"/>
      <w:r>
        <w:rPr>
          <w:rFonts w:ascii="AcadNusx" w:hAnsi="AcadNusx"/>
          <w:lang w:val="en-US"/>
        </w:rPr>
        <w:t>nageboba</w:t>
      </w:r>
      <w:proofErr w:type="spellEnd"/>
      <w:r>
        <w:rPr>
          <w:rFonts w:ascii="AcadNusx" w:hAnsi="AcadNusx"/>
          <w:lang w:val="ka-GE"/>
        </w:rPr>
        <w:t xml:space="preserve"> mdgradi iyos dacurebaze, saWiroa dakmayofilebuli iqnes Semdegi kriteriumi:</w:t>
      </w:r>
    </w:p>
    <w:p w14:paraId="22F4A24E" w14:textId="77777777" w:rsidR="00EB5A89" w:rsidRDefault="00EB5A89" w:rsidP="00EB5A89">
      <w:pPr>
        <w:spacing w:after="0"/>
        <w:ind w:firstLine="720"/>
        <w:jc w:val="center"/>
        <w:rPr>
          <w:rFonts w:ascii="Sylfaen" w:hAnsi="Sylfaen"/>
          <w:lang w:val="ka-GE"/>
        </w:rPr>
      </w:pPr>
      <m:oMath>
        <m:r>
          <w:rPr>
            <w:rFonts w:ascii="Cambria Math" w:hAnsi="Cambria Math"/>
            <w:lang w:val="en-US"/>
          </w:rPr>
          <m:t>K=</m:t>
        </m:r>
        <m:f>
          <m:fPr>
            <m:ctrlPr>
              <w:rPr>
                <w:rFonts w:ascii="Cambria Math" w:eastAsiaTheme="minorEastAsia" w:hAnsi="Cambria Math"/>
                <w:i/>
              </w:rPr>
            </m:ctrlPr>
          </m:fPr>
          <m:num>
            <m:r>
              <w:rPr>
                <w:rFonts w:ascii="Cambria Math" w:hAnsi="Cambria Math"/>
                <w:lang w:val="en-US"/>
              </w:rPr>
              <m:t>f</m:t>
            </m:r>
            <m:d>
              <m:dPr>
                <m:ctrlPr>
                  <w:rPr>
                    <w:rFonts w:ascii="Cambria Math" w:eastAsiaTheme="minorEastAsia" w:hAnsi="Cambria Math"/>
                    <w:i/>
                  </w:rPr>
                </m:ctrlPr>
              </m:dPr>
              <m:e>
                <m:nary>
                  <m:naryPr>
                    <m:chr m:val="∑"/>
                    <m:limLoc m:val="undOvr"/>
                    <m:subHide m:val="1"/>
                    <m:supHide m:val="1"/>
                    <m:ctrlPr>
                      <w:rPr>
                        <w:rFonts w:ascii="Cambria Math" w:eastAsiaTheme="minorEastAsia" w:hAnsi="Cambria Math"/>
                        <w:i/>
                      </w:rPr>
                    </m:ctrlPr>
                  </m:naryPr>
                  <m:sub/>
                  <m:sup/>
                  <m:e>
                    <m:r>
                      <w:rPr>
                        <w:rFonts w:ascii="Cambria Math" w:hAnsi="Cambria Math"/>
                        <w:lang w:val="en-US"/>
                      </w:rPr>
                      <m:t>Y</m:t>
                    </m:r>
                  </m:e>
                </m:nary>
              </m:e>
            </m:d>
          </m:num>
          <m:den>
            <m:nary>
              <m:naryPr>
                <m:chr m:val="∑"/>
                <m:limLoc m:val="undOvr"/>
                <m:subHide m:val="1"/>
                <m:supHide m:val="1"/>
                <m:ctrlPr>
                  <w:rPr>
                    <w:rFonts w:ascii="Cambria Math" w:eastAsiaTheme="minorEastAsia" w:hAnsi="Cambria Math"/>
                    <w:i/>
                  </w:rPr>
                </m:ctrlPr>
              </m:naryPr>
              <m:sub/>
              <m:sup/>
              <m:e>
                <m:r>
                  <w:rPr>
                    <w:rFonts w:ascii="Cambria Math" w:hAnsi="Cambria Math"/>
                    <w:lang w:val="en-US"/>
                  </w:rPr>
                  <m:t>H</m:t>
                </m:r>
              </m:e>
            </m:nary>
          </m:den>
        </m:f>
      </m:oMath>
      <w:r>
        <w:rPr>
          <w:rFonts w:ascii="Sylfaen" w:hAnsi="Sylfaen"/>
          <w:lang w:val="ka-GE"/>
        </w:rPr>
        <w:t>&gt;1,3</w:t>
      </w:r>
    </w:p>
    <w:p w14:paraId="1E034622" w14:textId="77777777" w:rsidR="00EB5A89" w:rsidRDefault="00EB5A89" w:rsidP="00EB5A89">
      <w:pPr>
        <w:spacing w:after="0"/>
        <w:ind w:firstLine="720"/>
        <w:jc w:val="both"/>
        <w:rPr>
          <w:rFonts w:ascii="Times New Roman" w:hAnsi="Times New Roman"/>
          <w:lang w:val="en-US"/>
        </w:rPr>
      </w:pPr>
      <w:proofErr w:type="spellStart"/>
      <w:r>
        <w:rPr>
          <w:rFonts w:ascii="AcadNusx" w:hAnsi="AcadNusx"/>
          <w:lang w:val="en-US"/>
        </w:rPr>
        <w:t>sadac</w:t>
      </w:r>
      <w:proofErr w:type="spellEnd"/>
      <w:r>
        <w:rPr>
          <w:rFonts w:ascii="Times New Roman" w:hAnsi="Times New Roman"/>
          <w:lang w:val="en-US"/>
        </w:rPr>
        <w:t>:</w:t>
      </w:r>
    </w:p>
    <w:p w14:paraId="7EA637E0" w14:textId="77777777" w:rsidR="00EB5A89" w:rsidRDefault="00EB5A89" w:rsidP="00EB5A89">
      <w:pPr>
        <w:spacing w:after="0"/>
        <w:ind w:firstLine="720"/>
        <w:jc w:val="both"/>
        <w:rPr>
          <w:rFonts w:ascii="Times New Roman" w:hAnsi="Times New Roman"/>
          <w:lang w:val="en-US"/>
        </w:rPr>
      </w:pPr>
      <w:r>
        <w:rPr>
          <w:rFonts w:ascii="Times New Roman" w:hAnsi="Times New Roman"/>
          <w:lang w:val="en-US"/>
        </w:rPr>
        <w:t xml:space="preserve">K – </w:t>
      </w:r>
      <w:proofErr w:type="spellStart"/>
      <w:r>
        <w:rPr>
          <w:rFonts w:ascii="AcadNusx" w:hAnsi="Sylfaen"/>
          <w:lang w:val="en-US"/>
        </w:rPr>
        <w:t>kaSxlis</w:t>
      </w:r>
      <w:proofErr w:type="spellEnd"/>
      <w:r>
        <w:rPr>
          <w:rFonts w:ascii="AcadNusx" w:hAnsi="Sylfaen"/>
          <w:lang w:val="en-US"/>
        </w:rPr>
        <w:t xml:space="preserve"> </w:t>
      </w:r>
      <w:proofErr w:type="spellStart"/>
      <w:r>
        <w:rPr>
          <w:rFonts w:ascii="AcadNusx" w:hAnsi="Sylfaen"/>
          <w:lang w:val="en-US"/>
        </w:rPr>
        <w:t>stabilurobis</w:t>
      </w:r>
      <w:proofErr w:type="spellEnd"/>
      <w:r>
        <w:rPr>
          <w:rFonts w:ascii="AcadNusx" w:hAnsi="Sylfaen"/>
          <w:lang w:val="en-US"/>
        </w:rPr>
        <w:t xml:space="preserve"> </w:t>
      </w:r>
      <w:proofErr w:type="spellStart"/>
      <w:r>
        <w:rPr>
          <w:rFonts w:ascii="AcadNusx" w:hAnsi="Sylfaen"/>
          <w:lang w:val="en-US"/>
        </w:rPr>
        <w:t>koeficientia</w:t>
      </w:r>
      <w:proofErr w:type="spellEnd"/>
      <w:r>
        <w:rPr>
          <w:rFonts w:ascii="AcadNusx" w:hAnsi="Sylfaen"/>
          <w:lang w:val="en-US"/>
        </w:rPr>
        <w:t xml:space="preserve"> </w:t>
      </w:r>
      <w:proofErr w:type="spellStart"/>
      <w:r>
        <w:rPr>
          <w:rFonts w:ascii="AcadNusx" w:hAnsi="Sylfaen"/>
          <w:lang w:val="en-US"/>
        </w:rPr>
        <w:t>dacurebaze</w:t>
      </w:r>
      <w:proofErr w:type="spellEnd"/>
      <w:r>
        <w:rPr>
          <w:rFonts w:ascii="AcadNusx" w:hAnsi="Sylfaen"/>
          <w:lang w:val="en-US"/>
        </w:rPr>
        <w:t>;</w:t>
      </w:r>
    </w:p>
    <w:p w14:paraId="49BA8F0D" w14:textId="77777777" w:rsidR="00EB5A89" w:rsidRDefault="004636C7" w:rsidP="00EB5A89">
      <w:pPr>
        <w:spacing w:after="0"/>
        <w:ind w:firstLine="720"/>
        <w:jc w:val="both"/>
        <w:rPr>
          <w:rFonts w:ascii="Times New Roman" w:hAnsi="Times New Roman"/>
          <w:lang w:val="en-US"/>
        </w:rPr>
      </w:pPr>
      <m:oMath>
        <m:nary>
          <m:naryPr>
            <m:chr m:val="∑"/>
            <m:limLoc m:val="undOvr"/>
            <m:subHide m:val="1"/>
            <m:supHide m:val="1"/>
            <m:ctrlPr>
              <w:rPr>
                <w:rFonts w:ascii="Cambria Math" w:eastAsiaTheme="minorEastAsia" w:hAnsi="Cambria Math"/>
                <w:i/>
              </w:rPr>
            </m:ctrlPr>
          </m:naryPr>
          <m:sub/>
          <m:sup/>
          <m:e>
            <m:r>
              <w:rPr>
                <w:rFonts w:ascii="Cambria Math" w:hAnsi="Cambria Math"/>
                <w:lang w:val="en-US"/>
              </w:rPr>
              <m:t>Y</m:t>
            </m:r>
          </m:e>
        </m:nary>
      </m:oMath>
      <w:r w:rsidR="00EB5A89">
        <w:rPr>
          <w:rFonts w:ascii="Times New Roman" w:hAnsi="Times New Roman"/>
          <w:lang w:val="en-US"/>
        </w:rPr>
        <w:t xml:space="preserve">  - </w:t>
      </w:r>
      <w:proofErr w:type="spellStart"/>
      <w:r w:rsidR="00EB5A89">
        <w:rPr>
          <w:rFonts w:ascii="AcadNusx" w:hAnsi="AcadNusx"/>
          <w:lang w:val="en-US"/>
        </w:rPr>
        <w:t>aris</w:t>
      </w:r>
      <w:proofErr w:type="spellEnd"/>
      <w:r w:rsidR="00EB5A89">
        <w:rPr>
          <w:rFonts w:ascii="AcadNusx" w:hAnsi="AcadNusx"/>
          <w:lang w:val="en-US"/>
        </w:rPr>
        <w:t xml:space="preserve"> </w:t>
      </w:r>
      <w:proofErr w:type="spellStart"/>
      <w:r w:rsidR="00EB5A89">
        <w:rPr>
          <w:rFonts w:ascii="AcadNusx" w:hAnsi="AcadNusx"/>
          <w:lang w:val="en-US"/>
        </w:rPr>
        <w:t>yvela</w:t>
      </w:r>
      <w:proofErr w:type="spellEnd"/>
      <w:r w:rsidR="00EB5A89">
        <w:rPr>
          <w:rFonts w:ascii="AcadNusx" w:hAnsi="AcadNusx"/>
          <w:lang w:val="en-US"/>
        </w:rPr>
        <w:t xml:space="preserve"> </w:t>
      </w:r>
      <w:proofErr w:type="spellStart"/>
      <w:r w:rsidR="00EB5A89">
        <w:rPr>
          <w:rFonts w:ascii="AcadNusx" w:hAnsi="AcadNusx"/>
          <w:lang w:val="en-US"/>
        </w:rPr>
        <w:t>im</w:t>
      </w:r>
      <w:proofErr w:type="spellEnd"/>
      <w:r w:rsidR="00EB5A89">
        <w:rPr>
          <w:rFonts w:ascii="AcadNusx" w:hAnsi="AcadNusx"/>
          <w:lang w:val="en-US"/>
        </w:rPr>
        <w:t xml:space="preserve"> </w:t>
      </w:r>
      <w:proofErr w:type="spellStart"/>
      <w:r w:rsidR="00EB5A89">
        <w:rPr>
          <w:rFonts w:ascii="AcadNusx" w:hAnsi="AcadNusx"/>
          <w:lang w:val="en-US"/>
        </w:rPr>
        <w:t>vertikaluri</w:t>
      </w:r>
      <w:proofErr w:type="spellEnd"/>
      <w:r w:rsidR="00EB5A89">
        <w:rPr>
          <w:rFonts w:ascii="AcadNusx" w:hAnsi="AcadNusx"/>
          <w:lang w:val="en-US"/>
        </w:rPr>
        <w:t xml:space="preserve"> </w:t>
      </w:r>
      <w:proofErr w:type="spellStart"/>
      <w:r w:rsidR="00EB5A89">
        <w:rPr>
          <w:rFonts w:ascii="AcadNusx" w:hAnsi="AcadNusx"/>
          <w:lang w:val="en-US"/>
        </w:rPr>
        <w:t>Zalebis</w:t>
      </w:r>
      <w:proofErr w:type="spellEnd"/>
      <w:r w:rsidR="00EB5A89">
        <w:rPr>
          <w:rFonts w:ascii="AcadNusx" w:hAnsi="AcadNusx"/>
          <w:lang w:val="en-US"/>
        </w:rPr>
        <w:t xml:space="preserve"> </w:t>
      </w:r>
      <w:proofErr w:type="spellStart"/>
      <w:r w:rsidR="00EB5A89">
        <w:rPr>
          <w:rFonts w:ascii="AcadNusx" w:hAnsi="AcadNusx"/>
          <w:lang w:val="en-US"/>
        </w:rPr>
        <w:t>jami</w:t>
      </w:r>
      <w:proofErr w:type="spellEnd"/>
      <w:r w:rsidR="00EB5A89">
        <w:rPr>
          <w:rFonts w:ascii="AcadNusx" w:hAnsi="AcadNusx"/>
          <w:lang w:val="en-US"/>
        </w:rPr>
        <w:t xml:space="preserve">, </w:t>
      </w:r>
      <w:proofErr w:type="spellStart"/>
      <w:r w:rsidR="00EB5A89">
        <w:rPr>
          <w:rFonts w:ascii="AcadNusx" w:hAnsi="AcadNusx"/>
          <w:lang w:val="en-US"/>
        </w:rPr>
        <w:t>romlebic</w:t>
      </w:r>
      <w:proofErr w:type="spellEnd"/>
      <w:r w:rsidR="00EB5A89">
        <w:rPr>
          <w:rFonts w:ascii="AcadNusx" w:hAnsi="AcadNusx"/>
          <w:lang w:val="en-US"/>
        </w:rPr>
        <w:t xml:space="preserve"> </w:t>
      </w:r>
      <w:proofErr w:type="spellStart"/>
      <w:r w:rsidR="00EB5A89">
        <w:rPr>
          <w:rFonts w:ascii="AcadNusx" w:hAnsi="AcadNusx"/>
          <w:lang w:val="en-US"/>
        </w:rPr>
        <w:t>moqmedebs</w:t>
      </w:r>
      <w:proofErr w:type="spellEnd"/>
      <w:r w:rsidR="00EB5A89">
        <w:rPr>
          <w:rFonts w:ascii="AcadNusx" w:hAnsi="AcadNusx"/>
          <w:lang w:val="en-US"/>
        </w:rPr>
        <w:t xml:space="preserve"> </w:t>
      </w:r>
      <w:proofErr w:type="spellStart"/>
      <w:r w:rsidR="00EB5A89">
        <w:rPr>
          <w:rFonts w:ascii="AcadNusx" w:hAnsi="AcadNusx"/>
          <w:lang w:val="en-US"/>
        </w:rPr>
        <w:t>kaSxalze</w:t>
      </w:r>
      <w:proofErr w:type="spellEnd"/>
      <w:r w:rsidR="00EB5A89">
        <w:rPr>
          <w:rFonts w:ascii="AcadNusx" w:hAnsi="AcadNusx"/>
          <w:lang w:val="en-US"/>
        </w:rPr>
        <w:t xml:space="preserve">; </w:t>
      </w:r>
    </w:p>
    <w:p w14:paraId="150EB72C" w14:textId="77777777" w:rsidR="00EB5A89" w:rsidRDefault="004636C7" w:rsidP="00EB5A89">
      <w:pPr>
        <w:spacing w:after="0"/>
        <w:ind w:firstLine="720"/>
        <w:jc w:val="both"/>
        <w:rPr>
          <w:rFonts w:ascii="Sylfaen" w:hAnsi="Sylfaen"/>
          <w:lang w:val="en-US"/>
        </w:rPr>
      </w:pPr>
      <m:oMath>
        <m:nary>
          <m:naryPr>
            <m:chr m:val="∑"/>
            <m:limLoc m:val="undOvr"/>
            <m:subHide m:val="1"/>
            <m:supHide m:val="1"/>
            <m:ctrlPr>
              <w:rPr>
                <w:rFonts w:ascii="Cambria Math" w:eastAsiaTheme="minorEastAsia" w:hAnsi="Cambria Math"/>
                <w:i/>
              </w:rPr>
            </m:ctrlPr>
          </m:naryPr>
          <m:sub/>
          <m:sup/>
          <m:e>
            <m:r>
              <w:rPr>
                <w:rFonts w:ascii="Cambria Math" w:hAnsi="Cambria Math"/>
                <w:lang w:val="en-US"/>
              </w:rPr>
              <m:t>H</m:t>
            </m:r>
          </m:e>
        </m:nary>
      </m:oMath>
      <w:r w:rsidR="00EB5A89">
        <w:rPr>
          <w:rFonts w:ascii="Times New Roman" w:hAnsi="Times New Roman"/>
          <w:lang w:val="en-US"/>
        </w:rPr>
        <w:t xml:space="preserve">- </w:t>
      </w:r>
      <w:proofErr w:type="spellStart"/>
      <w:r w:rsidR="00EB5A89">
        <w:rPr>
          <w:rFonts w:ascii="AcadNusx" w:hAnsi="Sylfaen"/>
          <w:lang w:val="en-US"/>
        </w:rPr>
        <w:t>aris</w:t>
      </w:r>
      <w:proofErr w:type="spellEnd"/>
      <w:r w:rsidR="00EB5A89">
        <w:rPr>
          <w:rFonts w:ascii="AcadNusx" w:hAnsi="Sylfaen"/>
          <w:lang w:val="en-US"/>
        </w:rPr>
        <w:t xml:space="preserve"> </w:t>
      </w:r>
      <w:proofErr w:type="spellStart"/>
      <w:r w:rsidR="00EB5A89">
        <w:rPr>
          <w:rFonts w:ascii="AcadNusx" w:hAnsi="Sylfaen"/>
          <w:lang w:val="en-US"/>
        </w:rPr>
        <w:t>yvela</w:t>
      </w:r>
      <w:proofErr w:type="spellEnd"/>
      <w:r w:rsidR="00EB5A89">
        <w:rPr>
          <w:rFonts w:ascii="AcadNusx" w:hAnsi="Sylfaen"/>
          <w:lang w:val="en-US"/>
        </w:rPr>
        <w:t xml:space="preserve"> </w:t>
      </w:r>
      <w:proofErr w:type="spellStart"/>
      <w:r w:rsidR="00EB5A89">
        <w:rPr>
          <w:rFonts w:ascii="AcadNusx" w:hAnsi="Sylfaen"/>
          <w:lang w:val="en-US"/>
        </w:rPr>
        <w:t>horizontaluri</w:t>
      </w:r>
      <w:proofErr w:type="spellEnd"/>
      <w:r w:rsidR="00EB5A89">
        <w:rPr>
          <w:rFonts w:ascii="AcadNusx" w:hAnsi="Sylfaen"/>
          <w:lang w:val="en-US"/>
        </w:rPr>
        <w:t xml:space="preserve"> </w:t>
      </w:r>
      <w:proofErr w:type="spellStart"/>
      <w:r w:rsidR="00EB5A89">
        <w:rPr>
          <w:rFonts w:ascii="AcadNusx" w:hAnsi="Sylfaen"/>
          <w:lang w:val="en-US"/>
        </w:rPr>
        <w:t>Zalebis</w:t>
      </w:r>
      <w:proofErr w:type="spellEnd"/>
      <w:r w:rsidR="00EB5A89">
        <w:rPr>
          <w:rFonts w:ascii="AcadNusx" w:hAnsi="Sylfaen"/>
          <w:lang w:val="en-US"/>
        </w:rPr>
        <w:t xml:space="preserve"> </w:t>
      </w:r>
      <w:proofErr w:type="spellStart"/>
      <w:r w:rsidR="00EB5A89">
        <w:rPr>
          <w:rFonts w:ascii="AcadNusx" w:hAnsi="Sylfaen"/>
          <w:lang w:val="en-US"/>
        </w:rPr>
        <w:t>jami</w:t>
      </w:r>
      <w:proofErr w:type="spellEnd"/>
    </w:p>
    <w:p w14:paraId="7095D777" w14:textId="77777777" w:rsidR="00EB5A89" w:rsidRDefault="00EB5A89" w:rsidP="00EB5A89">
      <w:pPr>
        <w:spacing w:after="0"/>
        <w:ind w:firstLine="720"/>
        <w:jc w:val="both"/>
        <w:rPr>
          <w:rFonts w:ascii="Sylfaen" w:hAnsi="Sylfaen"/>
          <w:lang w:val="en-US"/>
        </w:rPr>
      </w:pPr>
      <w:r>
        <w:rPr>
          <w:rFonts w:ascii="Times New Roman" w:hAnsi="Times New Roman"/>
          <w:lang w:val="en-US"/>
        </w:rPr>
        <w:t xml:space="preserve">f – </w:t>
      </w:r>
      <w:proofErr w:type="spellStart"/>
      <w:r>
        <w:rPr>
          <w:rFonts w:ascii="AcadNusx" w:hAnsi="AcadNusx"/>
          <w:lang w:val="en-US"/>
        </w:rPr>
        <w:t>aris</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safruZvelis</w:t>
      </w:r>
      <w:proofErr w:type="spellEnd"/>
      <w:r>
        <w:rPr>
          <w:rFonts w:ascii="AcadNusx" w:hAnsi="AcadNusx"/>
          <w:lang w:val="en-US"/>
        </w:rPr>
        <w:t xml:space="preserve"> </w:t>
      </w:r>
      <w:proofErr w:type="spellStart"/>
      <w:r>
        <w:rPr>
          <w:rFonts w:ascii="AcadNusx" w:hAnsi="AcadNusx"/>
          <w:lang w:val="en-US"/>
        </w:rPr>
        <w:t>gruntTan</w:t>
      </w:r>
      <w:proofErr w:type="spellEnd"/>
      <w:r>
        <w:rPr>
          <w:rFonts w:ascii="AcadNusx" w:hAnsi="AcadNusx"/>
          <w:lang w:val="en-US"/>
        </w:rPr>
        <w:t xml:space="preserve"> </w:t>
      </w:r>
      <w:proofErr w:type="spellStart"/>
      <w:r>
        <w:rPr>
          <w:rFonts w:ascii="AcadNusx" w:hAnsi="AcadNusx"/>
          <w:lang w:val="en-US"/>
        </w:rPr>
        <w:t>xaxunis</w:t>
      </w:r>
      <w:proofErr w:type="spellEnd"/>
      <w:r>
        <w:rPr>
          <w:rFonts w:ascii="AcadNusx" w:hAnsi="AcadNusx"/>
          <w:lang w:val="en-US"/>
        </w:rPr>
        <w:t xml:space="preserve"> </w:t>
      </w:r>
      <w:proofErr w:type="spellStart"/>
      <w:r>
        <w:rPr>
          <w:rFonts w:ascii="AcadNusx" w:hAnsi="AcadNusx"/>
          <w:lang w:val="en-US"/>
        </w:rPr>
        <w:t>koeficienti</w:t>
      </w:r>
      <w:proofErr w:type="spellEnd"/>
      <w:r>
        <w:rPr>
          <w:rFonts w:ascii="AcadNusx" w:hAnsi="AcadNusx"/>
          <w:lang w:val="en-US"/>
        </w:rPr>
        <w:t xml:space="preserve">, </w:t>
      </w:r>
      <w:proofErr w:type="spellStart"/>
      <w:r>
        <w:rPr>
          <w:rFonts w:ascii="AcadNusx" w:hAnsi="AcadNusx"/>
          <w:lang w:val="en-US"/>
        </w:rPr>
        <w:t>romlis</w:t>
      </w:r>
      <w:proofErr w:type="spellEnd"/>
      <w:r>
        <w:rPr>
          <w:rFonts w:ascii="AcadNusx" w:hAnsi="AcadNusx"/>
          <w:lang w:val="en-US"/>
        </w:rPr>
        <w:t xml:space="preserve"> </w:t>
      </w:r>
      <w:proofErr w:type="spellStart"/>
      <w:r>
        <w:rPr>
          <w:rFonts w:ascii="AcadNusx" w:hAnsi="AcadNusx"/>
          <w:lang w:val="en-US"/>
        </w:rPr>
        <w:t>mniSvnelobasac</w:t>
      </w:r>
      <w:proofErr w:type="spellEnd"/>
      <w:r>
        <w:rPr>
          <w:rFonts w:ascii="AcadNusx" w:hAnsi="AcadNusx"/>
          <w:lang w:val="en-US"/>
        </w:rPr>
        <w:t xml:space="preserve">, </w:t>
      </w:r>
      <w:proofErr w:type="spellStart"/>
      <w:r>
        <w:rPr>
          <w:rFonts w:ascii="AcadNusx" w:hAnsi="AcadNusx"/>
          <w:lang w:val="en-US"/>
        </w:rPr>
        <w:t>rogorc</w:t>
      </w:r>
      <w:proofErr w:type="spellEnd"/>
      <w:r>
        <w:rPr>
          <w:rFonts w:ascii="AcadNusx" w:hAnsi="AcadNusx"/>
          <w:lang w:val="en-US"/>
        </w:rPr>
        <w:t xml:space="preserve"> </w:t>
      </w:r>
      <w:proofErr w:type="spellStart"/>
      <w:r>
        <w:rPr>
          <w:rFonts w:ascii="AcadNusx" w:hAnsi="AcadNusx"/>
          <w:lang w:val="en-US"/>
        </w:rPr>
        <w:t>zemoT</w:t>
      </w:r>
      <w:proofErr w:type="spellEnd"/>
      <w:r>
        <w:rPr>
          <w:rFonts w:ascii="AcadNusx" w:hAnsi="AcadNusx"/>
          <w:lang w:val="en-US"/>
        </w:rPr>
        <w:t xml:space="preserve"> </w:t>
      </w:r>
      <w:proofErr w:type="spellStart"/>
      <w:r>
        <w:rPr>
          <w:rFonts w:ascii="AcadNusx" w:hAnsi="AcadNusx"/>
          <w:lang w:val="en-US"/>
        </w:rPr>
        <w:t>ukve</w:t>
      </w:r>
      <w:proofErr w:type="spellEnd"/>
      <w:r>
        <w:rPr>
          <w:rFonts w:ascii="AcadNusx" w:hAnsi="AcadNusx"/>
          <w:lang w:val="en-US"/>
        </w:rPr>
        <w:t xml:space="preserve"> </w:t>
      </w:r>
      <w:proofErr w:type="spellStart"/>
      <w:r>
        <w:rPr>
          <w:rFonts w:ascii="AcadNusx" w:hAnsi="AcadNusx"/>
          <w:lang w:val="en-US"/>
        </w:rPr>
        <w:t>avRniSneT</w:t>
      </w:r>
      <w:proofErr w:type="spellEnd"/>
      <w:r>
        <w:rPr>
          <w:rFonts w:ascii="AcadNusx" w:hAnsi="AcadNusx"/>
          <w:lang w:val="en-US"/>
        </w:rPr>
        <w:t xml:space="preserve">, </w:t>
      </w:r>
      <w:proofErr w:type="spellStart"/>
      <w:r>
        <w:rPr>
          <w:rFonts w:ascii="AcadNusx" w:hAnsi="AcadNusx"/>
          <w:lang w:val="en-US"/>
        </w:rPr>
        <w:t>viRebT</w:t>
      </w:r>
      <w:proofErr w:type="spellEnd"/>
      <w:r>
        <w:rPr>
          <w:rFonts w:ascii="AcadNusx" w:hAnsi="AcadNusx"/>
          <w:lang w:val="en-US"/>
        </w:rPr>
        <w:t xml:space="preserve"> </w:t>
      </w:r>
      <w:r>
        <w:rPr>
          <w:rFonts w:ascii="Times New Roman" w:hAnsi="Times New Roman"/>
          <w:lang w:val="ka-GE"/>
        </w:rPr>
        <w:t>f</w:t>
      </w:r>
      <w:r>
        <w:rPr>
          <w:rFonts w:ascii="Sylfaen" w:hAnsi="Sylfaen"/>
          <w:lang w:val="ka-GE"/>
        </w:rPr>
        <w:t xml:space="preserve"> =0,</w:t>
      </w:r>
      <w:r>
        <w:rPr>
          <w:rFonts w:ascii="Sylfaen" w:hAnsi="Sylfaen"/>
          <w:lang w:val="en-US"/>
        </w:rPr>
        <w:t>4–</w:t>
      </w:r>
      <w:r>
        <w:rPr>
          <w:rFonts w:ascii="AcadNusx" w:hAnsi="AcadNusx"/>
          <w:lang w:val="en-US"/>
        </w:rPr>
        <w:t xml:space="preserve">is </w:t>
      </w:r>
      <w:proofErr w:type="spellStart"/>
      <w:r>
        <w:rPr>
          <w:rFonts w:ascii="AcadNusx" w:hAnsi="AcadNusx"/>
          <w:lang w:val="en-US"/>
        </w:rPr>
        <w:t>tolad</w:t>
      </w:r>
      <w:proofErr w:type="spellEnd"/>
      <w:r>
        <w:rPr>
          <w:rFonts w:ascii="AcadNusx" w:hAnsi="AcadNusx"/>
          <w:lang w:val="en-US"/>
        </w:rPr>
        <w:t>.</w:t>
      </w:r>
    </w:p>
    <w:p w14:paraId="3F77F12F" w14:textId="77777777" w:rsidR="00EB5A89" w:rsidRDefault="00EB5A89" w:rsidP="00EB5A89">
      <w:pPr>
        <w:spacing w:after="0"/>
        <w:ind w:firstLine="720"/>
        <w:jc w:val="both"/>
        <w:rPr>
          <w:rFonts w:ascii="AcadNusx" w:hAnsi="AcadNusx"/>
          <w:lang w:val="en-US"/>
        </w:rPr>
      </w:pPr>
      <w:proofErr w:type="spellStart"/>
      <w:r>
        <w:rPr>
          <w:rFonts w:ascii="AcadNusx" w:hAnsi="AcadNusx"/>
          <w:lang w:val="en-US"/>
        </w:rPr>
        <w:t>kaSxali</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aris</w:t>
      </w:r>
      <w:proofErr w:type="spellEnd"/>
      <w:r>
        <w:rPr>
          <w:rFonts w:ascii="AcadNusx" w:hAnsi="AcadNusx"/>
          <w:lang w:val="en-US"/>
        </w:rPr>
        <w:t xml:space="preserve"> </w:t>
      </w:r>
      <w:proofErr w:type="spellStart"/>
      <w:r>
        <w:rPr>
          <w:rFonts w:ascii="AcadNusx" w:hAnsi="AcadNusx"/>
          <w:lang w:val="en-US"/>
        </w:rPr>
        <w:t>dayofili</w:t>
      </w:r>
      <w:proofErr w:type="spellEnd"/>
      <w:r>
        <w:rPr>
          <w:rFonts w:ascii="AcadNusx" w:hAnsi="AcadNusx"/>
          <w:lang w:val="en-US"/>
        </w:rPr>
        <w:t xml:space="preserve"> </w:t>
      </w:r>
      <w:proofErr w:type="spellStart"/>
      <w:r>
        <w:rPr>
          <w:rFonts w:ascii="AcadNusx" w:hAnsi="AcadNusx"/>
          <w:lang w:val="en-US"/>
        </w:rPr>
        <w:t>deformaciuli</w:t>
      </w:r>
      <w:proofErr w:type="spellEnd"/>
      <w:r>
        <w:rPr>
          <w:rFonts w:ascii="AcadNusx" w:hAnsi="AcadNusx"/>
          <w:lang w:val="en-US"/>
        </w:rPr>
        <w:t xml:space="preserve"> </w:t>
      </w:r>
      <w:proofErr w:type="spellStart"/>
      <w:r>
        <w:rPr>
          <w:rFonts w:ascii="AcadNusx" w:hAnsi="AcadNusx"/>
          <w:lang w:val="en-US"/>
        </w:rPr>
        <w:t>nakerebiT</w:t>
      </w:r>
      <w:proofErr w:type="spellEnd"/>
      <w:r>
        <w:rPr>
          <w:rFonts w:ascii="AcadNusx" w:hAnsi="AcadNusx"/>
          <w:lang w:val="en-US"/>
        </w:rPr>
        <w:t xml:space="preserve">. </w:t>
      </w:r>
      <w:proofErr w:type="spellStart"/>
      <w:r>
        <w:rPr>
          <w:rFonts w:ascii="AcadNusx" w:hAnsi="AcadNusx"/>
          <w:lang w:val="en-US"/>
        </w:rPr>
        <w:t>Sesabamisad</w:t>
      </w:r>
      <w:proofErr w:type="spellEnd"/>
      <w:r>
        <w:rPr>
          <w:rFonts w:ascii="AcadNusx" w:hAnsi="AcadNusx"/>
          <w:lang w:val="en-US"/>
        </w:rPr>
        <w:t xml:space="preserve"> </w:t>
      </w:r>
      <w:proofErr w:type="spellStart"/>
      <w:r>
        <w:rPr>
          <w:rFonts w:ascii="AcadNusx" w:hAnsi="AcadNusx"/>
          <w:lang w:val="en-US"/>
        </w:rPr>
        <w:t>misi</w:t>
      </w:r>
      <w:proofErr w:type="spellEnd"/>
      <w:r>
        <w:rPr>
          <w:rFonts w:ascii="AcadNusx" w:hAnsi="AcadNusx"/>
          <w:lang w:val="en-US"/>
        </w:rPr>
        <w:t xml:space="preserve"> </w:t>
      </w:r>
      <w:proofErr w:type="spellStart"/>
      <w:r>
        <w:rPr>
          <w:rFonts w:ascii="AcadNusx" w:hAnsi="AcadNusx"/>
          <w:lang w:val="en-US"/>
        </w:rPr>
        <w:t>wyalsaSviani</w:t>
      </w:r>
      <w:proofErr w:type="spellEnd"/>
      <w:r>
        <w:rPr>
          <w:rFonts w:ascii="AcadNusx" w:hAnsi="AcadNusx"/>
          <w:lang w:val="en-US"/>
        </w:rPr>
        <w:t xml:space="preserve"> </w:t>
      </w:r>
      <w:proofErr w:type="spellStart"/>
      <w:r>
        <w:rPr>
          <w:rFonts w:ascii="AcadNusx" w:hAnsi="AcadNusx"/>
          <w:lang w:val="en-US"/>
        </w:rPr>
        <w:t>nawili</w:t>
      </w:r>
      <w:proofErr w:type="spellEnd"/>
      <w:r>
        <w:rPr>
          <w:rFonts w:ascii="AcadNusx" w:hAnsi="AcadNusx"/>
          <w:lang w:val="en-US"/>
        </w:rPr>
        <w:t xml:space="preserve">, </w:t>
      </w:r>
      <w:proofErr w:type="spellStart"/>
      <w:r>
        <w:rPr>
          <w:rFonts w:ascii="AcadNusx" w:hAnsi="AcadNusx"/>
          <w:lang w:val="en-US"/>
        </w:rPr>
        <w:t>gamrecxi</w:t>
      </w:r>
      <w:proofErr w:type="spellEnd"/>
      <w:r>
        <w:rPr>
          <w:rFonts w:ascii="AcadNusx" w:hAnsi="AcadNusx"/>
          <w:lang w:val="en-US"/>
        </w:rPr>
        <w:t xml:space="preserve"> </w:t>
      </w:r>
      <w:proofErr w:type="spellStart"/>
      <w:r>
        <w:rPr>
          <w:rFonts w:ascii="AcadNusx" w:hAnsi="AcadNusx"/>
          <w:lang w:val="en-US"/>
        </w:rPr>
        <w:t>mali</w:t>
      </w:r>
      <w:proofErr w:type="spellEnd"/>
      <w:r>
        <w:rPr>
          <w:rFonts w:ascii="AcadNusx" w:hAnsi="AcadNusx"/>
          <w:lang w:val="en-US"/>
        </w:rPr>
        <w:t xml:space="preserve">, </w:t>
      </w:r>
      <w:proofErr w:type="spellStart"/>
      <w:r>
        <w:rPr>
          <w:rFonts w:ascii="AcadNusx" w:hAnsi="AcadNusx"/>
          <w:lang w:val="en-US"/>
        </w:rPr>
        <w:t>Sualeduri</w:t>
      </w:r>
      <w:proofErr w:type="spellEnd"/>
      <w:r>
        <w:rPr>
          <w:rFonts w:ascii="AcadNusx" w:hAnsi="AcadNusx"/>
          <w:lang w:val="en-US"/>
        </w:rPr>
        <w:t xml:space="preserve"> </w:t>
      </w:r>
      <w:proofErr w:type="spellStart"/>
      <w:r>
        <w:rPr>
          <w:rFonts w:ascii="AcadNusx" w:hAnsi="AcadNusx"/>
          <w:lang w:val="en-US"/>
        </w:rPr>
        <w:t>gamyofi</w:t>
      </w:r>
      <w:proofErr w:type="spellEnd"/>
      <w:r>
        <w:rPr>
          <w:rFonts w:ascii="AcadNusx" w:hAnsi="AcadNusx"/>
          <w:lang w:val="en-US"/>
        </w:rPr>
        <w:t xml:space="preserve"> </w:t>
      </w:r>
      <w:proofErr w:type="spellStart"/>
      <w:r>
        <w:rPr>
          <w:rFonts w:ascii="AcadNusx" w:hAnsi="AcadNusx"/>
          <w:lang w:val="en-US"/>
        </w:rPr>
        <w:t>burjebi</w:t>
      </w:r>
      <w:proofErr w:type="spellEnd"/>
      <w:r>
        <w:rPr>
          <w:rFonts w:ascii="AcadNusx" w:hAnsi="AcadNusx"/>
          <w:lang w:val="en-US"/>
        </w:rPr>
        <w:t xml:space="preserve"> da </w:t>
      </w:r>
      <w:proofErr w:type="spellStart"/>
      <w:r>
        <w:rPr>
          <w:rFonts w:ascii="AcadNusx" w:hAnsi="AcadNusx"/>
          <w:lang w:val="en-US"/>
        </w:rPr>
        <w:t>gverdiTi</w:t>
      </w:r>
      <w:proofErr w:type="spellEnd"/>
      <w:r>
        <w:rPr>
          <w:rFonts w:ascii="AcadNusx" w:hAnsi="AcadNusx"/>
          <w:lang w:val="en-US"/>
        </w:rPr>
        <w:t xml:space="preserve"> </w:t>
      </w:r>
      <w:proofErr w:type="spellStart"/>
      <w:r>
        <w:rPr>
          <w:rFonts w:ascii="AcadNusx" w:hAnsi="AcadNusx"/>
          <w:lang w:val="en-US"/>
        </w:rPr>
        <w:t>kedlebi</w:t>
      </w:r>
      <w:proofErr w:type="spellEnd"/>
      <w:r>
        <w:rPr>
          <w:rFonts w:ascii="AcadNusx" w:hAnsi="AcadNusx"/>
          <w:lang w:val="en-US"/>
        </w:rPr>
        <w:t xml:space="preserve"> </w:t>
      </w:r>
      <w:proofErr w:type="spellStart"/>
      <w:r>
        <w:rPr>
          <w:rFonts w:ascii="AcadNusx" w:hAnsi="AcadNusx"/>
          <w:lang w:val="en-US"/>
        </w:rPr>
        <w:t>warmoadgens</w:t>
      </w:r>
      <w:proofErr w:type="spellEnd"/>
      <w:r>
        <w:rPr>
          <w:rFonts w:ascii="AcadNusx" w:hAnsi="AcadNusx"/>
          <w:lang w:val="en-US"/>
        </w:rPr>
        <w:t xml:space="preserve"> </w:t>
      </w:r>
      <w:proofErr w:type="spellStart"/>
      <w:r>
        <w:rPr>
          <w:rFonts w:ascii="AcadNusx" w:hAnsi="AcadNusx"/>
          <w:lang w:val="en-US"/>
        </w:rPr>
        <w:t>erTian</w:t>
      </w:r>
      <w:proofErr w:type="spellEnd"/>
      <w:r>
        <w:rPr>
          <w:rFonts w:ascii="AcadNusx" w:hAnsi="AcadNusx"/>
          <w:lang w:val="en-US"/>
        </w:rPr>
        <w:t xml:space="preserve"> </w:t>
      </w:r>
      <w:proofErr w:type="spellStart"/>
      <w:r>
        <w:rPr>
          <w:rFonts w:ascii="AcadNusx" w:hAnsi="AcadNusx"/>
          <w:lang w:val="en-US"/>
        </w:rPr>
        <w:t>bloks</w:t>
      </w:r>
      <w:proofErr w:type="spellEnd"/>
      <w:r>
        <w:rPr>
          <w:rFonts w:ascii="AcadNusx" w:hAnsi="AcadNusx"/>
          <w:lang w:val="en-US"/>
        </w:rPr>
        <w:t xml:space="preserve">, da </w:t>
      </w:r>
      <w:proofErr w:type="spellStart"/>
      <w:r>
        <w:rPr>
          <w:rFonts w:ascii="AcadNusx" w:hAnsi="AcadNusx"/>
          <w:lang w:val="en-US"/>
        </w:rPr>
        <w:t>misi</w:t>
      </w:r>
      <w:proofErr w:type="spellEnd"/>
      <w:r>
        <w:rPr>
          <w:rFonts w:ascii="AcadNusx" w:hAnsi="AcadNusx"/>
          <w:lang w:val="en-US"/>
        </w:rPr>
        <w:t xml:space="preserve"> </w:t>
      </w:r>
      <w:proofErr w:type="spellStart"/>
      <w:r>
        <w:rPr>
          <w:rFonts w:ascii="AcadNusx" w:hAnsi="AcadNusx"/>
          <w:lang w:val="en-US"/>
        </w:rPr>
        <w:t>mdradobac</w:t>
      </w:r>
      <w:proofErr w:type="spellEnd"/>
      <w:r>
        <w:rPr>
          <w:rFonts w:ascii="AcadNusx" w:hAnsi="AcadNusx"/>
          <w:lang w:val="en-US"/>
        </w:rPr>
        <w:t xml:space="preserve"> </w:t>
      </w:r>
      <w:proofErr w:type="spellStart"/>
      <w:r>
        <w:rPr>
          <w:rFonts w:ascii="AcadNusx" w:hAnsi="AcadNusx"/>
          <w:lang w:val="en-US"/>
        </w:rPr>
        <w:t>ganxiluli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erTianad</w:t>
      </w:r>
      <w:proofErr w:type="spellEnd"/>
      <w:r>
        <w:rPr>
          <w:rFonts w:ascii="AcadNusx" w:hAnsi="AcadNusx"/>
          <w:lang w:val="en-US"/>
        </w:rPr>
        <w:t xml:space="preserve">, </w:t>
      </w:r>
      <w:proofErr w:type="spellStart"/>
      <w:r>
        <w:rPr>
          <w:rFonts w:ascii="AcadNusx" w:hAnsi="AcadNusx"/>
          <w:lang w:val="en-US"/>
        </w:rPr>
        <w:t>rogorc</w:t>
      </w:r>
      <w:proofErr w:type="spellEnd"/>
      <w:r>
        <w:rPr>
          <w:rFonts w:ascii="AcadNusx" w:hAnsi="AcadNusx"/>
          <w:lang w:val="en-US"/>
        </w:rPr>
        <w:t xml:space="preserve"> </w:t>
      </w:r>
      <w:proofErr w:type="spellStart"/>
      <w:r>
        <w:rPr>
          <w:rFonts w:ascii="AcadNusx" w:hAnsi="AcadNusx"/>
          <w:lang w:val="en-US"/>
        </w:rPr>
        <w:t>erTi</w:t>
      </w:r>
      <w:proofErr w:type="spellEnd"/>
      <w:r>
        <w:rPr>
          <w:lang w:val="ka-GE"/>
        </w:rPr>
        <w:t xml:space="preserve"> მთლიანი</w:t>
      </w:r>
      <w:r>
        <w:rPr>
          <w:rFonts w:ascii="AcadNusx" w:hAnsi="AcadNusx"/>
          <w:lang w:val="en-US"/>
        </w:rPr>
        <w:t xml:space="preserve"> </w:t>
      </w:r>
      <w:proofErr w:type="spellStart"/>
      <w:r>
        <w:rPr>
          <w:rFonts w:ascii="AcadNusx" w:hAnsi="AcadNusx"/>
          <w:lang w:val="en-US"/>
        </w:rPr>
        <w:t>bloki</w:t>
      </w:r>
      <w:proofErr w:type="spellEnd"/>
      <w:r>
        <w:rPr>
          <w:rFonts w:ascii="AcadNusx" w:hAnsi="AcadNusx"/>
          <w:lang w:val="en-US"/>
        </w:rPr>
        <w:t xml:space="preserve">.  </w:t>
      </w:r>
      <w:proofErr w:type="spellStart"/>
      <w:r>
        <w:rPr>
          <w:rFonts w:ascii="AcadNusx" w:hAnsi="AcadNusx"/>
          <w:lang w:val="en-US"/>
        </w:rPr>
        <w:t>aRniSnuli</w:t>
      </w:r>
      <w:proofErr w:type="spellEnd"/>
      <w:r>
        <w:rPr>
          <w:rFonts w:ascii="AcadNusx" w:hAnsi="AcadNusx"/>
          <w:lang w:val="en-US"/>
        </w:rPr>
        <w:t xml:space="preserve"> </w:t>
      </w:r>
      <w:proofErr w:type="spellStart"/>
      <w:r>
        <w:rPr>
          <w:rFonts w:ascii="AcadNusx" w:hAnsi="AcadNusx"/>
          <w:lang w:val="en-US"/>
        </w:rPr>
        <w:t>blokis</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moculoba</w:t>
      </w:r>
      <w:proofErr w:type="spellEnd"/>
      <w:r>
        <w:rPr>
          <w:rFonts w:ascii="AcadNusx" w:hAnsi="AcadNusx"/>
          <w:lang w:val="en-US"/>
        </w:rPr>
        <w:t xml:space="preserve"> </w:t>
      </w:r>
      <w:proofErr w:type="spellStart"/>
      <w:r>
        <w:rPr>
          <w:rFonts w:ascii="AcadNusx" w:hAnsi="AcadNusx"/>
          <w:lang w:val="en-US"/>
        </w:rPr>
        <w:t>Seadgens</w:t>
      </w:r>
      <w:proofErr w:type="spellEnd"/>
      <w:r>
        <w:rPr>
          <w:rFonts w:ascii="AcadNusx" w:hAnsi="AcadNusx"/>
          <w:lang w:val="en-US"/>
        </w:rPr>
        <w:t xml:space="preserve"> 950 m</w:t>
      </w:r>
      <w:r>
        <w:rPr>
          <w:rFonts w:ascii="AcadNusx" w:hAnsi="AcadNusx"/>
          <w:vertAlign w:val="superscript"/>
          <w:lang w:val="en-US"/>
        </w:rPr>
        <w:t>3</w:t>
      </w:r>
      <w:r>
        <w:rPr>
          <w:rFonts w:ascii="AcadNusx" w:hAnsi="AcadNusx"/>
          <w:lang w:val="en-US"/>
        </w:rPr>
        <w:t xml:space="preserve">-s.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moculobiTi</w:t>
      </w:r>
      <w:proofErr w:type="spellEnd"/>
      <w:r>
        <w:rPr>
          <w:rFonts w:ascii="AcadNusx" w:hAnsi="AcadNusx"/>
          <w:lang w:val="en-US"/>
        </w:rPr>
        <w:t xml:space="preserve"> </w:t>
      </w:r>
      <w:proofErr w:type="spellStart"/>
      <w:r>
        <w:rPr>
          <w:rFonts w:ascii="AcadNusx" w:hAnsi="AcadNusx"/>
          <w:lang w:val="en-US"/>
        </w:rPr>
        <w:t>wonis</w:t>
      </w:r>
      <w:proofErr w:type="spellEnd"/>
      <w:r>
        <w:rPr>
          <w:rFonts w:ascii="AcadNusx" w:hAnsi="AcadNusx"/>
          <w:lang w:val="en-US"/>
        </w:rPr>
        <w:t xml:space="preserve"> 2,4 t/m</w:t>
      </w:r>
      <w:r>
        <w:rPr>
          <w:rFonts w:ascii="AcadNusx" w:hAnsi="AcadNusx"/>
          <w:vertAlign w:val="superscript"/>
          <w:lang w:val="en-US"/>
        </w:rPr>
        <w:t>3</w:t>
      </w:r>
      <w:r>
        <w:rPr>
          <w:rFonts w:ascii="AcadNusx" w:hAnsi="AcadNusx"/>
          <w:lang w:val="en-US"/>
        </w:rPr>
        <w:t xml:space="preserve"> </w:t>
      </w:r>
      <w:proofErr w:type="spellStart"/>
      <w:r>
        <w:rPr>
          <w:rFonts w:ascii="AcadNusx" w:hAnsi="AcadNusx"/>
          <w:lang w:val="en-US"/>
        </w:rPr>
        <w:t>gaTvaliswinebiT</w:t>
      </w:r>
      <w:proofErr w:type="spellEnd"/>
      <w:r>
        <w:rPr>
          <w:rFonts w:ascii="AcadNusx" w:hAnsi="AcadNusx"/>
          <w:lang w:val="en-US"/>
        </w:rPr>
        <w:t xml:space="preserve">, </w:t>
      </w:r>
      <w:proofErr w:type="spellStart"/>
      <w:r>
        <w:rPr>
          <w:rFonts w:ascii="AcadNusx" w:hAnsi="AcadNusx"/>
          <w:lang w:val="en-US"/>
        </w:rPr>
        <w:t>kaSxlis</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saerTo</w:t>
      </w:r>
      <w:proofErr w:type="spellEnd"/>
      <w:r>
        <w:rPr>
          <w:rFonts w:ascii="AcadNusx" w:hAnsi="AcadNusx"/>
          <w:lang w:val="en-US"/>
        </w:rPr>
        <w:t xml:space="preserve"> </w:t>
      </w:r>
      <w:proofErr w:type="spellStart"/>
      <w:r>
        <w:rPr>
          <w:rFonts w:ascii="AcadNusx" w:hAnsi="AcadNusx"/>
          <w:lang w:val="en-US"/>
        </w:rPr>
        <w:t>wona</w:t>
      </w:r>
      <w:proofErr w:type="spellEnd"/>
      <w:r>
        <w:rPr>
          <w:rFonts w:ascii="AcadNusx" w:hAnsi="AcadNusx"/>
          <w:lang w:val="en-US"/>
        </w:rPr>
        <w:t xml:space="preserve"> </w:t>
      </w:r>
      <w:proofErr w:type="spellStart"/>
      <w:r>
        <w:rPr>
          <w:rFonts w:ascii="AcadNusx" w:hAnsi="AcadNusx"/>
          <w:lang w:val="en-US"/>
        </w:rPr>
        <w:t>iqneba</w:t>
      </w:r>
      <w:proofErr w:type="spellEnd"/>
      <w:r>
        <w:rPr>
          <w:rFonts w:ascii="AcadNusx" w:hAnsi="AcadNusx"/>
          <w:lang w:val="en-US"/>
        </w:rPr>
        <w:t xml:space="preserve"> 950×2,4=2280 t. </w:t>
      </w:r>
      <w:proofErr w:type="spellStart"/>
      <w:r>
        <w:rPr>
          <w:rFonts w:ascii="AcadNusx" w:hAnsi="AcadNusx"/>
          <w:lang w:val="en-US"/>
        </w:rPr>
        <w:t>farebisa</w:t>
      </w:r>
      <w:proofErr w:type="spellEnd"/>
      <w:r>
        <w:rPr>
          <w:rFonts w:ascii="AcadNusx" w:hAnsi="AcadNusx"/>
          <w:lang w:val="en-US"/>
        </w:rPr>
        <w:t xml:space="preserve"> da </w:t>
      </w:r>
      <w:proofErr w:type="spellStart"/>
      <w:r>
        <w:rPr>
          <w:rFonts w:ascii="AcadNusx" w:hAnsi="AcadNusx"/>
          <w:lang w:val="en-US"/>
        </w:rPr>
        <w:t>gadasasvleli</w:t>
      </w:r>
      <w:proofErr w:type="spellEnd"/>
      <w:r>
        <w:rPr>
          <w:rFonts w:ascii="AcadNusx" w:hAnsi="AcadNusx"/>
          <w:lang w:val="en-US"/>
        </w:rPr>
        <w:t xml:space="preserve"> </w:t>
      </w:r>
      <w:proofErr w:type="spellStart"/>
      <w:r>
        <w:rPr>
          <w:rFonts w:ascii="AcadNusx" w:hAnsi="AcadNusx"/>
          <w:lang w:val="en-US"/>
        </w:rPr>
        <w:t>xidebis</w:t>
      </w:r>
      <w:proofErr w:type="spellEnd"/>
      <w:r>
        <w:rPr>
          <w:rFonts w:ascii="AcadNusx" w:hAnsi="AcadNusx"/>
          <w:lang w:val="en-US"/>
        </w:rPr>
        <w:t xml:space="preserve"> </w:t>
      </w:r>
      <w:proofErr w:type="spellStart"/>
      <w:r>
        <w:rPr>
          <w:rFonts w:ascii="AcadNusx" w:hAnsi="AcadNusx"/>
          <w:lang w:val="en-US"/>
        </w:rPr>
        <w:t>wonis</w:t>
      </w:r>
      <w:proofErr w:type="spellEnd"/>
      <w:r>
        <w:rPr>
          <w:rFonts w:ascii="AcadNusx" w:hAnsi="AcadNusx"/>
          <w:lang w:val="en-US"/>
        </w:rPr>
        <w:t xml:space="preserve"> </w:t>
      </w:r>
      <w:proofErr w:type="spellStart"/>
      <w:r>
        <w:rPr>
          <w:rFonts w:ascii="AcadNusx" w:hAnsi="AcadNusx"/>
          <w:lang w:val="en-US"/>
        </w:rPr>
        <w:t>CaTvliT</w:t>
      </w:r>
      <w:proofErr w:type="spellEnd"/>
      <w:r>
        <w:rPr>
          <w:rFonts w:ascii="AcadNusx" w:hAnsi="AcadNusx"/>
          <w:lang w:val="en-US"/>
        </w:rPr>
        <w:t xml:space="preserve"> </w:t>
      </w:r>
      <w:proofErr w:type="spellStart"/>
      <w:r>
        <w:rPr>
          <w:rFonts w:ascii="AcadNusx" w:hAnsi="AcadNusx"/>
          <w:lang w:val="en-US"/>
        </w:rPr>
        <w:t>viRebT</w:t>
      </w:r>
      <w:proofErr w:type="spellEnd"/>
      <w:r>
        <w:rPr>
          <w:rFonts w:ascii="AcadNusx" w:hAnsi="AcadNusx"/>
          <w:lang w:val="en-US"/>
        </w:rPr>
        <w:t xml:space="preserve"> 2300 t.-s.</w:t>
      </w:r>
    </w:p>
    <w:p w14:paraId="776C62C6" w14:textId="77777777" w:rsidR="00EB5A89" w:rsidRDefault="00EB5A89" w:rsidP="00EB5A89">
      <w:pPr>
        <w:spacing w:after="0"/>
        <w:ind w:firstLine="720"/>
        <w:jc w:val="both"/>
        <w:rPr>
          <w:rFonts w:ascii="AcadNusx" w:hAnsi="AcadNusx"/>
          <w:lang w:val="en-US"/>
        </w:rPr>
      </w:pPr>
      <w:proofErr w:type="spellStart"/>
      <w:r>
        <w:rPr>
          <w:rFonts w:ascii="AcadNusx" w:hAnsi="AcadNusx"/>
          <w:lang w:val="en-US"/>
        </w:rPr>
        <w:t>kaSxalze</w:t>
      </w:r>
      <w:proofErr w:type="spellEnd"/>
      <w:r>
        <w:rPr>
          <w:rFonts w:ascii="AcadNusx" w:hAnsi="AcadNusx"/>
          <w:lang w:val="en-US"/>
        </w:rPr>
        <w:t xml:space="preserve"> </w:t>
      </w:r>
      <w:proofErr w:type="spellStart"/>
      <w:r>
        <w:rPr>
          <w:rFonts w:ascii="AcadNusx" w:hAnsi="AcadNusx"/>
          <w:lang w:val="en-US"/>
        </w:rPr>
        <w:t>momqmedi</w:t>
      </w:r>
      <w:proofErr w:type="spellEnd"/>
      <w:r>
        <w:rPr>
          <w:rFonts w:ascii="AcadNusx" w:hAnsi="AcadNusx"/>
          <w:lang w:val="en-US"/>
        </w:rPr>
        <w:t xml:space="preserve"> </w:t>
      </w:r>
      <w:proofErr w:type="spellStart"/>
      <w:r>
        <w:rPr>
          <w:rFonts w:ascii="AcadNusx" w:hAnsi="AcadNusx"/>
          <w:lang w:val="en-US"/>
        </w:rPr>
        <w:t>horizontaluri</w:t>
      </w:r>
      <w:proofErr w:type="spellEnd"/>
      <w:r>
        <w:rPr>
          <w:rFonts w:ascii="AcadNusx" w:hAnsi="AcadNusx"/>
          <w:lang w:val="en-US"/>
        </w:rPr>
        <w:t xml:space="preserve"> Zala </w:t>
      </w:r>
      <w:proofErr w:type="spellStart"/>
      <w:r>
        <w:rPr>
          <w:rFonts w:ascii="AcadNusx" w:hAnsi="AcadNusx"/>
          <w:lang w:val="en-US"/>
        </w:rPr>
        <w:t>toli</w:t>
      </w:r>
      <w:proofErr w:type="spellEnd"/>
      <w:r>
        <w:rPr>
          <w:rFonts w:ascii="AcadNusx" w:hAnsi="AcadNusx"/>
          <w:lang w:val="en-US"/>
        </w:rPr>
        <w:t xml:space="preserve"> </w:t>
      </w:r>
      <w:proofErr w:type="spellStart"/>
      <w:r>
        <w:rPr>
          <w:rFonts w:ascii="AcadNusx" w:hAnsi="AcadNusx"/>
          <w:lang w:val="en-US"/>
        </w:rPr>
        <w:t>iqneba</w:t>
      </w:r>
      <w:proofErr w:type="spellEnd"/>
      <w:r>
        <w:rPr>
          <w:rFonts w:ascii="AcadNusx" w:hAnsi="AcadNusx"/>
          <w:lang w:val="en-US"/>
        </w:rPr>
        <w:t>:</w:t>
      </w:r>
    </w:p>
    <w:p w14:paraId="141649CE" w14:textId="77777777" w:rsidR="00EB5A89" w:rsidRDefault="00EB5A89" w:rsidP="00EB5A89">
      <w:pPr>
        <w:spacing w:after="0"/>
        <w:ind w:firstLine="720"/>
        <w:jc w:val="center"/>
        <w:rPr>
          <w:rFonts w:ascii="AcadNusx" w:hAnsi="AcadNusx"/>
          <w:lang w:val="en-US"/>
        </w:rPr>
      </w:pPr>
      <m:oMath>
        <m:r>
          <w:rPr>
            <w:rFonts w:ascii="Cambria Math" w:hAnsi="Cambria Math"/>
            <w:lang w:val="en-US"/>
          </w:rPr>
          <m:t xml:space="preserve">A=b× </m:t>
        </m:r>
        <m:f>
          <m:fPr>
            <m:ctrlPr>
              <w:rPr>
                <w:rFonts w:ascii="Cambria Math" w:eastAsiaTheme="minorEastAsia" w:hAnsi="Cambria Math"/>
                <w:i/>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sSup>
          <m:sSupPr>
            <m:ctrlPr>
              <w:rPr>
                <w:rFonts w:ascii="Cambria Math" w:eastAsiaTheme="minorEastAsia" w:hAnsi="Cambria Math"/>
                <w:i/>
              </w:rPr>
            </m:ctrlPr>
          </m:sSupPr>
          <m:e>
            <m:r>
              <w:rPr>
                <w:rFonts w:ascii="Cambria Math" w:hAnsi="Cambria Math"/>
                <w:lang w:val="en-US"/>
              </w:rPr>
              <m:t>h</m:t>
            </m:r>
          </m:e>
          <m:sup>
            <m:r>
              <w:rPr>
                <w:rFonts w:ascii="Cambria Math" w:hAnsi="Cambria Math"/>
                <w:lang w:val="en-US"/>
              </w:rPr>
              <m:t>2</m:t>
            </m:r>
          </m:sup>
        </m:sSup>
        <m:r>
          <w:rPr>
            <w:rFonts w:ascii="Cambria Math" w:hAnsi="Cambria Math"/>
            <w:lang w:val="en-US"/>
          </w:rPr>
          <m:t>=13,7×0,5×</m:t>
        </m:r>
        <m:sSup>
          <m:sSupPr>
            <m:ctrlPr>
              <w:rPr>
                <w:rFonts w:ascii="Cambria Math" w:eastAsiaTheme="minorEastAsia" w:hAnsi="Cambria Math"/>
                <w:i/>
              </w:rPr>
            </m:ctrlPr>
          </m:sSupPr>
          <m:e>
            <m:r>
              <w:rPr>
                <w:rFonts w:ascii="Cambria Math" w:hAnsi="Cambria Math"/>
                <w:lang w:val="en-US"/>
              </w:rPr>
              <m:t>11,2</m:t>
            </m:r>
          </m:e>
          <m:sup>
            <m:r>
              <w:rPr>
                <w:rFonts w:ascii="Cambria Math" w:hAnsi="Cambria Math"/>
                <w:lang w:val="en-US"/>
              </w:rPr>
              <m:t>2</m:t>
            </m:r>
          </m:sup>
        </m:sSup>
        <m:r>
          <w:rPr>
            <w:rFonts w:ascii="Cambria Math" w:hAnsi="Cambria Math"/>
            <w:lang w:val="en-US"/>
          </w:rPr>
          <m:t>=859</m:t>
        </m:r>
      </m:oMath>
      <w:r>
        <w:rPr>
          <w:rFonts w:ascii="AcadNusx" w:hAnsi="AcadNusx"/>
          <w:lang w:val="en-US"/>
        </w:rPr>
        <w:t xml:space="preserve"> t.</w:t>
      </w:r>
    </w:p>
    <w:p w14:paraId="361A31B0" w14:textId="6B44101D" w:rsidR="00EB5A89" w:rsidRDefault="00EB5A89" w:rsidP="00EB5A89">
      <w:pPr>
        <w:spacing w:after="0"/>
        <w:ind w:firstLine="720"/>
        <w:jc w:val="both"/>
        <w:rPr>
          <w:rFonts w:ascii="AcadNusx" w:hAnsi="AcadNusx"/>
          <w:lang w:val="en-US"/>
        </w:rPr>
      </w:pPr>
      <w:proofErr w:type="spellStart"/>
      <w:r>
        <w:rPr>
          <w:rFonts w:ascii="AcadNusx" w:hAnsi="AcadNusx"/>
          <w:lang w:val="en-US"/>
        </w:rPr>
        <w:t>sadac</w:t>
      </w:r>
      <w:proofErr w:type="spellEnd"/>
      <w:r>
        <w:rPr>
          <w:rFonts w:ascii="AcadNusx" w:hAnsi="AcadNusx"/>
          <w:lang w:val="en-US"/>
        </w:rPr>
        <w:t xml:space="preserve"> </w:t>
      </w:r>
      <w:r>
        <w:rPr>
          <w:rFonts w:ascii="Times New Roman" w:hAnsi="Times New Roman"/>
          <w:lang w:val="en-US"/>
        </w:rPr>
        <w:t>b</w:t>
      </w:r>
      <w:r>
        <w:rPr>
          <w:rFonts w:ascii="AcadNusx" w:hAnsi="AcadNusx"/>
          <w:lang w:val="en-US"/>
        </w:rPr>
        <w:t xml:space="preserve">=13,7 m. </w:t>
      </w:r>
      <w:proofErr w:type="spellStart"/>
      <w:r>
        <w:rPr>
          <w:rFonts w:ascii="AcadNusx" w:hAnsi="AcadNusx"/>
          <w:lang w:val="en-US"/>
        </w:rPr>
        <w:t>kaSxlis</w:t>
      </w:r>
      <w:proofErr w:type="spellEnd"/>
      <w:r>
        <w:rPr>
          <w:rFonts w:ascii="AcadNusx" w:hAnsi="AcadNusx"/>
          <w:lang w:val="en-US"/>
        </w:rPr>
        <w:t xml:space="preserve"> </w:t>
      </w:r>
      <w:proofErr w:type="spellStart"/>
      <w:r>
        <w:rPr>
          <w:rFonts w:ascii="AcadNusx" w:hAnsi="AcadNusx"/>
          <w:lang w:val="en-US"/>
        </w:rPr>
        <w:t>sruli</w:t>
      </w:r>
      <w:proofErr w:type="spellEnd"/>
      <w:r>
        <w:rPr>
          <w:rFonts w:ascii="AcadNusx" w:hAnsi="AcadNusx"/>
          <w:lang w:val="en-US"/>
        </w:rPr>
        <w:t xml:space="preserve"> </w:t>
      </w:r>
      <w:proofErr w:type="spellStart"/>
      <w:r>
        <w:rPr>
          <w:rFonts w:ascii="AcadNusx" w:hAnsi="AcadNusx"/>
          <w:lang w:val="en-US"/>
        </w:rPr>
        <w:t>sigrZea</w:t>
      </w:r>
      <w:proofErr w:type="spellEnd"/>
      <w:r>
        <w:rPr>
          <w:rFonts w:ascii="AcadNusx" w:hAnsi="AcadNusx"/>
          <w:lang w:val="en-US"/>
        </w:rPr>
        <w:t xml:space="preserve"> </w:t>
      </w:r>
      <w:proofErr w:type="spellStart"/>
      <w:r>
        <w:rPr>
          <w:rFonts w:ascii="AcadNusx" w:hAnsi="AcadNusx"/>
          <w:lang w:val="en-US"/>
        </w:rPr>
        <w:t>Sualeduri</w:t>
      </w:r>
      <w:proofErr w:type="spellEnd"/>
      <w:r>
        <w:rPr>
          <w:rFonts w:ascii="AcadNusx" w:hAnsi="AcadNusx"/>
          <w:lang w:val="en-US"/>
        </w:rPr>
        <w:t xml:space="preserve"> </w:t>
      </w:r>
      <w:proofErr w:type="spellStart"/>
      <w:r>
        <w:rPr>
          <w:rFonts w:ascii="AcadNusx" w:hAnsi="AcadNusx"/>
          <w:lang w:val="en-US"/>
        </w:rPr>
        <w:t>burjebis</w:t>
      </w:r>
      <w:proofErr w:type="spellEnd"/>
      <w:r>
        <w:rPr>
          <w:rFonts w:ascii="AcadNusx" w:hAnsi="AcadNusx"/>
          <w:lang w:val="en-US"/>
        </w:rPr>
        <w:t xml:space="preserve"> da </w:t>
      </w:r>
      <w:proofErr w:type="spellStart"/>
      <w:r>
        <w:rPr>
          <w:rFonts w:ascii="AcadNusx" w:hAnsi="AcadNusx"/>
          <w:lang w:val="en-US"/>
        </w:rPr>
        <w:t>gverdiTi</w:t>
      </w:r>
      <w:proofErr w:type="spellEnd"/>
      <w:r>
        <w:rPr>
          <w:rFonts w:ascii="AcadNusx" w:hAnsi="AcadNusx"/>
          <w:lang w:val="en-US"/>
        </w:rPr>
        <w:t xml:space="preserve"> </w:t>
      </w:r>
      <w:proofErr w:type="spellStart"/>
      <w:r>
        <w:rPr>
          <w:rFonts w:ascii="AcadNusx" w:hAnsi="AcadNusx"/>
          <w:lang w:val="en-US"/>
        </w:rPr>
        <w:t>kedlebis</w:t>
      </w:r>
      <w:proofErr w:type="spellEnd"/>
      <w:r>
        <w:rPr>
          <w:rFonts w:ascii="AcadNusx" w:hAnsi="AcadNusx"/>
          <w:lang w:val="en-US"/>
        </w:rPr>
        <w:t xml:space="preserve"> </w:t>
      </w:r>
      <w:proofErr w:type="spellStart"/>
      <w:r>
        <w:rPr>
          <w:rFonts w:ascii="AcadNusx" w:hAnsi="AcadNusx"/>
          <w:lang w:val="en-US"/>
        </w:rPr>
        <w:t>siganis</w:t>
      </w:r>
      <w:proofErr w:type="spellEnd"/>
      <w:r>
        <w:rPr>
          <w:rFonts w:ascii="AcadNusx" w:hAnsi="AcadNusx"/>
          <w:lang w:val="en-US"/>
        </w:rPr>
        <w:t xml:space="preserve"> </w:t>
      </w:r>
      <w:proofErr w:type="spellStart"/>
      <w:r>
        <w:rPr>
          <w:rFonts w:ascii="AcadNusx" w:hAnsi="AcadNusx"/>
          <w:lang w:val="en-US"/>
        </w:rPr>
        <w:t>CaTvliT</w:t>
      </w:r>
      <w:proofErr w:type="spellEnd"/>
      <w:r>
        <w:rPr>
          <w:rFonts w:ascii="AcadNusx" w:hAnsi="AcadNusx"/>
          <w:lang w:val="en-US"/>
        </w:rPr>
        <w:t xml:space="preserve">, </w:t>
      </w:r>
      <w:proofErr w:type="spellStart"/>
      <w:r>
        <w:rPr>
          <w:rFonts w:ascii="AcadNusx" w:hAnsi="AcadNusx"/>
          <w:lang w:val="en-US"/>
        </w:rPr>
        <w:t>xolo</w:t>
      </w:r>
      <w:proofErr w:type="spellEnd"/>
      <w:r>
        <w:rPr>
          <w:rFonts w:ascii="AcadNusx" w:hAnsi="AcadNusx"/>
          <w:lang w:val="en-US"/>
        </w:rPr>
        <w:t xml:space="preserve"> </w:t>
      </w:r>
      <w:r>
        <w:rPr>
          <w:rFonts w:ascii="Times New Roman" w:hAnsi="Times New Roman"/>
          <w:lang w:val="en-US"/>
        </w:rPr>
        <w:t>h</w:t>
      </w:r>
      <w:r>
        <w:rPr>
          <w:rFonts w:ascii="AcadNusx" w:hAnsi="AcadNusx"/>
          <w:lang w:val="en-US"/>
        </w:rPr>
        <w:t xml:space="preserve">=8,0 m. </w:t>
      </w:r>
      <w:proofErr w:type="spellStart"/>
      <w:r>
        <w:rPr>
          <w:rFonts w:ascii="AcadNusx" w:hAnsi="AcadNusx"/>
          <w:lang w:val="en-US"/>
        </w:rPr>
        <w:t>kaSxalze</w:t>
      </w:r>
      <w:proofErr w:type="spellEnd"/>
      <w:r>
        <w:rPr>
          <w:rFonts w:ascii="AcadNusx" w:hAnsi="AcadNusx"/>
          <w:lang w:val="en-US"/>
        </w:rPr>
        <w:t xml:space="preserve"> </w:t>
      </w:r>
      <w:proofErr w:type="spellStart"/>
      <w:r>
        <w:rPr>
          <w:rFonts w:ascii="AcadNusx" w:hAnsi="AcadNusx"/>
          <w:lang w:val="en-US"/>
        </w:rPr>
        <w:t>momqmedi</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fenis</w:t>
      </w:r>
      <w:proofErr w:type="spellEnd"/>
      <w:r>
        <w:rPr>
          <w:rFonts w:ascii="AcadNusx" w:hAnsi="AcadNusx"/>
          <w:lang w:val="en-US"/>
        </w:rPr>
        <w:t xml:space="preserve"> </w:t>
      </w:r>
      <w:proofErr w:type="spellStart"/>
      <w:r>
        <w:rPr>
          <w:rFonts w:ascii="AcadNusx" w:hAnsi="AcadNusx"/>
          <w:lang w:val="en-US"/>
        </w:rPr>
        <w:t>simaRlea</w:t>
      </w:r>
      <w:proofErr w:type="spellEnd"/>
      <w:r>
        <w:rPr>
          <w:rFonts w:ascii="AcadNusx" w:hAnsi="AcadNusx"/>
          <w:lang w:val="en-US"/>
        </w:rPr>
        <w:t xml:space="preserve">, </w:t>
      </w:r>
      <w:proofErr w:type="spellStart"/>
      <w:r>
        <w:rPr>
          <w:rFonts w:ascii="AcadNusx" w:hAnsi="AcadNusx"/>
          <w:lang w:val="en-US"/>
        </w:rPr>
        <w:t>aTvlili</w:t>
      </w:r>
      <w:proofErr w:type="spellEnd"/>
      <w:r>
        <w:rPr>
          <w:rFonts w:asciiTheme="minorHAnsi" w:hAnsiTheme="minorHAnsi"/>
          <w:lang w:val="ka-GE"/>
        </w:rPr>
        <w:t xml:space="preserve"> </w:t>
      </w:r>
      <w:proofErr w:type="spellStart"/>
      <w:r>
        <w:rPr>
          <w:rFonts w:ascii="AcadNusx" w:hAnsi="AcadNusx"/>
          <w:lang w:val="en-US"/>
        </w:rPr>
        <w:t>kaSxlis</w:t>
      </w:r>
      <w:proofErr w:type="spellEnd"/>
      <w:r>
        <w:rPr>
          <w:rFonts w:ascii="AcadNusx" w:hAnsi="AcadNusx"/>
          <w:lang w:val="en-US"/>
        </w:rPr>
        <w:t xml:space="preserve"> </w:t>
      </w:r>
      <w:proofErr w:type="spellStart"/>
      <w:r>
        <w:rPr>
          <w:rFonts w:ascii="AcadNusx" w:hAnsi="AcadNusx"/>
          <w:lang w:val="en-US"/>
        </w:rPr>
        <w:t>saZirkvelis</w:t>
      </w:r>
      <w:proofErr w:type="spellEnd"/>
      <w:r>
        <w:rPr>
          <w:rFonts w:ascii="AcadNusx" w:hAnsi="AcadNusx"/>
          <w:lang w:val="en-US"/>
        </w:rPr>
        <w:t xml:space="preserve"> </w:t>
      </w:r>
      <w:proofErr w:type="spellStart"/>
      <w:r>
        <w:rPr>
          <w:rFonts w:ascii="AcadNusx" w:hAnsi="AcadNusx"/>
          <w:lang w:val="en-US"/>
        </w:rPr>
        <w:t>kbilis</w:t>
      </w:r>
      <w:proofErr w:type="spellEnd"/>
      <w:r>
        <w:rPr>
          <w:rFonts w:ascii="AcadNusx" w:hAnsi="AcadNusx"/>
          <w:lang w:val="en-US"/>
        </w:rPr>
        <w:t xml:space="preserve">  </w:t>
      </w:r>
      <w:proofErr w:type="spellStart"/>
      <w:r>
        <w:rPr>
          <w:rFonts w:ascii="AcadNusx" w:hAnsi="AcadNusx"/>
          <w:lang w:val="en-US"/>
        </w:rPr>
        <w:t>CaRrmavebis</w:t>
      </w:r>
      <w:proofErr w:type="spellEnd"/>
      <w:r>
        <w:rPr>
          <w:rFonts w:ascii="AcadNusx" w:hAnsi="AcadNusx"/>
          <w:lang w:val="en-US"/>
        </w:rPr>
        <w:t xml:space="preserve"> </w:t>
      </w:r>
      <w:proofErr w:type="spellStart"/>
      <w:r>
        <w:rPr>
          <w:rFonts w:ascii="AcadNusx" w:hAnsi="AcadNusx"/>
          <w:lang w:val="en-US"/>
        </w:rPr>
        <w:t>donidan</w:t>
      </w:r>
      <w:proofErr w:type="spellEnd"/>
      <w:r>
        <w:rPr>
          <w:rFonts w:ascii="AcadNusx" w:hAnsi="AcadNusx"/>
          <w:lang w:val="en-US"/>
        </w:rPr>
        <w:t xml:space="preserve"> </w:t>
      </w:r>
      <w:proofErr w:type="spellStart"/>
      <w:r>
        <w:rPr>
          <w:rFonts w:ascii="AcadNusx" w:hAnsi="AcadNusx"/>
          <w:lang w:val="en-US"/>
        </w:rPr>
        <w:t>im</w:t>
      </w:r>
      <w:proofErr w:type="spellEnd"/>
      <w:r>
        <w:rPr>
          <w:rFonts w:ascii="AcadNusx" w:hAnsi="AcadNusx"/>
          <w:lang w:val="en-US"/>
        </w:rPr>
        <w:t xml:space="preserve"> </w:t>
      </w:r>
      <w:proofErr w:type="spellStart"/>
      <w:r>
        <w:rPr>
          <w:rFonts w:ascii="AcadNusx" w:hAnsi="AcadNusx"/>
          <w:lang w:val="en-US"/>
        </w:rPr>
        <w:t>pirobebSi</w:t>
      </w:r>
      <w:proofErr w:type="spellEnd"/>
      <w:r>
        <w:rPr>
          <w:rFonts w:ascii="AcadNusx" w:hAnsi="AcadNusx"/>
          <w:lang w:val="en-US"/>
        </w:rPr>
        <w:t xml:space="preserve">, </w:t>
      </w:r>
      <w:proofErr w:type="spellStart"/>
      <w:r>
        <w:rPr>
          <w:rFonts w:ascii="AcadNusx" w:hAnsi="AcadNusx"/>
          <w:lang w:val="en-US"/>
        </w:rPr>
        <w:t>rodesac</w:t>
      </w:r>
      <w:proofErr w:type="spellEnd"/>
      <w:r>
        <w:rPr>
          <w:rFonts w:ascii="AcadNusx" w:hAnsi="AcadNusx"/>
          <w:lang w:val="en-US"/>
        </w:rPr>
        <w:t xml:space="preserve">  </w:t>
      </w:r>
      <w:proofErr w:type="spellStart"/>
      <w:r>
        <w:rPr>
          <w:rFonts w:ascii="AcadNusx" w:hAnsi="AcadNusx"/>
          <w:lang w:val="en-US"/>
        </w:rPr>
        <w:t>kaSxlis</w:t>
      </w:r>
      <w:proofErr w:type="spellEnd"/>
      <w:r>
        <w:rPr>
          <w:rFonts w:ascii="AcadNusx" w:hAnsi="AcadNusx"/>
          <w:lang w:val="en-US"/>
        </w:rPr>
        <w:t xml:space="preserve"> win, </w:t>
      </w:r>
      <w:proofErr w:type="spellStart"/>
      <w:r>
        <w:rPr>
          <w:rFonts w:ascii="AcadNusx" w:hAnsi="AcadNusx"/>
          <w:lang w:val="en-US"/>
        </w:rPr>
        <w:t>zeda</w:t>
      </w:r>
      <w:proofErr w:type="spellEnd"/>
      <w:r>
        <w:rPr>
          <w:rFonts w:ascii="AcadNusx" w:hAnsi="AcadNusx"/>
          <w:lang w:val="en-US"/>
        </w:rPr>
        <w:t xml:space="preserve"> </w:t>
      </w:r>
      <w:proofErr w:type="spellStart"/>
      <w:r>
        <w:rPr>
          <w:rFonts w:ascii="AcadNusx" w:hAnsi="AcadNusx"/>
          <w:lang w:val="en-US"/>
        </w:rPr>
        <w:t>biefSi</w:t>
      </w:r>
      <w:proofErr w:type="spellEnd"/>
      <w:r>
        <w:rPr>
          <w:rFonts w:ascii="AcadNusx" w:hAnsi="AcadNusx"/>
          <w:lang w:val="en-US"/>
        </w:rPr>
        <w:t xml:space="preserve">, </w:t>
      </w:r>
      <w:proofErr w:type="spellStart"/>
      <w:r>
        <w:rPr>
          <w:rFonts w:ascii="AcadNusx" w:hAnsi="AcadNusx"/>
          <w:lang w:val="en-US"/>
        </w:rPr>
        <w:t>wyali</w:t>
      </w:r>
      <w:proofErr w:type="spellEnd"/>
      <w:r>
        <w:rPr>
          <w:rFonts w:ascii="AcadNusx" w:hAnsi="AcadNusx"/>
          <w:lang w:val="en-US"/>
        </w:rPr>
        <w:t xml:space="preserve"> </w:t>
      </w:r>
      <w:proofErr w:type="spellStart"/>
      <w:r>
        <w:rPr>
          <w:rFonts w:ascii="AcadNusx" w:hAnsi="AcadNusx"/>
          <w:lang w:val="en-US"/>
        </w:rPr>
        <w:t>Setborilia</w:t>
      </w:r>
      <w:proofErr w:type="spellEnd"/>
      <w:r>
        <w:rPr>
          <w:rFonts w:ascii="AcadNusx" w:hAnsi="AcadNusx"/>
          <w:lang w:val="en-US"/>
        </w:rPr>
        <w:t xml:space="preserve"> </w:t>
      </w:r>
      <w:proofErr w:type="spellStart"/>
      <w:r>
        <w:rPr>
          <w:rFonts w:ascii="AcadNusx" w:hAnsi="AcadNusx"/>
          <w:lang w:val="en-US"/>
        </w:rPr>
        <w:t>kaxlis</w:t>
      </w:r>
      <w:proofErr w:type="spellEnd"/>
      <w:r>
        <w:rPr>
          <w:rFonts w:ascii="AcadNusx" w:hAnsi="AcadNusx"/>
          <w:lang w:val="en-US"/>
        </w:rPr>
        <w:t xml:space="preserve"> </w:t>
      </w:r>
      <w:proofErr w:type="spellStart"/>
      <w:r>
        <w:rPr>
          <w:rFonts w:ascii="AcadNusx" w:hAnsi="AcadNusx"/>
          <w:lang w:val="en-US"/>
        </w:rPr>
        <w:t>Sem</w:t>
      </w:r>
      <w:r w:rsidR="00067EFD">
        <w:rPr>
          <w:rFonts w:ascii="AcadNusx" w:hAnsi="AcadNusx"/>
          <w:lang w:val="en-US"/>
        </w:rPr>
        <w:t>t</w:t>
      </w:r>
      <w:r>
        <w:rPr>
          <w:rFonts w:ascii="AcadNusx" w:hAnsi="AcadNusx"/>
          <w:lang w:val="en-US"/>
        </w:rPr>
        <w:t>boravi</w:t>
      </w:r>
      <w:proofErr w:type="spellEnd"/>
      <w:r>
        <w:rPr>
          <w:rFonts w:ascii="AcadNusx" w:hAnsi="AcadNusx"/>
          <w:lang w:val="en-US"/>
        </w:rPr>
        <w:t xml:space="preserve"> </w:t>
      </w:r>
      <w:proofErr w:type="spellStart"/>
      <w:r>
        <w:rPr>
          <w:rFonts w:ascii="AcadNusx" w:hAnsi="AcadNusx"/>
          <w:lang w:val="en-US"/>
        </w:rPr>
        <w:t>farebis</w:t>
      </w:r>
      <w:proofErr w:type="spellEnd"/>
      <w:r>
        <w:rPr>
          <w:rFonts w:ascii="AcadNusx" w:hAnsi="AcadNusx"/>
          <w:lang w:val="en-US"/>
        </w:rPr>
        <w:t xml:space="preserve"> </w:t>
      </w:r>
      <w:proofErr w:type="spellStart"/>
      <w:r>
        <w:rPr>
          <w:rFonts w:ascii="AcadNusx" w:hAnsi="AcadNusx"/>
          <w:lang w:val="en-US"/>
        </w:rPr>
        <w:t>qimamde</w:t>
      </w:r>
      <w:proofErr w:type="spellEnd"/>
      <w:r>
        <w:rPr>
          <w:rFonts w:ascii="AcadNusx" w:hAnsi="AcadNusx"/>
          <w:lang w:val="en-US"/>
        </w:rPr>
        <w:t xml:space="preserve">, anu 1199,20 m. </w:t>
      </w:r>
      <w:proofErr w:type="spellStart"/>
      <w:r>
        <w:rPr>
          <w:rFonts w:ascii="AcadNusx" w:hAnsi="AcadNusx"/>
          <w:lang w:val="en-US"/>
        </w:rPr>
        <w:t>niSnulamde</w:t>
      </w:r>
      <w:proofErr w:type="spellEnd"/>
      <w:r>
        <w:rPr>
          <w:rFonts w:ascii="AcadNusx" w:hAnsi="AcadNusx"/>
          <w:lang w:val="en-US"/>
        </w:rPr>
        <w:t xml:space="preserve">. </w:t>
      </w:r>
    </w:p>
    <w:p w14:paraId="25F0FC37" w14:textId="77777777" w:rsidR="00EB5A89" w:rsidRDefault="00EB5A89" w:rsidP="00EB5A89">
      <w:pPr>
        <w:spacing w:after="0"/>
        <w:jc w:val="both"/>
        <w:rPr>
          <w:rFonts w:ascii="AcadNusx" w:hAnsi="AcadNusx"/>
          <w:lang w:val="en-US"/>
        </w:rPr>
      </w:pPr>
      <w:proofErr w:type="spellStart"/>
      <w:r>
        <w:rPr>
          <w:rFonts w:ascii="AcadNusx" w:hAnsi="AcadNusx"/>
          <w:lang w:val="en-US"/>
        </w:rPr>
        <w:t>Sesabamisad</w:t>
      </w:r>
      <w:proofErr w:type="spellEnd"/>
      <w:r>
        <w:rPr>
          <w:rFonts w:ascii="AcadNusx" w:hAnsi="AcadNusx"/>
          <w:lang w:val="en-US"/>
        </w:rPr>
        <w:t xml:space="preserve"> </w:t>
      </w:r>
      <w:proofErr w:type="spellStart"/>
      <w:r>
        <w:rPr>
          <w:rFonts w:ascii="AcadNusx" w:hAnsi="AcadNusx"/>
          <w:lang w:val="en-US"/>
        </w:rPr>
        <w:t>dacurebaze</w:t>
      </w:r>
      <w:proofErr w:type="spellEnd"/>
      <w:r>
        <w:rPr>
          <w:rFonts w:ascii="AcadNusx" w:hAnsi="AcadNusx"/>
          <w:lang w:val="en-US"/>
        </w:rPr>
        <w:t xml:space="preserve"> </w:t>
      </w:r>
      <w:proofErr w:type="spellStart"/>
      <w:r>
        <w:rPr>
          <w:rFonts w:ascii="AcadNusx" w:hAnsi="AcadNusx"/>
          <w:lang w:val="en-US"/>
        </w:rPr>
        <w:t>kaSxlis</w:t>
      </w:r>
      <w:proofErr w:type="spellEnd"/>
      <w:r>
        <w:rPr>
          <w:rFonts w:ascii="AcadNusx" w:hAnsi="AcadNusx"/>
          <w:lang w:val="en-US"/>
        </w:rPr>
        <w:t xml:space="preserve"> </w:t>
      </w:r>
      <w:proofErr w:type="spellStart"/>
      <w:r>
        <w:rPr>
          <w:rFonts w:ascii="AcadNusx" w:hAnsi="AcadNusx"/>
          <w:lang w:val="en-US"/>
        </w:rPr>
        <w:t>mdgradobis</w:t>
      </w:r>
      <w:proofErr w:type="spellEnd"/>
      <w:r>
        <w:rPr>
          <w:rFonts w:ascii="AcadNusx" w:hAnsi="AcadNusx"/>
          <w:lang w:val="en-US"/>
        </w:rPr>
        <w:t xml:space="preserve"> </w:t>
      </w:r>
      <w:proofErr w:type="spellStart"/>
      <w:r>
        <w:rPr>
          <w:rFonts w:ascii="AcadNusx" w:hAnsi="AcadNusx"/>
          <w:lang w:val="en-US"/>
        </w:rPr>
        <w:t>piroba</w:t>
      </w:r>
      <w:proofErr w:type="spellEnd"/>
    </w:p>
    <w:p w14:paraId="29088434" w14:textId="77777777" w:rsidR="00EB5A89" w:rsidRDefault="00EB5A89" w:rsidP="00EB5A89">
      <w:pPr>
        <w:spacing w:after="0"/>
        <w:ind w:firstLine="720"/>
        <w:jc w:val="center"/>
        <w:rPr>
          <w:rFonts w:ascii="Sylfaen" w:hAnsi="Sylfaen"/>
          <w:lang w:val="ka-GE"/>
        </w:rPr>
      </w:pPr>
      <m:oMath>
        <m:r>
          <w:rPr>
            <w:rFonts w:ascii="Cambria Math" w:hAnsi="Cambria Math"/>
            <w:lang w:val="en-US"/>
          </w:rPr>
          <m:t>K=</m:t>
        </m:r>
        <m:f>
          <m:fPr>
            <m:ctrlPr>
              <w:rPr>
                <w:rFonts w:ascii="Cambria Math" w:eastAsiaTheme="minorEastAsia" w:hAnsi="Cambria Math"/>
                <w:i/>
              </w:rPr>
            </m:ctrlPr>
          </m:fPr>
          <m:num>
            <m:r>
              <w:rPr>
                <w:rFonts w:ascii="Cambria Math" w:hAnsi="Cambria Math"/>
                <w:lang w:val="en-US"/>
              </w:rPr>
              <m:t>0,5×2300</m:t>
            </m:r>
          </m:num>
          <m:den>
            <m:r>
              <w:rPr>
                <w:rFonts w:ascii="Cambria Math" w:hAnsi="Cambria Math"/>
                <w:lang w:val="en-US"/>
              </w:rPr>
              <m:t>859</m:t>
            </m:r>
          </m:den>
        </m:f>
        <m:r>
          <w:rPr>
            <w:rFonts w:ascii="Cambria Math" w:hAnsi="Cambria Math"/>
            <w:lang w:val="en-US"/>
          </w:rPr>
          <m:t>=</m:t>
        </m:r>
        <m:f>
          <m:fPr>
            <m:ctrlPr>
              <w:rPr>
                <w:rFonts w:ascii="Cambria Math" w:eastAsiaTheme="minorEastAsia" w:hAnsi="Cambria Math"/>
                <w:i/>
              </w:rPr>
            </m:ctrlPr>
          </m:fPr>
          <m:num>
            <m:r>
              <w:rPr>
                <w:rFonts w:ascii="Cambria Math" w:hAnsi="Cambria Math"/>
                <w:lang w:val="en-US"/>
              </w:rPr>
              <m:t>1150</m:t>
            </m:r>
          </m:num>
          <m:den>
            <m:r>
              <w:rPr>
                <w:rFonts w:ascii="Cambria Math" w:hAnsi="Cambria Math"/>
                <w:lang w:val="en-US"/>
              </w:rPr>
              <m:t>859</m:t>
            </m:r>
          </m:den>
        </m:f>
        <m:r>
          <w:rPr>
            <w:rFonts w:ascii="Cambria Math" w:hAnsi="Cambria Math"/>
            <w:lang w:val="en-US"/>
          </w:rPr>
          <m:t>=1,34&gt;</m:t>
        </m:r>
      </m:oMath>
      <w:r>
        <w:rPr>
          <w:rFonts w:ascii="Sylfaen" w:hAnsi="Sylfaen"/>
          <w:lang w:val="ka-GE"/>
        </w:rPr>
        <w:t>1,3</w:t>
      </w:r>
    </w:p>
    <w:p w14:paraId="46C47789" w14:textId="77777777" w:rsidR="00EB5A89" w:rsidRDefault="00EB5A89" w:rsidP="00EB5A89">
      <w:pPr>
        <w:spacing w:after="0"/>
        <w:jc w:val="both"/>
        <w:rPr>
          <w:rFonts w:ascii="AcadNusx" w:hAnsi="AcadNusx"/>
          <w:lang w:val="ka-GE"/>
        </w:rPr>
      </w:pPr>
      <w:r>
        <w:rPr>
          <w:rFonts w:ascii="AcadNusx" w:hAnsi="AcadNusx"/>
          <w:lang w:val="ka-GE"/>
        </w:rPr>
        <w:t xml:space="preserve">dakmayofilebulia. </w:t>
      </w:r>
    </w:p>
    <w:p w14:paraId="7A2AA8E5" w14:textId="77777777" w:rsidR="00EB5A89" w:rsidRDefault="00EB5A89" w:rsidP="00EB5A89">
      <w:pPr>
        <w:spacing w:after="0"/>
        <w:ind w:firstLine="720"/>
        <w:jc w:val="both"/>
        <w:rPr>
          <w:rFonts w:asciiTheme="minorHAnsi" w:hAnsiTheme="minorHAnsi"/>
          <w:lang w:val="ka-GE"/>
        </w:rPr>
      </w:pPr>
    </w:p>
    <w:p w14:paraId="519E4922" w14:textId="1FE98BE6" w:rsidR="00EB5A89" w:rsidRPr="003D3F9E" w:rsidRDefault="00EB5A89" w:rsidP="000E3278">
      <w:pPr>
        <w:pStyle w:val="af5"/>
        <w:spacing w:after="0"/>
        <w:jc w:val="center"/>
        <w:rPr>
          <w:rFonts w:ascii="AcadNusx" w:hAnsi="AcadNusx"/>
          <w:b/>
          <w:sz w:val="24"/>
          <w:szCs w:val="24"/>
          <w:lang w:val="ka-GE"/>
        </w:rPr>
      </w:pPr>
      <w:r w:rsidRPr="003D3F9E">
        <w:rPr>
          <w:rFonts w:ascii="AcadNusx" w:hAnsi="AcadNusx"/>
          <w:b/>
          <w:sz w:val="24"/>
          <w:szCs w:val="24"/>
          <w:lang w:val="ka-GE"/>
        </w:rPr>
        <w:t>kaSxlis gadamowmeba mdinaris maqsimaluri saangariSo xarjis usafrTxod gatarebaze.</w:t>
      </w:r>
    </w:p>
    <w:p w14:paraId="40688594" w14:textId="77777777" w:rsidR="00EB5A89" w:rsidRPr="003D3F9E" w:rsidRDefault="00EB5A89" w:rsidP="000E3278">
      <w:pPr>
        <w:spacing w:after="0"/>
        <w:ind w:firstLine="720"/>
        <w:jc w:val="center"/>
        <w:rPr>
          <w:rFonts w:ascii="AcadNusx" w:hAnsi="AcadNusx"/>
          <w:lang w:val="ka-GE"/>
        </w:rPr>
      </w:pPr>
    </w:p>
    <w:p w14:paraId="04D94BA5" w14:textId="77777777" w:rsidR="00EB5A89" w:rsidRPr="003D3F9E" w:rsidRDefault="00EB5A89" w:rsidP="00EB5A89">
      <w:pPr>
        <w:spacing w:after="0"/>
        <w:ind w:firstLine="720"/>
        <w:jc w:val="both"/>
        <w:rPr>
          <w:rFonts w:ascii="AcadNusx" w:hAnsi="AcadNusx"/>
          <w:lang w:val="ka-GE"/>
        </w:rPr>
      </w:pPr>
      <w:r w:rsidRPr="003D3F9E">
        <w:rPr>
          <w:rFonts w:ascii="AcadNusx" w:hAnsi="AcadNusx"/>
          <w:lang w:val="ka-GE"/>
        </w:rPr>
        <w:t>hesis saTave nagebobas, Tanaxmad teqnikuri normebis moTxovnebisa da Sesabamis teqnikur literaturaSi moyvanili rekomendaciebisa, vangariSobT, 1%-iani uzrunvelyofis maqsimaluri xarjis usafrTxod gatarebaze.</w:t>
      </w:r>
    </w:p>
    <w:p w14:paraId="1F37BA5B" w14:textId="77777777" w:rsidR="00EB5A89" w:rsidRPr="003D3F9E" w:rsidRDefault="00EB5A89" w:rsidP="00EB5A89">
      <w:pPr>
        <w:spacing w:after="0"/>
        <w:ind w:firstLine="720"/>
        <w:jc w:val="both"/>
        <w:rPr>
          <w:rFonts w:ascii="AcadNusx" w:hAnsi="AcadNusx"/>
          <w:lang w:val="ka-GE"/>
        </w:rPr>
      </w:pPr>
      <w:r>
        <w:rPr>
          <w:rFonts w:ascii="AcadNusx" w:hAnsi="AcadNusx"/>
          <w:lang w:val="ka-GE"/>
        </w:rPr>
        <w:t xml:space="preserve">Tanaxmad teqnikur-ekonomikuri dasabuTebis damuSavebis procesSi Catarebuli </w:t>
      </w:r>
      <w:r w:rsidRPr="003D3F9E">
        <w:rPr>
          <w:rFonts w:ascii="AcadNusx" w:hAnsi="AcadNusx"/>
          <w:lang w:val="ka-GE"/>
        </w:rPr>
        <w:t>hidrologiuri</w:t>
      </w:r>
      <w:r>
        <w:rPr>
          <w:rFonts w:ascii="AcadNusx" w:hAnsi="AcadNusx"/>
          <w:lang w:val="ka-GE"/>
        </w:rPr>
        <w:t xml:space="preserve"> kvlevebis mo</w:t>
      </w:r>
      <w:r w:rsidRPr="003D3F9E">
        <w:rPr>
          <w:rFonts w:ascii="AcadNusx" w:hAnsi="AcadNusx"/>
          <w:lang w:val="ka-GE"/>
        </w:rPr>
        <w:t>nacemebisa, “cemi hesi”-s wyalaRebis kveTisaTvis, mdinare cemiswyali 1%-iani uzrunvelyofis maqsimaluri xarjis sidide Seadgens 82,1 m</w:t>
      </w:r>
      <w:r w:rsidRPr="003D3F9E">
        <w:rPr>
          <w:rFonts w:ascii="AcadNusx" w:hAnsi="AcadNusx"/>
          <w:vertAlign w:val="superscript"/>
          <w:lang w:val="ka-GE"/>
        </w:rPr>
        <w:t>3</w:t>
      </w:r>
      <w:r w:rsidRPr="003D3F9E">
        <w:rPr>
          <w:rFonts w:ascii="AcadNusx" w:hAnsi="AcadNusx"/>
          <w:lang w:val="ka-GE"/>
        </w:rPr>
        <w:t>/wm-s.</w:t>
      </w:r>
    </w:p>
    <w:p w14:paraId="37F4FE7D" w14:textId="77777777" w:rsidR="00EB5A89" w:rsidRDefault="00EB5A89" w:rsidP="00EB5A89">
      <w:pPr>
        <w:spacing w:after="0"/>
        <w:ind w:firstLine="720"/>
        <w:jc w:val="both"/>
        <w:rPr>
          <w:rFonts w:ascii="AcadNusx" w:hAnsi="AcadNusx"/>
          <w:lang w:val="ka-GE"/>
        </w:rPr>
      </w:pPr>
      <w:r w:rsidRPr="003D3F9E">
        <w:rPr>
          <w:rFonts w:ascii="AcadNusx" w:hAnsi="AcadNusx"/>
          <w:lang w:val="ka-GE"/>
        </w:rPr>
        <w:lastRenderedPageBreak/>
        <w:t>saTave nagebobis wyalgamtaroba viangariSoT im pirobebisaTvis, rodesac wyalsaSviani kaSxlis qimze mowyobili farebi bolomde aweul mdgomareobaSi da ar zRudavs kaSxlis wyalgamtarobas. kaSxlis wyalgamtari fronti Sesdgeba ori wyalgamtari malisagan, TiToeuli siganiT 3,0 m.  wyalsaSvis mier</w:t>
      </w:r>
      <w:r>
        <w:rPr>
          <w:rFonts w:ascii="AcadNusx" w:hAnsi="AcadNusx"/>
          <w:lang w:val="ka-GE"/>
        </w:rPr>
        <w:t xml:space="preserve"> gatarebuli wylis xarjis sidide</w:t>
      </w:r>
      <w:r w:rsidRPr="003D3F9E">
        <w:rPr>
          <w:rFonts w:ascii="AcadNusx" w:hAnsi="AcadNusx"/>
          <w:lang w:val="ka-GE"/>
        </w:rPr>
        <w:t xml:space="preserve"> daam xarjis</w:t>
      </w:r>
      <w:r>
        <w:rPr>
          <w:rFonts w:ascii="AcadNusx" w:hAnsi="AcadNusx"/>
          <w:lang w:val="ka-GE"/>
        </w:rPr>
        <w:t xml:space="preserve"> saangariSo formulebi damokidebulia wyalsaSvis tipze da wyalsa</w:t>
      </w:r>
      <w:r w:rsidRPr="003D3F9E">
        <w:rPr>
          <w:rFonts w:ascii="AcadNusx" w:hAnsi="AcadNusx"/>
          <w:lang w:val="ka-GE"/>
        </w:rPr>
        <w:t xml:space="preserve"> </w:t>
      </w:r>
      <w:r>
        <w:rPr>
          <w:rFonts w:ascii="AcadNusx" w:hAnsi="AcadNusx"/>
          <w:lang w:val="ka-GE"/>
        </w:rPr>
        <w:t>Svze wylis gadadinebis saxeze. mocemul konkretul SemTxvevaSi,</w:t>
      </w:r>
      <w:r w:rsidRPr="003D3F9E">
        <w:rPr>
          <w:rFonts w:ascii="AcadNusx" w:hAnsi="AcadNusx"/>
          <w:lang w:val="ka-GE"/>
        </w:rPr>
        <w:t xml:space="preserve"> kaSxlis simaRlidan gamomdinare</w:t>
      </w:r>
      <w:r>
        <w:rPr>
          <w:rFonts w:ascii="AcadNusx" w:hAnsi="AcadNusx"/>
          <w:lang w:val="ka-GE"/>
        </w:rPr>
        <w:t xml:space="preserve"> viRebT, rom gvaqvs wyalsaSvze dauZiravi gadadinebis</w:t>
      </w:r>
      <w:r w:rsidRPr="003D3F9E">
        <w:rPr>
          <w:rFonts w:ascii="AcadNusx" w:hAnsi="AcadNusx"/>
          <w:lang w:val="ka-GE"/>
        </w:rPr>
        <w:t xml:space="preserve"> SemTxveva</w:t>
      </w:r>
      <w:r>
        <w:rPr>
          <w:rFonts w:ascii="AcadNusx" w:hAnsi="AcadNusx"/>
          <w:lang w:val="ka-GE"/>
        </w:rPr>
        <w:t xml:space="preserve">.  </w:t>
      </w:r>
    </w:p>
    <w:p w14:paraId="4CD3DB8C" w14:textId="77777777" w:rsidR="00EB5A89" w:rsidRDefault="00EB5A89" w:rsidP="00EB5A89">
      <w:pPr>
        <w:pStyle w:val="af5"/>
        <w:spacing w:after="0"/>
        <w:ind w:left="0" w:firstLine="720"/>
        <w:jc w:val="both"/>
        <w:rPr>
          <w:rFonts w:ascii="AcadNusx" w:hAnsi="AcadNusx"/>
          <w:lang w:val="en-US"/>
        </w:rPr>
      </w:pPr>
      <w:proofErr w:type="spellStart"/>
      <w:r>
        <w:rPr>
          <w:rFonts w:ascii="AcadNusx" w:hAnsi="AcadNusx"/>
          <w:lang w:val="en-US"/>
        </w:rPr>
        <w:t>dauZiravi</w:t>
      </w:r>
      <w:proofErr w:type="spellEnd"/>
      <w:r>
        <w:rPr>
          <w:rFonts w:ascii="AcadNusx" w:hAnsi="AcadNusx"/>
          <w:lang w:val="en-US"/>
        </w:rPr>
        <w:t xml:space="preserve"> </w:t>
      </w:r>
      <w:proofErr w:type="spellStart"/>
      <w:r>
        <w:rPr>
          <w:rFonts w:ascii="AcadNusx" w:hAnsi="AcadNusx"/>
          <w:lang w:val="en-US"/>
        </w:rPr>
        <w:t>wyalsaSvis</w:t>
      </w:r>
      <w:proofErr w:type="spellEnd"/>
      <w:r>
        <w:rPr>
          <w:rFonts w:ascii="AcadNusx" w:hAnsi="AcadNusx"/>
          <w:lang w:val="en-US"/>
        </w:rPr>
        <w:t xml:space="preserve"> </w:t>
      </w:r>
      <w:proofErr w:type="spellStart"/>
      <w:r>
        <w:rPr>
          <w:rFonts w:ascii="AcadNusx" w:hAnsi="AcadNusx"/>
          <w:lang w:val="en-US"/>
        </w:rPr>
        <w:t>mier</w:t>
      </w:r>
      <w:proofErr w:type="spellEnd"/>
      <w:r>
        <w:rPr>
          <w:rFonts w:ascii="AcadNusx" w:hAnsi="AcadNusx"/>
          <w:lang w:val="en-US"/>
        </w:rPr>
        <w:t xml:space="preserve"> </w:t>
      </w:r>
      <w:proofErr w:type="spellStart"/>
      <w:r>
        <w:rPr>
          <w:rFonts w:ascii="AcadNusx" w:hAnsi="AcadNusx"/>
          <w:lang w:val="en-US"/>
        </w:rPr>
        <w:t>gatarebuli</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xarjis</w:t>
      </w:r>
      <w:proofErr w:type="spellEnd"/>
      <w:r>
        <w:rPr>
          <w:rFonts w:ascii="AcadNusx" w:hAnsi="AcadNusx"/>
          <w:lang w:val="en-US"/>
        </w:rPr>
        <w:t xml:space="preserve"> </w:t>
      </w:r>
      <w:proofErr w:type="spellStart"/>
      <w:r>
        <w:rPr>
          <w:rFonts w:ascii="AcadNusx" w:hAnsi="AcadNusx"/>
          <w:lang w:val="en-US"/>
        </w:rPr>
        <w:t>sidide</w:t>
      </w:r>
      <w:proofErr w:type="spellEnd"/>
      <w:r>
        <w:rPr>
          <w:rFonts w:ascii="AcadNusx" w:hAnsi="AcadNusx"/>
          <w:lang w:val="en-US"/>
        </w:rPr>
        <w:t xml:space="preserve"> </w:t>
      </w:r>
      <w:proofErr w:type="spellStart"/>
      <w:r>
        <w:rPr>
          <w:rFonts w:ascii="AcadNusx" w:hAnsi="AcadNusx"/>
          <w:lang w:val="en-US"/>
        </w:rPr>
        <w:t>iangariSeba</w:t>
      </w:r>
      <w:proofErr w:type="spellEnd"/>
      <w:r>
        <w:rPr>
          <w:rFonts w:ascii="AcadNusx" w:hAnsi="AcadNusx"/>
          <w:lang w:val="en-US"/>
        </w:rPr>
        <w:t xml:space="preserve"> </w:t>
      </w:r>
      <w:proofErr w:type="spellStart"/>
      <w:r>
        <w:rPr>
          <w:rFonts w:ascii="AcadNusx" w:hAnsi="AcadNusx"/>
          <w:lang w:val="en-US"/>
        </w:rPr>
        <w:t>formuliT</w:t>
      </w:r>
      <w:proofErr w:type="spellEnd"/>
      <w:r>
        <w:rPr>
          <w:rFonts w:ascii="AcadNusx" w:hAnsi="AcadNusx"/>
          <w:lang w:val="en-US"/>
        </w:rPr>
        <w:t>:</w:t>
      </w:r>
    </w:p>
    <w:p w14:paraId="769A7767" w14:textId="77777777" w:rsidR="00EB5A89" w:rsidRDefault="00EB5A89" w:rsidP="00EB5A89">
      <w:pPr>
        <w:pStyle w:val="af5"/>
        <w:spacing w:after="0"/>
        <w:ind w:left="0" w:firstLine="720"/>
        <w:jc w:val="center"/>
        <w:rPr>
          <w:rFonts w:ascii="AcadNusx" w:hAnsi="AcadNusx"/>
          <w:lang w:val="en-US"/>
        </w:rPr>
      </w:pPr>
      <m:oMathPara>
        <m:oMath>
          <m:r>
            <w:rPr>
              <w:rFonts w:ascii="Cambria Math" w:hAnsi="Cambria Math"/>
              <w:lang w:val="en-US"/>
            </w:rPr>
            <m:t>Q=mb</m:t>
          </m:r>
          <m:rad>
            <m:radPr>
              <m:degHide m:val="1"/>
              <m:ctrlPr>
                <w:rPr>
                  <w:rFonts w:ascii="Cambria Math" w:eastAsiaTheme="minorEastAsia" w:hAnsi="Cambria Math"/>
                  <w:i/>
                </w:rPr>
              </m:ctrlPr>
            </m:radPr>
            <m:deg/>
            <m:e>
              <m:r>
                <w:rPr>
                  <w:rFonts w:ascii="Cambria Math" w:hAnsi="Cambria Math"/>
                  <w:lang w:val="en-US"/>
                </w:rPr>
                <m:t>2g</m:t>
              </m:r>
            </m:e>
          </m:rad>
          <m:r>
            <w:rPr>
              <w:rFonts w:ascii="Cambria Math" w:hAnsi="Cambria Math"/>
              <w:lang w:val="en-US"/>
            </w:rPr>
            <m:t>×</m:t>
          </m:r>
          <m:sSubSup>
            <m:sSubSupPr>
              <m:ctrlPr>
                <w:rPr>
                  <w:rFonts w:ascii="Cambria Math" w:eastAsiaTheme="minorEastAsia" w:hAnsi="Cambria Math"/>
                  <w:i/>
                </w:rPr>
              </m:ctrlPr>
            </m:sSubSupPr>
            <m:e>
              <m:r>
                <w:rPr>
                  <w:rFonts w:ascii="Cambria Math" w:hAnsi="Cambria Math"/>
                  <w:lang w:val="en-US"/>
                </w:rPr>
                <m:t>H</m:t>
              </m:r>
            </m:e>
            <m:sub>
              <m:r>
                <w:rPr>
                  <w:rFonts w:ascii="Cambria Math" w:hAnsi="Cambria Math"/>
                  <w:lang w:val="en-US"/>
                </w:rPr>
                <m:t>0</m:t>
              </m:r>
            </m:sub>
            <m:sup>
              <m:f>
                <m:fPr>
                  <m:type m:val="skw"/>
                  <m:ctrlPr>
                    <w:rPr>
                      <w:rFonts w:ascii="Cambria Math" w:eastAsiaTheme="minorEastAsia" w:hAnsi="Cambria Math"/>
                      <w:i/>
                    </w:rPr>
                  </m:ctrlPr>
                </m:fPr>
                <m:num>
                  <m:r>
                    <w:rPr>
                      <w:rFonts w:ascii="Cambria Math" w:hAnsi="Cambria Math"/>
                      <w:lang w:val="en-US"/>
                    </w:rPr>
                    <m:t>3</m:t>
                  </m:r>
                </m:num>
                <m:den>
                  <m:r>
                    <w:rPr>
                      <w:rFonts w:ascii="Cambria Math" w:hAnsi="Cambria Math"/>
                      <w:lang w:val="en-US"/>
                    </w:rPr>
                    <m:t>2</m:t>
                  </m:r>
                </m:den>
              </m:f>
            </m:sup>
          </m:sSubSup>
        </m:oMath>
      </m:oMathPara>
    </w:p>
    <w:p w14:paraId="1EE399B0" w14:textId="77777777" w:rsidR="00EB5A89" w:rsidRDefault="00EB5A89" w:rsidP="00EB5A89">
      <w:pPr>
        <w:pStyle w:val="af5"/>
        <w:spacing w:after="0"/>
        <w:ind w:left="0" w:firstLine="720"/>
        <w:jc w:val="both"/>
        <w:rPr>
          <w:rFonts w:ascii="AcadNusx" w:hAnsi="AcadNusx"/>
          <w:lang w:val="es-ES"/>
        </w:rPr>
      </w:pPr>
      <w:proofErr w:type="spellStart"/>
      <w:r>
        <w:rPr>
          <w:rFonts w:ascii="AcadNusx" w:hAnsi="AcadNusx"/>
          <w:lang w:val="en-US"/>
        </w:rPr>
        <w:t>sadac</w:t>
      </w:r>
      <w:proofErr w:type="spellEnd"/>
      <w:r>
        <w:rPr>
          <w:rFonts w:ascii="AcadNusx" w:hAnsi="AcadNusx"/>
          <w:lang w:val="en-US"/>
        </w:rPr>
        <w:t xml:space="preserve"> </w:t>
      </w:r>
      <w:r>
        <w:rPr>
          <w:rFonts w:ascii="Times New Roman" w:hAnsi="Times New Roman"/>
          <w:lang w:val="en-US"/>
        </w:rPr>
        <w:t>m</w:t>
      </w:r>
      <w:r>
        <w:rPr>
          <w:rFonts w:ascii="AcadNusx" w:hAnsi="AcadNusx"/>
          <w:lang w:val="en-US"/>
        </w:rPr>
        <w:t>-</w:t>
      </w:r>
      <w:proofErr w:type="spellStart"/>
      <w:r>
        <w:rPr>
          <w:rFonts w:ascii="AcadNusx" w:hAnsi="AcadNusx"/>
          <w:lang w:val="en-US"/>
        </w:rPr>
        <w:t>aris</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xarjis</w:t>
      </w:r>
      <w:proofErr w:type="spellEnd"/>
      <w:r>
        <w:rPr>
          <w:rFonts w:ascii="AcadNusx" w:hAnsi="AcadNusx"/>
          <w:lang w:val="en-US"/>
        </w:rPr>
        <w:t xml:space="preserve"> </w:t>
      </w:r>
      <w:proofErr w:type="spellStart"/>
      <w:r>
        <w:rPr>
          <w:rFonts w:ascii="AcadNusx" w:hAnsi="AcadNusx"/>
          <w:lang w:val="en-US"/>
        </w:rPr>
        <w:t>koeficienti</w:t>
      </w:r>
      <w:proofErr w:type="spellEnd"/>
      <w:r>
        <w:rPr>
          <w:rFonts w:ascii="AcadNusx" w:hAnsi="AcadNusx"/>
          <w:lang w:val="en-US"/>
        </w:rPr>
        <w:t xml:space="preserve">, </w:t>
      </w:r>
      <w:proofErr w:type="spellStart"/>
      <w:r>
        <w:rPr>
          <w:rFonts w:ascii="AcadNusx" w:hAnsi="AcadNusx"/>
          <w:lang w:val="en-US"/>
        </w:rPr>
        <w:t>romlis</w:t>
      </w:r>
      <w:proofErr w:type="spellEnd"/>
      <w:r>
        <w:rPr>
          <w:rFonts w:ascii="AcadNusx" w:hAnsi="AcadNusx"/>
          <w:lang w:val="en-US"/>
        </w:rPr>
        <w:t xml:space="preserve"> </w:t>
      </w:r>
      <w:proofErr w:type="spellStart"/>
      <w:r>
        <w:rPr>
          <w:rFonts w:ascii="AcadNusx" w:hAnsi="AcadNusx"/>
          <w:lang w:val="en-US"/>
        </w:rPr>
        <w:t>mniSvnelobac</w:t>
      </w:r>
      <w:proofErr w:type="spellEnd"/>
      <w:r>
        <w:rPr>
          <w:rFonts w:ascii="AcadNusx" w:hAnsi="AcadNusx"/>
          <w:lang w:val="en-US"/>
        </w:rPr>
        <w:t xml:space="preserve"> </w:t>
      </w:r>
      <w:proofErr w:type="spellStart"/>
      <w:r>
        <w:rPr>
          <w:rFonts w:ascii="AcadNusx" w:hAnsi="AcadNusx"/>
          <w:lang w:val="en-US"/>
        </w:rPr>
        <w:t>aiReba</w:t>
      </w:r>
      <w:proofErr w:type="spellEnd"/>
      <w:r>
        <w:rPr>
          <w:rFonts w:ascii="AcadNusx" w:hAnsi="AcadNusx"/>
          <w:lang w:val="en-US"/>
        </w:rPr>
        <w:t xml:space="preserve"> </w:t>
      </w:r>
      <w:proofErr w:type="spellStart"/>
      <w:r>
        <w:rPr>
          <w:rFonts w:ascii="AcadNusx" w:hAnsi="AcadNusx"/>
          <w:lang w:val="es-ES"/>
        </w:rPr>
        <w:t>wyalsaSvis</w:t>
      </w:r>
      <w:proofErr w:type="spellEnd"/>
      <w:r>
        <w:rPr>
          <w:rFonts w:ascii="AcadNusx" w:hAnsi="AcadNusx"/>
          <w:lang w:val="es-ES"/>
        </w:rPr>
        <w:t xml:space="preserve"> </w:t>
      </w:r>
      <w:proofErr w:type="spellStart"/>
      <w:r>
        <w:rPr>
          <w:rFonts w:ascii="AcadNusx" w:hAnsi="AcadNusx"/>
          <w:lang w:val="es-ES"/>
        </w:rPr>
        <w:t>formisa</w:t>
      </w:r>
      <w:proofErr w:type="spellEnd"/>
      <w:r>
        <w:rPr>
          <w:rFonts w:ascii="AcadNusx" w:hAnsi="AcadNusx"/>
          <w:lang w:val="es-ES"/>
        </w:rPr>
        <w:t xml:space="preserve"> da </w:t>
      </w:r>
      <w:proofErr w:type="spellStart"/>
      <w:r>
        <w:rPr>
          <w:rFonts w:ascii="AcadNusx" w:hAnsi="AcadNusx"/>
          <w:lang w:val="es-ES"/>
        </w:rPr>
        <w:t>nakadis</w:t>
      </w:r>
      <w:proofErr w:type="spellEnd"/>
      <w:r>
        <w:rPr>
          <w:rFonts w:ascii="AcadNusx" w:hAnsi="AcadNusx"/>
          <w:lang w:val="es-ES"/>
        </w:rPr>
        <w:t xml:space="preserve"> </w:t>
      </w:r>
      <w:proofErr w:type="spellStart"/>
      <w:r>
        <w:rPr>
          <w:rFonts w:ascii="AcadNusx" w:hAnsi="AcadNusx"/>
          <w:lang w:val="es-ES"/>
        </w:rPr>
        <w:t>gadadinebis</w:t>
      </w:r>
      <w:proofErr w:type="spellEnd"/>
      <w:r>
        <w:rPr>
          <w:rFonts w:ascii="AcadNusx" w:hAnsi="AcadNusx"/>
          <w:lang w:val="es-ES"/>
        </w:rPr>
        <w:t xml:space="preserve"> </w:t>
      </w:r>
      <w:proofErr w:type="spellStart"/>
      <w:r>
        <w:rPr>
          <w:rFonts w:ascii="AcadNusx" w:hAnsi="AcadNusx"/>
          <w:lang w:val="es-ES"/>
        </w:rPr>
        <w:t>pirobebis</w:t>
      </w:r>
      <w:proofErr w:type="spellEnd"/>
      <w:r>
        <w:rPr>
          <w:rFonts w:ascii="AcadNusx" w:hAnsi="AcadNusx"/>
          <w:lang w:val="es-ES"/>
        </w:rPr>
        <w:t xml:space="preserve"> </w:t>
      </w:r>
      <w:proofErr w:type="spellStart"/>
      <w:r>
        <w:rPr>
          <w:rFonts w:ascii="AcadNusx" w:hAnsi="AcadNusx"/>
          <w:lang w:val="es-ES"/>
        </w:rPr>
        <w:t>gaTvaliswinebiT</w:t>
      </w:r>
      <w:proofErr w:type="spellEnd"/>
      <w:r>
        <w:rPr>
          <w:rFonts w:ascii="AcadNusx" w:hAnsi="AcadNusx"/>
          <w:lang w:val="es-ES"/>
        </w:rPr>
        <w:t>,</w:t>
      </w:r>
      <w:r>
        <w:rPr>
          <w:rFonts w:ascii="AcadNusx" w:hAnsi="AcadNusx"/>
          <w:lang w:val="en-US"/>
        </w:rPr>
        <w:t xml:space="preserve"> </w:t>
      </w:r>
      <w:proofErr w:type="spellStart"/>
      <w:r>
        <w:rPr>
          <w:rFonts w:ascii="AcadNusx" w:hAnsi="AcadNusx"/>
          <w:lang w:val="en-US"/>
        </w:rPr>
        <w:t>hidravlikur</w:t>
      </w:r>
      <w:proofErr w:type="spellEnd"/>
      <w:r>
        <w:rPr>
          <w:rFonts w:ascii="AcadNusx" w:hAnsi="AcadNusx"/>
          <w:lang w:val="en-US"/>
        </w:rPr>
        <w:t xml:space="preserve"> </w:t>
      </w:r>
      <w:proofErr w:type="spellStart"/>
      <w:r>
        <w:rPr>
          <w:rFonts w:ascii="AcadNusx" w:hAnsi="AcadNusx"/>
          <w:lang w:val="en-US"/>
        </w:rPr>
        <w:t>literaturaSi</w:t>
      </w:r>
      <w:proofErr w:type="spellEnd"/>
      <w:r>
        <w:rPr>
          <w:rFonts w:ascii="AcadNusx" w:hAnsi="AcadNusx"/>
          <w:lang w:val="en-US"/>
        </w:rPr>
        <w:t xml:space="preserve"> </w:t>
      </w:r>
      <w:proofErr w:type="spellStart"/>
      <w:r>
        <w:rPr>
          <w:rFonts w:ascii="AcadNusx" w:hAnsi="AcadNusx"/>
          <w:lang w:val="es-ES"/>
        </w:rPr>
        <w:t>moyvanili</w:t>
      </w:r>
      <w:proofErr w:type="spellEnd"/>
      <w:r>
        <w:rPr>
          <w:rFonts w:ascii="AcadNusx" w:hAnsi="AcadNusx"/>
          <w:lang w:val="es-ES"/>
        </w:rPr>
        <w:t xml:space="preserve"> </w:t>
      </w:r>
      <w:proofErr w:type="spellStart"/>
      <w:r>
        <w:rPr>
          <w:rFonts w:ascii="AcadNusx" w:hAnsi="AcadNusx"/>
          <w:lang w:val="es-ES"/>
        </w:rPr>
        <w:t>rekomendaciebis</w:t>
      </w:r>
      <w:proofErr w:type="spellEnd"/>
      <w:r>
        <w:rPr>
          <w:rFonts w:ascii="AcadNusx" w:hAnsi="AcadNusx"/>
          <w:lang w:val="es-ES"/>
        </w:rPr>
        <w:t xml:space="preserve"> </w:t>
      </w:r>
      <w:proofErr w:type="spellStart"/>
      <w:r>
        <w:rPr>
          <w:rFonts w:ascii="AcadNusx" w:hAnsi="AcadNusx"/>
          <w:lang w:val="es-ES"/>
        </w:rPr>
        <w:t>mixedviT</w:t>
      </w:r>
      <w:proofErr w:type="spellEnd"/>
      <w:r>
        <w:rPr>
          <w:rFonts w:ascii="AcadNusx" w:hAnsi="AcadNusx"/>
          <w:lang w:val="es-ES"/>
        </w:rPr>
        <w:t xml:space="preserve">. </w:t>
      </w:r>
      <w:proofErr w:type="spellStart"/>
      <w:r>
        <w:rPr>
          <w:rFonts w:ascii="AcadNusx" w:hAnsi="AcadNusx"/>
          <w:lang w:val="es-ES"/>
        </w:rPr>
        <w:t>saproeqto</w:t>
      </w:r>
      <w:proofErr w:type="spellEnd"/>
      <w:r>
        <w:rPr>
          <w:rFonts w:ascii="AcadNusx" w:hAnsi="AcadNusx"/>
          <w:lang w:val="es-ES"/>
        </w:rPr>
        <w:t xml:space="preserve"> </w:t>
      </w:r>
      <w:proofErr w:type="spellStart"/>
      <w:r>
        <w:rPr>
          <w:rFonts w:ascii="AcadNusx" w:hAnsi="AcadNusx"/>
          <w:lang w:val="es-ES"/>
        </w:rPr>
        <w:t>wyalsaSviani</w:t>
      </w:r>
      <w:proofErr w:type="spellEnd"/>
      <w:r>
        <w:rPr>
          <w:rFonts w:ascii="AcadNusx" w:hAnsi="AcadNusx"/>
          <w:lang w:val="es-ES"/>
        </w:rPr>
        <w:t xml:space="preserve"> </w:t>
      </w:r>
      <w:proofErr w:type="spellStart"/>
      <w:r>
        <w:rPr>
          <w:rFonts w:ascii="AcadNusx" w:hAnsi="AcadNusx"/>
          <w:lang w:val="es-ES"/>
        </w:rPr>
        <w:t>kaSxlis</w:t>
      </w:r>
      <w:proofErr w:type="spellEnd"/>
      <w:r>
        <w:rPr>
          <w:rFonts w:ascii="AcadNusx" w:hAnsi="AcadNusx"/>
          <w:lang w:val="es-ES"/>
        </w:rPr>
        <w:t xml:space="preserve"> </w:t>
      </w:r>
      <w:proofErr w:type="spellStart"/>
      <w:r>
        <w:rPr>
          <w:rFonts w:ascii="AcadNusx" w:hAnsi="AcadNusx"/>
          <w:lang w:val="es-ES"/>
        </w:rPr>
        <w:t>qimis</w:t>
      </w:r>
      <w:proofErr w:type="spellEnd"/>
      <w:r>
        <w:rPr>
          <w:rFonts w:ascii="AcadNusx" w:hAnsi="AcadNusx"/>
          <w:lang w:val="es-ES"/>
        </w:rPr>
        <w:t xml:space="preserve"> </w:t>
      </w:r>
      <w:proofErr w:type="spellStart"/>
      <w:r>
        <w:rPr>
          <w:rFonts w:ascii="AcadNusx" w:hAnsi="AcadNusx"/>
          <w:lang w:val="es-ES"/>
        </w:rPr>
        <w:t>konfiguraciidan</w:t>
      </w:r>
      <w:proofErr w:type="spellEnd"/>
      <w:r>
        <w:rPr>
          <w:rFonts w:ascii="AcadNusx" w:hAnsi="AcadNusx"/>
          <w:lang w:val="es-ES"/>
        </w:rPr>
        <w:t xml:space="preserve"> </w:t>
      </w:r>
      <w:proofErr w:type="spellStart"/>
      <w:r>
        <w:rPr>
          <w:rFonts w:ascii="AcadNusx" w:hAnsi="AcadNusx"/>
          <w:lang w:val="es-ES"/>
        </w:rPr>
        <w:t>gamomdinare</w:t>
      </w:r>
      <w:proofErr w:type="spellEnd"/>
      <w:r>
        <w:rPr>
          <w:rFonts w:ascii="AcadNusx" w:hAnsi="AcadNusx"/>
          <w:lang w:val="es-ES"/>
        </w:rPr>
        <w:t xml:space="preserve">, </w:t>
      </w:r>
      <w:proofErr w:type="spellStart"/>
      <w:r>
        <w:rPr>
          <w:rFonts w:ascii="AcadNusx" w:hAnsi="AcadNusx"/>
          <w:lang w:val="es-ES"/>
        </w:rPr>
        <w:t>Sesabamis</w:t>
      </w:r>
      <w:proofErr w:type="spellEnd"/>
      <w:r>
        <w:rPr>
          <w:rFonts w:ascii="AcadNusx" w:hAnsi="AcadNusx"/>
          <w:lang w:val="es-ES"/>
        </w:rPr>
        <w:t xml:space="preserve"> </w:t>
      </w:r>
      <w:proofErr w:type="spellStart"/>
      <w:r>
        <w:rPr>
          <w:rFonts w:ascii="AcadNusx" w:hAnsi="AcadNusx"/>
          <w:lang w:val="es-ES"/>
        </w:rPr>
        <w:t>teqnikur</w:t>
      </w:r>
      <w:proofErr w:type="spellEnd"/>
      <w:r>
        <w:rPr>
          <w:rFonts w:ascii="AcadNusx" w:hAnsi="AcadNusx"/>
          <w:lang w:val="es-ES"/>
        </w:rPr>
        <w:t xml:space="preserve"> </w:t>
      </w:r>
      <w:proofErr w:type="spellStart"/>
      <w:r>
        <w:rPr>
          <w:rFonts w:ascii="AcadNusx" w:hAnsi="AcadNusx"/>
          <w:lang w:val="es-ES"/>
        </w:rPr>
        <w:t>literaturaSi</w:t>
      </w:r>
      <w:proofErr w:type="spellEnd"/>
      <w:r>
        <w:rPr>
          <w:rFonts w:ascii="AcadNusx" w:hAnsi="AcadNusx"/>
          <w:lang w:val="es-ES"/>
        </w:rPr>
        <w:t xml:space="preserve"> (</w:t>
      </w:r>
      <w:proofErr w:type="spellStart"/>
      <w:r>
        <w:rPr>
          <w:rFonts w:ascii="AcadNusx" w:hAnsi="AcadNusx"/>
          <w:i/>
          <w:sz w:val="20"/>
          <w:szCs w:val="20"/>
          <w:lang w:val="es-ES"/>
        </w:rPr>
        <w:t>agroskini</w:t>
      </w:r>
      <w:proofErr w:type="spellEnd"/>
      <w:r>
        <w:rPr>
          <w:rFonts w:ascii="AcadNusx" w:hAnsi="AcadNusx"/>
          <w:i/>
          <w:sz w:val="20"/>
          <w:szCs w:val="20"/>
          <w:lang w:val="es-ES"/>
        </w:rPr>
        <w:t xml:space="preserve">. </w:t>
      </w:r>
      <w:proofErr w:type="spellStart"/>
      <w:r>
        <w:rPr>
          <w:rFonts w:ascii="AcadNusx" w:hAnsi="AcadNusx"/>
          <w:i/>
          <w:sz w:val="20"/>
          <w:szCs w:val="20"/>
          <w:lang w:val="es-ES"/>
        </w:rPr>
        <w:t>Hhidravlika</w:t>
      </w:r>
      <w:proofErr w:type="spellEnd"/>
      <w:r>
        <w:rPr>
          <w:rFonts w:ascii="AcadNusx" w:hAnsi="AcadNusx"/>
          <w:i/>
          <w:sz w:val="20"/>
          <w:szCs w:val="20"/>
          <w:lang w:val="es-ES"/>
        </w:rPr>
        <w:t xml:space="preserve">. </w:t>
      </w:r>
      <w:proofErr w:type="spellStart"/>
      <w:r>
        <w:rPr>
          <w:rFonts w:ascii="AcadNusx" w:hAnsi="AcadNusx"/>
          <w:i/>
          <w:sz w:val="20"/>
          <w:szCs w:val="20"/>
          <w:lang w:val="es-ES"/>
        </w:rPr>
        <w:t>rusul</w:t>
      </w:r>
      <w:proofErr w:type="spellEnd"/>
      <w:r>
        <w:rPr>
          <w:rFonts w:ascii="AcadNusx" w:hAnsi="AcadNusx"/>
          <w:i/>
          <w:sz w:val="20"/>
          <w:szCs w:val="20"/>
          <w:lang w:val="es-ES"/>
        </w:rPr>
        <w:t xml:space="preserve"> </w:t>
      </w:r>
      <w:proofErr w:type="spellStart"/>
      <w:r>
        <w:rPr>
          <w:rFonts w:ascii="AcadNusx" w:hAnsi="AcadNusx"/>
          <w:i/>
          <w:sz w:val="20"/>
          <w:szCs w:val="20"/>
          <w:lang w:val="es-ES"/>
        </w:rPr>
        <w:t>enaze</w:t>
      </w:r>
      <w:proofErr w:type="spellEnd"/>
      <w:r>
        <w:rPr>
          <w:rFonts w:ascii="AcadNusx" w:hAnsi="AcadNusx"/>
          <w:i/>
          <w:sz w:val="20"/>
          <w:szCs w:val="20"/>
          <w:lang w:val="es-ES"/>
        </w:rPr>
        <w:t xml:space="preserve">. </w:t>
      </w:r>
      <w:proofErr w:type="spellStart"/>
      <w:r>
        <w:rPr>
          <w:rFonts w:ascii="AcadNusx" w:hAnsi="AcadNusx"/>
          <w:i/>
          <w:sz w:val="20"/>
          <w:szCs w:val="20"/>
          <w:lang w:val="es-ES"/>
        </w:rPr>
        <w:t>Tavi</w:t>
      </w:r>
      <w:proofErr w:type="spellEnd"/>
      <w:r>
        <w:rPr>
          <w:rFonts w:ascii="AcadNusx" w:hAnsi="AcadNusx"/>
          <w:i/>
          <w:sz w:val="20"/>
          <w:szCs w:val="20"/>
          <w:lang w:val="es-ES"/>
        </w:rPr>
        <w:t xml:space="preserve"> 24-18. </w:t>
      </w:r>
      <w:proofErr w:type="spellStart"/>
      <w:r>
        <w:rPr>
          <w:rFonts w:ascii="AcadNusx" w:hAnsi="AcadNusx"/>
          <w:i/>
          <w:sz w:val="20"/>
          <w:szCs w:val="20"/>
          <w:lang w:val="es-ES"/>
        </w:rPr>
        <w:t>sworxazovani</w:t>
      </w:r>
      <w:proofErr w:type="spellEnd"/>
      <w:r>
        <w:rPr>
          <w:rFonts w:ascii="AcadNusx" w:hAnsi="AcadNusx"/>
          <w:i/>
          <w:sz w:val="20"/>
          <w:szCs w:val="20"/>
          <w:lang w:val="es-ES"/>
        </w:rPr>
        <w:t xml:space="preserve"> </w:t>
      </w:r>
      <w:proofErr w:type="spellStart"/>
      <w:r>
        <w:rPr>
          <w:rFonts w:ascii="AcadNusx" w:hAnsi="AcadNusx"/>
          <w:i/>
          <w:sz w:val="20"/>
          <w:szCs w:val="20"/>
          <w:lang w:val="es-ES"/>
        </w:rPr>
        <w:t>moxazulobis</w:t>
      </w:r>
      <w:proofErr w:type="spellEnd"/>
      <w:r>
        <w:rPr>
          <w:rFonts w:ascii="AcadNusx" w:hAnsi="AcadNusx"/>
          <w:i/>
          <w:sz w:val="20"/>
          <w:szCs w:val="20"/>
          <w:lang w:val="es-ES"/>
        </w:rPr>
        <w:t xml:space="preserve"> </w:t>
      </w:r>
      <w:proofErr w:type="spellStart"/>
      <w:r>
        <w:rPr>
          <w:rFonts w:ascii="AcadNusx" w:hAnsi="AcadNusx"/>
          <w:i/>
          <w:sz w:val="20"/>
          <w:szCs w:val="20"/>
          <w:lang w:val="es-ES"/>
        </w:rPr>
        <w:t>praqtikuli</w:t>
      </w:r>
      <w:proofErr w:type="spellEnd"/>
      <w:r>
        <w:rPr>
          <w:rFonts w:ascii="AcadNusx" w:hAnsi="AcadNusx"/>
          <w:i/>
          <w:sz w:val="20"/>
          <w:szCs w:val="20"/>
          <w:lang w:val="es-ES"/>
        </w:rPr>
        <w:t xml:space="preserve"> </w:t>
      </w:r>
      <w:proofErr w:type="spellStart"/>
      <w:r>
        <w:rPr>
          <w:rFonts w:ascii="AcadNusx" w:hAnsi="AcadNusx"/>
          <w:i/>
          <w:sz w:val="20"/>
          <w:szCs w:val="20"/>
          <w:lang w:val="es-ES"/>
        </w:rPr>
        <w:t>profilis</w:t>
      </w:r>
      <w:proofErr w:type="spellEnd"/>
      <w:r>
        <w:rPr>
          <w:rFonts w:ascii="AcadNusx" w:hAnsi="AcadNusx"/>
          <w:i/>
          <w:sz w:val="20"/>
          <w:szCs w:val="20"/>
          <w:lang w:val="es-ES"/>
        </w:rPr>
        <w:t xml:space="preserve"> </w:t>
      </w:r>
      <w:proofErr w:type="spellStart"/>
      <w:r>
        <w:rPr>
          <w:rFonts w:ascii="AcadNusx" w:hAnsi="AcadNusx"/>
          <w:i/>
          <w:sz w:val="20"/>
          <w:szCs w:val="20"/>
          <w:lang w:val="es-ES"/>
        </w:rPr>
        <w:t>wyalsaSvebi</w:t>
      </w:r>
      <w:proofErr w:type="spellEnd"/>
      <w:r>
        <w:rPr>
          <w:rFonts w:ascii="AcadNusx" w:hAnsi="AcadNusx"/>
          <w:lang w:val="es-ES"/>
        </w:rPr>
        <w:t xml:space="preserve">), </w:t>
      </w:r>
      <w:proofErr w:type="spellStart"/>
      <w:r>
        <w:rPr>
          <w:rFonts w:ascii="AcadNusx" w:hAnsi="AcadNusx"/>
          <w:lang w:val="es-ES"/>
        </w:rPr>
        <w:t>moyvanili</w:t>
      </w:r>
      <w:proofErr w:type="spellEnd"/>
      <w:r>
        <w:rPr>
          <w:rFonts w:ascii="AcadNusx" w:hAnsi="AcadNusx"/>
          <w:lang w:val="es-ES"/>
        </w:rPr>
        <w:t xml:space="preserve"> </w:t>
      </w:r>
      <w:proofErr w:type="spellStart"/>
      <w:r>
        <w:rPr>
          <w:rFonts w:ascii="AcadNusx" w:hAnsi="AcadNusx"/>
          <w:lang w:val="es-ES"/>
        </w:rPr>
        <w:t>rekomendaciebis</w:t>
      </w:r>
      <w:proofErr w:type="spellEnd"/>
      <w:r>
        <w:rPr>
          <w:rFonts w:ascii="AcadNusx" w:hAnsi="AcadNusx"/>
          <w:lang w:val="es-ES"/>
        </w:rPr>
        <w:t xml:space="preserve"> </w:t>
      </w:r>
      <w:proofErr w:type="spellStart"/>
      <w:r>
        <w:rPr>
          <w:rFonts w:ascii="AcadNusx" w:hAnsi="AcadNusx"/>
          <w:lang w:val="es-ES"/>
        </w:rPr>
        <w:t>mixedviT</w:t>
      </w:r>
      <w:proofErr w:type="spellEnd"/>
      <w:r>
        <w:rPr>
          <w:rFonts w:ascii="AcadNusx" w:hAnsi="AcadNusx"/>
          <w:lang w:val="es-ES"/>
        </w:rPr>
        <w:t xml:space="preserve"> </w:t>
      </w:r>
      <w:r>
        <w:rPr>
          <w:rFonts w:ascii="Times New Roman" w:hAnsi="Times New Roman"/>
          <w:lang w:val="es-ES"/>
        </w:rPr>
        <w:t xml:space="preserve">m </w:t>
      </w:r>
      <w:proofErr w:type="spellStart"/>
      <w:r>
        <w:rPr>
          <w:rFonts w:ascii="AcadNusx" w:hAnsi="AcadNusx"/>
          <w:lang w:val="es-ES"/>
        </w:rPr>
        <w:t>koeficientis</w:t>
      </w:r>
      <w:proofErr w:type="spellEnd"/>
      <w:r>
        <w:rPr>
          <w:rFonts w:ascii="AcadNusx" w:hAnsi="AcadNusx"/>
          <w:lang w:val="es-ES"/>
        </w:rPr>
        <w:t xml:space="preserve"> </w:t>
      </w:r>
      <w:proofErr w:type="spellStart"/>
      <w:r>
        <w:rPr>
          <w:rFonts w:ascii="AcadNusx" w:hAnsi="AcadNusx"/>
          <w:lang w:val="es-ES"/>
        </w:rPr>
        <w:t>mniSvneloba</w:t>
      </w:r>
      <w:proofErr w:type="spellEnd"/>
      <w:r>
        <w:rPr>
          <w:rFonts w:ascii="AcadNusx" w:hAnsi="AcadNusx"/>
          <w:lang w:val="es-ES"/>
        </w:rPr>
        <w:t xml:space="preserve"> </w:t>
      </w:r>
      <w:proofErr w:type="spellStart"/>
      <w:r>
        <w:rPr>
          <w:rFonts w:ascii="AcadNusx" w:hAnsi="AcadNusx"/>
          <w:lang w:val="es-ES"/>
        </w:rPr>
        <w:t>aiReba</w:t>
      </w:r>
      <w:proofErr w:type="spellEnd"/>
      <w:r>
        <w:rPr>
          <w:rFonts w:ascii="AcadNusx" w:hAnsi="AcadNusx"/>
          <w:lang w:val="es-ES"/>
        </w:rPr>
        <w:t xml:space="preserve"> 0,48-is </w:t>
      </w:r>
      <w:proofErr w:type="spellStart"/>
      <w:r>
        <w:rPr>
          <w:rFonts w:ascii="AcadNusx" w:hAnsi="AcadNusx"/>
          <w:lang w:val="es-ES"/>
        </w:rPr>
        <w:t>toli</w:t>
      </w:r>
      <w:proofErr w:type="spellEnd"/>
      <w:r>
        <w:rPr>
          <w:rFonts w:ascii="AcadNusx" w:hAnsi="AcadNusx"/>
          <w:lang w:val="es-ES"/>
        </w:rPr>
        <w:t xml:space="preserve">. </w:t>
      </w:r>
      <w:proofErr w:type="spellStart"/>
      <w:r>
        <w:rPr>
          <w:rFonts w:ascii="AcadNusx" w:hAnsi="AcadNusx"/>
          <w:lang w:val="es-ES"/>
        </w:rPr>
        <w:t>Sesabamisad</w:t>
      </w:r>
      <w:proofErr w:type="spellEnd"/>
      <w:r>
        <w:rPr>
          <w:rFonts w:ascii="AcadNusx" w:hAnsi="AcadNusx"/>
          <w:lang w:val="es-ES"/>
        </w:rPr>
        <w:t xml:space="preserve"> </w:t>
      </w:r>
      <w:proofErr w:type="spellStart"/>
      <w:r>
        <w:rPr>
          <w:rFonts w:ascii="AcadNusx" w:hAnsi="AcadNusx"/>
          <w:lang w:val="es-ES"/>
        </w:rPr>
        <w:t>gveqneba</w:t>
      </w:r>
      <w:proofErr w:type="spellEnd"/>
      <w:r>
        <w:rPr>
          <w:rFonts w:ascii="AcadNusx" w:hAnsi="AcadNusx"/>
          <w:lang w:val="es-ES"/>
        </w:rPr>
        <w:t xml:space="preserve"> </w:t>
      </w:r>
      <m:oMath>
        <m:r>
          <w:rPr>
            <w:rFonts w:ascii="Cambria Math" w:hAnsi="Cambria Math"/>
            <w:lang w:val="es-ES"/>
          </w:rPr>
          <m:t>M=m×</m:t>
        </m:r>
        <m:rad>
          <m:radPr>
            <m:degHide m:val="1"/>
            <m:ctrlPr>
              <w:rPr>
                <w:rFonts w:ascii="Cambria Math" w:eastAsiaTheme="minorEastAsia" w:hAnsi="Cambria Math"/>
                <w:i/>
                <w:lang w:val="es-ES"/>
              </w:rPr>
            </m:ctrlPr>
          </m:radPr>
          <m:deg/>
          <m:e>
            <m:r>
              <w:rPr>
                <w:rFonts w:ascii="Cambria Math" w:hAnsi="Cambria Math"/>
                <w:lang w:val="es-ES"/>
              </w:rPr>
              <m:t>2g</m:t>
            </m:r>
          </m:e>
        </m:rad>
      </m:oMath>
      <w:r>
        <w:rPr>
          <w:rFonts w:ascii="AcadNusx" w:hAnsi="AcadNusx"/>
          <w:lang w:val="es-ES"/>
        </w:rPr>
        <w:t>=0,48×4,43=2,126</w:t>
      </w:r>
    </w:p>
    <w:p w14:paraId="1C8BC4BD" w14:textId="77777777" w:rsidR="00EB5A89" w:rsidRDefault="00EB5A89" w:rsidP="00EB5A89">
      <w:pPr>
        <w:pStyle w:val="af5"/>
        <w:spacing w:after="0"/>
        <w:ind w:left="0" w:firstLine="720"/>
        <w:jc w:val="both"/>
        <w:rPr>
          <w:rFonts w:ascii="AcadNusx" w:hAnsi="AcadNusx"/>
          <w:lang w:val="es-ES"/>
        </w:rPr>
      </w:pPr>
      <w:proofErr w:type="spellStart"/>
      <w:r>
        <w:rPr>
          <w:rFonts w:ascii="AcadNusx" w:hAnsi="AcadNusx"/>
          <w:lang w:val="es-ES"/>
        </w:rPr>
        <w:t>amave</w:t>
      </w:r>
      <w:proofErr w:type="spellEnd"/>
      <w:r>
        <w:rPr>
          <w:rFonts w:ascii="AcadNusx" w:hAnsi="AcadNusx"/>
          <w:lang w:val="es-ES"/>
        </w:rPr>
        <w:t xml:space="preserve"> </w:t>
      </w:r>
      <w:proofErr w:type="spellStart"/>
      <w:r>
        <w:rPr>
          <w:rFonts w:ascii="AcadNusx" w:hAnsi="AcadNusx"/>
          <w:lang w:val="es-ES"/>
        </w:rPr>
        <w:t>dros</w:t>
      </w:r>
      <w:proofErr w:type="spellEnd"/>
      <w:r>
        <w:rPr>
          <w:rFonts w:ascii="AcadNusx" w:hAnsi="AcadNusx"/>
          <w:lang w:val="es-ES"/>
        </w:rPr>
        <w:t xml:space="preserve"> </w:t>
      </w:r>
      <w:proofErr w:type="spellStart"/>
      <w:r>
        <w:rPr>
          <w:rFonts w:ascii="AcadNusx" w:hAnsi="AcadNusx"/>
          <w:lang w:val="es-ES"/>
        </w:rPr>
        <w:t>gaTvaliswinebuli</w:t>
      </w:r>
      <w:proofErr w:type="spellEnd"/>
      <w:r>
        <w:rPr>
          <w:rFonts w:ascii="AcadNusx" w:hAnsi="AcadNusx"/>
          <w:lang w:val="es-ES"/>
        </w:rPr>
        <w:t xml:space="preserve"> </w:t>
      </w:r>
      <w:proofErr w:type="spellStart"/>
      <w:r>
        <w:rPr>
          <w:rFonts w:ascii="AcadNusx" w:hAnsi="AcadNusx"/>
          <w:lang w:val="es-ES"/>
        </w:rPr>
        <w:t>unda</w:t>
      </w:r>
      <w:proofErr w:type="spellEnd"/>
      <w:r>
        <w:rPr>
          <w:rFonts w:ascii="AcadNusx" w:hAnsi="AcadNusx"/>
          <w:lang w:val="es-ES"/>
        </w:rPr>
        <w:t xml:space="preserve"> </w:t>
      </w:r>
      <w:proofErr w:type="spellStart"/>
      <w:r>
        <w:rPr>
          <w:rFonts w:ascii="AcadNusx" w:hAnsi="AcadNusx"/>
          <w:lang w:val="es-ES"/>
        </w:rPr>
        <w:t>iqnes</w:t>
      </w:r>
      <w:proofErr w:type="spellEnd"/>
      <w:r>
        <w:rPr>
          <w:rFonts w:ascii="AcadNusx" w:hAnsi="AcadNusx"/>
          <w:lang w:val="es-ES"/>
        </w:rPr>
        <w:t xml:space="preserve"> </w:t>
      </w:r>
      <w:proofErr w:type="spellStart"/>
      <w:r>
        <w:rPr>
          <w:rFonts w:ascii="AcadNusx" w:hAnsi="AcadNusx"/>
          <w:lang w:val="es-ES"/>
        </w:rPr>
        <w:t>wyalsaSvze</w:t>
      </w:r>
      <w:proofErr w:type="spellEnd"/>
      <w:r>
        <w:rPr>
          <w:rFonts w:ascii="AcadNusx" w:hAnsi="AcadNusx"/>
          <w:lang w:val="es-ES"/>
        </w:rPr>
        <w:t xml:space="preserve"> </w:t>
      </w:r>
      <w:proofErr w:type="spellStart"/>
      <w:r>
        <w:rPr>
          <w:rFonts w:ascii="AcadNusx" w:hAnsi="AcadNusx"/>
          <w:lang w:val="es-ES"/>
        </w:rPr>
        <w:t>gadadinebuli</w:t>
      </w:r>
      <w:proofErr w:type="spellEnd"/>
      <w:r>
        <w:rPr>
          <w:rFonts w:ascii="AcadNusx" w:hAnsi="AcadNusx"/>
          <w:lang w:val="es-ES"/>
        </w:rPr>
        <w:t xml:space="preserve"> </w:t>
      </w:r>
      <w:proofErr w:type="spellStart"/>
      <w:r>
        <w:rPr>
          <w:rFonts w:ascii="AcadNusx" w:hAnsi="AcadNusx"/>
          <w:lang w:val="es-ES"/>
        </w:rPr>
        <w:t>nakadis</w:t>
      </w:r>
      <w:proofErr w:type="spellEnd"/>
      <w:r>
        <w:rPr>
          <w:rFonts w:ascii="AcadNusx" w:hAnsi="AcadNusx"/>
          <w:lang w:val="es-ES"/>
        </w:rPr>
        <w:t xml:space="preserve"> </w:t>
      </w:r>
      <w:proofErr w:type="spellStart"/>
      <w:r>
        <w:rPr>
          <w:rFonts w:ascii="AcadNusx" w:hAnsi="AcadNusx"/>
          <w:lang w:val="es-ES"/>
        </w:rPr>
        <w:t>gverdiTi</w:t>
      </w:r>
      <w:proofErr w:type="spellEnd"/>
      <w:r>
        <w:rPr>
          <w:rFonts w:ascii="AcadNusx" w:hAnsi="AcadNusx"/>
          <w:lang w:val="es-ES"/>
        </w:rPr>
        <w:t xml:space="preserve"> </w:t>
      </w:r>
      <w:proofErr w:type="spellStart"/>
      <w:r>
        <w:rPr>
          <w:rFonts w:ascii="AcadNusx" w:hAnsi="AcadNusx"/>
          <w:lang w:val="es-ES"/>
        </w:rPr>
        <w:t>kumSvis</w:t>
      </w:r>
      <w:proofErr w:type="spellEnd"/>
      <w:r>
        <w:rPr>
          <w:rFonts w:ascii="AcadNusx" w:hAnsi="AcadNusx"/>
          <w:lang w:val="es-ES"/>
        </w:rPr>
        <w:t xml:space="preserve"> </w:t>
      </w:r>
      <w:proofErr w:type="spellStart"/>
      <w:r>
        <w:rPr>
          <w:rFonts w:ascii="AcadNusx" w:hAnsi="AcadNusx"/>
          <w:lang w:val="es-ES"/>
        </w:rPr>
        <w:t>zegavlena</w:t>
      </w:r>
      <w:proofErr w:type="spellEnd"/>
      <w:r>
        <w:rPr>
          <w:rFonts w:ascii="AcadNusx" w:hAnsi="AcadNusx"/>
          <w:lang w:val="es-ES"/>
        </w:rPr>
        <w:t xml:space="preserve">. </w:t>
      </w:r>
      <w:proofErr w:type="spellStart"/>
      <w:r>
        <w:rPr>
          <w:rFonts w:ascii="AcadNusx" w:hAnsi="AcadNusx"/>
          <w:lang w:val="es-ES"/>
        </w:rPr>
        <w:t>amisaTvis</w:t>
      </w:r>
      <w:proofErr w:type="spellEnd"/>
      <w:r>
        <w:rPr>
          <w:rFonts w:ascii="AcadNusx" w:hAnsi="AcadNusx"/>
          <w:lang w:val="es-ES"/>
        </w:rPr>
        <w:t xml:space="preserve">, </w:t>
      </w:r>
      <w:proofErr w:type="spellStart"/>
      <w:r>
        <w:rPr>
          <w:rFonts w:ascii="AcadNusx" w:hAnsi="AcadNusx"/>
          <w:lang w:val="es-ES"/>
        </w:rPr>
        <w:t>kaSxlis</w:t>
      </w:r>
      <w:proofErr w:type="spellEnd"/>
      <w:r>
        <w:rPr>
          <w:rFonts w:ascii="AcadNusx" w:hAnsi="AcadNusx"/>
          <w:lang w:val="es-ES"/>
        </w:rPr>
        <w:t xml:space="preserve"> </w:t>
      </w:r>
      <w:proofErr w:type="spellStart"/>
      <w:r>
        <w:rPr>
          <w:rFonts w:ascii="AcadNusx" w:hAnsi="AcadNusx"/>
          <w:lang w:val="es-ES"/>
        </w:rPr>
        <w:t>seqciebiT</w:t>
      </w:r>
      <w:proofErr w:type="spellEnd"/>
      <w:r>
        <w:rPr>
          <w:rFonts w:ascii="AcadNusx" w:hAnsi="AcadNusx"/>
          <w:lang w:val="es-ES"/>
        </w:rPr>
        <w:t xml:space="preserve"> </w:t>
      </w:r>
      <w:proofErr w:type="spellStart"/>
      <w:r>
        <w:rPr>
          <w:rFonts w:ascii="AcadNusx" w:hAnsi="AcadNusx"/>
          <w:lang w:val="es-ES"/>
        </w:rPr>
        <w:t>gatarebuli</w:t>
      </w:r>
      <w:proofErr w:type="spellEnd"/>
      <w:r>
        <w:rPr>
          <w:rFonts w:ascii="AcadNusx" w:hAnsi="AcadNusx"/>
          <w:lang w:val="es-ES"/>
        </w:rPr>
        <w:t xml:space="preserve"> </w:t>
      </w:r>
      <w:proofErr w:type="spellStart"/>
      <w:r>
        <w:rPr>
          <w:rFonts w:ascii="AcadNusx" w:hAnsi="AcadNusx"/>
          <w:lang w:val="es-ES"/>
        </w:rPr>
        <w:t>wylis</w:t>
      </w:r>
      <w:proofErr w:type="spellEnd"/>
      <w:r>
        <w:rPr>
          <w:rFonts w:ascii="AcadNusx" w:hAnsi="AcadNusx"/>
          <w:lang w:val="es-ES"/>
        </w:rPr>
        <w:t xml:space="preserve"> </w:t>
      </w:r>
      <w:proofErr w:type="spellStart"/>
      <w:r>
        <w:rPr>
          <w:rFonts w:ascii="AcadNusx" w:hAnsi="AcadNusx"/>
          <w:lang w:val="es-ES"/>
        </w:rPr>
        <w:t>xarjis</w:t>
      </w:r>
      <w:proofErr w:type="spellEnd"/>
      <w:r>
        <w:rPr>
          <w:rFonts w:ascii="AcadNusx" w:hAnsi="AcadNusx"/>
          <w:lang w:val="es-ES"/>
        </w:rPr>
        <w:t xml:space="preserve"> </w:t>
      </w:r>
      <w:proofErr w:type="spellStart"/>
      <w:r>
        <w:rPr>
          <w:rFonts w:ascii="AcadNusx" w:hAnsi="AcadNusx"/>
          <w:lang w:val="es-ES"/>
        </w:rPr>
        <w:t>saangariSo</w:t>
      </w:r>
      <w:proofErr w:type="spellEnd"/>
      <w:r>
        <w:rPr>
          <w:rFonts w:ascii="AcadNusx" w:hAnsi="AcadNusx"/>
          <w:lang w:val="es-ES"/>
        </w:rPr>
        <w:t xml:space="preserve"> </w:t>
      </w:r>
      <w:proofErr w:type="spellStart"/>
      <w:r>
        <w:rPr>
          <w:rFonts w:ascii="AcadNusx" w:hAnsi="AcadNusx"/>
          <w:lang w:val="es-ES"/>
        </w:rPr>
        <w:t>formulaSi</w:t>
      </w:r>
      <w:proofErr w:type="spellEnd"/>
      <w:r>
        <w:rPr>
          <w:rFonts w:ascii="AcadNusx" w:hAnsi="AcadNusx"/>
          <w:lang w:val="es-ES"/>
        </w:rPr>
        <w:t xml:space="preserve"> </w:t>
      </w:r>
      <w:proofErr w:type="spellStart"/>
      <w:r>
        <w:rPr>
          <w:rFonts w:ascii="AcadNusx" w:hAnsi="AcadNusx"/>
          <w:lang w:val="es-ES"/>
        </w:rPr>
        <w:t>unda</w:t>
      </w:r>
      <w:proofErr w:type="spellEnd"/>
      <w:r>
        <w:rPr>
          <w:rFonts w:ascii="AcadNusx" w:hAnsi="AcadNusx"/>
          <w:lang w:val="es-ES"/>
        </w:rPr>
        <w:t xml:space="preserve"> </w:t>
      </w:r>
      <w:proofErr w:type="spellStart"/>
      <w:r>
        <w:rPr>
          <w:rFonts w:ascii="AcadNusx" w:hAnsi="AcadNusx"/>
          <w:lang w:val="es-ES"/>
        </w:rPr>
        <w:t>Caisvas</w:t>
      </w:r>
      <w:proofErr w:type="spellEnd"/>
      <w:r>
        <w:rPr>
          <w:rFonts w:ascii="AcadNusx" w:hAnsi="AcadNusx"/>
          <w:lang w:val="es-ES"/>
        </w:rPr>
        <w:t xml:space="preserve"> ara am </w:t>
      </w:r>
      <w:proofErr w:type="spellStart"/>
      <w:r>
        <w:rPr>
          <w:rFonts w:ascii="AcadNusx" w:hAnsi="AcadNusx"/>
          <w:lang w:val="es-ES"/>
        </w:rPr>
        <w:t>seqciebis</w:t>
      </w:r>
      <w:proofErr w:type="spellEnd"/>
      <w:r>
        <w:rPr>
          <w:rFonts w:ascii="AcadNusx" w:hAnsi="AcadNusx"/>
          <w:lang w:val="es-ES"/>
        </w:rPr>
        <w:t xml:space="preserve"> </w:t>
      </w:r>
      <w:proofErr w:type="spellStart"/>
      <w:r>
        <w:rPr>
          <w:rFonts w:ascii="AcadNusx" w:hAnsi="AcadNusx"/>
          <w:lang w:val="es-ES"/>
        </w:rPr>
        <w:t>geometriuli</w:t>
      </w:r>
      <w:proofErr w:type="spellEnd"/>
      <w:r>
        <w:rPr>
          <w:rFonts w:ascii="AcadNusx" w:hAnsi="AcadNusx"/>
          <w:lang w:val="es-ES"/>
        </w:rPr>
        <w:t xml:space="preserve"> </w:t>
      </w:r>
      <w:proofErr w:type="spellStart"/>
      <w:r>
        <w:rPr>
          <w:rFonts w:ascii="AcadNusx" w:hAnsi="AcadNusx"/>
          <w:lang w:val="es-ES"/>
        </w:rPr>
        <w:t>siganis</w:t>
      </w:r>
      <w:proofErr w:type="spellEnd"/>
      <w:r>
        <w:rPr>
          <w:rFonts w:ascii="AcadNusx" w:hAnsi="AcadNusx"/>
          <w:lang w:val="es-ES"/>
        </w:rPr>
        <w:t xml:space="preserve">  </w:t>
      </w:r>
      <w:proofErr w:type="spellStart"/>
      <w:r>
        <w:rPr>
          <w:rFonts w:ascii="AcadNusx" w:hAnsi="AcadNusx"/>
          <w:lang w:val="es-ES"/>
        </w:rPr>
        <w:t>mniSvneloba</w:t>
      </w:r>
      <w:proofErr w:type="spellEnd"/>
      <w:r>
        <w:rPr>
          <w:rFonts w:ascii="AcadNusx" w:hAnsi="AcadNusx"/>
          <w:lang w:val="es-ES"/>
        </w:rPr>
        <w:t xml:space="preserve">, </w:t>
      </w:r>
      <w:proofErr w:type="spellStart"/>
      <w:r>
        <w:rPr>
          <w:rFonts w:ascii="AcadNusx" w:hAnsi="AcadNusx"/>
          <w:lang w:val="es-ES"/>
        </w:rPr>
        <w:t>aramed</w:t>
      </w:r>
      <w:proofErr w:type="spellEnd"/>
      <w:r>
        <w:rPr>
          <w:rFonts w:ascii="AcadNusx" w:hAnsi="AcadNusx"/>
          <w:lang w:val="es-ES"/>
        </w:rPr>
        <w:t xml:space="preserve"> </w:t>
      </w:r>
      <w:proofErr w:type="spellStart"/>
      <w:r>
        <w:rPr>
          <w:rFonts w:ascii="AcadNusx" w:hAnsi="AcadNusx"/>
          <w:lang w:val="es-ES"/>
        </w:rPr>
        <w:t>e.w</w:t>
      </w:r>
      <w:proofErr w:type="spellEnd"/>
      <w:r>
        <w:rPr>
          <w:rFonts w:ascii="AcadNusx" w:hAnsi="AcadNusx"/>
          <w:lang w:val="es-ES"/>
        </w:rPr>
        <w:t xml:space="preserve">. </w:t>
      </w:r>
      <w:proofErr w:type="spellStart"/>
      <w:r>
        <w:rPr>
          <w:rFonts w:ascii="AcadNusx" w:hAnsi="AcadNusx"/>
          <w:lang w:val="es-ES"/>
        </w:rPr>
        <w:t>SekumSuli</w:t>
      </w:r>
      <w:proofErr w:type="spellEnd"/>
      <w:r>
        <w:rPr>
          <w:rFonts w:ascii="AcadNusx" w:hAnsi="AcadNusx"/>
          <w:lang w:val="es-ES"/>
        </w:rPr>
        <w:t xml:space="preserve"> </w:t>
      </w:r>
      <w:proofErr w:type="spellStart"/>
      <w:r>
        <w:rPr>
          <w:rFonts w:ascii="AcadNusx" w:hAnsi="AcadNusx"/>
          <w:lang w:val="es-ES"/>
        </w:rPr>
        <w:t>siganis</w:t>
      </w:r>
      <w:proofErr w:type="spellEnd"/>
      <w:r>
        <w:rPr>
          <w:rFonts w:ascii="AcadNusx" w:hAnsi="AcadNusx"/>
          <w:lang w:val="es-ES"/>
        </w:rPr>
        <w:t xml:space="preserve"> </w:t>
      </w:r>
      <w:proofErr w:type="spellStart"/>
      <w:r>
        <w:rPr>
          <w:rFonts w:ascii="AcadNusx" w:hAnsi="AcadNusx"/>
          <w:lang w:val="es-ES"/>
        </w:rPr>
        <w:t>mniSvneloba</w:t>
      </w:r>
      <w:proofErr w:type="spellEnd"/>
      <w:r>
        <w:rPr>
          <w:rFonts w:ascii="AcadNusx" w:hAnsi="AcadNusx"/>
          <w:lang w:val="es-ES"/>
        </w:rPr>
        <w:t xml:space="preserve">  </w:t>
      </w:r>
      <w:proofErr w:type="spellStart"/>
      <w:r>
        <w:rPr>
          <w:rFonts w:ascii="Times New Roman" w:hAnsi="Times New Roman"/>
          <w:lang w:val="es-ES"/>
        </w:rPr>
        <w:t>b</w:t>
      </w:r>
      <w:r>
        <w:rPr>
          <w:rFonts w:ascii="AcadNusx" w:hAnsi="Sylfaen"/>
          <w:vertAlign w:val="subscript"/>
          <w:lang w:val="es-ES"/>
        </w:rPr>
        <w:t>Sek</w:t>
      </w:r>
      <w:proofErr w:type="spellEnd"/>
      <w:r>
        <w:rPr>
          <w:rFonts w:ascii="AcadNusx" w:hAnsi="Sylfaen"/>
          <w:lang w:val="es-ES"/>
        </w:rPr>
        <w:t xml:space="preserve">, </w:t>
      </w:r>
      <w:proofErr w:type="spellStart"/>
      <w:r>
        <w:rPr>
          <w:rFonts w:ascii="AcadNusx" w:hAnsi="Sylfaen"/>
          <w:lang w:val="es-ES"/>
        </w:rPr>
        <w:t>anu</w:t>
      </w:r>
      <w:proofErr w:type="spellEnd"/>
      <w:r>
        <w:rPr>
          <w:rFonts w:ascii="AcadNusx" w:hAnsi="Sylfaen"/>
          <w:lang w:val="es-ES"/>
        </w:rPr>
        <w:t xml:space="preserve"> </w:t>
      </w:r>
      <w:proofErr w:type="spellStart"/>
      <w:r>
        <w:rPr>
          <w:rFonts w:ascii="AcadNusx" w:hAnsi="AcadNusx"/>
          <w:lang w:val="es-ES"/>
        </w:rPr>
        <w:t>wyalsaSvze</w:t>
      </w:r>
      <w:proofErr w:type="spellEnd"/>
      <w:r>
        <w:rPr>
          <w:rFonts w:ascii="AcadNusx" w:hAnsi="AcadNusx"/>
          <w:lang w:val="es-ES"/>
        </w:rPr>
        <w:t xml:space="preserve"> </w:t>
      </w:r>
      <w:proofErr w:type="spellStart"/>
      <w:r>
        <w:rPr>
          <w:rFonts w:ascii="AcadNusx" w:hAnsi="AcadNusx"/>
          <w:lang w:val="es-ES"/>
        </w:rPr>
        <w:t>gadadinebuli</w:t>
      </w:r>
      <w:proofErr w:type="spellEnd"/>
      <w:r>
        <w:rPr>
          <w:rFonts w:ascii="AcadNusx" w:hAnsi="AcadNusx"/>
          <w:lang w:val="es-ES"/>
        </w:rPr>
        <w:t xml:space="preserve"> </w:t>
      </w:r>
      <w:proofErr w:type="spellStart"/>
      <w:r>
        <w:rPr>
          <w:rFonts w:ascii="AcadNusx" w:hAnsi="AcadNusx"/>
          <w:lang w:val="es-ES"/>
        </w:rPr>
        <w:t>nakadis</w:t>
      </w:r>
      <w:proofErr w:type="spellEnd"/>
      <w:r>
        <w:rPr>
          <w:rFonts w:ascii="AcadNusx" w:hAnsi="AcadNusx"/>
          <w:lang w:val="es-ES"/>
        </w:rPr>
        <w:t xml:space="preserve"> </w:t>
      </w:r>
      <w:proofErr w:type="spellStart"/>
      <w:r>
        <w:rPr>
          <w:rFonts w:ascii="AcadNusx" w:hAnsi="AcadNusx"/>
          <w:lang w:val="es-ES"/>
        </w:rPr>
        <w:t>sigane</w:t>
      </w:r>
      <w:proofErr w:type="spellEnd"/>
      <w:r>
        <w:rPr>
          <w:rFonts w:ascii="AcadNusx" w:hAnsi="AcadNusx"/>
          <w:lang w:val="es-ES"/>
        </w:rPr>
        <w:t xml:space="preserve"> </w:t>
      </w:r>
      <w:proofErr w:type="spellStart"/>
      <w:r>
        <w:rPr>
          <w:rFonts w:ascii="AcadNusx" w:hAnsi="AcadNusx"/>
          <w:lang w:val="es-ES"/>
        </w:rPr>
        <w:t>gverdiTi</w:t>
      </w:r>
      <w:proofErr w:type="spellEnd"/>
      <w:r>
        <w:rPr>
          <w:rFonts w:ascii="AcadNusx" w:hAnsi="AcadNusx"/>
          <w:lang w:val="es-ES"/>
        </w:rPr>
        <w:t xml:space="preserve"> </w:t>
      </w:r>
      <w:proofErr w:type="spellStart"/>
      <w:r>
        <w:rPr>
          <w:rFonts w:ascii="AcadNusx" w:hAnsi="AcadNusx"/>
          <w:lang w:val="es-ES"/>
        </w:rPr>
        <w:t>kumSvis</w:t>
      </w:r>
      <w:proofErr w:type="spellEnd"/>
      <w:r>
        <w:rPr>
          <w:rFonts w:ascii="AcadNusx" w:hAnsi="AcadNusx"/>
          <w:lang w:val="es-ES"/>
        </w:rPr>
        <w:t xml:space="preserve"> </w:t>
      </w:r>
      <w:proofErr w:type="spellStart"/>
      <w:r>
        <w:rPr>
          <w:rFonts w:ascii="AcadNusx" w:hAnsi="AcadNusx"/>
          <w:lang w:val="es-ES"/>
        </w:rPr>
        <w:t>gaTvaliswinebiT</w:t>
      </w:r>
      <w:proofErr w:type="spellEnd"/>
      <w:r>
        <w:rPr>
          <w:rFonts w:ascii="AcadNusx" w:hAnsi="AcadNusx"/>
          <w:lang w:val="es-ES"/>
        </w:rPr>
        <w:t xml:space="preserve"> </w:t>
      </w:r>
      <m:oMath>
        <m:sSub>
          <m:sSubPr>
            <m:ctrlPr>
              <w:rPr>
                <w:rFonts w:ascii="Cambria Math" w:eastAsiaTheme="minorEastAsia" w:hAnsi="Cambria Math"/>
                <w:i/>
              </w:rPr>
            </m:ctrlPr>
          </m:sSubPr>
          <m:e>
            <m:r>
              <w:rPr>
                <w:rFonts w:ascii="Cambria Math" w:hAnsi="Cambria Math"/>
                <w:lang w:val="en-US"/>
              </w:rPr>
              <m:t>b</m:t>
            </m:r>
          </m:e>
          <m:sub>
            <m:r>
              <w:rPr>
                <w:rFonts w:ascii="Sylfaen" w:hAnsi="Sylfaen" w:cs="Sylfaen"/>
                <w:lang w:val="ka-GE"/>
              </w:rPr>
              <m:t>შეკ</m:t>
            </m:r>
          </m:sub>
        </m:sSub>
        <m:r>
          <w:rPr>
            <w:rFonts w:ascii="Cambria Math" w:hAnsi="Cambria Math"/>
            <w:lang w:val="es-ES"/>
          </w:rPr>
          <m:t>=</m:t>
        </m:r>
        <m:r>
          <w:rPr>
            <w:rFonts w:ascii="Cambria Math" w:hAnsi="Cambria Math"/>
            <w:lang w:val="en-US"/>
          </w:rPr>
          <m:t>εb</m:t>
        </m:r>
      </m:oMath>
      <w:r>
        <w:rPr>
          <w:rFonts w:ascii="AcadNusx" w:hAnsi="AcadNusx"/>
          <w:lang w:val="es-ES"/>
        </w:rPr>
        <w:t xml:space="preserve"> </w:t>
      </w:r>
      <w:proofErr w:type="spellStart"/>
      <w:r>
        <w:rPr>
          <w:rFonts w:ascii="AcadNusx" w:hAnsi="AcadNusx"/>
          <w:lang w:val="es-ES"/>
        </w:rPr>
        <w:t>sadac</w:t>
      </w:r>
      <w:proofErr w:type="spellEnd"/>
      <w:r>
        <w:rPr>
          <w:rFonts w:ascii="AcadNusx" w:hAnsi="AcadNusx"/>
          <w:lang w:val="es-ES"/>
        </w:rPr>
        <w:t xml:space="preserve"> </w:t>
      </w:r>
      <w:r>
        <w:rPr>
          <w:rFonts w:ascii="Times New Roman" w:hAnsi="Times New Roman"/>
          <w:lang w:val="es-ES"/>
        </w:rPr>
        <w:t xml:space="preserve">b </w:t>
      </w:r>
      <w:proofErr w:type="spellStart"/>
      <w:r>
        <w:rPr>
          <w:rFonts w:ascii="AcadNusx" w:hAnsi="AcadNusx"/>
          <w:lang w:val="es-ES"/>
        </w:rPr>
        <w:t>wyalgamtari</w:t>
      </w:r>
      <w:proofErr w:type="spellEnd"/>
      <w:r>
        <w:rPr>
          <w:rFonts w:ascii="AcadNusx" w:hAnsi="AcadNusx"/>
          <w:lang w:val="es-ES"/>
        </w:rPr>
        <w:t xml:space="preserve"> frontis </w:t>
      </w:r>
      <w:proofErr w:type="spellStart"/>
      <w:r>
        <w:rPr>
          <w:rFonts w:ascii="AcadNusx" w:hAnsi="AcadNusx"/>
          <w:lang w:val="es-ES"/>
        </w:rPr>
        <w:t>geometriuli</w:t>
      </w:r>
      <w:proofErr w:type="spellEnd"/>
      <w:r>
        <w:rPr>
          <w:rFonts w:ascii="AcadNusx" w:hAnsi="AcadNusx"/>
          <w:lang w:val="es-ES"/>
        </w:rPr>
        <w:t xml:space="preserve"> </w:t>
      </w:r>
      <w:proofErr w:type="spellStart"/>
      <w:r>
        <w:rPr>
          <w:rFonts w:ascii="AcadNusx" w:hAnsi="AcadNusx"/>
          <w:lang w:val="es-ES"/>
        </w:rPr>
        <w:t>sigrZea</w:t>
      </w:r>
      <w:proofErr w:type="spellEnd"/>
      <w:r>
        <w:rPr>
          <w:rFonts w:ascii="AcadNusx" w:hAnsi="AcadNusx"/>
          <w:lang w:val="es-ES"/>
        </w:rPr>
        <w:t xml:space="preserve"> (</w:t>
      </w:r>
      <w:proofErr w:type="spellStart"/>
      <w:r>
        <w:rPr>
          <w:rFonts w:ascii="AcadNusx" w:hAnsi="AcadNusx"/>
          <w:i/>
          <w:sz w:val="20"/>
          <w:szCs w:val="20"/>
          <w:lang w:val="es-ES"/>
        </w:rPr>
        <w:t>dinebis</w:t>
      </w:r>
      <w:proofErr w:type="spellEnd"/>
      <w:r>
        <w:rPr>
          <w:rFonts w:ascii="AcadNusx" w:hAnsi="AcadNusx"/>
          <w:i/>
          <w:sz w:val="20"/>
          <w:szCs w:val="20"/>
          <w:lang w:val="es-ES"/>
        </w:rPr>
        <w:t xml:space="preserve"> </w:t>
      </w:r>
      <w:proofErr w:type="spellStart"/>
      <w:r>
        <w:rPr>
          <w:rFonts w:ascii="AcadNusx" w:hAnsi="AcadNusx"/>
          <w:i/>
          <w:sz w:val="20"/>
          <w:szCs w:val="20"/>
          <w:lang w:val="es-ES"/>
        </w:rPr>
        <w:t>marTobulad</w:t>
      </w:r>
      <w:proofErr w:type="spellEnd"/>
      <w:r>
        <w:rPr>
          <w:rFonts w:ascii="AcadNusx" w:hAnsi="AcadNusx"/>
          <w:lang w:val="es-ES"/>
        </w:rPr>
        <w:t xml:space="preserve">)  xolo </w:t>
      </w:r>
      <w:r>
        <w:rPr>
          <w:rFonts w:ascii="AcadNusx" w:hAnsi="AcadNusx"/>
          <w:lang w:val="en-US"/>
        </w:rPr>
        <w:sym w:font="Symbol" w:char="F065"/>
      </w:r>
      <w:r>
        <w:rPr>
          <w:rFonts w:ascii="AcadNusx" w:hAnsi="AcadNusx"/>
          <w:lang w:val="es-ES"/>
        </w:rPr>
        <w:t xml:space="preserve"> </w:t>
      </w:r>
      <w:proofErr w:type="spellStart"/>
      <w:r>
        <w:rPr>
          <w:rFonts w:ascii="AcadNusx" w:hAnsi="AcadNusx"/>
          <w:lang w:val="es-ES"/>
        </w:rPr>
        <w:t>gverdiTi</w:t>
      </w:r>
      <w:proofErr w:type="spellEnd"/>
      <w:r>
        <w:rPr>
          <w:rFonts w:ascii="AcadNusx" w:hAnsi="AcadNusx"/>
          <w:lang w:val="es-ES"/>
        </w:rPr>
        <w:t xml:space="preserve"> </w:t>
      </w:r>
      <w:proofErr w:type="spellStart"/>
      <w:r>
        <w:rPr>
          <w:rFonts w:ascii="AcadNusx" w:hAnsi="AcadNusx"/>
          <w:lang w:val="es-ES"/>
        </w:rPr>
        <w:t>kumSvis</w:t>
      </w:r>
      <w:proofErr w:type="spellEnd"/>
      <w:r>
        <w:rPr>
          <w:rFonts w:ascii="AcadNusx" w:hAnsi="AcadNusx"/>
          <w:lang w:val="es-ES"/>
        </w:rPr>
        <w:t xml:space="preserve"> </w:t>
      </w:r>
      <w:proofErr w:type="spellStart"/>
      <w:r>
        <w:rPr>
          <w:rFonts w:ascii="AcadNusx" w:hAnsi="AcadNusx"/>
          <w:lang w:val="es-ES"/>
        </w:rPr>
        <w:t>koeficientia</w:t>
      </w:r>
      <w:proofErr w:type="spellEnd"/>
      <w:r>
        <w:rPr>
          <w:rFonts w:ascii="AcadNusx" w:hAnsi="AcadNusx"/>
          <w:lang w:val="es-ES"/>
        </w:rPr>
        <w:t xml:space="preserve">.  </w:t>
      </w:r>
    </w:p>
    <w:p w14:paraId="39074B4C" w14:textId="77777777" w:rsidR="00EB5A89" w:rsidRDefault="00EB5A89" w:rsidP="00EB5A89">
      <w:pPr>
        <w:pStyle w:val="af5"/>
        <w:spacing w:after="0"/>
        <w:ind w:left="0" w:firstLine="720"/>
        <w:jc w:val="both"/>
        <w:rPr>
          <w:rFonts w:ascii="AcadNusx" w:hAnsi="AcadNusx"/>
          <w:lang w:val="en-US"/>
        </w:rPr>
      </w:pPr>
      <w:proofErr w:type="spellStart"/>
      <w:r>
        <w:rPr>
          <w:rFonts w:ascii="AcadNusx" w:hAnsi="AcadNusx"/>
          <w:lang w:val="es-ES"/>
        </w:rPr>
        <w:t>ganvixiloT</w:t>
      </w:r>
      <w:proofErr w:type="spellEnd"/>
      <w:r>
        <w:rPr>
          <w:rFonts w:ascii="AcadNusx" w:hAnsi="AcadNusx"/>
          <w:lang w:val="es-ES"/>
        </w:rPr>
        <w:t xml:space="preserve"> </w:t>
      </w:r>
      <w:proofErr w:type="spellStart"/>
      <w:r>
        <w:rPr>
          <w:rFonts w:ascii="AcadNusx" w:hAnsi="AcadNusx"/>
          <w:lang w:val="es-ES"/>
        </w:rPr>
        <w:t>is</w:t>
      </w:r>
      <w:proofErr w:type="spellEnd"/>
      <w:r>
        <w:rPr>
          <w:rFonts w:ascii="AcadNusx" w:hAnsi="AcadNusx"/>
          <w:lang w:val="es-ES"/>
        </w:rPr>
        <w:t xml:space="preserve"> </w:t>
      </w:r>
      <w:proofErr w:type="spellStart"/>
      <w:r>
        <w:rPr>
          <w:rFonts w:ascii="AcadNusx" w:hAnsi="AcadNusx"/>
          <w:lang w:val="es-ES"/>
        </w:rPr>
        <w:t>SemTxveva</w:t>
      </w:r>
      <w:proofErr w:type="spellEnd"/>
      <w:r>
        <w:rPr>
          <w:rFonts w:ascii="AcadNusx" w:hAnsi="AcadNusx"/>
          <w:lang w:val="es-ES"/>
        </w:rPr>
        <w:t xml:space="preserve">, roca </w:t>
      </w:r>
      <w:proofErr w:type="spellStart"/>
      <w:r>
        <w:rPr>
          <w:rFonts w:ascii="AcadNusx" w:hAnsi="AcadNusx"/>
          <w:lang w:val="es-ES"/>
        </w:rPr>
        <w:t>gamrecxi</w:t>
      </w:r>
      <w:proofErr w:type="spellEnd"/>
      <w:r>
        <w:rPr>
          <w:rFonts w:ascii="AcadNusx" w:hAnsi="AcadNusx"/>
          <w:lang w:val="es-ES"/>
        </w:rPr>
        <w:t xml:space="preserve"> </w:t>
      </w:r>
      <w:proofErr w:type="spellStart"/>
      <w:r>
        <w:rPr>
          <w:rFonts w:ascii="AcadNusx" w:hAnsi="AcadNusx"/>
          <w:lang w:val="es-ES"/>
        </w:rPr>
        <w:t>malis</w:t>
      </w:r>
      <w:proofErr w:type="spellEnd"/>
      <w:r>
        <w:rPr>
          <w:rFonts w:ascii="AcadNusx" w:hAnsi="AcadNusx"/>
          <w:lang w:val="es-ES"/>
        </w:rPr>
        <w:t xml:space="preserve"> </w:t>
      </w:r>
      <w:proofErr w:type="spellStart"/>
      <w:r>
        <w:rPr>
          <w:rFonts w:ascii="AcadNusx" w:hAnsi="AcadNusx"/>
          <w:lang w:val="es-ES"/>
        </w:rPr>
        <w:t>siRrmuli</w:t>
      </w:r>
      <w:proofErr w:type="spellEnd"/>
      <w:r>
        <w:rPr>
          <w:rFonts w:ascii="AcadNusx" w:hAnsi="AcadNusx"/>
          <w:lang w:val="es-ES"/>
        </w:rPr>
        <w:t xml:space="preserve"> </w:t>
      </w:r>
      <w:proofErr w:type="spellStart"/>
      <w:r>
        <w:rPr>
          <w:rFonts w:ascii="AcadNusx" w:hAnsi="AcadNusx"/>
          <w:lang w:val="es-ES"/>
        </w:rPr>
        <w:t>fari</w:t>
      </w:r>
      <w:proofErr w:type="spellEnd"/>
      <w:r>
        <w:rPr>
          <w:rFonts w:ascii="AcadNusx" w:hAnsi="AcadNusx"/>
          <w:lang w:val="es-ES"/>
        </w:rPr>
        <w:t xml:space="preserve"> </w:t>
      </w:r>
      <w:proofErr w:type="spellStart"/>
      <w:r>
        <w:rPr>
          <w:rFonts w:ascii="AcadNusx" w:hAnsi="AcadNusx"/>
          <w:lang w:val="es-ES"/>
        </w:rPr>
        <w:t>daketilia</w:t>
      </w:r>
      <w:proofErr w:type="spellEnd"/>
      <w:r>
        <w:rPr>
          <w:rFonts w:ascii="AcadNusx" w:hAnsi="AcadNusx"/>
          <w:lang w:val="es-ES"/>
        </w:rPr>
        <w:t xml:space="preserve"> da </w:t>
      </w:r>
      <w:proofErr w:type="spellStart"/>
      <w:r>
        <w:rPr>
          <w:rFonts w:ascii="AcadNusx" w:hAnsi="AcadNusx"/>
          <w:lang w:val="es-ES"/>
        </w:rPr>
        <w:t>wylis</w:t>
      </w:r>
      <w:proofErr w:type="spellEnd"/>
      <w:r>
        <w:rPr>
          <w:rFonts w:ascii="AcadNusx" w:hAnsi="AcadNusx"/>
          <w:lang w:val="es-ES"/>
        </w:rPr>
        <w:t xml:space="preserve"> </w:t>
      </w:r>
      <w:proofErr w:type="spellStart"/>
      <w:r>
        <w:rPr>
          <w:rFonts w:ascii="AcadNusx" w:hAnsi="AcadNusx"/>
          <w:lang w:val="es-ES"/>
        </w:rPr>
        <w:t>mTelis</w:t>
      </w:r>
      <w:proofErr w:type="spellEnd"/>
      <w:r>
        <w:rPr>
          <w:rFonts w:ascii="AcadNusx" w:hAnsi="AcadNusx"/>
          <w:lang w:val="es-ES"/>
        </w:rPr>
        <w:t xml:space="preserve"> </w:t>
      </w:r>
      <w:proofErr w:type="spellStart"/>
      <w:r>
        <w:rPr>
          <w:rFonts w:ascii="AcadNusx" w:hAnsi="AcadNusx"/>
          <w:lang w:val="es-ES"/>
        </w:rPr>
        <w:t>xarjis</w:t>
      </w:r>
      <w:proofErr w:type="spellEnd"/>
      <w:r>
        <w:rPr>
          <w:rFonts w:ascii="AcadNusx" w:hAnsi="AcadNusx"/>
          <w:lang w:val="es-ES"/>
        </w:rPr>
        <w:t xml:space="preserve"> </w:t>
      </w:r>
      <w:proofErr w:type="spellStart"/>
      <w:r>
        <w:rPr>
          <w:rFonts w:ascii="AcadNusx" w:hAnsi="AcadNusx"/>
          <w:lang w:val="es-ES"/>
        </w:rPr>
        <w:t>gatareba</w:t>
      </w:r>
      <w:proofErr w:type="spellEnd"/>
      <w:r>
        <w:rPr>
          <w:rFonts w:ascii="AcadNusx" w:hAnsi="AcadNusx"/>
          <w:lang w:val="es-ES"/>
        </w:rPr>
        <w:t xml:space="preserve"> </w:t>
      </w:r>
      <w:proofErr w:type="spellStart"/>
      <w:r>
        <w:rPr>
          <w:rFonts w:ascii="AcadNusx" w:hAnsi="AcadNusx"/>
          <w:lang w:val="es-ES"/>
        </w:rPr>
        <w:t>xdeba</w:t>
      </w:r>
      <w:proofErr w:type="spellEnd"/>
      <w:r>
        <w:rPr>
          <w:rFonts w:ascii="AcadNusx" w:hAnsi="AcadNusx"/>
          <w:lang w:val="es-ES"/>
        </w:rPr>
        <w:t xml:space="preserve"> </w:t>
      </w:r>
      <w:proofErr w:type="spellStart"/>
      <w:r>
        <w:rPr>
          <w:rFonts w:ascii="AcadNusx" w:hAnsi="AcadNusx"/>
          <w:lang w:val="es-ES"/>
        </w:rPr>
        <w:t>mxolod</w:t>
      </w:r>
      <w:proofErr w:type="spellEnd"/>
      <w:r>
        <w:rPr>
          <w:rFonts w:ascii="AcadNusx" w:hAnsi="AcadNusx"/>
          <w:lang w:val="es-ES"/>
        </w:rPr>
        <w:t xml:space="preserve"> </w:t>
      </w:r>
      <w:proofErr w:type="spellStart"/>
      <w:r>
        <w:rPr>
          <w:rFonts w:ascii="AcadNusx" w:hAnsi="AcadNusx"/>
          <w:lang w:val="es-ES"/>
        </w:rPr>
        <w:t>wyalsaSviani</w:t>
      </w:r>
      <w:proofErr w:type="spellEnd"/>
      <w:r>
        <w:rPr>
          <w:rFonts w:ascii="AcadNusx" w:hAnsi="AcadNusx"/>
          <w:lang w:val="es-ES"/>
        </w:rPr>
        <w:t xml:space="preserve"> </w:t>
      </w:r>
      <w:proofErr w:type="spellStart"/>
      <w:r>
        <w:rPr>
          <w:rFonts w:ascii="AcadNusx" w:hAnsi="AcadNusx"/>
          <w:lang w:val="es-ES"/>
        </w:rPr>
        <w:t>kaSxlis</w:t>
      </w:r>
      <w:proofErr w:type="spellEnd"/>
      <w:r>
        <w:rPr>
          <w:rFonts w:ascii="AcadNusx" w:hAnsi="AcadNusx"/>
          <w:lang w:val="es-ES"/>
        </w:rPr>
        <w:t xml:space="preserve"> </w:t>
      </w:r>
      <w:proofErr w:type="spellStart"/>
      <w:r>
        <w:rPr>
          <w:rFonts w:ascii="AcadNusx" w:hAnsi="AcadNusx"/>
          <w:lang w:val="es-ES"/>
        </w:rPr>
        <w:t>meSveobiT</w:t>
      </w:r>
      <w:proofErr w:type="spellEnd"/>
      <w:r>
        <w:rPr>
          <w:rFonts w:ascii="AcadNusx" w:hAnsi="AcadNusx"/>
          <w:lang w:val="es-ES"/>
        </w:rPr>
        <w:t xml:space="preserve">. </w:t>
      </w:r>
      <w:proofErr w:type="spellStart"/>
      <w:r>
        <w:rPr>
          <w:rFonts w:ascii="AcadNusx" w:hAnsi="AcadNusx"/>
          <w:lang w:val="es-ES"/>
        </w:rPr>
        <w:t>saproeqto</w:t>
      </w:r>
      <w:proofErr w:type="spellEnd"/>
      <w:r>
        <w:rPr>
          <w:rFonts w:ascii="AcadNusx" w:hAnsi="AcadNusx"/>
          <w:lang w:val="es-ES"/>
        </w:rPr>
        <w:t xml:space="preserve"> </w:t>
      </w:r>
      <w:proofErr w:type="spellStart"/>
      <w:r>
        <w:rPr>
          <w:rFonts w:ascii="AcadNusx" w:hAnsi="AcadNusx"/>
          <w:lang w:val="es-ES"/>
        </w:rPr>
        <w:t>kaSxalis</w:t>
      </w:r>
      <w:proofErr w:type="spellEnd"/>
      <w:r>
        <w:rPr>
          <w:rFonts w:ascii="AcadNusx" w:hAnsi="AcadNusx"/>
          <w:lang w:val="es-ES"/>
        </w:rPr>
        <w:t xml:space="preserve"> </w:t>
      </w:r>
      <w:proofErr w:type="spellStart"/>
      <w:r>
        <w:rPr>
          <w:rFonts w:ascii="AcadNusx" w:hAnsi="AcadNusx"/>
          <w:lang w:val="es-ES"/>
        </w:rPr>
        <w:t>wyalgamtari</w:t>
      </w:r>
      <w:proofErr w:type="spellEnd"/>
      <w:r>
        <w:rPr>
          <w:rFonts w:ascii="AcadNusx" w:hAnsi="AcadNusx"/>
          <w:lang w:val="es-ES"/>
        </w:rPr>
        <w:t xml:space="preserve"> </w:t>
      </w:r>
      <w:proofErr w:type="spellStart"/>
      <w:r>
        <w:rPr>
          <w:rFonts w:ascii="AcadNusx" w:hAnsi="AcadNusx"/>
          <w:lang w:val="es-ES"/>
        </w:rPr>
        <w:t>fronti</w:t>
      </w:r>
      <w:proofErr w:type="spellEnd"/>
      <w:r>
        <w:rPr>
          <w:rFonts w:ascii="AcadNusx" w:hAnsi="AcadNusx"/>
          <w:lang w:val="es-ES"/>
        </w:rPr>
        <w:t xml:space="preserve">, </w:t>
      </w:r>
      <w:proofErr w:type="spellStart"/>
      <w:r>
        <w:rPr>
          <w:rFonts w:ascii="AcadNusx" w:hAnsi="AcadNusx"/>
          <w:lang w:val="es-ES"/>
        </w:rPr>
        <w:t>Sesdgeba</w:t>
      </w:r>
      <w:proofErr w:type="spellEnd"/>
      <w:r>
        <w:rPr>
          <w:rFonts w:ascii="AcadNusx" w:hAnsi="AcadNusx"/>
          <w:lang w:val="es-ES"/>
        </w:rPr>
        <w:t xml:space="preserve"> </w:t>
      </w:r>
      <w:r>
        <w:rPr>
          <w:rFonts w:ascii="Times New Roman" w:hAnsi="Times New Roman"/>
          <w:lang w:val="es-ES"/>
        </w:rPr>
        <w:t>2</w:t>
      </w:r>
      <w:r>
        <w:rPr>
          <w:rFonts w:ascii="AcadNusx" w:hAnsi="AcadNusx"/>
          <w:lang w:val="es-ES"/>
        </w:rPr>
        <w:t>cali</w:t>
      </w:r>
      <w:r>
        <w:rPr>
          <w:rFonts w:ascii="Times New Roman" w:hAnsi="Times New Roman"/>
          <w:lang w:val="es-ES"/>
        </w:rPr>
        <w:t xml:space="preserve">, </w:t>
      </w:r>
      <w:proofErr w:type="spellStart"/>
      <w:r>
        <w:rPr>
          <w:rFonts w:ascii="AcadNusx" w:hAnsi="AcadNusx"/>
          <w:lang w:val="es-ES"/>
        </w:rPr>
        <w:t>TiTo</w:t>
      </w:r>
      <w:proofErr w:type="spellEnd"/>
      <w:r>
        <w:rPr>
          <w:rFonts w:ascii="Times New Roman" w:hAnsi="Times New Roman"/>
          <w:lang w:val="es-ES"/>
        </w:rPr>
        <w:t xml:space="preserve"> 3,0 </w:t>
      </w:r>
      <w:r>
        <w:rPr>
          <w:rFonts w:ascii="AcadNusx" w:hAnsi="AcadNusx"/>
          <w:lang w:val="es-ES"/>
        </w:rPr>
        <w:t xml:space="preserve"> m. </w:t>
      </w:r>
      <w:proofErr w:type="spellStart"/>
      <w:r>
        <w:rPr>
          <w:rFonts w:ascii="AcadNusx" w:hAnsi="AcadNusx"/>
          <w:lang w:val="es-ES"/>
        </w:rPr>
        <w:t>siganis</w:t>
      </w:r>
      <w:proofErr w:type="spellEnd"/>
      <w:r>
        <w:rPr>
          <w:rFonts w:ascii="AcadNusx" w:hAnsi="AcadNusx"/>
          <w:lang w:val="es-ES"/>
        </w:rPr>
        <w:t xml:space="preserve"> </w:t>
      </w:r>
      <w:proofErr w:type="spellStart"/>
      <w:r>
        <w:rPr>
          <w:rFonts w:ascii="AcadNusx" w:hAnsi="AcadNusx"/>
          <w:lang w:val="es-ES"/>
        </w:rPr>
        <w:t>malisagan</w:t>
      </w:r>
      <w:proofErr w:type="spellEnd"/>
      <w:r>
        <w:rPr>
          <w:rFonts w:ascii="AcadNusx" w:hAnsi="AcadNusx"/>
          <w:lang w:val="es-ES"/>
        </w:rPr>
        <w:t xml:space="preserve">. </w:t>
      </w:r>
      <w:proofErr w:type="spellStart"/>
      <w:r>
        <w:rPr>
          <w:rFonts w:ascii="AcadNusx" w:hAnsi="AcadNusx"/>
          <w:lang w:val="en-US"/>
        </w:rPr>
        <w:t>Sesabamisad</w:t>
      </w:r>
      <w:proofErr w:type="spellEnd"/>
      <w:r>
        <w:rPr>
          <w:rFonts w:ascii="AcadNusx" w:hAnsi="AcadNusx"/>
          <w:lang w:val="en-US"/>
        </w:rPr>
        <w:t xml:space="preserve"> </w:t>
      </w:r>
      <w:proofErr w:type="spellStart"/>
      <w:r>
        <w:rPr>
          <w:rFonts w:ascii="AcadNusx" w:hAnsi="AcadNusx"/>
          <w:lang w:val="en-US"/>
        </w:rPr>
        <w:t>gverdiTi</w:t>
      </w:r>
      <w:proofErr w:type="spellEnd"/>
      <w:r>
        <w:rPr>
          <w:rFonts w:ascii="AcadNusx" w:hAnsi="AcadNusx"/>
          <w:lang w:val="en-US"/>
        </w:rPr>
        <w:t xml:space="preserve"> </w:t>
      </w:r>
      <w:proofErr w:type="spellStart"/>
      <w:r>
        <w:rPr>
          <w:rFonts w:ascii="AcadNusx" w:hAnsi="AcadNusx"/>
          <w:lang w:val="en-US"/>
        </w:rPr>
        <w:t>kumSvebis</w:t>
      </w:r>
      <w:proofErr w:type="spellEnd"/>
      <w:r>
        <w:rPr>
          <w:rFonts w:ascii="AcadNusx" w:hAnsi="AcadNusx"/>
          <w:lang w:val="en-US"/>
        </w:rPr>
        <w:t xml:space="preserve"> </w:t>
      </w:r>
      <w:proofErr w:type="spellStart"/>
      <w:r>
        <w:rPr>
          <w:rFonts w:ascii="AcadNusx" w:hAnsi="AcadNusx"/>
          <w:lang w:val="en-US"/>
        </w:rPr>
        <w:t>raodenoba</w:t>
      </w:r>
      <w:proofErr w:type="spellEnd"/>
      <w:r>
        <w:rPr>
          <w:rFonts w:ascii="AcadNusx" w:hAnsi="AcadNusx"/>
          <w:lang w:val="en-US"/>
        </w:rPr>
        <w:t xml:space="preserve"> </w:t>
      </w:r>
      <w:proofErr w:type="spellStart"/>
      <w:r>
        <w:rPr>
          <w:rFonts w:ascii="AcadNusx" w:hAnsi="AcadNusx"/>
          <w:lang w:val="en-US"/>
        </w:rPr>
        <w:t>toli</w:t>
      </w:r>
      <w:proofErr w:type="spellEnd"/>
      <w:r>
        <w:rPr>
          <w:rFonts w:ascii="AcadNusx" w:hAnsi="AcadNusx"/>
          <w:lang w:val="en-US"/>
        </w:rPr>
        <w:t xml:space="preserve"> </w:t>
      </w:r>
      <w:proofErr w:type="spellStart"/>
      <w:r>
        <w:rPr>
          <w:rFonts w:ascii="AcadNusx" w:hAnsi="AcadNusx"/>
          <w:lang w:val="en-US"/>
        </w:rPr>
        <w:t>iqneba</w:t>
      </w:r>
      <w:proofErr w:type="spellEnd"/>
      <w:r>
        <w:rPr>
          <w:rFonts w:ascii="AcadNusx" w:hAnsi="AcadNusx"/>
          <w:lang w:val="en-US"/>
        </w:rPr>
        <w:t xml:space="preserve"> </w:t>
      </w:r>
      <w:r>
        <w:rPr>
          <w:rFonts w:ascii="Times New Roman" w:hAnsi="Times New Roman"/>
          <w:lang w:val="en-US"/>
        </w:rPr>
        <w:t>n</w:t>
      </w:r>
      <w:r>
        <w:rPr>
          <w:rFonts w:ascii="AcadNusx" w:hAnsi="AcadNusx"/>
          <w:lang w:val="en-US"/>
        </w:rPr>
        <w:t>=2×2=4</w:t>
      </w:r>
    </w:p>
    <w:p w14:paraId="67E064C5" w14:textId="77777777" w:rsidR="00EB5A89" w:rsidRDefault="00EB5A89" w:rsidP="00EB5A89">
      <w:pPr>
        <w:spacing w:after="0"/>
        <w:ind w:right="-185" w:firstLine="720"/>
        <w:jc w:val="both"/>
        <w:rPr>
          <w:rFonts w:ascii="AcadNusx" w:hAnsi="AcadNusx"/>
          <w:lang w:val="en-US"/>
        </w:rPr>
      </w:pPr>
      <w:proofErr w:type="spellStart"/>
      <w:r>
        <w:rPr>
          <w:rFonts w:ascii="AcadNusx" w:hAnsi="AcadNusx"/>
          <w:lang w:val="en-US"/>
        </w:rPr>
        <w:t>aRniSnuli</w:t>
      </w:r>
      <w:proofErr w:type="spellEnd"/>
      <w:r>
        <w:rPr>
          <w:rFonts w:ascii="AcadNusx" w:hAnsi="AcadNusx"/>
          <w:lang w:val="en-US"/>
        </w:rPr>
        <w:t xml:space="preserve"> </w:t>
      </w:r>
      <w:proofErr w:type="spellStart"/>
      <w:r>
        <w:rPr>
          <w:rFonts w:ascii="AcadNusx" w:hAnsi="AcadNusx"/>
          <w:lang w:val="en-US"/>
        </w:rPr>
        <w:t>gverdiTi</w:t>
      </w:r>
      <w:proofErr w:type="spellEnd"/>
      <w:r>
        <w:rPr>
          <w:rFonts w:ascii="AcadNusx" w:hAnsi="AcadNusx"/>
          <w:lang w:val="en-US"/>
        </w:rPr>
        <w:t xml:space="preserve"> </w:t>
      </w:r>
      <w:proofErr w:type="spellStart"/>
      <w:r>
        <w:rPr>
          <w:rFonts w:ascii="AcadNusx" w:hAnsi="AcadNusx"/>
          <w:lang w:val="en-US"/>
        </w:rPr>
        <w:t>kumSvis</w:t>
      </w:r>
      <w:proofErr w:type="spellEnd"/>
      <w:r>
        <w:rPr>
          <w:rFonts w:ascii="AcadNusx" w:hAnsi="AcadNusx"/>
          <w:lang w:val="en-US"/>
        </w:rPr>
        <w:t xml:space="preserve"> </w:t>
      </w:r>
      <w:proofErr w:type="spellStart"/>
      <w:r>
        <w:rPr>
          <w:rFonts w:ascii="AcadNusx" w:hAnsi="AcadNusx"/>
          <w:lang w:val="en-US"/>
        </w:rPr>
        <w:t>koeficienti</w:t>
      </w:r>
      <w:proofErr w:type="spellEnd"/>
      <w:r>
        <w:rPr>
          <w:rFonts w:ascii="AcadNusx" w:hAnsi="AcadNusx"/>
          <w:lang w:val="en-US"/>
        </w:rPr>
        <w:t xml:space="preserve"> </w:t>
      </w:r>
      <w:proofErr w:type="spellStart"/>
      <w:r>
        <w:rPr>
          <w:rFonts w:ascii="AcadNusx" w:hAnsi="AcadNusx"/>
          <w:lang w:val="en-US"/>
        </w:rPr>
        <w:t>ganisazRvreba</w:t>
      </w:r>
      <w:proofErr w:type="spellEnd"/>
      <w:r>
        <w:rPr>
          <w:rFonts w:ascii="AcadNusx" w:hAnsi="AcadNusx"/>
          <w:lang w:val="en-US"/>
        </w:rPr>
        <w:t xml:space="preserve"> </w:t>
      </w:r>
      <w:proofErr w:type="spellStart"/>
      <w:r>
        <w:rPr>
          <w:rFonts w:ascii="AcadNusx" w:hAnsi="AcadNusx"/>
          <w:lang w:val="en-US"/>
        </w:rPr>
        <w:t>formuliT</w:t>
      </w:r>
      <w:proofErr w:type="spellEnd"/>
      <w:r>
        <w:rPr>
          <w:rFonts w:ascii="AcadNusx" w:hAnsi="AcadNusx"/>
          <w:lang w:val="en-US"/>
        </w:rPr>
        <w:t>:</w:t>
      </w:r>
    </w:p>
    <w:p w14:paraId="2686C251" w14:textId="77777777" w:rsidR="00EB5A89" w:rsidRDefault="00EB5A89" w:rsidP="00EB5A89">
      <w:pPr>
        <w:spacing w:after="0"/>
        <w:ind w:right="-185" w:firstLine="720"/>
        <w:jc w:val="center"/>
        <w:rPr>
          <w:rFonts w:ascii="AcadNusx" w:hAnsi="AcadNusx"/>
          <w:lang w:val="en-US"/>
        </w:rPr>
      </w:pPr>
      <m:oMathPara>
        <m:oMath>
          <m:r>
            <w:rPr>
              <w:rFonts w:ascii="Cambria Math" w:hAnsi="Cambria Math"/>
              <w:lang w:val="en-US"/>
            </w:rPr>
            <m:t>e=1-0,2</m:t>
          </m:r>
          <m:f>
            <m:fPr>
              <m:ctrlPr>
                <w:rPr>
                  <w:rFonts w:ascii="Cambria Math" w:eastAsiaTheme="minorEastAsia" w:hAnsi="Cambria Math"/>
                  <w:i/>
                </w:rPr>
              </m:ctrlPr>
            </m:fPr>
            <m:num>
              <m:r>
                <w:rPr>
                  <w:rFonts w:ascii="Cambria Math" w:hAnsi="Cambria Math"/>
                  <w:lang w:val="es-ES"/>
                </w:rPr>
                <m:t>ξ</m:t>
              </m:r>
              <m:r>
                <w:rPr>
                  <w:rFonts w:ascii="Cambria Math" w:hAnsi="Cambria Math"/>
                  <w:lang w:val="en-US"/>
                </w:rPr>
                <m:t>+(n+1)</m:t>
              </m:r>
              <m:sSub>
                <m:sSubPr>
                  <m:ctrlPr>
                    <w:rPr>
                      <w:rFonts w:ascii="Cambria Math" w:eastAsiaTheme="minorEastAsia" w:hAnsi="Cambria Math"/>
                      <w:i/>
                    </w:rPr>
                  </m:ctrlPr>
                </m:sSubPr>
                <m:e>
                  <m:r>
                    <w:rPr>
                      <w:rFonts w:ascii="Cambria Math" w:hAnsi="Cambria Math"/>
                      <w:lang w:val="es-ES"/>
                    </w:rPr>
                    <m:t>ξ</m:t>
                  </m:r>
                </m:e>
                <m:sub>
                  <m:r>
                    <w:rPr>
                      <w:rFonts w:ascii="Cambria Math" w:hAnsi="Cambria Math"/>
                      <w:lang w:val="en-US"/>
                    </w:rPr>
                    <m:t>0</m:t>
                  </m:r>
                </m:sub>
              </m:sSub>
            </m:num>
            <m:den>
              <m:r>
                <w:rPr>
                  <w:rFonts w:ascii="Cambria Math" w:hAnsi="Cambria Math"/>
                  <w:lang w:val="en-US"/>
                </w:rPr>
                <m:t>n</m:t>
              </m:r>
            </m:den>
          </m:f>
          <m:r>
            <w:rPr>
              <w:rFonts w:ascii="Cambria Math" w:hAnsi="Cambria Math"/>
              <w:lang w:val="en-US"/>
            </w:rPr>
            <m:t xml:space="preserve"> ×</m:t>
          </m:r>
          <m:f>
            <m:fPr>
              <m:ctrlPr>
                <w:rPr>
                  <w:rFonts w:ascii="Cambria Math" w:eastAsiaTheme="minorEastAsia" w:hAnsi="Cambria Math"/>
                  <w:i/>
                </w:rPr>
              </m:ctrlPr>
            </m:fPr>
            <m:num>
              <m:r>
                <w:rPr>
                  <w:rFonts w:ascii="Cambria Math" w:hAnsi="Cambria Math"/>
                  <w:lang w:val="en-US"/>
                </w:rPr>
                <m:t>H</m:t>
              </m:r>
            </m:num>
            <m:den>
              <m:r>
                <w:rPr>
                  <w:rFonts w:ascii="Cambria Math" w:hAnsi="Cambria Math"/>
                  <w:lang w:val="en-US"/>
                </w:rPr>
                <m:t>b</m:t>
              </m:r>
            </m:den>
          </m:f>
        </m:oMath>
      </m:oMathPara>
    </w:p>
    <w:p w14:paraId="1AD974B8" w14:textId="77777777" w:rsidR="00EB5A89" w:rsidRDefault="00EB5A89" w:rsidP="00EB5A89">
      <w:pPr>
        <w:spacing w:after="0"/>
        <w:ind w:right="-185" w:firstLine="720"/>
        <w:jc w:val="both"/>
        <w:rPr>
          <w:rFonts w:ascii="AcadNusx" w:hAnsi="AcadNusx"/>
          <w:lang w:val="en-US"/>
        </w:rPr>
      </w:pPr>
      <w:proofErr w:type="spellStart"/>
      <w:r>
        <w:rPr>
          <w:rFonts w:ascii="AcadNusx" w:hAnsi="AcadNusx"/>
          <w:lang w:val="en-US"/>
        </w:rPr>
        <w:t>sadac</w:t>
      </w:r>
      <w:proofErr w:type="spellEnd"/>
      <w:r>
        <w:rPr>
          <w:rFonts w:ascii="AcadNusx" w:hAnsi="AcadNusx"/>
          <w:lang w:val="en-US"/>
        </w:rPr>
        <w:t>:</w:t>
      </w:r>
    </w:p>
    <w:p w14:paraId="235F81C6" w14:textId="77777777" w:rsidR="00EB5A89" w:rsidRDefault="00EB5A89" w:rsidP="00EB5A89">
      <w:pPr>
        <w:spacing w:after="0"/>
        <w:ind w:right="-185" w:firstLine="720"/>
        <w:jc w:val="both"/>
        <w:rPr>
          <w:rFonts w:ascii="AcadNusx" w:hAnsi="AcadNusx"/>
          <w:lang w:val="en-US"/>
        </w:rPr>
      </w:pPr>
      <m:oMath>
        <m:r>
          <w:rPr>
            <w:rFonts w:ascii="Cambria Math" w:hAnsi="Cambria Math"/>
            <w:lang w:val="es-ES"/>
          </w:rPr>
          <m:t>ξ</m:t>
        </m:r>
      </m:oMath>
      <w:r>
        <w:rPr>
          <w:rFonts w:ascii="AcadNusx" w:hAnsi="AcadNusx"/>
          <w:lang w:val="en-US"/>
        </w:rPr>
        <w:t xml:space="preserve"> – koeficientia, romlis sididec ganisazRvreba burjis moxazulobiT gegmaSi, da naxevradwriuli burjebis SemTxvevaSi tolia 0,7-is;</w:t>
      </w:r>
    </w:p>
    <w:p w14:paraId="220254FC" w14:textId="77777777" w:rsidR="00EB5A89" w:rsidRDefault="00EB5A89" w:rsidP="00EB5A89">
      <w:pPr>
        <w:spacing w:after="0"/>
        <w:ind w:right="-185" w:firstLine="720"/>
        <w:jc w:val="both"/>
        <w:rPr>
          <w:rFonts w:ascii="AcadNusx" w:hAnsi="AcadNusx"/>
          <w:lang w:val="en-US"/>
        </w:rPr>
      </w:pPr>
      <m:oMath>
        <m:r>
          <w:rPr>
            <w:rFonts w:ascii="Cambria Math" w:hAnsi="Cambria Math"/>
            <w:lang w:val="es-ES"/>
          </w:rPr>
          <m:t>ξ</m:t>
        </m:r>
      </m:oMath>
      <w:r>
        <w:rPr>
          <w:rFonts w:ascii="AcadNusx" w:hAnsi="AcadNusx"/>
          <w:vertAlign w:val="subscript"/>
          <w:lang w:val="en-US"/>
        </w:rPr>
        <w:t>0</w:t>
      </w:r>
      <w:r>
        <w:rPr>
          <w:rFonts w:ascii="AcadNusx" w:hAnsi="AcadNusx"/>
          <w:lang w:val="en-US"/>
        </w:rPr>
        <w:t xml:space="preserve"> – </w:t>
      </w:r>
      <w:proofErr w:type="spellStart"/>
      <w:r>
        <w:rPr>
          <w:rFonts w:ascii="AcadNusx" w:hAnsi="AcadNusx"/>
          <w:lang w:val="en-US"/>
        </w:rPr>
        <w:t>koficientia</w:t>
      </w:r>
      <w:proofErr w:type="spellEnd"/>
      <w:r>
        <w:rPr>
          <w:rFonts w:ascii="AcadNusx" w:hAnsi="AcadNusx"/>
          <w:lang w:val="en-US"/>
        </w:rPr>
        <w:t xml:space="preserve">, </w:t>
      </w:r>
      <w:proofErr w:type="spellStart"/>
      <w:r>
        <w:rPr>
          <w:rFonts w:ascii="AcadNusx" w:hAnsi="AcadNusx"/>
          <w:lang w:val="en-US"/>
        </w:rPr>
        <w:t>romlis</w:t>
      </w:r>
      <w:proofErr w:type="spellEnd"/>
      <w:r>
        <w:rPr>
          <w:rFonts w:ascii="AcadNusx" w:hAnsi="AcadNusx"/>
          <w:lang w:val="en-US"/>
        </w:rPr>
        <w:t xml:space="preserve"> </w:t>
      </w:r>
      <w:proofErr w:type="spellStart"/>
      <w:r>
        <w:rPr>
          <w:rFonts w:ascii="AcadNusx" w:hAnsi="AcadNusx"/>
          <w:lang w:val="en-US"/>
        </w:rPr>
        <w:t>sididec</w:t>
      </w:r>
      <w:proofErr w:type="spellEnd"/>
      <w:r>
        <w:rPr>
          <w:rFonts w:ascii="AcadNusx" w:hAnsi="AcadNusx"/>
          <w:lang w:val="en-US"/>
        </w:rPr>
        <w:t xml:space="preserve"> </w:t>
      </w:r>
      <w:proofErr w:type="spellStart"/>
      <w:r>
        <w:rPr>
          <w:rFonts w:ascii="AcadNusx" w:hAnsi="AcadNusx"/>
          <w:lang w:val="en-US"/>
        </w:rPr>
        <w:t>damokidebulia</w:t>
      </w:r>
      <w:proofErr w:type="spellEnd"/>
      <w:r>
        <w:rPr>
          <w:rFonts w:ascii="AcadNusx" w:hAnsi="AcadNusx"/>
          <w:lang w:val="en-US"/>
        </w:rPr>
        <w:t xml:space="preserve"> </w:t>
      </w:r>
      <w:proofErr w:type="spellStart"/>
      <w:r>
        <w:rPr>
          <w:rFonts w:ascii="AcadNusx" w:hAnsi="AcadNusx"/>
          <w:lang w:val="en-US"/>
        </w:rPr>
        <w:t>burjis</w:t>
      </w:r>
      <w:proofErr w:type="spellEnd"/>
      <w:r>
        <w:rPr>
          <w:rFonts w:ascii="AcadNusx" w:hAnsi="AcadNusx"/>
          <w:lang w:val="en-US"/>
        </w:rPr>
        <w:t xml:space="preserve"> </w:t>
      </w:r>
      <w:proofErr w:type="spellStart"/>
      <w:r>
        <w:rPr>
          <w:rFonts w:ascii="AcadNusx" w:hAnsi="AcadNusx"/>
          <w:lang w:val="en-US"/>
        </w:rPr>
        <w:t>ganTavsebaze</w:t>
      </w:r>
      <w:proofErr w:type="spellEnd"/>
      <w:r>
        <w:rPr>
          <w:rFonts w:ascii="AcadNusx" w:hAnsi="AcadNusx"/>
          <w:lang w:val="en-US"/>
        </w:rPr>
        <w:t xml:space="preserve"> </w:t>
      </w:r>
      <w:proofErr w:type="spellStart"/>
      <w:r>
        <w:rPr>
          <w:rFonts w:ascii="AcadNusx" w:hAnsi="AcadNusx"/>
          <w:lang w:val="en-US"/>
        </w:rPr>
        <w:t>gegmaSi</w:t>
      </w:r>
      <w:proofErr w:type="spellEnd"/>
      <w:r>
        <w:rPr>
          <w:rFonts w:ascii="AcadNusx" w:hAnsi="AcadNusx"/>
          <w:lang w:val="en-US"/>
        </w:rPr>
        <w:t xml:space="preserve">, da </w:t>
      </w:r>
      <w:proofErr w:type="spellStart"/>
      <w:r>
        <w:rPr>
          <w:rFonts w:ascii="AcadNusx" w:hAnsi="AcadNusx"/>
          <w:lang w:val="en-US"/>
        </w:rPr>
        <w:t>saproeqto</w:t>
      </w:r>
      <w:proofErr w:type="spellEnd"/>
      <w:r>
        <w:rPr>
          <w:rFonts w:ascii="AcadNusx" w:hAnsi="AcadNusx"/>
          <w:lang w:val="en-US"/>
        </w:rPr>
        <w:t xml:space="preserve"> </w:t>
      </w:r>
      <w:proofErr w:type="spellStart"/>
      <w:r>
        <w:rPr>
          <w:rFonts w:ascii="AcadNusx" w:hAnsi="AcadNusx"/>
          <w:lang w:val="en-US"/>
        </w:rPr>
        <w:t>saTave</w:t>
      </w:r>
      <w:proofErr w:type="spellEnd"/>
      <w:r>
        <w:rPr>
          <w:rFonts w:ascii="AcadNusx" w:hAnsi="AcadNusx"/>
          <w:lang w:val="en-US"/>
        </w:rPr>
        <w:t xml:space="preserve"> </w:t>
      </w:r>
      <w:proofErr w:type="spellStart"/>
      <w:r>
        <w:rPr>
          <w:rFonts w:ascii="AcadNusx" w:hAnsi="AcadNusx"/>
          <w:lang w:val="en-US"/>
        </w:rPr>
        <w:t>wyalmimRebi</w:t>
      </w:r>
      <w:proofErr w:type="spellEnd"/>
      <w:r>
        <w:rPr>
          <w:rFonts w:ascii="AcadNusx" w:hAnsi="AcadNusx"/>
          <w:lang w:val="en-US"/>
        </w:rPr>
        <w:t xml:space="preserve"> </w:t>
      </w:r>
      <w:proofErr w:type="spellStart"/>
      <w:r>
        <w:rPr>
          <w:rFonts w:ascii="AcadNusx" w:hAnsi="AcadNusx"/>
          <w:lang w:val="en-US"/>
        </w:rPr>
        <w:t>kvanZis</w:t>
      </w:r>
      <w:proofErr w:type="spellEnd"/>
      <w:r>
        <w:rPr>
          <w:rFonts w:ascii="AcadNusx" w:hAnsi="AcadNusx"/>
          <w:lang w:val="en-US"/>
        </w:rPr>
        <w:t xml:space="preserve"> </w:t>
      </w:r>
      <w:proofErr w:type="spellStart"/>
      <w:r>
        <w:rPr>
          <w:rFonts w:ascii="AcadNusx" w:hAnsi="AcadNusx"/>
          <w:lang w:val="en-US"/>
        </w:rPr>
        <w:t>kaSxlis</w:t>
      </w:r>
      <w:proofErr w:type="spellEnd"/>
      <w:r>
        <w:rPr>
          <w:rFonts w:ascii="AcadNusx" w:hAnsi="AcadNusx"/>
          <w:lang w:val="en-US"/>
        </w:rPr>
        <w:t xml:space="preserve"> </w:t>
      </w:r>
      <w:proofErr w:type="spellStart"/>
      <w:r>
        <w:rPr>
          <w:rFonts w:ascii="AcadNusx" w:hAnsi="AcadNusx"/>
          <w:lang w:val="en-US"/>
        </w:rPr>
        <w:t>burjis</w:t>
      </w:r>
      <w:proofErr w:type="spellEnd"/>
      <w:r>
        <w:rPr>
          <w:rFonts w:ascii="AcadNusx" w:hAnsi="AcadNusx"/>
          <w:lang w:val="en-US"/>
        </w:rPr>
        <w:t xml:space="preserve"> </w:t>
      </w:r>
      <w:proofErr w:type="spellStart"/>
      <w:r>
        <w:rPr>
          <w:rFonts w:ascii="AcadNusx" w:hAnsi="AcadNusx"/>
          <w:lang w:val="en-US"/>
        </w:rPr>
        <w:t>ganTavsebidan</w:t>
      </w:r>
      <w:proofErr w:type="spellEnd"/>
      <w:r>
        <w:rPr>
          <w:rFonts w:ascii="AcadNusx" w:hAnsi="AcadNusx"/>
          <w:lang w:val="en-US"/>
        </w:rPr>
        <w:t xml:space="preserve"> </w:t>
      </w:r>
      <w:proofErr w:type="spellStart"/>
      <w:r>
        <w:rPr>
          <w:rFonts w:ascii="AcadNusx" w:hAnsi="AcadNusx"/>
          <w:lang w:val="en-US"/>
        </w:rPr>
        <w:t>gamomdinare</w:t>
      </w:r>
      <w:proofErr w:type="spellEnd"/>
      <w:r>
        <w:rPr>
          <w:rFonts w:ascii="AcadNusx" w:hAnsi="AcadNusx"/>
          <w:lang w:val="en-US"/>
        </w:rPr>
        <w:t xml:space="preserve"> </w:t>
      </w:r>
      <w:proofErr w:type="spellStart"/>
      <w:r>
        <w:rPr>
          <w:rFonts w:ascii="AcadNusx" w:hAnsi="AcadNusx"/>
          <w:lang w:val="en-US"/>
        </w:rPr>
        <w:t>aiReba</w:t>
      </w:r>
      <w:proofErr w:type="spellEnd"/>
      <w:r>
        <w:rPr>
          <w:rFonts w:ascii="AcadNusx" w:hAnsi="AcadNusx"/>
          <w:lang w:val="en-US"/>
        </w:rPr>
        <w:t xml:space="preserve"> </w:t>
      </w:r>
      <w:proofErr w:type="spellStart"/>
      <w:r>
        <w:rPr>
          <w:rFonts w:ascii="AcadNusx" w:hAnsi="AcadNusx"/>
          <w:lang w:val="en-US"/>
        </w:rPr>
        <w:t>aiReba</w:t>
      </w:r>
      <w:proofErr w:type="spellEnd"/>
      <w:r>
        <w:rPr>
          <w:rFonts w:ascii="AcadNusx" w:hAnsi="AcadNusx"/>
          <w:lang w:val="en-US"/>
        </w:rPr>
        <w:t xml:space="preserve"> 0,45-is </w:t>
      </w:r>
      <w:proofErr w:type="spellStart"/>
      <w:r>
        <w:rPr>
          <w:rFonts w:ascii="AcadNusx" w:hAnsi="AcadNusx"/>
          <w:lang w:val="en-US"/>
        </w:rPr>
        <w:t>toli</w:t>
      </w:r>
      <w:proofErr w:type="spellEnd"/>
      <w:r>
        <w:rPr>
          <w:rFonts w:ascii="AcadNusx" w:hAnsi="AcadNusx"/>
          <w:lang w:val="en-US"/>
        </w:rPr>
        <w:t xml:space="preserve"> </w:t>
      </w:r>
    </w:p>
    <w:p w14:paraId="4E830909" w14:textId="77777777" w:rsidR="00EB5A89" w:rsidRDefault="00EB5A89" w:rsidP="00EB5A89">
      <w:pPr>
        <w:spacing w:after="0"/>
        <w:ind w:right="-185" w:firstLine="720"/>
        <w:jc w:val="both"/>
        <w:rPr>
          <w:rFonts w:ascii="AcadNusx" w:hAnsi="AcadNusx"/>
          <w:lang w:val="en-US"/>
        </w:rPr>
      </w:pPr>
      <w:r>
        <w:rPr>
          <w:rFonts w:ascii="Times New Roman" w:hAnsi="Times New Roman"/>
          <w:lang w:val="en-US"/>
        </w:rPr>
        <w:t xml:space="preserve">b=6,0 </w:t>
      </w:r>
      <w:r>
        <w:rPr>
          <w:rFonts w:ascii="AcadNusx" w:hAnsi="AcadNusx"/>
          <w:lang w:val="en-US"/>
        </w:rPr>
        <w:t>m.</w:t>
      </w:r>
      <w:r>
        <w:rPr>
          <w:rFonts w:ascii="Times New Roman" w:hAnsi="Times New Roman"/>
          <w:lang w:val="en-US"/>
        </w:rPr>
        <w:t xml:space="preserve"> - </w:t>
      </w:r>
      <w:proofErr w:type="spellStart"/>
      <w:r>
        <w:rPr>
          <w:rFonts w:ascii="AcadNusx" w:hAnsi="AcadNusx"/>
          <w:lang w:val="en-US"/>
        </w:rPr>
        <w:t>wyalgamtari</w:t>
      </w:r>
      <w:proofErr w:type="spellEnd"/>
      <w:r>
        <w:rPr>
          <w:rFonts w:ascii="AcadNusx" w:hAnsi="AcadNusx"/>
          <w:lang w:val="en-US"/>
        </w:rPr>
        <w:t xml:space="preserve"> </w:t>
      </w:r>
      <w:proofErr w:type="spellStart"/>
      <w:r>
        <w:rPr>
          <w:rFonts w:ascii="AcadNusx" w:hAnsi="AcadNusx"/>
          <w:lang w:val="en-US"/>
        </w:rPr>
        <w:t>malis</w:t>
      </w:r>
      <w:proofErr w:type="spellEnd"/>
      <w:r>
        <w:rPr>
          <w:rFonts w:ascii="AcadNusx" w:hAnsi="AcadNusx"/>
          <w:lang w:val="en-US"/>
        </w:rPr>
        <w:t xml:space="preserve"> </w:t>
      </w:r>
      <w:proofErr w:type="spellStart"/>
      <w:r>
        <w:rPr>
          <w:rFonts w:ascii="AcadNusx" w:hAnsi="AcadNusx"/>
          <w:lang w:val="en-US"/>
        </w:rPr>
        <w:t>siganea</w:t>
      </w:r>
      <w:proofErr w:type="spellEnd"/>
      <w:r>
        <w:rPr>
          <w:rFonts w:ascii="AcadNusx" w:hAnsi="AcadNusx"/>
          <w:lang w:val="en-US"/>
        </w:rPr>
        <w:t>;</w:t>
      </w:r>
    </w:p>
    <w:p w14:paraId="13FE6EAC" w14:textId="77777777" w:rsidR="00EB5A89" w:rsidRDefault="00EB5A89" w:rsidP="00EB5A89">
      <w:pPr>
        <w:spacing w:after="0"/>
        <w:ind w:right="-185" w:firstLine="720"/>
        <w:jc w:val="both"/>
        <w:rPr>
          <w:rFonts w:ascii="AcadNusx" w:hAnsi="AcadNusx"/>
          <w:lang w:val="en-US"/>
        </w:rPr>
      </w:pPr>
      <w:r>
        <w:rPr>
          <w:rFonts w:ascii="Times New Roman" w:hAnsi="Times New Roman"/>
          <w:lang w:val="en-US"/>
        </w:rPr>
        <w:t>H-</w:t>
      </w:r>
      <w:proofErr w:type="spellStart"/>
      <w:r>
        <w:rPr>
          <w:rFonts w:ascii="AcadNusx" w:hAnsi="AcadNusx"/>
          <w:lang w:val="en-US"/>
        </w:rPr>
        <w:t>dawnevaa</w:t>
      </w:r>
      <w:proofErr w:type="spellEnd"/>
      <w:r>
        <w:rPr>
          <w:rFonts w:ascii="AcadNusx" w:hAnsi="AcadNusx"/>
          <w:lang w:val="en-US"/>
        </w:rPr>
        <w:t xml:space="preserve"> </w:t>
      </w:r>
      <w:proofErr w:type="spellStart"/>
      <w:r>
        <w:rPr>
          <w:rFonts w:ascii="AcadNusx" w:hAnsi="AcadNusx"/>
          <w:lang w:val="en-US"/>
        </w:rPr>
        <w:t>wyalsaSvis</w:t>
      </w:r>
      <w:proofErr w:type="spellEnd"/>
      <w:r>
        <w:rPr>
          <w:rFonts w:ascii="AcadNusx" w:hAnsi="AcadNusx"/>
          <w:lang w:val="en-US"/>
        </w:rPr>
        <w:t xml:space="preserve"> </w:t>
      </w:r>
      <w:proofErr w:type="spellStart"/>
      <w:r>
        <w:rPr>
          <w:rFonts w:ascii="AcadNusx" w:hAnsi="AcadNusx"/>
          <w:lang w:val="en-US"/>
        </w:rPr>
        <w:t>zRurblze</w:t>
      </w:r>
      <w:proofErr w:type="spellEnd"/>
      <w:r>
        <w:rPr>
          <w:rFonts w:ascii="AcadNusx" w:hAnsi="AcadNusx"/>
          <w:lang w:val="en-US"/>
        </w:rPr>
        <w:t xml:space="preserve">. </w:t>
      </w:r>
      <w:proofErr w:type="spellStart"/>
      <w:r>
        <w:rPr>
          <w:rFonts w:ascii="AcadNusx" w:hAnsi="AcadNusx"/>
          <w:lang w:val="en-US"/>
        </w:rPr>
        <w:t>wyalsaSvis</w:t>
      </w:r>
      <w:proofErr w:type="spellEnd"/>
      <w:r>
        <w:rPr>
          <w:rFonts w:ascii="AcadNusx" w:hAnsi="AcadNusx"/>
          <w:lang w:val="en-US"/>
        </w:rPr>
        <w:t xml:space="preserve"> </w:t>
      </w:r>
      <w:proofErr w:type="spellStart"/>
      <w:r>
        <w:rPr>
          <w:rFonts w:ascii="AcadNusx" w:hAnsi="AcadNusx"/>
          <w:lang w:val="en-US"/>
        </w:rPr>
        <w:t>zRurblis</w:t>
      </w:r>
      <w:proofErr w:type="spellEnd"/>
      <w:r>
        <w:rPr>
          <w:rFonts w:ascii="AcadNusx" w:hAnsi="AcadNusx"/>
          <w:lang w:val="en-US"/>
        </w:rPr>
        <w:t xml:space="preserve"> </w:t>
      </w:r>
      <w:proofErr w:type="spellStart"/>
      <w:r>
        <w:rPr>
          <w:rFonts w:ascii="AcadNusx" w:hAnsi="AcadNusx"/>
          <w:lang w:val="en-US"/>
        </w:rPr>
        <w:t>niSnulia</w:t>
      </w:r>
      <w:proofErr w:type="spellEnd"/>
      <w:r>
        <w:rPr>
          <w:rFonts w:ascii="AcadNusx" w:hAnsi="AcadNusx"/>
          <w:lang w:val="en-US"/>
        </w:rPr>
        <w:t xml:space="preserve"> 1196,20 m. </w:t>
      </w:r>
      <w:proofErr w:type="spellStart"/>
      <w:r>
        <w:rPr>
          <w:rFonts w:ascii="AcadNusx" w:hAnsi="AcadNusx"/>
          <w:lang w:val="en-US"/>
        </w:rPr>
        <w:t>amgvarad</w:t>
      </w:r>
      <w:proofErr w:type="spellEnd"/>
      <w:r>
        <w:rPr>
          <w:rFonts w:ascii="AcadNusx" w:hAnsi="AcadNusx"/>
          <w:lang w:val="en-US"/>
        </w:rPr>
        <w:t xml:space="preserve">, </w:t>
      </w:r>
      <w:proofErr w:type="spellStart"/>
      <w:r>
        <w:rPr>
          <w:rFonts w:ascii="AcadNusx" w:hAnsi="AcadNusx"/>
          <w:lang w:val="en-US"/>
        </w:rPr>
        <w:t>saTave</w:t>
      </w:r>
      <w:proofErr w:type="spellEnd"/>
      <w:r>
        <w:rPr>
          <w:rFonts w:ascii="AcadNusx" w:hAnsi="AcadNusx"/>
          <w:lang w:val="en-US"/>
        </w:rPr>
        <w:t xml:space="preserve"> </w:t>
      </w:r>
      <w:proofErr w:type="spellStart"/>
      <w:r>
        <w:rPr>
          <w:rFonts w:ascii="AcadNusx" w:hAnsi="AcadNusx"/>
          <w:lang w:val="en-US"/>
        </w:rPr>
        <w:t>nagebobis</w:t>
      </w:r>
      <w:proofErr w:type="spellEnd"/>
      <w:r>
        <w:rPr>
          <w:rFonts w:ascii="AcadNusx" w:hAnsi="AcadNusx"/>
          <w:lang w:val="en-US"/>
        </w:rPr>
        <w:t xml:space="preserve"> </w:t>
      </w:r>
      <w:proofErr w:type="spellStart"/>
      <w:r>
        <w:rPr>
          <w:rFonts w:ascii="AcadNusx" w:hAnsi="AcadNusx"/>
          <w:lang w:val="en-US"/>
        </w:rPr>
        <w:t>zeda</w:t>
      </w:r>
      <w:proofErr w:type="spellEnd"/>
      <w:r>
        <w:rPr>
          <w:rFonts w:ascii="AcadNusx" w:hAnsi="AcadNusx"/>
          <w:lang w:val="en-US"/>
        </w:rPr>
        <w:t xml:space="preserve"> </w:t>
      </w:r>
      <w:proofErr w:type="spellStart"/>
      <w:r>
        <w:rPr>
          <w:rFonts w:ascii="AcadNusx" w:hAnsi="AcadNusx"/>
          <w:lang w:val="en-US"/>
        </w:rPr>
        <w:t>biefSi</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1200,20 m. </w:t>
      </w:r>
      <w:proofErr w:type="spellStart"/>
      <w:r>
        <w:rPr>
          <w:rFonts w:ascii="AcadNusx" w:hAnsi="AcadNusx"/>
          <w:lang w:val="en-US"/>
        </w:rPr>
        <w:t>niSnulamde</w:t>
      </w:r>
      <w:proofErr w:type="spellEnd"/>
      <w:r>
        <w:rPr>
          <w:rFonts w:ascii="AcadNusx" w:hAnsi="AcadNusx"/>
          <w:lang w:val="en-US"/>
        </w:rPr>
        <w:t xml:space="preserve"> </w:t>
      </w:r>
      <w:proofErr w:type="spellStart"/>
      <w:r>
        <w:rPr>
          <w:rFonts w:ascii="AcadNusx" w:hAnsi="AcadNusx"/>
          <w:lang w:val="en-US"/>
        </w:rPr>
        <w:t>Setborvis</w:t>
      </w:r>
      <w:proofErr w:type="spellEnd"/>
      <w:r>
        <w:rPr>
          <w:rFonts w:ascii="AcadNusx" w:hAnsi="AcadNusx"/>
          <w:lang w:val="en-US"/>
        </w:rPr>
        <w:t xml:space="preserve"> </w:t>
      </w:r>
      <w:proofErr w:type="spellStart"/>
      <w:r>
        <w:rPr>
          <w:rFonts w:ascii="AcadNusx" w:hAnsi="AcadNusx"/>
          <w:lang w:val="en-US"/>
        </w:rPr>
        <w:t>pirobebSi</w:t>
      </w:r>
      <w:proofErr w:type="spellEnd"/>
      <w:r>
        <w:rPr>
          <w:rFonts w:ascii="AcadNusx" w:hAnsi="AcadNusx"/>
          <w:lang w:val="en-US"/>
        </w:rPr>
        <w:t xml:space="preserve">, </w:t>
      </w:r>
      <w:proofErr w:type="spellStart"/>
      <w:r>
        <w:rPr>
          <w:rFonts w:ascii="AcadNusx" w:hAnsi="AcadNusx"/>
          <w:lang w:val="en-US"/>
        </w:rPr>
        <w:t>kaSxlis</w:t>
      </w:r>
      <w:proofErr w:type="spellEnd"/>
      <w:r>
        <w:rPr>
          <w:rFonts w:ascii="AcadNusx" w:hAnsi="AcadNusx"/>
          <w:lang w:val="en-US"/>
        </w:rPr>
        <w:t xml:space="preserve"> </w:t>
      </w:r>
      <w:proofErr w:type="spellStart"/>
      <w:r>
        <w:rPr>
          <w:rFonts w:ascii="AcadNusx" w:hAnsi="AcadNusx"/>
          <w:lang w:val="en-US"/>
        </w:rPr>
        <w:t>zRurblze</w:t>
      </w:r>
      <w:proofErr w:type="spellEnd"/>
      <w:r>
        <w:rPr>
          <w:rFonts w:ascii="AcadNusx" w:hAnsi="AcadNusx"/>
          <w:lang w:val="en-US"/>
        </w:rPr>
        <w:t xml:space="preserve"> </w:t>
      </w:r>
      <w:proofErr w:type="spellStart"/>
      <w:r>
        <w:rPr>
          <w:rFonts w:ascii="AcadNusx" w:hAnsi="AcadNusx"/>
          <w:lang w:val="en-US"/>
        </w:rPr>
        <w:t>dawneva</w:t>
      </w:r>
      <w:proofErr w:type="spellEnd"/>
      <w:r>
        <w:rPr>
          <w:rFonts w:ascii="AcadNusx" w:hAnsi="AcadNusx"/>
          <w:lang w:val="en-US"/>
        </w:rPr>
        <w:t xml:space="preserve"> </w:t>
      </w:r>
      <w:proofErr w:type="spellStart"/>
      <w:r>
        <w:rPr>
          <w:rFonts w:ascii="AcadNusx" w:hAnsi="AcadNusx"/>
          <w:lang w:val="en-US"/>
        </w:rPr>
        <w:t>Seadgens</w:t>
      </w:r>
      <w:proofErr w:type="spellEnd"/>
      <w:r>
        <w:rPr>
          <w:rFonts w:ascii="AcadNusx" w:hAnsi="AcadNusx"/>
          <w:lang w:val="en-US"/>
        </w:rPr>
        <w:t xml:space="preserve"> 4,0 m.-s.</w:t>
      </w:r>
    </w:p>
    <w:p w14:paraId="22E86C24" w14:textId="77777777" w:rsidR="00EB5A89" w:rsidRDefault="00EB5A89" w:rsidP="00EB5A89">
      <w:pPr>
        <w:spacing w:after="0"/>
        <w:ind w:right="-185" w:firstLine="720"/>
        <w:jc w:val="both"/>
        <w:rPr>
          <w:rFonts w:ascii="AcadNusx" w:hAnsi="AcadNusx"/>
          <w:lang w:val="en-US"/>
        </w:rPr>
      </w:pPr>
      <w:proofErr w:type="spellStart"/>
      <w:r>
        <w:rPr>
          <w:rFonts w:ascii="AcadNusx" w:hAnsi="AcadNusx"/>
          <w:lang w:val="en-US"/>
        </w:rPr>
        <w:t>amasTan</w:t>
      </w:r>
      <w:proofErr w:type="spellEnd"/>
      <w:r>
        <w:rPr>
          <w:rFonts w:ascii="AcadNusx" w:hAnsi="AcadNusx"/>
          <w:lang w:val="en-US"/>
        </w:rPr>
        <w:t xml:space="preserve">, </w:t>
      </w:r>
      <w:proofErr w:type="spellStart"/>
      <w:r>
        <w:rPr>
          <w:rFonts w:ascii="AcadNusx" w:hAnsi="AcadNusx"/>
          <w:lang w:val="en-US"/>
        </w:rPr>
        <w:t>kaSxlis</w:t>
      </w:r>
      <w:proofErr w:type="spellEnd"/>
      <w:r>
        <w:rPr>
          <w:rFonts w:ascii="AcadNusx" w:hAnsi="AcadNusx"/>
          <w:lang w:val="en-US"/>
        </w:rPr>
        <w:t xml:space="preserve"> </w:t>
      </w:r>
      <w:proofErr w:type="spellStart"/>
      <w:r>
        <w:rPr>
          <w:rFonts w:ascii="AcadNusx" w:hAnsi="AcadNusx"/>
          <w:lang w:val="en-US"/>
        </w:rPr>
        <w:t>wyalgamtarobis</w:t>
      </w:r>
      <w:proofErr w:type="spellEnd"/>
      <w:r>
        <w:rPr>
          <w:rFonts w:ascii="AcadNusx" w:hAnsi="AcadNusx"/>
          <w:lang w:val="en-US"/>
        </w:rPr>
        <w:t xml:space="preserve"> </w:t>
      </w:r>
      <w:proofErr w:type="spellStart"/>
      <w:r>
        <w:rPr>
          <w:rFonts w:ascii="AcadNusx" w:hAnsi="AcadNusx"/>
          <w:lang w:val="en-US"/>
        </w:rPr>
        <w:t>gaangariSebisas</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gaviTvaliswinoTKAkaSxalTan</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nakadis</w:t>
      </w:r>
      <w:proofErr w:type="spellEnd"/>
      <w:r>
        <w:rPr>
          <w:rFonts w:ascii="AcadNusx" w:hAnsi="AcadNusx"/>
          <w:lang w:val="en-US"/>
        </w:rPr>
        <w:t xml:space="preserve"> </w:t>
      </w:r>
      <w:proofErr w:type="spellStart"/>
      <w:r>
        <w:rPr>
          <w:rFonts w:ascii="AcadNusx" w:hAnsi="AcadNusx"/>
          <w:lang w:val="en-US"/>
        </w:rPr>
        <w:t>modinebis</w:t>
      </w:r>
      <w:proofErr w:type="spellEnd"/>
      <w:r>
        <w:rPr>
          <w:rFonts w:ascii="AcadNusx" w:hAnsi="AcadNusx"/>
          <w:lang w:val="en-US"/>
        </w:rPr>
        <w:t xml:space="preserve"> </w:t>
      </w:r>
      <w:proofErr w:type="spellStart"/>
      <w:r>
        <w:rPr>
          <w:rFonts w:ascii="AcadNusx" w:hAnsi="AcadNusx"/>
          <w:lang w:val="en-US"/>
        </w:rPr>
        <w:t>siCqaris</w:t>
      </w:r>
      <w:proofErr w:type="spellEnd"/>
      <w:r>
        <w:rPr>
          <w:rFonts w:ascii="AcadNusx" w:hAnsi="AcadNusx"/>
          <w:lang w:val="en-US"/>
        </w:rPr>
        <w:t xml:space="preserve"> </w:t>
      </w:r>
      <w:proofErr w:type="spellStart"/>
      <w:r>
        <w:rPr>
          <w:rFonts w:ascii="AcadNusx" w:hAnsi="AcadNusx"/>
          <w:lang w:val="en-US"/>
        </w:rPr>
        <w:t>zegavlena</w:t>
      </w:r>
      <w:proofErr w:type="spellEnd"/>
      <w:r>
        <w:rPr>
          <w:rFonts w:ascii="AcadNusx" w:hAnsi="AcadNusx"/>
          <w:lang w:val="en-US"/>
        </w:rPr>
        <w:t xml:space="preserve">. </w:t>
      </w:r>
      <w:proofErr w:type="spellStart"/>
      <w:r>
        <w:rPr>
          <w:rFonts w:ascii="AcadNusx" w:hAnsi="AcadNusx"/>
          <w:lang w:val="en-US"/>
        </w:rPr>
        <w:t>hidrologiuri</w:t>
      </w:r>
      <w:proofErr w:type="spellEnd"/>
      <w:r>
        <w:rPr>
          <w:rFonts w:ascii="AcadNusx" w:hAnsi="AcadNusx"/>
          <w:lang w:val="en-US"/>
        </w:rPr>
        <w:t xml:space="preserve"> </w:t>
      </w:r>
      <w:proofErr w:type="spellStart"/>
      <w:r>
        <w:rPr>
          <w:rFonts w:ascii="AcadNusx" w:hAnsi="AcadNusx"/>
          <w:lang w:val="en-US"/>
        </w:rPr>
        <w:t>gaangariSebebis</w:t>
      </w:r>
      <w:proofErr w:type="spellEnd"/>
      <w:r>
        <w:rPr>
          <w:rFonts w:ascii="AcadNusx" w:hAnsi="AcadNusx"/>
          <w:lang w:val="en-US"/>
        </w:rPr>
        <w:t xml:space="preserve"> </w:t>
      </w:r>
      <w:proofErr w:type="spellStart"/>
      <w:r>
        <w:rPr>
          <w:rFonts w:ascii="AcadNusx" w:hAnsi="AcadNusx"/>
          <w:lang w:val="en-US"/>
        </w:rPr>
        <w:t>paragrafSi</w:t>
      </w:r>
      <w:proofErr w:type="spellEnd"/>
      <w:r>
        <w:rPr>
          <w:rFonts w:ascii="AcadNusx" w:hAnsi="AcadNusx"/>
          <w:lang w:val="en-US"/>
        </w:rPr>
        <w:t xml:space="preserve"> </w:t>
      </w:r>
      <w:proofErr w:type="spellStart"/>
      <w:r>
        <w:rPr>
          <w:rFonts w:ascii="AcadNusx" w:hAnsi="AcadNusx"/>
          <w:lang w:val="en-US"/>
        </w:rPr>
        <w:t>moyanili</w:t>
      </w:r>
      <w:proofErr w:type="spellEnd"/>
      <w:r>
        <w:rPr>
          <w:rFonts w:ascii="AcadNusx" w:hAnsi="AcadNusx"/>
          <w:lang w:val="en-US"/>
        </w:rPr>
        <w:t xml:space="preserve"> </w:t>
      </w:r>
      <w:proofErr w:type="spellStart"/>
      <w:r>
        <w:rPr>
          <w:rFonts w:ascii="AcadNusx" w:hAnsi="AcadNusx"/>
          <w:lang w:val="en-US"/>
        </w:rPr>
        <w:t>monacemebis</w:t>
      </w:r>
      <w:proofErr w:type="spellEnd"/>
      <w:r>
        <w:rPr>
          <w:rFonts w:ascii="AcadNusx" w:hAnsi="AcadNusx"/>
          <w:lang w:val="en-US"/>
        </w:rPr>
        <w:t xml:space="preserve"> </w:t>
      </w:r>
      <w:proofErr w:type="spellStart"/>
      <w:r>
        <w:rPr>
          <w:rFonts w:ascii="AcadNusx" w:hAnsi="AcadNusx"/>
          <w:lang w:val="en-US"/>
        </w:rPr>
        <w:t>gaTvaliswinebiT</w:t>
      </w:r>
      <w:proofErr w:type="spellEnd"/>
      <w:r>
        <w:rPr>
          <w:rFonts w:ascii="AcadNusx" w:hAnsi="AcadNusx"/>
          <w:lang w:val="en-US"/>
        </w:rPr>
        <w:t xml:space="preserve">, </w:t>
      </w:r>
      <w:proofErr w:type="spellStart"/>
      <w:r>
        <w:rPr>
          <w:rFonts w:ascii="AcadNusx" w:hAnsi="AcadNusx"/>
          <w:lang w:val="en-US"/>
        </w:rPr>
        <w:t>saangariSo</w:t>
      </w:r>
      <w:proofErr w:type="spellEnd"/>
      <w:r>
        <w:rPr>
          <w:rFonts w:ascii="AcadNusx" w:hAnsi="AcadNusx"/>
          <w:lang w:val="en-US"/>
        </w:rPr>
        <w:t xml:space="preserve"> </w:t>
      </w:r>
      <w:proofErr w:type="spellStart"/>
      <w:r>
        <w:rPr>
          <w:rFonts w:ascii="AcadNusx" w:hAnsi="AcadNusx"/>
          <w:lang w:val="en-US"/>
        </w:rPr>
        <w:t>maqsimaluri</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xarjis</w:t>
      </w:r>
      <w:proofErr w:type="spellEnd"/>
      <w:r>
        <w:rPr>
          <w:rFonts w:ascii="AcadNusx" w:hAnsi="AcadNusx"/>
          <w:lang w:val="en-US"/>
        </w:rPr>
        <w:t xml:space="preserve"> </w:t>
      </w:r>
      <w:proofErr w:type="spellStart"/>
      <w:r>
        <w:rPr>
          <w:rFonts w:ascii="AcadNusx" w:hAnsi="AcadNusx"/>
          <w:lang w:val="en-US"/>
        </w:rPr>
        <w:t>gatarebisas</w:t>
      </w:r>
      <w:proofErr w:type="spellEnd"/>
      <w:r>
        <w:rPr>
          <w:rFonts w:ascii="AcadNusx" w:hAnsi="AcadNusx"/>
          <w:lang w:val="en-US"/>
        </w:rPr>
        <w:t xml:space="preserve">, </w:t>
      </w:r>
      <w:proofErr w:type="spellStart"/>
      <w:r>
        <w:rPr>
          <w:rFonts w:ascii="AcadNusx" w:hAnsi="AcadNusx"/>
          <w:lang w:val="en-US"/>
        </w:rPr>
        <w:t>kaSxalTan</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midinebis</w:t>
      </w:r>
      <w:proofErr w:type="spellEnd"/>
      <w:r>
        <w:rPr>
          <w:rFonts w:ascii="AcadNusx" w:hAnsi="AcadNusx"/>
          <w:lang w:val="en-US"/>
        </w:rPr>
        <w:t xml:space="preserve"> </w:t>
      </w:r>
      <w:proofErr w:type="spellStart"/>
      <w:r>
        <w:rPr>
          <w:rFonts w:ascii="AcadNusx" w:hAnsi="AcadNusx"/>
          <w:lang w:val="en-US"/>
        </w:rPr>
        <w:lastRenderedPageBreak/>
        <w:t>siCqaris</w:t>
      </w:r>
      <w:proofErr w:type="spellEnd"/>
      <w:r>
        <w:rPr>
          <w:rFonts w:ascii="AcadNusx" w:hAnsi="AcadNusx"/>
          <w:lang w:val="en-US"/>
        </w:rPr>
        <w:t xml:space="preserve"> </w:t>
      </w:r>
      <w:proofErr w:type="spellStart"/>
      <w:r>
        <w:rPr>
          <w:rFonts w:ascii="AcadNusx" w:hAnsi="AcadNusx"/>
          <w:lang w:val="en-US"/>
        </w:rPr>
        <w:t>mniSvnelobas</w:t>
      </w:r>
      <w:proofErr w:type="spellEnd"/>
      <w:r>
        <w:rPr>
          <w:rFonts w:ascii="AcadNusx" w:hAnsi="AcadNusx"/>
          <w:lang w:val="en-US"/>
        </w:rPr>
        <w:t xml:space="preserve"> </w:t>
      </w:r>
      <w:proofErr w:type="spellStart"/>
      <w:r>
        <w:rPr>
          <w:rFonts w:ascii="AcadNusx" w:hAnsi="AcadNusx"/>
          <w:lang w:val="en-US"/>
        </w:rPr>
        <w:t>viRebT</w:t>
      </w:r>
      <w:proofErr w:type="spellEnd"/>
      <w:r>
        <w:rPr>
          <w:rFonts w:ascii="AcadNusx" w:hAnsi="AcadNusx"/>
          <w:lang w:val="en-US"/>
        </w:rPr>
        <w:t xml:space="preserve"> 3,0 m. /</w:t>
      </w:r>
      <w:proofErr w:type="spellStart"/>
      <w:r>
        <w:rPr>
          <w:rFonts w:ascii="AcadNusx" w:hAnsi="AcadNusx"/>
          <w:lang w:val="en-US"/>
        </w:rPr>
        <w:t>wm.</w:t>
      </w:r>
      <w:proofErr w:type="spellEnd"/>
      <w:r>
        <w:rPr>
          <w:rFonts w:ascii="AcadNusx" w:hAnsi="AcadNusx"/>
          <w:lang w:val="en-US"/>
        </w:rPr>
        <w:t xml:space="preserve">-is </w:t>
      </w:r>
      <w:proofErr w:type="spellStart"/>
      <w:r>
        <w:rPr>
          <w:rFonts w:ascii="AcadNusx" w:hAnsi="AcadNusx"/>
          <w:lang w:val="en-US"/>
        </w:rPr>
        <w:t>tolad</w:t>
      </w:r>
      <w:proofErr w:type="spellEnd"/>
      <w:r>
        <w:rPr>
          <w:rFonts w:ascii="AcadNusx" w:hAnsi="AcadNusx"/>
          <w:lang w:val="en-US"/>
        </w:rPr>
        <w:t xml:space="preserve">. </w:t>
      </w:r>
      <w:proofErr w:type="spellStart"/>
      <w:r>
        <w:rPr>
          <w:rFonts w:ascii="AcadNusx" w:hAnsi="AcadNusx"/>
          <w:lang w:val="en-US"/>
        </w:rPr>
        <w:t>Sesabamisad</w:t>
      </w:r>
      <w:proofErr w:type="spellEnd"/>
      <w:r>
        <w:rPr>
          <w:rFonts w:ascii="AcadNusx" w:hAnsi="AcadNusx"/>
          <w:lang w:val="en-US"/>
        </w:rPr>
        <w:t xml:space="preserve"> </w:t>
      </w:r>
      <w:proofErr w:type="spellStart"/>
      <w:r>
        <w:rPr>
          <w:rFonts w:ascii="AcadNusx" w:hAnsi="AcadNusx"/>
          <w:lang w:val="en-US"/>
        </w:rPr>
        <w:t>gveqneba</w:t>
      </w:r>
      <w:proofErr w:type="spellEnd"/>
      <w:r>
        <w:rPr>
          <w:rFonts w:ascii="AcadNusx" w:hAnsi="AcadNusx"/>
          <w:lang w:val="en-US"/>
        </w:rPr>
        <w:t xml:space="preserve"> </w:t>
      </w:r>
      <m:oMath>
        <m:sSub>
          <m:sSubPr>
            <m:ctrlPr>
              <w:rPr>
                <w:rFonts w:ascii="Cambria Math" w:eastAsiaTheme="minorEastAsia" w:hAnsi="Cambria Math"/>
                <w:i/>
              </w:rPr>
            </m:ctrlPr>
          </m:sSubPr>
          <m:e>
            <m:r>
              <w:rPr>
                <w:rFonts w:ascii="Cambria Math" w:hAnsi="Cambria Math"/>
                <w:lang w:val="en-US"/>
              </w:rPr>
              <m:t>H</m:t>
            </m:r>
          </m:e>
          <m:sub>
            <m:r>
              <w:rPr>
                <w:rFonts w:ascii="Cambria Math" w:hAnsi="Cambria Math"/>
                <w:lang w:val="en-US"/>
              </w:rPr>
              <m:t>0</m:t>
            </m:r>
          </m:sub>
        </m:sSub>
        <m:r>
          <w:rPr>
            <w:rFonts w:ascii="Cambria Math" w:hAnsi="Cambria Math"/>
            <w:lang w:val="en-US"/>
          </w:rPr>
          <m:t>=h+</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hAnsi="Cambria Math"/>
                    <w:lang w:val="en-US"/>
                  </w:rPr>
                  <m:t>v</m:t>
                </m:r>
              </m:e>
              <m:sup>
                <m:r>
                  <w:rPr>
                    <w:rFonts w:ascii="Cambria Math" w:hAnsi="Cambria Math"/>
                    <w:lang w:val="en-US"/>
                  </w:rPr>
                  <m:t>2</m:t>
                </m:r>
              </m:sup>
            </m:sSup>
          </m:num>
          <m:den>
            <m:r>
              <w:rPr>
                <w:rFonts w:ascii="Cambria Math" w:hAnsi="Cambria Math"/>
                <w:lang w:val="en-US"/>
              </w:rPr>
              <m:t>2g</m:t>
            </m:r>
          </m:den>
        </m:f>
        <m:r>
          <w:rPr>
            <w:rFonts w:ascii="Cambria Math" w:hAnsi="Cambria Math"/>
            <w:lang w:val="en-US"/>
          </w:rPr>
          <m:t>=4,0+</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hAnsi="Cambria Math"/>
                    <w:lang w:val="en-US"/>
                  </w:rPr>
                  <m:t>3,0</m:t>
                </m:r>
              </m:e>
              <m:sup>
                <m:r>
                  <w:rPr>
                    <w:rFonts w:ascii="Cambria Math" w:hAnsi="Cambria Math"/>
                    <w:lang w:val="en-US"/>
                  </w:rPr>
                  <m:t>2</m:t>
                </m:r>
              </m:sup>
            </m:sSup>
          </m:num>
          <m:den>
            <m:r>
              <w:rPr>
                <w:rFonts w:ascii="Cambria Math" w:hAnsi="Cambria Math"/>
                <w:lang w:val="en-US"/>
              </w:rPr>
              <m:t>19,62</m:t>
            </m:r>
          </m:den>
        </m:f>
        <m:r>
          <w:rPr>
            <w:rFonts w:ascii="Cambria Math" w:hAnsi="Cambria Math"/>
            <w:lang w:val="en-US"/>
          </w:rPr>
          <m:t>=4,46</m:t>
        </m:r>
      </m:oMath>
      <w:r>
        <w:rPr>
          <w:rFonts w:ascii="AcadNusx" w:hAnsi="AcadNusx"/>
          <w:lang w:val="en-US"/>
        </w:rPr>
        <w:t>. Mm.</w:t>
      </w:r>
    </w:p>
    <w:p w14:paraId="498968A2" w14:textId="77777777" w:rsidR="00EB5A89" w:rsidRDefault="00EB5A89" w:rsidP="00EB5A89">
      <w:pPr>
        <w:spacing w:after="0"/>
        <w:ind w:left="720" w:right="-185"/>
        <w:jc w:val="both"/>
        <w:rPr>
          <w:rFonts w:ascii="AcadNusx" w:hAnsi="AcadNusx"/>
          <w:lang w:val="en-US"/>
        </w:rPr>
      </w:pPr>
    </w:p>
    <w:p w14:paraId="377FFA99" w14:textId="77777777" w:rsidR="00EB5A89" w:rsidRDefault="00EB5A89" w:rsidP="00EB5A89">
      <w:pPr>
        <w:spacing w:after="0"/>
        <w:ind w:left="720" w:right="-185"/>
        <w:jc w:val="center"/>
        <w:rPr>
          <w:rFonts w:ascii="AcadNusx" w:hAnsi="AcadNusx"/>
          <w:lang w:val="en-US"/>
        </w:rPr>
      </w:pPr>
      <m:oMathPara>
        <m:oMath>
          <m:r>
            <w:rPr>
              <w:rFonts w:ascii="Cambria Math" w:hAnsi="Cambria Math"/>
              <w:lang w:val="en-US"/>
            </w:rPr>
            <m:t>e=1-0,2</m:t>
          </m:r>
          <m:f>
            <m:fPr>
              <m:ctrlPr>
                <w:rPr>
                  <w:rFonts w:ascii="Cambria Math" w:eastAsiaTheme="minorEastAsia" w:hAnsi="Cambria Math"/>
                  <w:i/>
                </w:rPr>
              </m:ctrlPr>
            </m:fPr>
            <m:num>
              <m:r>
                <w:rPr>
                  <w:rFonts w:ascii="Cambria Math" w:hAnsi="Cambria Math"/>
                  <w:lang w:val="es-ES"/>
                </w:rPr>
                <m:t>ξ</m:t>
              </m:r>
              <m:r>
                <w:rPr>
                  <w:rFonts w:ascii="Cambria Math" w:hAnsi="Cambria Math"/>
                  <w:lang w:val="en-US"/>
                </w:rPr>
                <m:t>+(n+1)</m:t>
              </m:r>
              <m:sSub>
                <m:sSubPr>
                  <m:ctrlPr>
                    <w:rPr>
                      <w:rFonts w:ascii="Cambria Math" w:eastAsiaTheme="minorEastAsia" w:hAnsi="Cambria Math"/>
                      <w:i/>
                    </w:rPr>
                  </m:ctrlPr>
                </m:sSubPr>
                <m:e>
                  <m:r>
                    <w:rPr>
                      <w:rFonts w:ascii="Cambria Math" w:hAnsi="Cambria Math"/>
                      <w:lang w:val="es-ES"/>
                    </w:rPr>
                    <m:t>ξ</m:t>
                  </m:r>
                </m:e>
                <m:sub>
                  <m:r>
                    <w:rPr>
                      <w:rFonts w:ascii="Cambria Math" w:hAnsi="Cambria Math"/>
                      <w:lang w:val="en-US"/>
                    </w:rPr>
                    <m:t>0</m:t>
                  </m:r>
                </m:sub>
              </m:sSub>
            </m:num>
            <m:den>
              <m:r>
                <w:rPr>
                  <w:rFonts w:ascii="Cambria Math" w:hAnsi="Cambria Math"/>
                  <w:lang w:val="en-US"/>
                </w:rPr>
                <m:t>n</m:t>
              </m:r>
            </m:den>
          </m:f>
          <m:r>
            <w:rPr>
              <w:rFonts w:ascii="Cambria Math" w:hAnsi="Cambria Math"/>
              <w:lang w:val="en-US"/>
            </w:rPr>
            <m:t xml:space="preserve"> ×</m:t>
          </m:r>
          <m:f>
            <m:fPr>
              <m:ctrlPr>
                <w:rPr>
                  <w:rFonts w:ascii="Cambria Math" w:eastAsiaTheme="minorEastAsia" w:hAnsi="Cambria Math"/>
                  <w:i/>
                </w:rPr>
              </m:ctrlPr>
            </m:fPr>
            <m:num>
              <m:r>
                <w:rPr>
                  <w:rFonts w:ascii="Cambria Math" w:hAnsi="Cambria Math"/>
                  <w:lang w:val="en-US"/>
                </w:rPr>
                <m:t>H</m:t>
              </m:r>
            </m:num>
            <m:den>
              <m:r>
                <w:rPr>
                  <w:rFonts w:ascii="Cambria Math" w:hAnsi="Cambria Math"/>
                  <w:lang w:val="en-US"/>
                </w:rPr>
                <m:t>b</m:t>
              </m:r>
            </m:den>
          </m:f>
          <m:r>
            <w:rPr>
              <w:rFonts w:ascii="Cambria Math" w:hAnsi="Cambria Math"/>
              <w:lang w:val="en-US"/>
            </w:rPr>
            <m:t>=1-0,2×</m:t>
          </m:r>
          <m:f>
            <m:fPr>
              <m:ctrlPr>
                <w:rPr>
                  <w:rFonts w:ascii="Cambria Math" w:eastAsiaTheme="minorEastAsia" w:hAnsi="Cambria Math"/>
                  <w:i/>
                </w:rPr>
              </m:ctrlPr>
            </m:fPr>
            <m:num>
              <m:r>
                <w:rPr>
                  <w:rFonts w:ascii="Cambria Math" w:hAnsi="Cambria Math"/>
                  <w:lang w:val="en-US"/>
                </w:rPr>
                <m:t>0,7+</m:t>
              </m:r>
              <m:d>
                <m:dPr>
                  <m:ctrlPr>
                    <w:rPr>
                      <w:rFonts w:ascii="Cambria Math" w:eastAsiaTheme="minorEastAsia" w:hAnsi="Cambria Math"/>
                      <w:i/>
                    </w:rPr>
                  </m:ctrlPr>
                </m:dPr>
                <m:e>
                  <m:r>
                    <w:rPr>
                      <w:rFonts w:ascii="Cambria Math" w:hAnsi="Cambria Math"/>
                      <w:lang w:val="en-US"/>
                    </w:rPr>
                    <m:t>4+1</m:t>
                  </m:r>
                </m:e>
              </m:d>
              <m:r>
                <w:rPr>
                  <w:rFonts w:ascii="Cambria Math" w:hAnsi="Cambria Math"/>
                  <w:lang w:val="en-US"/>
                </w:rPr>
                <m:t>×0,45</m:t>
              </m:r>
            </m:num>
            <m:den>
              <m:r>
                <w:rPr>
                  <w:rFonts w:ascii="Cambria Math" w:hAnsi="Cambria Math"/>
                  <w:lang w:val="en-US"/>
                </w:rPr>
                <m:t>4</m:t>
              </m:r>
            </m:den>
          </m:f>
          <m:r>
            <w:rPr>
              <w:rFonts w:ascii="Cambria Math" w:hAnsi="Cambria Math"/>
              <w:lang w:val="en-US"/>
            </w:rPr>
            <m:t>×</m:t>
          </m:r>
          <m:f>
            <m:fPr>
              <m:ctrlPr>
                <w:rPr>
                  <w:rFonts w:ascii="Cambria Math" w:eastAsiaTheme="minorEastAsia" w:hAnsi="Cambria Math"/>
                  <w:i/>
                </w:rPr>
              </m:ctrlPr>
            </m:fPr>
            <m:num>
              <m:r>
                <w:rPr>
                  <w:rFonts w:ascii="Cambria Math" w:hAnsi="Cambria Math"/>
                  <w:lang w:val="en-US"/>
                </w:rPr>
                <m:t>4,46</m:t>
              </m:r>
            </m:num>
            <m:den>
              <m:r>
                <w:rPr>
                  <w:rFonts w:ascii="Cambria Math" w:hAnsi="Cambria Math"/>
                  <w:lang w:val="en-US"/>
                </w:rPr>
                <m:t>6</m:t>
              </m:r>
            </m:den>
          </m:f>
          <m:r>
            <w:rPr>
              <w:rFonts w:ascii="Cambria Math" w:hAnsi="Cambria Math"/>
              <w:lang w:val="en-US"/>
            </w:rPr>
            <m:t>=0,89</m:t>
          </m:r>
        </m:oMath>
      </m:oMathPara>
    </w:p>
    <w:p w14:paraId="43BDA110" w14:textId="77777777" w:rsidR="00EB5A89" w:rsidRDefault="00EB5A89" w:rsidP="00EB5A89">
      <w:pPr>
        <w:spacing w:after="0"/>
        <w:ind w:left="720" w:right="-185"/>
        <w:jc w:val="both"/>
        <w:rPr>
          <w:rFonts w:ascii="AcadNusx" w:hAnsi="AcadNusx"/>
          <w:lang w:val="en-US"/>
        </w:rPr>
      </w:pPr>
    </w:p>
    <w:p w14:paraId="5CD8C8B7" w14:textId="77777777" w:rsidR="00EB5A89" w:rsidRDefault="00EB5A89" w:rsidP="00EB5A89">
      <w:pPr>
        <w:spacing w:after="0"/>
        <w:ind w:right="-185" w:firstLine="720"/>
        <w:jc w:val="both"/>
        <w:rPr>
          <w:rFonts w:ascii="AcadNusx" w:hAnsi="AcadNusx"/>
          <w:lang w:val="en-US"/>
        </w:rPr>
      </w:pPr>
      <w:proofErr w:type="spellStart"/>
      <w:r>
        <w:rPr>
          <w:rFonts w:ascii="AcadNusx" w:hAnsi="AcadNusx"/>
          <w:lang w:val="en-US"/>
        </w:rPr>
        <w:t>Sesabamisad</w:t>
      </w:r>
      <w:proofErr w:type="spellEnd"/>
      <w:r>
        <w:rPr>
          <w:rFonts w:ascii="AcadNusx" w:hAnsi="AcadNusx"/>
          <w:lang w:val="en-US"/>
        </w:rPr>
        <w:t xml:space="preserve"> </w:t>
      </w:r>
      <w:proofErr w:type="spellStart"/>
      <w:r>
        <w:rPr>
          <w:rFonts w:ascii="AcadNusx" w:hAnsi="AcadNusx"/>
          <w:lang w:val="en-US"/>
        </w:rPr>
        <w:t>wyalgamtari</w:t>
      </w:r>
      <w:proofErr w:type="spellEnd"/>
      <w:r>
        <w:rPr>
          <w:rFonts w:ascii="AcadNusx" w:hAnsi="AcadNusx"/>
          <w:lang w:val="en-US"/>
        </w:rPr>
        <w:t xml:space="preserve"> </w:t>
      </w:r>
      <w:proofErr w:type="spellStart"/>
      <w:r>
        <w:rPr>
          <w:rFonts w:ascii="AcadNusx" w:hAnsi="AcadNusx"/>
          <w:lang w:val="en-US"/>
        </w:rPr>
        <w:t>frontis</w:t>
      </w:r>
      <w:proofErr w:type="spellEnd"/>
      <w:r>
        <w:rPr>
          <w:rFonts w:ascii="AcadNusx" w:hAnsi="AcadNusx"/>
          <w:lang w:val="en-US"/>
        </w:rPr>
        <w:t xml:space="preserve"> </w:t>
      </w:r>
      <w:proofErr w:type="spellStart"/>
      <w:r>
        <w:rPr>
          <w:rFonts w:ascii="AcadNusx" w:hAnsi="AcadNusx"/>
          <w:lang w:val="en-US"/>
        </w:rPr>
        <w:t>SekumSuli</w:t>
      </w:r>
      <w:proofErr w:type="spellEnd"/>
      <w:r>
        <w:rPr>
          <w:rFonts w:ascii="AcadNusx" w:hAnsi="AcadNusx"/>
          <w:lang w:val="en-US"/>
        </w:rPr>
        <w:t xml:space="preserve"> </w:t>
      </w:r>
      <w:proofErr w:type="spellStart"/>
      <w:r>
        <w:rPr>
          <w:rFonts w:ascii="AcadNusx" w:hAnsi="AcadNusx"/>
          <w:lang w:val="en-US"/>
        </w:rPr>
        <w:t>sigrZe</w:t>
      </w:r>
      <w:proofErr w:type="spellEnd"/>
      <w:r>
        <w:rPr>
          <w:rFonts w:ascii="AcadNusx" w:hAnsi="AcadNusx"/>
          <w:lang w:val="en-US"/>
        </w:rPr>
        <w:t xml:space="preserve"> </w:t>
      </w:r>
      <w:proofErr w:type="spellStart"/>
      <w:r>
        <w:rPr>
          <w:rFonts w:ascii="AcadNusx" w:hAnsi="AcadNusx"/>
          <w:lang w:val="en-US"/>
        </w:rPr>
        <w:t>iqneba</w:t>
      </w:r>
      <w:proofErr w:type="spellEnd"/>
      <w:r>
        <w:rPr>
          <w:rFonts w:ascii="AcadNusx" w:hAnsi="AcadNusx"/>
          <w:lang w:val="en-US"/>
        </w:rPr>
        <w:t xml:space="preserve"> 6,0×0,89=5,34 m.</w:t>
      </w:r>
    </w:p>
    <w:p w14:paraId="0398EF86" w14:textId="77777777" w:rsidR="00EB5A89" w:rsidRDefault="00EB5A89" w:rsidP="00EB5A89">
      <w:pPr>
        <w:spacing w:after="0"/>
        <w:ind w:right="-185" w:firstLine="720"/>
        <w:jc w:val="both"/>
        <w:rPr>
          <w:rFonts w:ascii="AcadNusx" w:hAnsi="AcadNusx"/>
          <w:lang w:val="en-US"/>
        </w:rPr>
      </w:pPr>
      <w:proofErr w:type="spellStart"/>
      <w:r>
        <w:rPr>
          <w:rFonts w:ascii="AcadNusx" w:hAnsi="AcadNusx"/>
          <w:lang w:val="en-US"/>
        </w:rPr>
        <w:t>wyalgamtari</w:t>
      </w:r>
      <w:proofErr w:type="spellEnd"/>
      <w:r>
        <w:rPr>
          <w:rFonts w:ascii="AcadNusx" w:hAnsi="AcadNusx"/>
          <w:lang w:val="en-US"/>
        </w:rPr>
        <w:t xml:space="preserve"> </w:t>
      </w:r>
      <w:proofErr w:type="spellStart"/>
      <w:r>
        <w:rPr>
          <w:rFonts w:ascii="AcadNusx" w:hAnsi="AcadNusx"/>
          <w:lang w:val="en-US"/>
        </w:rPr>
        <w:t>frontis</w:t>
      </w:r>
      <w:proofErr w:type="spellEnd"/>
      <w:r>
        <w:rPr>
          <w:rFonts w:ascii="AcadNusx" w:hAnsi="AcadNusx"/>
          <w:lang w:val="en-US"/>
        </w:rPr>
        <w:t xml:space="preserve"> </w:t>
      </w:r>
      <w:proofErr w:type="spellStart"/>
      <w:r>
        <w:rPr>
          <w:rFonts w:ascii="AcadNusx" w:hAnsi="AcadNusx"/>
          <w:lang w:val="en-US"/>
        </w:rPr>
        <w:t>miRebuli</w:t>
      </w:r>
      <w:proofErr w:type="spellEnd"/>
      <w:r>
        <w:rPr>
          <w:rFonts w:ascii="AcadNusx" w:hAnsi="AcadNusx"/>
          <w:lang w:val="en-US"/>
        </w:rPr>
        <w:t xml:space="preserve"> </w:t>
      </w:r>
      <w:proofErr w:type="spellStart"/>
      <w:r>
        <w:rPr>
          <w:rFonts w:ascii="AcadNusx" w:hAnsi="AcadNusx"/>
          <w:lang w:val="en-US"/>
        </w:rPr>
        <w:t>SekumSuli</w:t>
      </w:r>
      <w:proofErr w:type="spellEnd"/>
      <w:r>
        <w:rPr>
          <w:rFonts w:ascii="AcadNusx" w:hAnsi="AcadNusx"/>
          <w:lang w:val="en-US"/>
        </w:rPr>
        <w:t xml:space="preserve"> </w:t>
      </w:r>
      <w:proofErr w:type="spellStart"/>
      <w:r>
        <w:rPr>
          <w:rFonts w:ascii="AcadNusx" w:hAnsi="AcadNusx"/>
          <w:lang w:val="en-US"/>
        </w:rPr>
        <w:t>sigrZis</w:t>
      </w:r>
      <w:proofErr w:type="spellEnd"/>
      <w:r>
        <w:rPr>
          <w:rFonts w:ascii="AcadNusx" w:hAnsi="AcadNusx"/>
          <w:lang w:val="en-US"/>
        </w:rPr>
        <w:t xml:space="preserve"> </w:t>
      </w:r>
      <w:proofErr w:type="spellStart"/>
      <w:r>
        <w:rPr>
          <w:rFonts w:ascii="AcadNusx" w:hAnsi="AcadNusx"/>
          <w:lang w:val="en-US"/>
        </w:rPr>
        <w:t>pirobebSi</w:t>
      </w:r>
      <w:proofErr w:type="spellEnd"/>
      <w:r>
        <w:rPr>
          <w:rFonts w:ascii="AcadNusx" w:hAnsi="AcadNusx"/>
          <w:lang w:val="en-US"/>
        </w:rPr>
        <w:t>,</w:t>
      </w:r>
    </w:p>
    <w:p w14:paraId="1D298F65" w14:textId="77777777" w:rsidR="00EB5A89" w:rsidRDefault="00EB5A89" w:rsidP="00EB5A89">
      <w:pPr>
        <w:pStyle w:val="af5"/>
        <w:spacing w:after="0"/>
        <w:jc w:val="center"/>
        <w:rPr>
          <w:rFonts w:ascii="AcadNusx" w:hAnsi="AcadNusx"/>
          <w:lang w:val="en-US"/>
        </w:rPr>
      </w:pPr>
      <m:oMath>
        <m:r>
          <w:rPr>
            <w:rFonts w:ascii="Cambria Math" w:hAnsi="Cambria Math"/>
            <w:lang w:val="en-US"/>
          </w:rPr>
          <m:t>Q=5,34×2,126 ×</m:t>
        </m:r>
        <m:sSup>
          <m:sSupPr>
            <m:ctrlPr>
              <w:rPr>
                <w:rFonts w:ascii="Cambria Math" w:eastAsiaTheme="minorEastAsia" w:hAnsi="Cambria Math"/>
                <w:i/>
              </w:rPr>
            </m:ctrlPr>
          </m:sSupPr>
          <m:e>
            <m:r>
              <w:rPr>
                <w:rFonts w:ascii="Cambria Math" w:hAnsi="Cambria Math"/>
                <w:lang w:val="en-US"/>
              </w:rPr>
              <m:t>4,46</m:t>
            </m:r>
          </m:e>
          <m:sup>
            <m:f>
              <m:fPr>
                <m:type m:val="skw"/>
                <m:ctrlPr>
                  <w:rPr>
                    <w:rFonts w:ascii="Cambria Math" w:eastAsiaTheme="minorEastAsia" w:hAnsi="Cambria Math"/>
                    <w:i/>
                  </w:rPr>
                </m:ctrlPr>
              </m:fPr>
              <m:num>
                <m:r>
                  <w:rPr>
                    <w:rFonts w:ascii="Cambria Math" w:hAnsi="Cambria Math"/>
                    <w:lang w:val="en-US"/>
                  </w:rPr>
                  <m:t>3</m:t>
                </m:r>
              </m:num>
              <m:den>
                <m:r>
                  <w:rPr>
                    <w:rFonts w:ascii="Cambria Math" w:hAnsi="Cambria Math"/>
                    <w:lang w:val="en-US"/>
                  </w:rPr>
                  <m:t>2</m:t>
                </m:r>
              </m:den>
            </m:f>
          </m:sup>
        </m:sSup>
        <m:r>
          <w:rPr>
            <w:rFonts w:ascii="Cambria Math" w:hAnsi="Cambria Math"/>
            <w:lang w:val="en-US"/>
          </w:rPr>
          <m:t>=106,93</m:t>
        </m:r>
      </m:oMath>
      <w:r>
        <w:rPr>
          <w:rFonts w:ascii="AcadNusx" w:hAnsi="AcadNusx"/>
          <w:lang w:val="en-US"/>
        </w:rPr>
        <w:t xml:space="preserve"> m</w:t>
      </w:r>
      <w:r>
        <w:rPr>
          <w:rFonts w:ascii="AcadNusx" w:hAnsi="AcadNusx"/>
          <w:vertAlign w:val="superscript"/>
          <w:lang w:val="en-US"/>
        </w:rPr>
        <w:t>3</w:t>
      </w:r>
      <w:r>
        <w:rPr>
          <w:rFonts w:ascii="AcadNusx" w:hAnsi="AcadNusx"/>
          <w:lang w:val="en-US"/>
        </w:rPr>
        <w:t>/</w:t>
      </w:r>
      <w:proofErr w:type="spellStart"/>
      <w:r>
        <w:rPr>
          <w:rFonts w:ascii="AcadNusx" w:hAnsi="AcadNusx"/>
          <w:lang w:val="en-US"/>
        </w:rPr>
        <w:t>wm</w:t>
      </w:r>
      <w:proofErr w:type="spellEnd"/>
    </w:p>
    <w:p w14:paraId="5E6ED381" w14:textId="77777777" w:rsidR="00EB5A89" w:rsidRDefault="00EB5A89" w:rsidP="00EB5A89">
      <w:pPr>
        <w:pStyle w:val="af5"/>
        <w:spacing w:after="0"/>
        <w:ind w:left="0" w:firstLine="720"/>
        <w:jc w:val="both"/>
        <w:rPr>
          <w:rFonts w:ascii="AcadNusx" w:hAnsi="AcadNusx"/>
          <w:lang w:val="en-US"/>
        </w:rPr>
      </w:pPr>
      <w:proofErr w:type="spellStart"/>
      <w:r>
        <w:rPr>
          <w:rFonts w:ascii="AcadNusx" w:hAnsi="AcadNusx"/>
          <w:lang w:val="en-US"/>
        </w:rPr>
        <w:t>amgvarad</w:t>
      </w:r>
      <w:proofErr w:type="spellEnd"/>
      <w:r>
        <w:rPr>
          <w:rFonts w:ascii="AcadNusx" w:hAnsi="AcadNusx"/>
          <w:lang w:val="en-US"/>
        </w:rPr>
        <w:t xml:space="preserve"> </w:t>
      </w:r>
      <w:proofErr w:type="spellStart"/>
      <w:r>
        <w:rPr>
          <w:rFonts w:ascii="AcadNusx" w:hAnsi="AcadNusx"/>
          <w:lang w:val="en-US"/>
        </w:rPr>
        <w:t>wyalsaSviani</w:t>
      </w:r>
      <w:proofErr w:type="spellEnd"/>
      <w:r>
        <w:rPr>
          <w:rFonts w:ascii="AcadNusx" w:hAnsi="AcadNusx"/>
          <w:lang w:val="en-US"/>
        </w:rPr>
        <w:t xml:space="preserve"> </w:t>
      </w:r>
      <w:proofErr w:type="spellStart"/>
      <w:r>
        <w:rPr>
          <w:rFonts w:ascii="AcadNusx" w:hAnsi="AcadNusx"/>
          <w:lang w:val="en-US"/>
        </w:rPr>
        <w:t>kaSxlis</w:t>
      </w:r>
      <w:proofErr w:type="spellEnd"/>
      <w:r>
        <w:rPr>
          <w:rFonts w:ascii="AcadNusx" w:hAnsi="AcadNusx"/>
          <w:lang w:val="en-US"/>
        </w:rPr>
        <w:t xml:space="preserve"> </w:t>
      </w:r>
      <w:proofErr w:type="spellStart"/>
      <w:r>
        <w:rPr>
          <w:rFonts w:ascii="AcadNusx" w:hAnsi="AcadNusx"/>
          <w:lang w:val="en-US"/>
        </w:rPr>
        <w:t>ori</w:t>
      </w:r>
      <w:proofErr w:type="spellEnd"/>
      <w:r>
        <w:rPr>
          <w:rFonts w:ascii="AcadNusx" w:hAnsi="AcadNusx"/>
          <w:lang w:val="en-US"/>
        </w:rPr>
        <w:t xml:space="preserve"> </w:t>
      </w:r>
      <w:proofErr w:type="spellStart"/>
      <w:r>
        <w:rPr>
          <w:rFonts w:ascii="AcadNusx" w:hAnsi="AcadNusx"/>
          <w:lang w:val="en-US"/>
        </w:rPr>
        <w:t>wyalgamtari</w:t>
      </w:r>
      <w:proofErr w:type="spellEnd"/>
      <w:r>
        <w:rPr>
          <w:rFonts w:ascii="AcadNusx" w:hAnsi="AcadNusx"/>
          <w:lang w:val="en-US"/>
        </w:rPr>
        <w:t xml:space="preserve"> </w:t>
      </w:r>
      <w:proofErr w:type="spellStart"/>
      <w:r>
        <w:rPr>
          <w:rFonts w:ascii="AcadNusx" w:hAnsi="AcadNusx"/>
          <w:lang w:val="en-US"/>
        </w:rPr>
        <w:t>mali</w:t>
      </w:r>
      <w:proofErr w:type="spellEnd"/>
      <w:r>
        <w:rPr>
          <w:rFonts w:ascii="AcadNusx" w:hAnsi="AcadNusx"/>
          <w:lang w:val="en-US"/>
        </w:rPr>
        <w:t xml:space="preserve"> </w:t>
      </w:r>
      <w:proofErr w:type="spellStart"/>
      <w:r>
        <w:rPr>
          <w:rFonts w:ascii="AcadNusx" w:hAnsi="AcadNusx"/>
          <w:lang w:val="en-US"/>
        </w:rPr>
        <w:t>uzrunvelyofs</w:t>
      </w:r>
      <w:proofErr w:type="spellEnd"/>
      <w:r>
        <w:rPr>
          <w:rFonts w:ascii="AcadNusx" w:hAnsi="AcadNusx"/>
          <w:lang w:val="en-US"/>
        </w:rPr>
        <w:t xml:space="preserve"> </w:t>
      </w:r>
      <w:proofErr w:type="spellStart"/>
      <w:r>
        <w:rPr>
          <w:rFonts w:ascii="AcadNusx" w:hAnsi="AcadNusx"/>
          <w:lang w:val="en-US"/>
        </w:rPr>
        <w:t>maqsimaluri</w:t>
      </w:r>
      <w:proofErr w:type="spellEnd"/>
      <w:r>
        <w:rPr>
          <w:rFonts w:ascii="AcadNusx" w:hAnsi="AcadNusx"/>
          <w:lang w:val="en-US"/>
        </w:rPr>
        <w:t xml:space="preserve"> </w:t>
      </w:r>
      <w:proofErr w:type="spellStart"/>
      <w:r>
        <w:rPr>
          <w:rFonts w:ascii="AcadNusx" w:hAnsi="AcadNusx"/>
          <w:lang w:val="en-US"/>
        </w:rPr>
        <w:t>saangariSo</w:t>
      </w:r>
      <w:proofErr w:type="spellEnd"/>
      <w:r>
        <w:rPr>
          <w:rFonts w:ascii="AcadNusx" w:hAnsi="AcadNusx"/>
          <w:lang w:val="en-US"/>
        </w:rPr>
        <w:t xml:space="preserve"> </w:t>
      </w:r>
      <w:proofErr w:type="spellStart"/>
      <w:r>
        <w:rPr>
          <w:rFonts w:ascii="AcadNusx" w:hAnsi="AcadNusx"/>
          <w:lang w:val="en-US"/>
        </w:rPr>
        <w:t>xarjis</w:t>
      </w:r>
      <w:proofErr w:type="spellEnd"/>
      <w:r>
        <w:rPr>
          <w:rFonts w:ascii="AcadNusx" w:hAnsi="AcadNusx"/>
          <w:lang w:val="en-US"/>
        </w:rPr>
        <w:t xml:space="preserve"> 82,1 m</w:t>
      </w:r>
      <w:r>
        <w:rPr>
          <w:rFonts w:ascii="AcadNusx" w:hAnsi="AcadNusx"/>
          <w:vertAlign w:val="superscript"/>
          <w:lang w:val="en-US"/>
        </w:rPr>
        <w:t>3</w:t>
      </w:r>
      <w:r>
        <w:rPr>
          <w:rFonts w:ascii="AcadNusx" w:hAnsi="AcadNusx"/>
          <w:lang w:val="en-US"/>
        </w:rPr>
        <w:t>/</w:t>
      </w:r>
      <w:proofErr w:type="spellStart"/>
      <w:r>
        <w:rPr>
          <w:rFonts w:ascii="AcadNusx" w:hAnsi="AcadNusx"/>
          <w:lang w:val="en-US"/>
        </w:rPr>
        <w:t>wm</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xarjis</w:t>
      </w:r>
      <w:proofErr w:type="spellEnd"/>
      <w:r>
        <w:rPr>
          <w:rFonts w:ascii="AcadNusx" w:hAnsi="AcadNusx"/>
          <w:lang w:val="en-US"/>
        </w:rPr>
        <w:t xml:space="preserve"> </w:t>
      </w:r>
      <w:proofErr w:type="spellStart"/>
      <w:r>
        <w:rPr>
          <w:rFonts w:ascii="AcadNusx" w:hAnsi="AcadNusx"/>
          <w:lang w:val="en-US"/>
        </w:rPr>
        <w:t>usafrTxod</w:t>
      </w:r>
      <w:proofErr w:type="spellEnd"/>
      <w:r>
        <w:rPr>
          <w:rFonts w:ascii="AcadNusx" w:hAnsi="AcadNusx"/>
          <w:lang w:val="en-US"/>
        </w:rPr>
        <w:t xml:space="preserve"> </w:t>
      </w:r>
      <w:proofErr w:type="spellStart"/>
      <w:r>
        <w:rPr>
          <w:rFonts w:ascii="AcadNusx" w:hAnsi="AcadNusx"/>
          <w:lang w:val="en-US"/>
        </w:rPr>
        <w:t>gatarebas</w:t>
      </w:r>
      <w:proofErr w:type="spellEnd"/>
      <w:r>
        <w:rPr>
          <w:rFonts w:ascii="AcadNusx" w:hAnsi="AcadNusx"/>
          <w:lang w:val="en-US"/>
        </w:rPr>
        <w:t xml:space="preserve">. </w:t>
      </w:r>
      <w:proofErr w:type="spellStart"/>
      <w:r>
        <w:rPr>
          <w:rFonts w:ascii="AcadNusx" w:hAnsi="AcadNusx"/>
          <w:lang w:val="en-US"/>
        </w:rPr>
        <w:t>im</w:t>
      </w:r>
      <w:proofErr w:type="spellEnd"/>
      <w:r>
        <w:rPr>
          <w:rFonts w:ascii="AcadNusx" w:hAnsi="AcadNusx"/>
          <w:lang w:val="en-US"/>
        </w:rPr>
        <w:t xml:space="preserve"> </w:t>
      </w:r>
      <w:proofErr w:type="spellStart"/>
      <w:r>
        <w:rPr>
          <w:rFonts w:ascii="AcadNusx" w:hAnsi="AcadNusx"/>
          <w:lang w:val="en-US"/>
        </w:rPr>
        <w:t>SemTxvevaSi</w:t>
      </w:r>
      <w:proofErr w:type="spellEnd"/>
      <w:r>
        <w:rPr>
          <w:rFonts w:ascii="AcadNusx" w:hAnsi="AcadNusx"/>
          <w:lang w:val="en-US"/>
        </w:rPr>
        <w:t xml:space="preserve">, Tu </w:t>
      </w:r>
      <w:proofErr w:type="spellStart"/>
      <w:r>
        <w:rPr>
          <w:rFonts w:ascii="AcadNusx" w:hAnsi="AcadNusx"/>
          <w:lang w:val="en-US"/>
        </w:rPr>
        <w:t>raRac</w:t>
      </w:r>
      <w:proofErr w:type="spellEnd"/>
      <w:r>
        <w:rPr>
          <w:rFonts w:ascii="AcadNusx" w:hAnsi="AcadNusx"/>
          <w:lang w:val="en-US"/>
        </w:rPr>
        <w:t xml:space="preserve"> </w:t>
      </w:r>
      <w:proofErr w:type="spellStart"/>
      <w:r>
        <w:rPr>
          <w:rFonts w:ascii="AcadNusx" w:hAnsi="AcadNusx"/>
          <w:lang w:val="en-US"/>
        </w:rPr>
        <w:t>garkveuli</w:t>
      </w:r>
      <w:proofErr w:type="spellEnd"/>
      <w:r>
        <w:rPr>
          <w:rFonts w:ascii="AcadNusx" w:hAnsi="AcadNusx"/>
          <w:lang w:val="en-US"/>
        </w:rPr>
        <w:t xml:space="preserve"> </w:t>
      </w:r>
      <w:proofErr w:type="spellStart"/>
      <w:r>
        <w:rPr>
          <w:rFonts w:ascii="AcadNusx" w:hAnsi="AcadNusx"/>
          <w:lang w:val="en-US"/>
        </w:rPr>
        <w:t>teqnikuri</w:t>
      </w:r>
      <w:proofErr w:type="spellEnd"/>
      <w:r>
        <w:rPr>
          <w:rFonts w:ascii="AcadNusx" w:hAnsi="AcadNusx"/>
          <w:lang w:val="en-US"/>
        </w:rPr>
        <w:t xml:space="preserve"> </w:t>
      </w:r>
      <w:proofErr w:type="spellStart"/>
      <w:r>
        <w:rPr>
          <w:rFonts w:ascii="AcadNusx" w:hAnsi="AcadNusx"/>
          <w:lang w:val="en-US"/>
        </w:rPr>
        <w:t>mizezebis</w:t>
      </w:r>
      <w:proofErr w:type="spellEnd"/>
      <w:r>
        <w:rPr>
          <w:rFonts w:ascii="AcadNusx" w:hAnsi="AcadNusx"/>
          <w:lang w:val="en-US"/>
        </w:rPr>
        <w:t xml:space="preserve"> </w:t>
      </w:r>
      <w:proofErr w:type="spellStart"/>
      <w:r>
        <w:rPr>
          <w:rFonts w:ascii="AcadNusx" w:hAnsi="AcadNusx"/>
          <w:lang w:val="en-US"/>
        </w:rPr>
        <w:t>gamo</w:t>
      </w:r>
      <w:proofErr w:type="spellEnd"/>
      <w:r>
        <w:rPr>
          <w:rFonts w:ascii="AcadNusx" w:hAnsi="AcadNusx"/>
          <w:lang w:val="en-US"/>
        </w:rPr>
        <w:t xml:space="preserve"> </w:t>
      </w:r>
      <w:proofErr w:type="spellStart"/>
      <w:r>
        <w:rPr>
          <w:rFonts w:ascii="AcadNusx" w:hAnsi="AcadNusx"/>
          <w:lang w:val="en-US"/>
        </w:rPr>
        <w:t>ver</w:t>
      </w:r>
      <w:proofErr w:type="spellEnd"/>
      <w:r>
        <w:rPr>
          <w:rFonts w:ascii="AcadNusx" w:hAnsi="AcadNusx"/>
          <w:lang w:val="en-US"/>
        </w:rPr>
        <w:t xml:space="preserve"> </w:t>
      </w:r>
      <w:proofErr w:type="spellStart"/>
      <w:r>
        <w:rPr>
          <w:rFonts w:ascii="AcadNusx" w:hAnsi="AcadNusx"/>
          <w:lang w:val="en-US"/>
        </w:rPr>
        <w:t>moxerxdeba</w:t>
      </w:r>
      <w:proofErr w:type="spellEnd"/>
      <w:r>
        <w:rPr>
          <w:rFonts w:ascii="AcadNusx" w:hAnsi="AcadNusx"/>
          <w:lang w:val="en-US"/>
        </w:rPr>
        <w:t xml:space="preserve"> </w:t>
      </w:r>
      <w:proofErr w:type="spellStart"/>
      <w:r>
        <w:rPr>
          <w:rFonts w:ascii="AcadNusx" w:hAnsi="AcadNusx"/>
          <w:lang w:val="en-US"/>
        </w:rPr>
        <w:t>wyalsaSviani</w:t>
      </w:r>
      <w:proofErr w:type="spellEnd"/>
      <w:r>
        <w:rPr>
          <w:rFonts w:ascii="AcadNusx" w:hAnsi="AcadNusx"/>
          <w:lang w:val="en-US"/>
        </w:rPr>
        <w:t xml:space="preserve"> </w:t>
      </w:r>
      <w:proofErr w:type="spellStart"/>
      <w:r>
        <w:rPr>
          <w:rFonts w:ascii="AcadNusx" w:hAnsi="AcadNusx"/>
          <w:lang w:val="en-US"/>
        </w:rPr>
        <w:t>kaSxlis</w:t>
      </w:r>
      <w:proofErr w:type="spellEnd"/>
      <w:r>
        <w:rPr>
          <w:rFonts w:ascii="AcadNusx" w:hAnsi="AcadNusx"/>
          <w:lang w:val="en-US"/>
        </w:rPr>
        <w:t xml:space="preserve"> </w:t>
      </w:r>
      <w:proofErr w:type="spellStart"/>
      <w:r>
        <w:rPr>
          <w:rFonts w:ascii="AcadNusx" w:hAnsi="AcadNusx"/>
          <w:lang w:val="en-US"/>
        </w:rPr>
        <w:t>qimze</w:t>
      </w:r>
      <w:proofErr w:type="spellEnd"/>
      <w:r>
        <w:rPr>
          <w:rFonts w:ascii="AcadNusx" w:hAnsi="AcadNusx"/>
          <w:lang w:val="en-US"/>
        </w:rPr>
        <w:t xml:space="preserve"> </w:t>
      </w:r>
      <w:proofErr w:type="spellStart"/>
      <w:r>
        <w:rPr>
          <w:rFonts w:ascii="AcadNusx" w:hAnsi="AcadNusx"/>
          <w:lang w:val="en-US"/>
        </w:rPr>
        <w:t>damontaJebuli</w:t>
      </w:r>
      <w:proofErr w:type="spellEnd"/>
      <w:r>
        <w:rPr>
          <w:rFonts w:ascii="AcadNusx" w:hAnsi="AcadNusx"/>
          <w:lang w:val="en-US"/>
        </w:rPr>
        <w:t xml:space="preserve"> </w:t>
      </w:r>
      <w:proofErr w:type="spellStart"/>
      <w:r>
        <w:rPr>
          <w:rFonts w:ascii="AcadNusx" w:hAnsi="AcadNusx"/>
          <w:lang w:val="en-US"/>
        </w:rPr>
        <w:t>erTerTi</w:t>
      </w:r>
      <w:proofErr w:type="spellEnd"/>
      <w:r>
        <w:rPr>
          <w:rFonts w:ascii="AcadNusx" w:hAnsi="AcadNusx"/>
          <w:lang w:val="en-US"/>
        </w:rPr>
        <w:t xml:space="preserve"> </w:t>
      </w:r>
      <w:proofErr w:type="spellStart"/>
      <w:r>
        <w:rPr>
          <w:rFonts w:ascii="AcadNusx" w:hAnsi="AcadNusx"/>
          <w:lang w:val="en-US"/>
        </w:rPr>
        <w:t>faris</w:t>
      </w:r>
      <w:proofErr w:type="spellEnd"/>
      <w:r>
        <w:rPr>
          <w:rFonts w:ascii="AcadNusx" w:hAnsi="AcadNusx"/>
          <w:lang w:val="en-US"/>
        </w:rPr>
        <w:t xml:space="preserve"> </w:t>
      </w:r>
      <w:proofErr w:type="spellStart"/>
      <w:r>
        <w:rPr>
          <w:rFonts w:ascii="AcadNusx" w:hAnsi="AcadNusx"/>
          <w:lang w:val="en-US"/>
        </w:rPr>
        <w:t>gaxsna</w:t>
      </w:r>
      <w:proofErr w:type="spellEnd"/>
      <w:r>
        <w:rPr>
          <w:rFonts w:ascii="AcadNusx" w:hAnsi="AcadNusx"/>
          <w:lang w:val="en-US"/>
        </w:rPr>
        <w:t xml:space="preserve">, </w:t>
      </w:r>
      <w:proofErr w:type="spellStart"/>
      <w:r>
        <w:rPr>
          <w:rFonts w:ascii="AcadNusx" w:hAnsi="AcadNusx"/>
          <w:lang w:val="en-US"/>
        </w:rPr>
        <w:t>maqsimaluri</w:t>
      </w:r>
      <w:proofErr w:type="spellEnd"/>
      <w:r>
        <w:rPr>
          <w:rFonts w:ascii="AcadNusx" w:hAnsi="AcadNusx"/>
          <w:lang w:val="en-US"/>
        </w:rPr>
        <w:t xml:space="preserve"> </w:t>
      </w:r>
      <w:proofErr w:type="spellStart"/>
      <w:r>
        <w:rPr>
          <w:rFonts w:ascii="AcadNusx" w:hAnsi="AcadNusx"/>
          <w:lang w:val="en-US"/>
        </w:rPr>
        <w:t>saangariSo</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xarjis</w:t>
      </w:r>
      <w:proofErr w:type="spellEnd"/>
      <w:r>
        <w:rPr>
          <w:rFonts w:ascii="AcadNusx" w:hAnsi="AcadNusx"/>
          <w:lang w:val="en-US"/>
        </w:rPr>
        <w:t xml:space="preserve"> </w:t>
      </w:r>
      <w:proofErr w:type="spellStart"/>
      <w:r>
        <w:rPr>
          <w:rFonts w:ascii="AcadNusx" w:hAnsi="AcadNusx"/>
          <w:lang w:val="en-US"/>
        </w:rPr>
        <w:t>gatarebaSi</w:t>
      </w:r>
      <w:proofErr w:type="spellEnd"/>
      <w:r>
        <w:rPr>
          <w:rFonts w:ascii="AcadNusx" w:hAnsi="AcadNusx"/>
          <w:lang w:val="en-US"/>
        </w:rPr>
        <w:t xml:space="preserve"> </w:t>
      </w:r>
      <w:proofErr w:type="spellStart"/>
      <w:r>
        <w:rPr>
          <w:rFonts w:ascii="AcadNusx" w:hAnsi="AcadNusx"/>
          <w:lang w:val="en-US"/>
        </w:rPr>
        <w:t>SeiZleba</w:t>
      </w:r>
      <w:proofErr w:type="spellEnd"/>
      <w:r>
        <w:rPr>
          <w:rFonts w:ascii="AcadNusx" w:hAnsi="AcadNusx"/>
          <w:lang w:val="en-US"/>
        </w:rPr>
        <w:t xml:space="preserve"> </w:t>
      </w:r>
      <w:proofErr w:type="spellStart"/>
      <w:r>
        <w:rPr>
          <w:rFonts w:ascii="AcadNusx" w:hAnsi="AcadNusx"/>
          <w:lang w:val="en-US"/>
        </w:rPr>
        <w:t>CaerTos</w:t>
      </w:r>
      <w:proofErr w:type="spellEnd"/>
      <w:r>
        <w:rPr>
          <w:rFonts w:ascii="AcadNusx" w:hAnsi="AcadNusx"/>
          <w:lang w:val="en-US"/>
        </w:rPr>
        <w:t xml:space="preserve"> </w:t>
      </w:r>
      <w:proofErr w:type="spellStart"/>
      <w:r>
        <w:rPr>
          <w:rFonts w:ascii="AcadNusx" w:hAnsi="AcadNusx"/>
          <w:lang w:val="en-US"/>
        </w:rPr>
        <w:t>gamrecx</w:t>
      </w:r>
      <w:proofErr w:type="spellEnd"/>
      <w:r>
        <w:rPr>
          <w:rFonts w:ascii="AcadNusx" w:hAnsi="AcadNusx"/>
          <w:lang w:val="en-US"/>
        </w:rPr>
        <w:t xml:space="preserve"> </w:t>
      </w:r>
      <w:proofErr w:type="spellStart"/>
      <w:r>
        <w:rPr>
          <w:rFonts w:ascii="AcadNusx" w:hAnsi="AcadNusx"/>
          <w:lang w:val="en-US"/>
        </w:rPr>
        <w:t>malSi</w:t>
      </w:r>
      <w:proofErr w:type="spellEnd"/>
      <w:r>
        <w:rPr>
          <w:rFonts w:ascii="AcadNusx" w:hAnsi="AcadNusx"/>
          <w:lang w:val="en-US"/>
        </w:rPr>
        <w:t xml:space="preserve"> </w:t>
      </w:r>
      <w:proofErr w:type="spellStart"/>
      <w:r>
        <w:rPr>
          <w:rFonts w:ascii="AcadNusx" w:hAnsi="AcadNusx"/>
          <w:lang w:val="en-US"/>
        </w:rPr>
        <w:t>damontaJebuli</w:t>
      </w:r>
      <w:proofErr w:type="spellEnd"/>
      <w:r>
        <w:rPr>
          <w:rFonts w:ascii="AcadNusx" w:hAnsi="AcadNusx"/>
          <w:lang w:val="en-US"/>
        </w:rPr>
        <w:t xml:space="preserve">, 2,5 m. </w:t>
      </w:r>
      <w:proofErr w:type="spellStart"/>
      <w:r>
        <w:rPr>
          <w:rFonts w:ascii="AcadNusx" w:hAnsi="AcadNusx"/>
          <w:lang w:val="en-US"/>
        </w:rPr>
        <w:t>siganis</w:t>
      </w:r>
      <w:proofErr w:type="spellEnd"/>
      <w:r>
        <w:rPr>
          <w:rFonts w:ascii="AcadNusx" w:hAnsi="AcadNusx"/>
          <w:lang w:val="en-US"/>
        </w:rPr>
        <w:t xml:space="preserve"> </w:t>
      </w:r>
      <w:proofErr w:type="spellStart"/>
      <w:r>
        <w:rPr>
          <w:rFonts w:ascii="AcadNusx" w:hAnsi="AcadNusx"/>
          <w:lang w:val="en-US"/>
        </w:rPr>
        <w:t>siRrmuli</w:t>
      </w:r>
      <w:proofErr w:type="spellEnd"/>
      <w:r>
        <w:rPr>
          <w:rFonts w:ascii="AcadNusx" w:hAnsi="AcadNusx"/>
          <w:lang w:val="en-US"/>
        </w:rPr>
        <w:t xml:space="preserve"> </w:t>
      </w:r>
      <w:proofErr w:type="spellStart"/>
      <w:r>
        <w:rPr>
          <w:rFonts w:ascii="AcadNusx" w:hAnsi="AcadNusx"/>
          <w:lang w:val="en-US"/>
        </w:rPr>
        <w:t>fari</w:t>
      </w:r>
      <w:proofErr w:type="spellEnd"/>
      <w:r>
        <w:rPr>
          <w:rFonts w:ascii="AcadNusx" w:hAnsi="AcadNusx"/>
          <w:lang w:val="en-US"/>
        </w:rPr>
        <w:t xml:space="preserve">, </w:t>
      </w:r>
      <w:proofErr w:type="spellStart"/>
      <w:r>
        <w:rPr>
          <w:rFonts w:ascii="AcadNusx" w:hAnsi="AcadNusx"/>
          <w:lang w:val="en-US"/>
        </w:rPr>
        <w:t>rac</w:t>
      </w:r>
      <w:proofErr w:type="spellEnd"/>
      <w:r>
        <w:rPr>
          <w:rFonts w:ascii="AcadNusx" w:hAnsi="AcadNusx"/>
          <w:lang w:val="en-US"/>
        </w:rPr>
        <w:t xml:space="preserve"> </w:t>
      </w:r>
      <w:proofErr w:type="spellStart"/>
      <w:r>
        <w:rPr>
          <w:rFonts w:ascii="AcadNusx" w:hAnsi="AcadNusx"/>
          <w:lang w:val="en-US"/>
        </w:rPr>
        <w:t>uzrunvelyofs</w:t>
      </w:r>
      <w:proofErr w:type="spellEnd"/>
      <w:r>
        <w:rPr>
          <w:rFonts w:ascii="AcadNusx" w:hAnsi="AcadNusx"/>
          <w:lang w:val="en-US"/>
        </w:rPr>
        <w:t xml:space="preserve"> </w:t>
      </w:r>
      <w:proofErr w:type="spellStart"/>
      <w:r>
        <w:rPr>
          <w:rFonts w:ascii="AcadNusx" w:hAnsi="AcadNusx"/>
          <w:lang w:val="en-US"/>
        </w:rPr>
        <w:t>saangariSo</w:t>
      </w:r>
      <w:proofErr w:type="spellEnd"/>
      <w:r>
        <w:rPr>
          <w:rFonts w:ascii="AcadNusx" w:hAnsi="AcadNusx"/>
          <w:lang w:val="en-US"/>
        </w:rPr>
        <w:t xml:space="preserve"> </w:t>
      </w:r>
      <w:proofErr w:type="spellStart"/>
      <w:r>
        <w:rPr>
          <w:rFonts w:ascii="AcadNusx" w:hAnsi="AcadNusx"/>
          <w:lang w:val="en-US"/>
        </w:rPr>
        <w:t>maqsimaluri</w:t>
      </w:r>
      <w:proofErr w:type="spellEnd"/>
      <w:r>
        <w:rPr>
          <w:rFonts w:ascii="AcadNusx" w:hAnsi="AcadNusx"/>
          <w:lang w:val="en-US"/>
        </w:rPr>
        <w:t xml:space="preserve"> </w:t>
      </w:r>
      <w:proofErr w:type="spellStart"/>
      <w:r>
        <w:rPr>
          <w:rFonts w:ascii="AcadNusx" w:hAnsi="AcadNusx"/>
          <w:lang w:val="en-US"/>
        </w:rPr>
        <w:t>xarjis</w:t>
      </w:r>
      <w:proofErr w:type="spellEnd"/>
      <w:r>
        <w:rPr>
          <w:rFonts w:ascii="AcadNusx" w:hAnsi="AcadNusx"/>
          <w:lang w:val="en-US"/>
        </w:rPr>
        <w:t xml:space="preserve"> </w:t>
      </w:r>
      <w:proofErr w:type="spellStart"/>
      <w:r>
        <w:rPr>
          <w:rFonts w:ascii="AcadNusx" w:hAnsi="AcadNusx"/>
          <w:lang w:val="en-US"/>
        </w:rPr>
        <w:t>gatarebas</w:t>
      </w:r>
      <w:proofErr w:type="spellEnd"/>
      <w:r>
        <w:rPr>
          <w:lang w:val="ka-GE"/>
        </w:rPr>
        <w:t>,</w:t>
      </w:r>
      <w:r>
        <w:rPr>
          <w:lang w:val="en-US"/>
        </w:rPr>
        <w:t xml:space="preserve"> </w:t>
      </w:r>
      <w:proofErr w:type="spellStart"/>
      <w:r>
        <w:rPr>
          <w:rFonts w:ascii="AcadNusx" w:hAnsi="AcadNusx"/>
          <w:lang w:val="en-US"/>
        </w:rPr>
        <w:t>EerTerTi</w:t>
      </w:r>
      <w:proofErr w:type="spellEnd"/>
      <w:r>
        <w:rPr>
          <w:rFonts w:ascii="AcadNusx" w:hAnsi="AcadNusx"/>
          <w:lang w:val="en-US"/>
        </w:rPr>
        <w:t xml:space="preserve"> </w:t>
      </w:r>
      <w:proofErr w:type="spellStart"/>
      <w:r>
        <w:rPr>
          <w:rFonts w:ascii="AcadNusx" w:hAnsi="AcadNusx"/>
          <w:lang w:val="en-US"/>
        </w:rPr>
        <w:t>zedapiruli</w:t>
      </w:r>
      <w:proofErr w:type="spellEnd"/>
      <w:r>
        <w:rPr>
          <w:rFonts w:ascii="AcadNusx" w:hAnsi="AcadNusx"/>
          <w:lang w:val="en-US"/>
        </w:rPr>
        <w:t xml:space="preserve"> </w:t>
      </w:r>
      <w:proofErr w:type="spellStart"/>
      <w:r>
        <w:rPr>
          <w:rFonts w:ascii="AcadNusx" w:hAnsi="AcadNusx"/>
          <w:lang w:val="en-US"/>
        </w:rPr>
        <w:t>faris</w:t>
      </w:r>
      <w:proofErr w:type="spellEnd"/>
      <w:r>
        <w:rPr>
          <w:rFonts w:ascii="AcadNusx" w:hAnsi="AcadNusx"/>
          <w:lang w:val="en-US"/>
        </w:rPr>
        <w:t xml:space="preserve"> </w:t>
      </w:r>
      <w:proofErr w:type="spellStart"/>
      <w:r>
        <w:rPr>
          <w:rFonts w:ascii="AcadNusx" w:hAnsi="AcadNusx"/>
          <w:lang w:val="en-US"/>
        </w:rPr>
        <w:t>amwe</w:t>
      </w:r>
      <w:proofErr w:type="spellEnd"/>
      <w:r>
        <w:rPr>
          <w:rFonts w:ascii="AcadNusx" w:hAnsi="AcadNusx"/>
          <w:lang w:val="en-US"/>
        </w:rPr>
        <w:t xml:space="preserve"> </w:t>
      </w:r>
      <w:proofErr w:type="spellStart"/>
      <w:r>
        <w:rPr>
          <w:rFonts w:ascii="AcadNusx" w:hAnsi="AcadNusx"/>
          <w:lang w:val="en-US"/>
        </w:rPr>
        <w:t>mowyobilobis</w:t>
      </w:r>
      <w:proofErr w:type="spellEnd"/>
      <w:r>
        <w:rPr>
          <w:rFonts w:ascii="AcadNusx" w:hAnsi="AcadNusx"/>
          <w:lang w:val="en-US"/>
        </w:rPr>
        <w:t xml:space="preserve"> </w:t>
      </w:r>
      <w:proofErr w:type="spellStart"/>
      <w:r>
        <w:rPr>
          <w:rFonts w:ascii="AcadNusx" w:hAnsi="AcadNusx"/>
          <w:lang w:val="en-US"/>
        </w:rPr>
        <w:t>mwyobridan</w:t>
      </w:r>
      <w:proofErr w:type="spellEnd"/>
      <w:r>
        <w:rPr>
          <w:rFonts w:ascii="AcadNusx" w:hAnsi="AcadNusx"/>
          <w:lang w:val="en-US"/>
        </w:rPr>
        <w:t xml:space="preserve"> </w:t>
      </w:r>
      <w:proofErr w:type="spellStart"/>
      <w:r>
        <w:rPr>
          <w:rFonts w:ascii="AcadNusx" w:hAnsi="AcadNusx"/>
          <w:lang w:val="en-US"/>
        </w:rPr>
        <w:t>gamosvlis</w:t>
      </w:r>
      <w:proofErr w:type="spellEnd"/>
      <w:r>
        <w:rPr>
          <w:rFonts w:ascii="AcadNusx" w:hAnsi="AcadNusx"/>
          <w:lang w:val="en-US"/>
        </w:rPr>
        <w:t xml:space="preserve"> </w:t>
      </w:r>
      <w:proofErr w:type="spellStart"/>
      <w:r>
        <w:rPr>
          <w:rFonts w:ascii="AcadNusx" w:hAnsi="AcadNusx"/>
          <w:lang w:val="en-US"/>
        </w:rPr>
        <w:t>SemTxvevaSic</w:t>
      </w:r>
      <w:proofErr w:type="spellEnd"/>
      <w:r>
        <w:rPr>
          <w:rFonts w:ascii="AcadNusx" w:hAnsi="AcadNusx"/>
          <w:lang w:val="en-US"/>
        </w:rPr>
        <w:t>.</w:t>
      </w:r>
    </w:p>
    <w:p w14:paraId="5CB4F672" w14:textId="77777777" w:rsidR="00EB5A89" w:rsidRDefault="00EB5A89" w:rsidP="00EB5A89">
      <w:pPr>
        <w:pStyle w:val="af5"/>
        <w:jc w:val="both"/>
        <w:rPr>
          <w:rFonts w:ascii="AcadNusx" w:hAnsi="AcadNusx" w:cstheme="minorBidi"/>
          <w:lang w:val="es-ES"/>
        </w:rPr>
      </w:pPr>
    </w:p>
    <w:p w14:paraId="255F538D" w14:textId="77777777" w:rsidR="00EB5A89" w:rsidRDefault="00EB5A89" w:rsidP="000E3278">
      <w:pPr>
        <w:pStyle w:val="af5"/>
        <w:jc w:val="center"/>
        <w:rPr>
          <w:rFonts w:ascii="AcadNusx" w:hAnsi="AcadNusx"/>
          <w:b/>
          <w:sz w:val="24"/>
          <w:szCs w:val="24"/>
          <w:lang w:val="es-ES"/>
        </w:rPr>
      </w:pPr>
      <w:proofErr w:type="spellStart"/>
      <w:r>
        <w:rPr>
          <w:rFonts w:ascii="AcadNusx" w:hAnsi="AcadNusx"/>
          <w:b/>
          <w:sz w:val="24"/>
          <w:szCs w:val="24"/>
          <w:lang w:val="es-ES"/>
        </w:rPr>
        <w:t>Tevzsavali</w:t>
      </w:r>
      <w:proofErr w:type="spellEnd"/>
      <w:r>
        <w:rPr>
          <w:rFonts w:ascii="AcadNusx" w:hAnsi="AcadNusx"/>
          <w:b/>
          <w:sz w:val="24"/>
          <w:szCs w:val="24"/>
          <w:lang w:val="es-ES"/>
        </w:rPr>
        <w:t xml:space="preserve"> </w:t>
      </w:r>
      <w:proofErr w:type="spellStart"/>
      <w:r>
        <w:rPr>
          <w:rFonts w:ascii="AcadNusx" w:hAnsi="AcadNusx"/>
          <w:b/>
          <w:sz w:val="24"/>
          <w:szCs w:val="24"/>
          <w:lang w:val="es-ES"/>
        </w:rPr>
        <w:t>kvanZis</w:t>
      </w:r>
      <w:proofErr w:type="spellEnd"/>
      <w:r>
        <w:rPr>
          <w:rFonts w:ascii="AcadNusx" w:hAnsi="AcadNusx"/>
          <w:b/>
          <w:sz w:val="24"/>
          <w:szCs w:val="24"/>
          <w:lang w:val="es-ES"/>
        </w:rPr>
        <w:t xml:space="preserve"> </w:t>
      </w:r>
      <w:proofErr w:type="spellStart"/>
      <w:r>
        <w:rPr>
          <w:rFonts w:ascii="AcadNusx" w:hAnsi="AcadNusx"/>
          <w:b/>
          <w:sz w:val="24"/>
          <w:szCs w:val="24"/>
          <w:lang w:val="es-ES"/>
        </w:rPr>
        <w:t>gaangariSeba</w:t>
      </w:r>
      <w:proofErr w:type="spellEnd"/>
    </w:p>
    <w:p w14:paraId="5514FD6C" w14:textId="64A3BC05" w:rsidR="00EB5A89" w:rsidRDefault="00EB5A89" w:rsidP="00114D3C">
      <w:pPr>
        <w:spacing w:after="0"/>
        <w:ind w:firstLine="567"/>
        <w:jc w:val="both"/>
        <w:rPr>
          <w:rFonts w:ascii="AcadNusx" w:hAnsi="AcadNusx"/>
          <w:lang w:val="es-ES"/>
        </w:rPr>
      </w:pPr>
      <w:proofErr w:type="spellStart"/>
      <w:r>
        <w:rPr>
          <w:rFonts w:ascii="AcadNusx" w:hAnsi="AcadNusx"/>
          <w:lang w:val="es-ES"/>
        </w:rPr>
        <w:t>saproeqto</w:t>
      </w:r>
      <w:proofErr w:type="spellEnd"/>
      <w:r>
        <w:rPr>
          <w:rFonts w:ascii="AcadNusx" w:hAnsi="AcadNusx"/>
          <w:lang w:val="es-ES"/>
        </w:rPr>
        <w:t xml:space="preserve"> </w:t>
      </w:r>
      <w:proofErr w:type="spellStart"/>
      <w:r>
        <w:rPr>
          <w:rFonts w:ascii="AcadNusx" w:hAnsi="AcadNusx"/>
          <w:lang w:val="es-ES"/>
        </w:rPr>
        <w:t>TevzsatariT</w:t>
      </w:r>
      <w:proofErr w:type="spellEnd"/>
      <w:r>
        <w:rPr>
          <w:rFonts w:ascii="AcadNusx" w:hAnsi="AcadNusx"/>
          <w:lang w:val="es-ES"/>
        </w:rPr>
        <w:t xml:space="preserve"> </w:t>
      </w:r>
      <w:proofErr w:type="spellStart"/>
      <w:r>
        <w:rPr>
          <w:rFonts w:ascii="AcadNusx" w:hAnsi="AcadNusx"/>
          <w:lang w:val="es-ES"/>
        </w:rPr>
        <w:t>unda</w:t>
      </w:r>
      <w:proofErr w:type="spellEnd"/>
      <w:r>
        <w:rPr>
          <w:rFonts w:ascii="AcadNusx" w:hAnsi="AcadNusx"/>
          <w:lang w:val="es-ES"/>
        </w:rPr>
        <w:t xml:space="preserve"> </w:t>
      </w:r>
      <w:proofErr w:type="spellStart"/>
      <w:r>
        <w:rPr>
          <w:rFonts w:ascii="AcadNusx" w:hAnsi="AcadNusx"/>
          <w:lang w:val="es-ES"/>
        </w:rPr>
        <w:t>moxdes</w:t>
      </w:r>
      <w:proofErr w:type="spellEnd"/>
      <w:r>
        <w:rPr>
          <w:rFonts w:ascii="AcadNusx" w:hAnsi="AcadNusx"/>
          <w:lang w:val="es-ES"/>
        </w:rPr>
        <w:t xml:space="preserve"> </w:t>
      </w:r>
      <w:proofErr w:type="spellStart"/>
      <w:r>
        <w:rPr>
          <w:rFonts w:ascii="AcadNusx" w:hAnsi="AcadNusx"/>
          <w:lang w:val="es-ES"/>
        </w:rPr>
        <w:t>mdinare</w:t>
      </w:r>
      <w:proofErr w:type="spellEnd"/>
      <w:r>
        <w:rPr>
          <w:rFonts w:ascii="AcadNusx" w:hAnsi="AcadNusx"/>
          <w:lang w:val="es-ES"/>
        </w:rPr>
        <w:t xml:space="preserve"> </w:t>
      </w:r>
      <w:proofErr w:type="spellStart"/>
      <w:r>
        <w:rPr>
          <w:rFonts w:ascii="AcadNusx" w:hAnsi="AcadNusx"/>
          <w:lang w:val="es-ES"/>
        </w:rPr>
        <w:t>cemiswyalze</w:t>
      </w:r>
      <w:proofErr w:type="spellEnd"/>
      <w:r>
        <w:rPr>
          <w:rFonts w:ascii="AcadNusx" w:hAnsi="AcadNusx"/>
          <w:lang w:val="es-ES"/>
        </w:rPr>
        <w:t xml:space="preserve"> </w:t>
      </w:r>
      <w:proofErr w:type="spellStart"/>
      <w:r>
        <w:rPr>
          <w:rFonts w:ascii="AcadNusx" w:hAnsi="AcadNusx"/>
          <w:lang w:val="es-ES"/>
        </w:rPr>
        <w:t>gavrcelebuli</w:t>
      </w:r>
      <w:proofErr w:type="spellEnd"/>
      <w:r>
        <w:rPr>
          <w:rFonts w:ascii="AcadNusx" w:hAnsi="AcadNusx"/>
          <w:lang w:val="es-ES"/>
        </w:rPr>
        <w:t xml:space="preserve"> </w:t>
      </w:r>
      <w:proofErr w:type="spellStart"/>
      <w:r>
        <w:rPr>
          <w:rFonts w:ascii="AcadNusx" w:hAnsi="AcadNusx"/>
          <w:lang w:val="es-ES"/>
        </w:rPr>
        <w:t>Tevzis</w:t>
      </w:r>
      <w:proofErr w:type="spellEnd"/>
      <w:r>
        <w:rPr>
          <w:rFonts w:ascii="AcadNusx" w:hAnsi="AcadNusx"/>
          <w:lang w:val="es-ES"/>
        </w:rPr>
        <w:t xml:space="preserve"> </w:t>
      </w:r>
      <w:proofErr w:type="spellStart"/>
      <w:r>
        <w:rPr>
          <w:rFonts w:ascii="AcadNusx" w:hAnsi="AcadNusx"/>
          <w:lang w:val="es-ES"/>
        </w:rPr>
        <w:t>jiSebis</w:t>
      </w:r>
      <w:proofErr w:type="spellEnd"/>
      <w:r>
        <w:rPr>
          <w:rFonts w:ascii="AcadNusx" w:hAnsi="AcadNusx"/>
          <w:lang w:val="es-ES"/>
        </w:rPr>
        <w:t xml:space="preserve"> </w:t>
      </w:r>
      <w:proofErr w:type="spellStart"/>
      <w:r>
        <w:rPr>
          <w:rFonts w:ascii="AcadNusx" w:hAnsi="AcadNusx"/>
          <w:lang w:val="es-ES"/>
        </w:rPr>
        <w:t>gatareba</w:t>
      </w:r>
      <w:proofErr w:type="spellEnd"/>
      <w:r>
        <w:rPr>
          <w:rFonts w:ascii="AcadNusx" w:hAnsi="AcadNusx"/>
          <w:lang w:val="es-ES"/>
        </w:rPr>
        <w:t xml:space="preserve">, </w:t>
      </w:r>
      <w:proofErr w:type="spellStart"/>
      <w:r>
        <w:rPr>
          <w:rFonts w:ascii="AcadNusx" w:hAnsi="AcadNusx"/>
          <w:lang w:val="es-ES"/>
        </w:rPr>
        <w:t>romlebic</w:t>
      </w:r>
      <w:proofErr w:type="spellEnd"/>
      <w:r>
        <w:rPr>
          <w:rFonts w:ascii="AcadNusx" w:hAnsi="AcadNusx"/>
          <w:lang w:val="es-ES"/>
        </w:rPr>
        <w:t xml:space="preserve"> </w:t>
      </w:r>
      <w:proofErr w:type="spellStart"/>
      <w:r>
        <w:rPr>
          <w:rFonts w:ascii="AcadNusx" w:hAnsi="AcadNusx"/>
          <w:lang w:val="es-ES"/>
        </w:rPr>
        <w:t>warmoadgenen</w:t>
      </w:r>
      <w:proofErr w:type="spellEnd"/>
      <w:r>
        <w:rPr>
          <w:rFonts w:ascii="AcadNusx" w:hAnsi="AcadNusx"/>
          <w:lang w:val="es-ES"/>
        </w:rPr>
        <w:t xml:space="preserve"> </w:t>
      </w:r>
      <w:proofErr w:type="spellStart"/>
      <w:r>
        <w:rPr>
          <w:rFonts w:ascii="AcadNusx" w:hAnsi="AcadNusx"/>
          <w:lang w:val="es-ES"/>
        </w:rPr>
        <w:t>mcire</w:t>
      </w:r>
      <w:proofErr w:type="spellEnd"/>
      <w:r>
        <w:rPr>
          <w:rFonts w:ascii="AcadNusx" w:hAnsi="AcadNusx"/>
          <w:lang w:val="es-ES"/>
        </w:rPr>
        <w:t xml:space="preserve"> </w:t>
      </w:r>
      <w:proofErr w:type="spellStart"/>
      <w:r>
        <w:rPr>
          <w:rFonts w:ascii="AcadNusx" w:hAnsi="AcadNusx"/>
          <w:lang w:val="es-ES"/>
        </w:rPr>
        <w:t>zomis</w:t>
      </w:r>
      <w:proofErr w:type="spellEnd"/>
      <w:r>
        <w:rPr>
          <w:rFonts w:ascii="AcadNusx" w:hAnsi="AcadNusx"/>
          <w:lang w:val="es-ES"/>
        </w:rPr>
        <w:t xml:space="preserve"> </w: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Tevzebs</w:t>
      </w:r>
      <w:proofErr w:type="spellEnd"/>
      <w:r>
        <w:rPr>
          <w:rFonts w:ascii="AcadNusx" w:hAnsi="AcadNusx"/>
          <w:lang w:val="es-ES"/>
        </w:rPr>
        <w:t xml:space="preserve">, </w:t>
      </w:r>
      <w:proofErr w:type="spellStart"/>
      <w:r>
        <w:rPr>
          <w:rFonts w:ascii="AcadNusx" w:hAnsi="AcadNusx"/>
          <w:lang w:val="es-ES"/>
        </w:rPr>
        <w:t>rogoricaa</w:t>
      </w:r>
      <w:proofErr w:type="spellEnd"/>
      <w:r>
        <w:rPr>
          <w:rFonts w:ascii="AcadNusx" w:hAnsi="AcadNusx"/>
          <w:lang w:val="es-ES"/>
        </w:rPr>
        <w:t xml:space="preserve"> </w: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kalmaxi</w:t>
      </w:r>
      <w:proofErr w:type="spellEnd"/>
      <w:r>
        <w:rPr>
          <w:rFonts w:ascii="AcadNusx" w:hAnsi="AcadNusx"/>
          <w:lang w:val="es-ES"/>
        </w:rPr>
        <w:t xml:space="preserve">; </w:t>
      </w:r>
      <w:proofErr w:type="spellStart"/>
      <w:r>
        <w:rPr>
          <w:rFonts w:ascii="AcadNusx" w:hAnsi="AcadNusx"/>
          <w:lang w:val="es-ES"/>
        </w:rPr>
        <w:t>qaSapi</w:t>
      </w:r>
      <w:proofErr w:type="spellEnd"/>
      <w:r>
        <w:rPr>
          <w:rFonts w:ascii="AcadNusx" w:hAnsi="AcadNusx"/>
          <w:lang w:val="es-ES"/>
        </w:rPr>
        <w:t xml:space="preserve">; </w:t>
      </w:r>
      <w:proofErr w:type="spellStart"/>
      <w:r>
        <w:rPr>
          <w:rFonts w:ascii="AcadNusx" w:hAnsi="AcadNusx"/>
          <w:lang w:val="es-ES"/>
        </w:rPr>
        <w:t>qorWila</w:t>
      </w:r>
      <w:proofErr w:type="spellEnd"/>
      <w:r>
        <w:rPr>
          <w:rFonts w:ascii="AcadNusx" w:hAnsi="AcadNusx"/>
          <w:lang w:val="es-ES"/>
        </w:rPr>
        <w:t xml:space="preserve">; </w:t>
      </w:r>
      <w:proofErr w:type="spellStart"/>
      <w:r>
        <w:rPr>
          <w:rFonts w:ascii="AcadNusx" w:hAnsi="AcadNusx"/>
          <w:lang w:val="es-ES"/>
        </w:rPr>
        <w:t>wvera</w:t>
      </w:r>
      <w:proofErr w:type="spellEnd"/>
      <w:r>
        <w:rPr>
          <w:rFonts w:ascii="AcadNusx" w:hAnsi="AcadNusx"/>
          <w:lang w:val="es-ES"/>
        </w:rPr>
        <w:t xml:space="preserve">; </w:t>
      </w:r>
      <w:proofErr w:type="spellStart"/>
      <w:r>
        <w:rPr>
          <w:rFonts w:ascii="AcadNusx" w:hAnsi="AcadNusx"/>
          <w:lang w:val="es-ES"/>
        </w:rPr>
        <w:t>nafota</w:t>
      </w:r>
      <w:proofErr w:type="spellEnd"/>
      <w:r>
        <w:rPr>
          <w:rFonts w:ascii="AcadNusx" w:hAnsi="AcadNusx"/>
          <w:lang w:val="es-ES"/>
        </w:rPr>
        <w:t xml:space="preserve"> da </w:t>
      </w:r>
      <w:proofErr w:type="spellStart"/>
      <w:r>
        <w:rPr>
          <w:rFonts w:ascii="AcadNusx" w:hAnsi="AcadNusx"/>
          <w:lang w:val="es-ES"/>
        </w:rPr>
        <w:t>sxva</w:t>
      </w:r>
      <w:proofErr w:type="spellEnd"/>
      <w:r>
        <w:rPr>
          <w:rFonts w:ascii="AcadNusx" w:hAnsi="AcadNusx"/>
          <w:lang w:val="es-ES"/>
        </w:rPr>
        <w:t xml:space="preserve">. </w:t>
      </w:r>
      <w:proofErr w:type="spellStart"/>
      <w:r>
        <w:rPr>
          <w:rFonts w:ascii="AcadNusx" w:hAnsi="AcadNusx"/>
          <w:lang w:val="es-ES"/>
        </w:rPr>
        <w:t>Tevzsavalis</w:t>
      </w:r>
      <w:proofErr w:type="spellEnd"/>
      <w:r>
        <w:rPr>
          <w:rFonts w:ascii="AcadNusx" w:hAnsi="AcadNusx"/>
          <w:lang w:val="es-ES"/>
        </w:rPr>
        <w:t xml:space="preserve"> </w:t>
      </w:r>
      <w:proofErr w:type="spellStart"/>
      <w:r>
        <w:rPr>
          <w:rFonts w:ascii="AcadNusx" w:hAnsi="AcadNusx"/>
          <w:lang w:val="es-ES"/>
        </w:rPr>
        <w:t>farglebSi</w:t>
      </w:r>
      <w:proofErr w:type="spellEnd"/>
      <w:r>
        <w:rPr>
          <w:rFonts w:ascii="AcadNusx" w:hAnsi="AcadNusx"/>
          <w:lang w:val="es-ES"/>
        </w:rPr>
        <w:t xml:space="preserve"> </w:t>
      </w:r>
      <w:proofErr w:type="spellStart"/>
      <w:r>
        <w:rPr>
          <w:rFonts w:ascii="AcadNusx" w:hAnsi="AcadNusx"/>
          <w:lang w:val="es-ES"/>
        </w:rPr>
        <w:t>wylis</w:t>
      </w:r>
      <w:proofErr w:type="spellEnd"/>
      <w:r>
        <w:rPr>
          <w:rFonts w:ascii="AcadNusx" w:hAnsi="AcadNusx"/>
          <w:lang w:val="es-ES"/>
        </w:rPr>
        <w:t xml:space="preserve"> </w:t>
      </w:r>
      <w:proofErr w:type="spellStart"/>
      <w:r>
        <w:rPr>
          <w:rFonts w:ascii="AcadNusx" w:hAnsi="AcadNusx"/>
          <w:lang w:val="es-ES"/>
        </w:rPr>
        <w:t>donis</w:t>
      </w:r>
      <w:proofErr w:type="spellEnd"/>
      <w:r>
        <w:rPr>
          <w:rFonts w:ascii="AcadNusx" w:hAnsi="AcadNusx"/>
          <w:lang w:val="es-ES"/>
        </w:rPr>
        <w:t xml:space="preserve"> </w:t>
      </w:r>
      <w:proofErr w:type="spellStart"/>
      <w:r>
        <w:rPr>
          <w:rFonts w:ascii="AcadNusx" w:hAnsi="AcadNusx"/>
          <w:lang w:val="es-ES"/>
        </w:rPr>
        <w:t>vardna</w:t>
      </w:r>
      <w:proofErr w:type="spellEnd"/>
      <w:r>
        <w:rPr>
          <w:rFonts w:ascii="AcadNusx" w:hAnsi="AcadNusx"/>
          <w:lang w:val="es-ES"/>
        </w:rPr>
        <w:t xml:space="preserve"> </w:t>
      </w:r>
      <w:proofErr w:type="spellStart"/>
      <w:r>
        <w:rPr>
          <w:rFonts w:ascii="AcadNusx" w:hAnsi="AcadNusx"/>
          <w:lang w:val="es-ES"/>
        </w:rPr>
        <w:t>Seadgens</w:t>
      </w:r>
      <w:proofErr w:type="spellEnd"/>
      <w:r>
        <w:rPr>
          <w:rFonts w:ascii="AcadNusx" w:hAnsi="AcadNusx"/>
          <w:lang w:val="es-ES"/>
        </w:rPr>
        <w:t xml:space="preserve"> 8,6 m.-s. </w:t>
      </w:r>
      <w:proofErr w:type="spellStart"/>
      <w:r>
        <w:rPr>
          <w:rFonts w:ascii="AcadNusx" w:hAnsi="AcadNusx"/>
          <w:lang w:val="es-ES"/>
        </w:rPr>
        <w:t>aseTi</w:t>
      </w:r>
      <w:proofErr w:type="spellEnd"/>
      <w:r>
        <w:rPr>
          <w:rFonts w:ascii="AcadNusx" w:hAnsi="AcadNusx"/>
          <w:lang w:val="es-ES"/>
        </w:rPr>
        <w:t xml:space="preserve"> </w:t>
      </w:r>
      <w:proofErr w:type="spellStart"/>
      <w:r>
        <w:rPr>
          <w:rFonts w:ascii="AcadNusx" w:hAnsi="AcadNusx"/>
          <w:lang w:val="es-ES"/>
        </w:rPr>
        <w:t>didi</w:t>
      </w:r>
      <w:proofErr w:type="spellEnd"/>
      <w:r>
        <w:rPr>
          <w:rFonts w:ascii="AcadNusx" w:hAnsi="AcadNusx"/>
          <w:lang w:val="es-ES"/>
        </w:rPr>
        <w:t xml:space="preserve"> </w:t>
      </w:r>
      <w:proofErr w:type="spellStart"/>
      <w:r>
        <w:rPr>
          <w:rFonts w:ascii="AcadNusx" w:hAnsi="AcadNusx"/>
          <w:lang w:val="es-ES"/>
        </w:rPr>
        <w:t>donis</w:t>
      </w:r>
      <w:proofErr w:type="spellEnd"/>
      <w:r>
        <w:rPr>
          <w:rFonts w:ascii="AcadNusx" w:hAnsi="AcadNusx"/>
          <w:lang w:val="es-ES"/>
        </w:rPr>
        <w:t xml:space="preserve"> </w:t>
      </w:r>
      <w:proofErr w:type="spellStart"/>
      <w:r>
        <w:rPr>
          <w:rFonts w:ascii="AcadNusx" w:hAnsi="AcadNusx"/>
          <w:lang w:val="es-ES"/>
        </w:rPr>
        <w:t>vardnis</w:t>
      </w:r>
      <w:proofErr w:type="spellEnd"/>
      <w:r>
        <w:rPr>
          <w:rFonts w:ascii="AcadNusx" w:hAnsi="AcadNusx"/>
          <w:lang w:val="es-ES"/>
        </w:rPr>
        <w:t xml:space="preserve"> </w:t>
      </w:r>
      <w:proofErr w:type="spellStart"/>
      <w:r>
        <w:rPr>
          <w:rFonts w:ascii="AcadNusx" w:hAnsi="AcadNusx"/>
          <w:lang w:val="es-ES"/>
        </w:rPr>
        <w:t>pirobebSi,Tevzsavalis</w:t>
      </w:r>
      <w:proofErr w:type="spellEnd"/>
      <w:r>
        <w:rPr>
          <w:rFonts w:ascii="AcadNusx" w:hAnsi="AcadNusx"/>
          <w:lang w:val="es-ES"/>
        </w:rPr>
        <w:t xml:space="preserve"> </w:t>
      </w:r>
      <w:proofErr w:type="spellStart"/>
      <w:r>
        <w:rPr>
          <w:rFonts w:ascii="AcadNusx" w:hAnsi="AcadNusx"/>
          <w:lang w:val="es-ES"/>
        </w:rPr>
        <w:t>sigrZe</w:t>
      </w:r>
      <w:proofErr w:type="spellEnd"/>
      <w:r>
        <w:rPr>
          <w:rFonts w:ascii="AcadNusx" w:hAnsi="AcadNusx"/>
          <w:lang w:val="es-ES"/>
        </w:rPr>
        <w:t xml:space="preserve"> </w:t>
      </w:r>
      <w:proofErr w:type="spellStart"/>
      <w:r>
        <w:rPr>
          <w:rFonts w:ascii="AcadNusx" w:hAnsi="AcadNusx"/>
          <w:lang w:val="es-ES"/>
        </w:rPr>
        <w:t>aRwevs</w:t>
      </w:r>
      <w:proofErr w:type="spellEnd"/>
      <w:r>
        <w:rPr>
          <w:rFonts w:ascii="AcadNusx" w:hAnsi="AcadNusx"/>
          <w:lang w:val="es-ES"/>
        </w:rPr>
        <w:t xml:space="preserve"> 90 m.-s da </w:t>
      </w:r>
      <w:proofErr w:type="spellStart"/>
      <w:r>
        <w:rPr>
          <w:rFonts w:ascii="AcadNusx" w:hAnsi="AcadNusx"/>
          <w:lang w:val="es-ES"/>
        </w:rPr>
        <w:t>Tevzsavali</w:t>
      </w:r>
      <w:proofErr w:type="spellEnd"/>
      <w:r>
        <w:rPr>
          <w:rFonts w:ascii="AcadNusx" w:hAnsi="AcadNusx"/>
          <w:lang w:val="es-ES"/>
        </w:rPr>
        <w:t xml:space="preserve"> ar </w:t>
      </w:r>
      <w:proofErr w:type="spellStart"/>
      <w:r>
        <w:rPr>
          <w:rFonts w:ascii="AcadNusx" w:hAnsi="AcadNusx"/>
          <w:lang w:val="es-ES"/>
        </w:rPr>
        <w:t>eteva</w:t>
      </w:r>
      <w:proofErr w:type="spellEnd"/>
      <w:r>
        <w:rPr>
          <w:rFonts w:ascii="AcadNusx" w:hAnsi="AcadNusx"/>
          <w:lang w:val="es-ES"/>
        </w:rPr>
        <w:t xml:space="preserve"> </w:t>
      </w:r>
      <w:proofErr w:type="spellStart"/>
      <w:r>
        <w:rPr>
          <w:rFonts w:ascii="AcadNusx" w:hAnsi="AcadNusx"/>
          <w:lang w:val="es-ES"/>
        </w:rPr>
        <w:t>mdinarispira</w:t>
      </w:r>
      <w:proofErr w:type="spellEnd"/>
      <w:r>
        <w:rPr>
          <w:rFonts w:ascii="AcadNusx" w:hAnsi="AcadNusx"/>
          <w:lang w:val="es-ES"/>
        </w:rPr>
        <w:t xml:space="preserve"> </w:t>
      </w:r>
      <w:proofErr w:type="spellStart"/>
      <w:r>
        <w:rPr>
          <w:rFonts w:ascii="AcadNusx" w:hAnsi="AcadNusx"/>
          <w:lang w:val="es-ES"/>
        </w:rPr>
        <w:t>terasaze</w:t>
      </w:r>
      <w:proofErr w:type="spellEnd"/>
      <w:r>
        <w:rPr>
          <w:rFonts w:ascii="AcadNusx" w:hAnsi="AcadNusx"/>
          <w:lang w:val="es-ES"/>
        </w:rPr>
        <w:t xml:space="preserve">. </w:t>
      </w:r>
      <w:proofErr w:type="spellStart"/>
      <w:r>
        <w:rPr>
          <w:rFonts w:ascii="AcadNusx" w:hAnsi="AcadNusx"/>
          <w:lang w:val="es-ES"/>
        </w:rPr>
        <w:t>Sesabamisad</w:t>
      </w:r>
      <w:proofErr w:type="spellEnd"/>
      <w:r>
        <w:rPr>
          <w:rFonts w:ascii="AcadNusx" w:hAnsi="AcadNusx"/>
          <w:lang w:val="es-ES"/>
        </w:rPr>
        <w:t xml:space="preserve"> </w:t>
      </w:r>
      <w:proofErr w:type="spellStart"/>
      <w:r>
        <w:rPr>
          <w:rFonts w:ascii="AcadNusx" w:hAnsi="AcadNusx"/>
          <w:lang w:val="es-ES"/>
        </w:rPr>
        <w:t>miRebuli</w:t>
      </w:r>
      <w:proofErr w:type="spellEnd"/>
      <w:r>
        <w:rPr>
          <w:rFonts w:ascii="AcadNusx" w:hAnsi="AcadNusx"/>
          <w:lang w:val="es-ES"/>
        </w:rPr>
        <w:t xml:space="preserve"> </w:t>
      </w:r>
      <w:proofErr w:type="spellStart"/>
      <w:r>
        <w:rPr>
          <w:rFonts w:ascii="AcadNusx" w:hAnsi="AcadNusx"/>
          <w:lang w:val="es-ES"/>
        </w:rPr>
        <w:t>iqna</w:t>
      </w:r>
      <w:proofErr w:type="spellEnd"/>
      <w:r>
        <w:rPr>
          <w:rFonts w:ascii="AcadNusx" w:hAnsi="AcadNusx"/>
          <w:lang w:val="es-ES"/>
        </w:rPr>
        <w:t xml:space="preserve"> </w:t>
      </w:r>
      <w:proofErr w:type="spellStart"/>
      <w:r>
        <w:rPr>
          <w:rFonts w:ascii="AcadNusx" w:hAnsi="AcadNusx"/>
          <w:lang w:val="es-ES"/>
        </w:rPr>
        <w:t>kombinirebuli</w:t>
      </w:r>
      <w:proofErr w:type="spellEnd"/>
      <w:r>
        <w:rPr>
          <w:rFonts w:ascii="AcadNusx" w:hAnsi="AcadNusx"/>
          <w:lang w:val="es-ES"/>
        </w:rPr>
        <w:t xml:space="preserve"> tipis </w:t>
      </w:r>
      <w:proofErr w:type="spellStart"/>
      <w:r>
        <w:rPr>
          <w:rFonts w:ascii="AcadNusx" w:hAnsi="AcadNusx"/>
          <w:lang w:val="es-ES"/>
        </w:rPr>
        <w:t>Tevzsavalis</w:t>
      </w:r>
      <w:proofErr w:type="spellEnd"/>
      <w:r>
        <w:rPr>
          <w:rFonts w:ascii="AcadNusx" w:hAnsi="AcadNusx"/>
          <w:lang w:val="es-ES"/>
        </w:rPr>
        <w:t xml:space="preserve"> </w:t>
      </w:r>
      <w:proofErr w:type="spellStart"/>
      <w:r>
        <w:rPr>
          <w:rFonts w:ascii="AcadNusx" w:hAnsi="AcadNusx"/>
          <w:lang w:val="es-ES"/>
        </w:rPr>
        <w:t>mowyobis</w:t>
      </w:r>
      <w:proofErr w:type="spellEnd"/>
      <w:r>
        <w:rPr>
          <w:rFonts w:ascii="AcadNusx" w:hAnsi="AcadNusx"/>
          <w:lang w:val="es-ES"/>
        </w:rPr>
        <w:t xml:space="preserve"> </w:t>
      </w:r>
      <w:proofErr w:type="spellStart"/>
      <w:r>
        <w:rPr>
          <w:rFonts w:ascii="AcadNusx" w:hAnsi="AcadNusx"/>
          <w:lang w:val="es-ES"/>
        </w:rPr>
        <w:t>gadawyvetileba</w:t>
      </w:r>
      <w:proofErr w:type="spellEnd"/>
      <w:r>
        <w:rPr>
          <w:rFonts w:ascii="AcadNusx" w:hAnsi="AcadNusx"/>
          <w:lang w:val="es-ES"/>
        </w:rPr>
        <w:t xml:space="preserve">. </w:t>
      </w:r>
      <w:proofErr w:type="spellStart"/>
      <w:r>
        <w:rPr>
          <w:rFonts w:ascii="AcadNusx" w:hAnsi="AcadNusx"/>
          <w:lang w:val="es-ES"/>
        </w:rPr>
        <w:t>Tevzsavalis</w:t>
      </w:r>
      <w:proofErr w:type="spellEnd"/>
      <w:r>
        <w:rPr>
          <w:rFonts w:ascii="AcadNusx" w:hAnsi="AcadNusx"/>
          <w:lang w:val="es-ES"/>
        </w:rPr>
        <w:t xml:space="preserve"> </w:t>
      </w:r>
      <w:proofErr w:type="spellStart"/>
      <w:r>
        <w:rPr>
          <w:rFonts w:ascii="AcadNusx" w:hAnsi="AcadNusx"/>
          <w:lang w:val="es-ES"/>
        </w:rPr>
        <w:t>sawyisi</w:t>
      </w:r>
      <w:proofErr w:type="spellEnd"/>
      <w:r>
        <w:rPr>
          <w:rFonts w:ascii="AcadNusx" w:hAnsi="AcadNusx"/>
          <w:lang w:val="es-ES"/>
        </w:rPr>
        <w:t xml:space="preserve"> </w:t>
      </w:r>
      <w:proofErr w:type="spellStart"/>
      <w:r>
        <w:rPr>
          <w:rFonts w:ascii="AcadNusx" w:hAnsi="AcadNusx"/>
          <w:lang w:val="es-ES"/>
        </w:rPr>
        <w:t>nawili</w:t>
      </w:r>
      <w:proofErr w:type="spellEnd"/>
      <w:r>
        <w:rPr>
          <w:rFonts w:ascii="AcadNusx" w:hAnsi="AcadNusx"/>
          <w:lang w:val="es-ES"/>
        </w:rPr>
        <w:t xml:space="preserve"> </w:t>
      </w:r>
      <w:proofErr w:type="spellStart"/>
      <w:r>
        <w:rPr>
          <w:rFonts w:ascii="AcadNusx" w:hAnsi="AcadNusx"/>
          <w:lang w:val="es-ES"/>
        </w:rPr>
        <w:t>ewyoba</w:t>
      </w:r>
      <w:proofErr w:type="spellEnd"/>
      <w:r>
        <w:rPr>
          <w:rFonts w:ascii="AcadNusx" w:hAnsi="AcadNusx"/>
          <w:lang w:val="es-ES"/>
        </w:rPr>
        <w:t xml:space="preserve"> </w:t>
      </w:r>
      <w:proofErr w:type="spellStart"/>
      <w:r>
        <w:rPr>
          <w:rFonts w:ascii="AcadNusx" w:hAnsi="AcadNusx"/>
          <w:lang w:val="es-ES"/>
        </w:rPr>
        <w:t>sainJinro</w:t>
      </w:r>
      <w:proofErr w:type="spellEnd"/>
      <w:r>
        <w:rPr>
          <w:rFonts w:ascii="AcadNusx" w:hAnsi="AcadNusx"/>
          <w:lang w:val="es-ES"/>
        </w:rPr>
        <w:t xml:space="preserve"> tipis </w:t>
      </w:r>
      <w:proofErr w:type="spellStart"/>
      <w:r>
        <w:rPr>
          <w:rFonts w:ascii="AcadNusx" w:hAnsi="AcadNusx"/>
          <w:lang w:val="es-ES"/>
        </w:rPr>
        <w:t>safexurebiani</w:t>
      </w:r>
      <w:proofErr w:type="spellEnd"/>
      <w:r>
        <w:rPr>
          <w:rFonts w:ascii="AcadNusx" w:hAnsi="AcadNusx"/>
          <w:lang w:val="es-ES"/>
        </w:rPr>
        <w:t xml:space="preserve"> </w:t>
      </w:r>
      <w:proofErr w:type="spellStart"/>
      <w:r>
        <w:rPr>
          <w:rFonts w:ascii="AcadNusx" w:hAnsi="AcadNusx"/>
          <w:lang w:val="es-ES"/>
        </w:rPr>
        <w:t>Tevzsavalis</w:t>
      </w:r>
      <w:proofErr w:type="spellEnd"/>
      <w:r>
        <w:rPr>
          <w:rFonts w:ascii="AcadNusx" w:hAnsi="AcadNusx"/>
          <w:lang w:val="es-ES"/>
        </w:rPr>
        <w:t xml:space="preserve"> </w:t>
      </w:r>
      <w:proofErr w:type="spellStart"/>
      <w:r>
        <w:rPr>
          <w:rFonts w:ascii="AcadNusx" w:hAnsi="AcadNusx"/>
          <w:lang w:val="es-ES"/>
        </w:rPr>
        <w:t>saxiT</w:t>
      </w:r>
      <w:proofErr w:type="spellEnd"/>
      <w:r>
        <w:rPr>
          <w:rFonts w:ascii="AcadNusx" w:hAnsi="AcadNusx"/>
          <w:lang w:val="es-ES"/>
        </w:rPr>
        <w:t xml:space="preserve">, </w:t>
      </w:r>
      <w:proofErr w:type="spellStart"/>
      <w:r>
        <w:rPr>
          <w:rFonts w:ascii="AcadNusx" w:hAnsi="AcadNusx"/>
          <w:lang w:val="es-ES"/>
        </w:rPr>
        <w:t>romlis</w:t>
      </w:r>
      <w:proofErr w:type="spellEnd"/>
      <w:r>
        <w:rPr>
          <w:rFonts w:ascii="AcadNusx" w:hAnsi="AcadNusx"/>
          <w:lang w:val="es-ES"/>
        </w:rPr>
        <w:t xml:space="preserve"> </w:t>
      </w:r>
      <w:proofErr w:type="spellStart"/>
      <w:r>
        <w:rPr>
          <w:rFonts w:ascii="AcadNusx" w:hAnsi="AcadNusx"/>
          <w:lang w:val="es-ES"/>
        </w:rPr>
        <w:t>farglebSic</w:t>
      </w:r>
      <w:proofErr w:type="spellEnd"/>
      <w:r>
        <w:rPr>
          <w:rFonts w:ascii="AcadNusx" w:hAnsi="AcadNusx"/>
          <w:lang w:val="es-ES"/>
        </w:rPr>
        <w:t xml:space="preserve"> </w:t>
      </w:r>
      <w:proofErr w:type="spellStart"/>
      <w:r>
        <w:rPr>
          <w:rFonts w:ascii="AcadNusx" w:hAnsi="AcadNusx"/>
          <w:lang w:val="es-ES"/>
        </w:rPr>
        <w:t>w</w:t>
      </w:r>
      <w:r w:rsidR="00114D3C">
        <w:rPr>
          <w:rFonts w:ascii="AcadNusx" w:hAnsi="AcadNusx"/>
          <w:lang w:val="es-ES"/>
        </w:rPr>
        <w:t>y</w:t>
      </w:r>
      <w:r>
        <w:rPr>
          <w:rFonts w:ascii="AcadNusx" w:hAnsi="AcadNusx"/>
          <w:lang w:val="es-ES"/>
        </w:rPr>
        <w:t>lis</w:t>
      </w:r>
      <w:proofErr w:type="spellEnd"/>
      <w:r>
        <w:rPr>
          <w:rFonts w:ascii="AcadNusx" w:hAnsi="AcadNusx"/>
          <w:lang w:val="es-ES"/>
        </w:rPr>
        <w:t xml:space="preserve"> </w:t>
      </w:r>
      <w:proofErr w:type="spellStart"/>
      <w:r>
        <w:rPr>
          <w:rFonts w:ascii="AcadNusx" w:hAnsi="AcadNusx"/>
          <w:lang w:val="es-ES"/>
        </w:rPr>
        <w:t>donis</w:t>
      </w:r>
      <w:proofErr w:type="spellEnd"/>
      <w:r>
        <w:rPr>
          <w:rFonts w:ascii="AcadNusx" w:hAnsi="AcadNusx"/>
          <w:lang w:val="es-ES"/>
        </w:rPr>
        <w:t xml:space="preserve"> </w:t>
      </w:r>
      <w:proofErr w:type="spellStart"/>
      <w:r>
        <w:rPr>
          <w:rFonts w:ascii="AcadNusx" w:hAnsi="AcadNusx"/>
          <w:lang w:val="es-ES"/>
        </w:rPr>
        <w:t>vardna</w:t>
      </w:r>
      <w:proofErr w:type="spellEnd"/>
      <w:r>
        <w:rPr>
          <w:rFonts w:ascii="AcadNusx" w:hAnsi="AcadNusx"/>
          <w:lang w:val="es-ES"/>
        </w:rPr>
        <w:t xml:space="preserve"> </w:t>
      </w:r>
      <w:proofErr w:type="spellStart"/>
      <w:r>
        <w:rPr>
          <w:rFonts w:ascii="AcadNusx" w:hAnsi="AcadNusx"/>
          <w:lang w:val="es-ES"/>
        </w:rPr>
        <w:t>Seadgens</w:t>
      </w:r>
      <w:proofErr w:type="spellEnd"/>
      <w:r>
        <w:rPr>
          <w:rFonts w:ascii="AcadNusx" w:hAnsi="AcadNusx"/>
          <w:lang w:val="es-ES"/>
        </w:rPr>
        <w:t xml:space="preserve"> 4,5 m.-s, xolo </w:t>
      </w:r>
      <w:proofErr w:type="spellStart"/>
      <w:r>
        <w:rPr>
          <w:rFonts w:ascii="AcadNusx" w:hAnsi="AcadNusx"/>
          <w:lang w:val="es-ES"/>
        </w:rPr>
        <w:t>Semdeg</w:t>
      </w:r>
      <w:proofErr w:type="spellEnd"/>
      <w:r>
        <w:rPr>
          <w:rFonts w:ascii="AcadNusx" w:hAnsi="AcadNusx"/>
          <w:lang w:val="es-ES"/>
        </w:rPr>
        <w:t xml:space="preserve"> </w:t>
      </w:r>
      <w:proofErr w:type="spellStart"/>
      <w:r>
        <w:rPr>
          <w:rFonts w:ascii="AcadNusx" w:hAnsi="AcadNusx"/>
          <w:lang w:val="es-ES"/>
        </w:rPr>
        <w:t>ukve</w:t>
      </w:r>
      <w:proofErr w:type="spellEnd"/>
      <w:r>
        <w:rPr>
          <w:rFonts w:ascii="AcadNusx" w:hAnsi="AcadNusx"/>
          <w:lang w:val="es-ES"/>
        </w:rPr>
        <w:t xml:space="preserve"> </w:t>
      </w:r>
      <w:proofErr w:type="spellStart"/>
      <w:r>
        <w:rPr>
          <w:rFonts w:ascii="AcadNusx" w:hAnsi="AcadNusx"/>
          <w:lang w:val="es-ES"/>
        </w:rPr>
        <w:t>Tevzsavali</w:t>
      </w:r>
      <w:proofErr w:type="spellEnd"/>
      <w:r>
        <w:rPr>
          <w:rFonts w:ascii="AcadNusx" w:hAnsi="AcadNusx"/>
          <w:lang w:val="es-ES"/>
        </w:rPr>
        <w:t xml:space="preserve"> </w:t>
      </w:r>
      <w:proofErr w:type="spellStart"/>
      <w:r>
        <w:rPr>
          <w:rFonts w:ascii="AcadNusx" w:hAnsi="AcadNusx"/>
          <w:lang w:val="es-ES"/>
        </w:rPr>
        <w:t>ewyoba</w:t>
      </w:r>
      <w:proofErr w:type="spellEnd"/>
      <w:r>
        <w:rPr>
          <w:rFonts w:ascii="AcadNusx" w:hAnsi="AcadNusx"/>
          <w:lang w:val="es-ES"/>
        </w:rPr>
        <w:t xml:space="preserve"> </w:t>
      </w:r>
      <w:proofErr w:type="spellStart"/>
      <w:r>
        <w:rPr>
          <w:rFonts w:ascii="AcadNusx" w:hAnsi="AcadNusx"/>
          <w:lang w:val="es-ES"/>
        </w:rPr>
        <w:t>miwis</w:t>
      </w:r>
      <w:proofErr w:type="spellEnd"/>
      <w:r>
        <w:rPr>
          <w:rFonts w:ascii="AcadNusx" w:hAnsi="AcadNusx"/>
          <w:lang w:val="es-ES"/>
        </w:rPr>
        <w:t xml:space="preserve"> </w:t>
      </w:r>
      <w:proofErr w:type="spellStart"/>
      <w:r>
        <w:rPr>
          <w:rFonts w:ascii="AcadNusx" w:hAnsi="AcadNusx"/>
          <w:lang w:val="es-ES"/>
        </w:rPr>
        <w:t>kalapotiani</w:t>
      </w:r>
      <w:proofErr w:type="spellEnd"/>
      <w:r>
        <w:rPr>
          <w:rFonts w:ascii="AcadNusx" w:hAnsi="AcadNusx"/>
          <w:lang w:val="es-ES"/>
        </w:rPr>
        <w:t xml:space="preserve"> </w:t>
      </w:r>
      <w:proofErr w:type="spellStart"/>
      <w:r>
        <w:rPr>
          <w:rFonts w:ascii="AcadNusx" w:hAnsi="AcadNusx"/>
          <w:lang w:val="es-ES"/>
        </w:rPr>
        <w:t>arxis</w:t>
      </w:r>
      <w:proofErr w:type="spellEnd"/>
      <w:r>
        <w:rPr>
          <w:rFonts w:ascii="AcadNusx" w:hAnsi="AcadNusx"/>
          <w:lang w:val="es-ES"/>
        </w:rPr>
        <w:t xml:space="preserve"> </w:t>
      </w:r>
      <w:proofErr w:type="spellStart"/>
      <w:r>
        <w:rPr>
          <w:rFonts w:ascii="AcadNusx" w:hAnsi="AcadNusx"/>
          <w:lang w:val="es-ES"/>
        </w:rPr>
        <w:t>saxiT</w:t>
      </w:r>
      <w:proofErr w:type="spellEnd"/>
      <w:r>
        <w:rPr>
          <w:rFonts w:ascii="AcadNusx" w:hAnsi="AcadNusx"/>
          <w:lang w:val="es-ES"/>
        </w:rPr>
        <w:t xml:space="preserve">, </w:t>
      </w:r>
      <w:proofErr w:type="spellStart"/>
      <w:r>
        <w:rPr>
          <w:rFonts w:ascii="AcadNusx" w:hAnsi="AcadNusx"/>
          <w:lang w:val="es-ES"/>
        </w:rPr>
        <w:t>romlis</w:t>
      </w:r>
      <w:proofErr w:type="spellEnd"/>
      <w:r>
        <w:rPr>
          <w:rFonts w:ascii="AcadNusx" w:hAnsi="AcadNusx"/>
          <w:lang w:val="es-ES"/>
        </w:rPr>
        <w:t xml:space="preserve"> </w:t>
      </w:r>
      <w:proofErr w:type="spellStart"/>
      <w:r>
        <w:rPr>
          <w:rFonts w:ascii="AcadNusx" w:hAnsi="AcadNusx"/>
          <w:lang w:val="es-ES"/>
        </w:rPr>
        <w:t>farglebSic</w:t>
      </w:r>
      <w:proofErr w:type="spellEnd"/>
      <w:r>
        <w:rPr>
          <w:rFonts w:ascii="AcadNusx" w:hAnsi="AcadNusx"/>
          <w:lang w:val="es-ES"/>
        </w:rPr>
        <w:t xml:space="preserve"> </w:t>
      </w:r>
      <w:proofErr w:type="spellStart"/>
      <w:r>
        <w:rPr>
          <w:rFonts w:ascii="AcadNusx" w:hAnsi="AcadNusx"/>
          <w:lang w:val="es-ES"/>
        </w:rPr>
        <w:t>wylis</w:t>
      </w:r>
      <w:proofErr w:type="spellEnd"/>
      <w:r>
        <w:rPr>
          <w:rFonts w:ascii="AcadNusx" w:hAnsi="AcadNusx"/>
          <w:lang w:val="es-ES"/>
        </w:rPr>
        <w:t xml:space="preserve"> </w:t>
      </w:r>
      <w:proofErr w:type="spellStart"/>
      <w:r>
        <w:rPr>
          <w:rFonts w:ascii="AcadNusx" w:hAnsi="AcadNusx"/>
          <w:lang w:val="es-ES"/>
        </w:rPr>
        <w:t>donis</w:t>
      </w:r>
      <w:proofErr w:type="spellEnd"/>
      <w:r>
        <w:rPr>
          <w:rFonts w:ascii="AcadNusx" w:hAnsi="AcadNusx"/>
          <w:lang w:val="es-ES"/>
        </w:rPr>
        <w:t xml:space="preserve"> </w:t>
      </w:r>
      <w:proofErr w:type="spellStart"/>
      <w:r>
        <w:rPr>
          <w:rFonts w:ascii="AcadNusx" w:hAnsi="AcadNusx"/>
          <w:lang w:val="es-ES"/>
        </w:rPr>
        <w:t>vardna</w:t>
      </w:r>
      <w:proofErr w:type="spellEnd"/>
      <w:r>
        <w:rPr>
          <w:rFonts w:ascii="AcadNusx" w:hAnsi="AcadNusx"/>
          <w:lang w:val="es-ES"/>
        </w:rPr>
        <w:t xml:space="preserve"> </w:t>
      </w:r>
      <w:proofErr w:type="spellStart"/>
      <w:r>
        <w:rPr>
          <w:rFonts w:ascii="AcadNusx" w:hAnsi="AcadNusx"/>
          <w:lang w:val="es-ES"/>
        </w:rPr>
        <w:t>Seadgens</w:t>
      </w:r>
      <w:proofErr w:type="spellEnd"/>
      <w:r>
        <w:rPr>
          <w:rFonts w:ascii="AcadNusx" w:hAnsi="AcadNusx"/>
          <w:lang w:val="es-ES"/>
        </w:rPr>
        <w:t xml:space="preserve"> 4,0 m.-s.  </w:t>
      </w:r>
    </w:p>
    <w:p w14:paraId="214AF0BA" w14:textId="77777777" w:rsidR="00EB5A89" w:rsidRDefault="00EB5A89" w:rsidP="00114D3C">
      <w:pPr>
        <w:spacing w:after="0"/>
        <w:jc w:val="both"/>
        <w:rPr>
          <w:rFonts w:ascii="AcadNusx" w:hAnsi="AcadNusx"/>
          <w:lang w:val="es-ES"/>
        </w:rPr>
      </w:pPr>
      <w:proofErr w:type="spellStart"/>
      <w:r>
        <w:rPr>
          <w:rFonts w:ascii="AcadNusx" w:hAnsi="AcadNusx"/>
          <w:lang w:val="es-ES"/>
        </w:rPr>
        <w:t>Tanaxmad</w:t>
      </w:r>
      <w:proofErr w:type="spellEnd"/>
      <w:r>
        <w:rPr>
          <w:rFonts w:ascii="AcadNusx" w:hAnsi="AcadNusx"/>
          <w:lang w:val="es-ES"/>
        </w:rPr>
        <w:t xml:space="preserve"> </w:t>
      </w:r>
      <w:proofErr w:type="spellStart"/>
      <w:r>
        <w:rPr>
          <w:rFonts w:ascii="AcadNusx" w:hAnsi="AcadNusx"/>
          <w:lang w:val="es-ES"/>
        </w:rPr>
        <w:t>teqnikur</w:t>
      </w:r>
      <w:proofErr w:type="spellEnd"/>
      <w:r>
        <w:rPr>
          <w:rFonts w:ascii="AcadNusx" w:hAnsi="AcadNusx"/>
          <w:lang w:val="es-ES"/>
        </w:rPr>
        <w:t xml:space="preserve"> </w:t>
      </w:r>
      <w:proofErr w:type="spellStart"/>
      <w:r>
        <w:rPr>
          <w:rFonts w:ascii="AcadNusx" w:hAnsi="AcadNusx"/>
          <w:lang w:val="es-ES"/>
        </w:rPr>
        <w:t>literaturaSi</w:t>
      </w:r>
      <w:proofErr w:type="spellEnd"/>
      <w:r>
        <w:rPr>
          <w:rFonts w:ascii="AcadNusx" w:hAnsi="AcadNusx"/>
          <w:lang w:val="es-ES"/>
        </w:rPr>
        <w:t xml:space="preserve"> </w:t>
      </w:r>
      <w:proofErr w:type="spellStart"/>
      <w:r>
        <w:rPr>
          <w:rFonts w:ascii="AcadNusx" w:hAnsi="AcadNusx"/>
          <w:lang w:val="es-ES"/>
        </w:rPr>
        <w:t>moyvanili</w:t>
      </w:r>
      <w:proofErr w:type="spellEnd"/>
      <w:r>
        <w:rPr>
          <w:rFonts w:ascii="AcadNusx" w:hAnsi="AcadNusx"/>
          <w:lang w:val="es-ES"/>
        </w:rPr>
        <w:t xml:space="preserve"> </w:t>
      </w:r>
      <w:proofErr w:type="spellStart"/>
      <w:r>
        <w:rPr>
          <w:rFonts w:ascii="AcadNusx" w:hAnsi="AcadNusx"/>
          <w:lang w:val="es-ES"/>
        </w:rPr>
        <w:t>rekomendaciebisa</w:t>
      </w:r>
      <w:proofErr w:type="spellEnd"/>
      <w:r>
        <w:rPr>
          <w:rFonts w:ascii="AcadNusx" w:hAnsi="AcadNusx"/>
          <w:lang w:val="es-ES"/>
        </w:rPr>
        <w:t xml:space="preserve">, </w:t>
      </w:r>
      <w:proofErr w:type="spellStart"/>
      <w:r>
        <w:rPr>
          <w:rFonts w:ascii="AcadNusx" w:hAnsi="AcadNusx"/>
          <w:lang w:val="es-ES"/>
        </w:rPr>
        <w:t>safexurebiani</w:t>
      </w:r>
      <w:proofErr w:type="spellEnd"/>
      <w:r>
        <w:rPr>
          <w:rFonts w:ascii="AcadNusx" w:hAnsi="AcadNusx"/>
          <w:lang w:val="es-ES"/>
        </w:rPr>
        <w:t xml:space="preserve"> </w:t>
      </w:r>
      <w:proofErr w:type="spellStart"/>
      <w:r>
        <w:rPr>
          <w:rFonts w:ascii="AcadNusx" w:hAnsi="AcadNusx"/>
          <w:lang w:val="es-ES"/>
        </w:rPr>
        <w:t>Tevzsavalis</w:t>
      </w:r>
      <w:proofErr w:type="spellEnd"/>
      <w:r>
        <w:rPr>
          <w:rFonts w:ascii="AcadNusx" w:hAnsi="AcadNusx"/>
          <w:lang w:val="es-ES"/>
        </w:rPr>
        <w:t xml:space="preserve"> </w:t>
      </w:r>
      <w:proofErr w:type="spellStart"/>
      <w:r>
        <w:rPr>
          <w:rFonts w:ascii="AcadNusx" w:hAnsi="AcadNusx"/>
          <w:lang w:val="es-ES"/>
        </w:rPr>
        <w:t>proeqtirebisas</w:t>
      </w:r>
      <w:proofErr w:type="spellEnd"/>
      <w:r>
        <w:rPr>
          <w:rFonts w:ascii="AcadNusx" w:hAnsi="AcadNusx"/>
          <w:lang w:val="es-ES"/>
        </w:rPr>
        <w:t xml:space="preserve">, roca </w:t>
      </w:r>
      <w:proofErr w:type="spellStart"/>
      <w:r>
        <w:rPr>
          <w:rFonts w:ascii="AcadNusx" w:hAnsi="AcadNusx"/>
          <w:lang w:val="es-ES"/>
        </w:rPr>
        <w:t>Tevzsavali</w:t>
      </w:r>
      <w:proofErr w:type="spellEnd"/>
      <w:r>
        <w:rPr>
          <w:rFonts w:ascii="AcadNusx" w:hAnsi="AcadNusx"/>
          <w:lang w:val="es-ES"/>
        </w:rPr>
        <w:t xml:space="preserve"> </w:t>
      </w:r>
      <w:proofErr w:type="spellStart"/>
      <w:r>
        <w:rPr>
          <w:rFonts w:ascii="AcadNusx" w:hAnsi="AcadNusx"/>
          <w:lang w:val="es-ES"/>
        </w:rPr>
        <w:t>gaTvaliswinebulia</w:t>
      </w:r>
      <w:proofErr w:type="spellEnd"/>
      <w:r>
        <w:rPr>
          <w:rFonts w:ascii="AcadNusx" w:hAnsi="AcadNusx"/>
          <w:lang w:val="es-ES"/>
        </w:rPr>
        <w:t xml:space="preserve"> </w:t>
      </w:r>
      <w:proofErr w:type="spellStart"/>
      <w:r>
        <w:rPr>
          <w:rFonts w:ascii="AcadNusx" w:hAnsi="AcadNusx"/>
          <w:lang w:val="es-ES"/>
        </w:rPr>
        <w:t>saTave</w:t>
      </w:r>
      <w:proofErr w:type="spellEnd"/>
      <w:r>
        <w:rPr>
          <w:rFonts w:ascii="AcadNusx" w:hAnsi="AcadNusx"/>
          <w:lang w:val="es-ES"/>
        </w:rPr>
        <w:t xml:space="preserve"> </w:t>
      </w:r>
      <w:proofErr w:type="spellStart"/>
      <w:r>
        <w:rPr>
          <w:rFonts w:ascii="AcadNusx" w:hAnsi="AcadNusx"/>
          <w:lang w:val="es-ES"/>
        </w:rPr>
        <w:t>nagebobis</w:t>
      </w:r>
      <w:proofErr w:type="spellEnd"/>
      <w:r>
        <w:rPr>
          <w:rFonts w:ascii="AcadNusx" w:hAnsi="AcadNusx"/>
          <w:lang w:val="es-ES"/>
        </w:rPr>
        <w:t xml:space="preserve"> </w:t>
      </w:r>
      <w:proofErr w:type="spellStart"/>
      <w:r>
        <w:rPr>
          <w:rFonts w:ascii="AcadNusx" w:hAnsi="AcadNusx"/>
          <w:lang w:val="es-ES"/>
        </w:rPr>
        <w:t>qveda</w:t>
      </w:r>
      <w:proofErr w:type="spellEnd"/>
      <w:r>
        <w:rPr>
          <w:rFonts w:ascii="AcadNusx" w:hAnsi="AcadNusx"/>
          <w:lang w:val="es-ES"/>
        </w:rPr>
        <w:t xml:space="preserve"> </w:t>
      </w:r>
      <w:proofErr w:type="spellStart"/>
      <w:r>
        <w:rPr>
          <w:rFonts w:ascii="AcadNusx" w:hAnsi="AcadNusx"/>
          <w:lang w:val="es-ES"/>
        </w:rPr>
        <w:t>biefidan</w:t>
      </w:r>
      <w:proofErr w:type="spellEnd"/>
      <w:r>
        <w:rPr>
          <w:rFonts w:ascii="AcadNusx" w:hAnsi="AcadNusx"/>
          <w:lang w:val="es-ES"/>
        </w:rPr>
        <w:t xml:space="preserve"> zeda </w:t>
      </w:r>
      <w:proofErr w:type="spellStart"/>
      <w:r>
        <w:rPr>
          <w:rFonts w:ascii="AcadNusx" w:hAnsi="AcadNusx"/>
          <w:lang w:val="es-ES"/>
        </w:rPr>
        <w:t>biefSi</w:t>
      </w:r>
      <w:proofErr w:type="spellEnd"/>
      <w:r>
        <w:rPr>
          <w:rFonts w:ascii="AcadNusx" w:hAnsi="AcadNusx"/>
          <w:lang w:val="es-ES"/>
        </w:rPr>
        <w:t xml:space="preserve"> </w:t>
      </w:r>
      <w:proofErr w:type="spellStart"/>
      <w:r>
        <w:rPr>
          <w:rFonts w:ascii="AcadNusx" w:hAnsi="AcadNusx"/>
          <w:lang w:val="es-ES"/>
        </w:rPr>
        <w:t>e.w</w:t>
      </w:r>
      <w:proofErr w:type="spellEnd"/>
      <w:r>
        <w:rPr>
          <w:rFonts w:ascii="AcadNusx" w:hAnsi="AcadNusx"/>
          <w:lang w:val="es-ES"/>
        </w:rPr>
        <w:t xml:space="preserve">. </w:t>
      </w:r>
      <w:proofErr w:type="spellStart"/>
      <w:r>
        <w:rPr>
          <w:rFonts w:ascii="AcadNusx" w:hAnsi="AcadNusx"/>
          <w:lang w:val="es-ES"/>
        </w:rPr>
        <w:t>mdinaris</w:t>
      </w:r>
      <w:proofErr w:type="spellEnd"/>
      <w:r>
        <w:rPr>
          <w:rFonts w:ascii="AcadNusx" w:hAnsi="AcadNusx"/>
          <w:lang w:val="es-ES"/>
        </w:rPr>
        <w:t xml:space="preserve"> </w:t>
      </w:r>
      <w:proofErr w:type="spellStart"/>
      <w:r>
        <w:rPr>
          <w:rFonts w:ascii="AcadNusx" w:hAnsi="AcadNusx"/>
          <w:lang w:val="es-ES"/>
        </w:rPr>
        <w:t>wvrili</w:t>
      </w:r>
      <w:proofErr w:type="spellEnd"/>
      <w:r>
        <w:rPr>
          <w:rFonts w:ascii="AcadNusx" w:hAnsi="AcadNusx"/>
          <w:lang w:val="es-ES"/>
        </w:rPr>
        <w:t xml:space="preserve"> </w:t>
      </w:r>
      <w:proofErr w:type="spellStart"/>
      <w:r>
        <w:rPr>
          <w:rFonts w:ascii="AcadNusx" w:hAnsi="AcadNusx"/>
          <w:lang w:val="es-ES"/>
        </w:rPr>
        <w:t>Tevzebis</w:t>
      </w:r>
      <w:proofErr w:type="spellEnd"/>
      <w:r>
        <w:rPr>
          <w:rFonts w:ascii="AcadNusx" w:hAnsi="AcadNusx"/>
          <w:lang w:val="es-ES"/>
        </w:rPr>
        <w:t xml:space="preserve">  </w:t>
      </w:r>
      <w:proofErr w:type="spellStart"/>
      <w:r>
        <w:rPr>
          <w:rFonts w:ascii="AcadNusx" w:hAnsi="AcadNusx"/>
          <w:lang w:val="es-ES"/>
        </w:rPr>
        <w:t>gasatareblad</w:t>
      </w:r>
      <w:proofErr w:type="spellEnd"/>
      <w:r>
        <w:rPr>
          <w:rFonts w:ascii="AcadNusx" w:hAnsi="AcadNusx"/>
          <w:lang w:val="es-ES"/>
        </w:rPr>
        <w:t xml:space="preserve">, </w:t>
      </w:r>
      <w:proofErr w:type="spellStart"/>
      <w:r>
        <w:rPr>
          <w:rFonts w:ascii="AcadNusx" w:hAnsi="AcadNusx"/>
          <w:lang w:val="es-ES"/>
        </w:rPr>
        <w:t>saWiroa</w:t>
      </w:r>
      <w:proofErr w:type="spellEnd"/>
      <w:r>
        <w:rPr>
          <w:rFonts w:ascii="AcadNusx" w:hAnsi="AcadNusx"/>
          <w:lang w:val="es-ES"/>
        </w:rPr>
        <w:t xml:space="preserve"> </w:t>
      </w:r>
      <w:proofErr w:type="spellStart"/>
      <w:r>
        <w:rPr>
          <w:rFonts w:ascii="AcadNusx" w:hAnsi="AcadNusx"/>
          <w:lang w:val="es-ES"/>
        </w:rPr>
        <w:t>daculi</w:t>
      </w:r>
      <w:proofErr w:type="spellEnd"/>
      <w:r>
        <w:rPr>
          <w:rFonts w:ascii="AcadNusx" w:hAnsi="AcadNusx"/>
          <w:lang w:val="es-ES"/>
        </w:rPr>
        <w:t xml:space="preserve"> </w:t>
      </w:r>
      <w:proofErr w:type="spellStart"/>
      <w:r>
        <w:rPr>
          <w:rFonts w:ascii="AcadNusx" w:hAnsi="AcadNusx"/>
          <w:lang w:val="es-ES"/>
        </w:rPr>
        <w:t>iqnes</w:t>
      </w:r>
      <w:proofErr w:type="spellEnd"/>
      <w:r>
        <w:rPr>
          <w:rFonts w:ascii="AcadNusx" w:hAnsi="AcadNusx"/>
          <w:lang w:val="es-ES"/>
        </w:rPr>
        <w:t xml:space="preserve"> </w:t>
      </w:r>
      <w:proofErr w:type="spellStart"/>
      <w:r>
        <w:rPr>
          <w:rFonts w:ascii="AcadNusx" w:hAnsi="AcadNusx"/>
          <w:lang w:val="es-ES"/>
        </w:rPr>
        <w:t>Semdegi</w:t>
      </w:r>
      <w:proofErr w:type="spellEnd"/>
      <w:r>
        <w:rPr>
          <w:rFonts w:ascii="AcadNusx" w:hAnsi="AcadNusx"/>
          <w:lang w:val="es-ES"/>
        </w:rPr>
        <w:t xml:space="preserve"> </w:t>
      </w:r>
      <w:proofErr w:type="spellStart"/>
      <w:r>
        <w:rPr>
          <w:rFonts w:ascii="AcadNusx" w:hAnsi="AcadNusx"/>
          <w:lang w:val="es-ES"/>
        </w:rPr>
        <w:t>moTxovnebi</w:t>
      </w:r>
      <w:proofErr w:type="spellEnd"/>
      <w:r>
        <w:rPr>
          <w:rFonts w:ascii="AcadNusx" w:hAnsi="AcadNusx"/>
          <w:lang w:val="es-ES"/>
        </w:rPr>
        <w:t>:</w:t>
      </w:r>
    </w:p>
    <w:p w14:paraId="5301D6E7" w14:textId="77777777" w:rsidR="00EB5A89" w:rsidRDefault="00EB5A89">
      <w:pPr>
        <w:pStyle w:val="af5"/>
        <w:numPr>
          <w:ilvl w:val="0"/>
          <w:numId w:val="15"/>
        </w:numPr>
        <w:spacing w:after="160" w:line="252" w:lineRule="auto"/>
        <w:jc w:val="both"/>
        <w:rPr>
          <w:rFonts w:ascii="AcadNusx" w:hAnsi="AcadNusx"/>
          <w:lang w:val="en-US"/>
        </w:rPr>
      </w:pP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dinebis</w:t>
      </w:r>
      <w:proofErr w:type="spellEnd"/>
      <w:r>
        <w:rPr>
          <w:rFonts w:ascii="AcadNusx" w:hAnsi="AcadNusx"/>
          <w:lang w:val="en-US"/>
        </w:rPr>
        <w:t xml:space="preserve"> </w:t>
      </w:r>
      <w:proofErr w:type="spellStart"/>
      <w:r>
        <w:rPr>
          <w:rFonts w:ascii="AcadNusx" w:hAnsi="AcadNusx"/>
          <w:lang w:val="en-US"/>
        </w:rPr>
        <w:t>siCqare</w:t>
      </w:r>
      <w:proofErr w:type="spellEnd"/>
      <w:r>
        <w:rPr>
          <w:rFonts w:ascii="AcadNusx" w:hAnsi="AcadNusx"/>
          <w:lang w:val="en-US"/>
        </w:rPr>
        <w:t xml:space="preserve"> </w:t>
      </w:r>
      <w:proofErr w:type="spellStart"/>
      <w:r>
        <w:rPr>
          <w:rFonts w:ascii="AcadNusx" w:hAnsi="AcadNusx"/>
          <w:lang w:val="en-US"/>
        </w:rPr>
        <w:t>TevzsavalSi</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aRematebodes</w:t>
      </w:r>
      <w:proofErr w:type="spellEnd"/>
      <w:r>
        <w:rPr>
          <w:rFonts w:ascii="AcadNusx" w:hAnsi="AcadNusx"/>
          <w:lang w:val="en-US"/>
        </w:rPr>
        <w:t xml:space="preserve"> 2,0 m/</w:t>
      </w:r>
      <w:proofErr w:type="spellStart"/>
      <w:r>
        <w:rPr>
          <w:rFonts w:ascii="AcadNusx" w:hAnsi="AcadNusx"/>
          <w:lang w:val="en-US"/>
        </w:rPr>
        <w:t>wm</w:t>
      </w:r>
      <w:proofErr w:type="spellEnd"/>
      <w:r>
        <w:rPr>
          <w:rFonts w:ascii="AcadNusx" w:hAnsi="AcadNusx"/>
          <w:lang w:val="en-US"/>
        </w:rPr>
        <w:t xml:space="preserve">-s; </w:t>
      </w:r>
    </w:p>
    <w:p w14:paraId="089E32C3" w14:textId="77777777" w:rsidR="00EB5A89" w:rsidRDefault="00EB5A89">
      <w:pPr>
        <w:pStyle w:val="af5"/>
        <w:numPr>
          <w:ilvl w:val="0"/>
          <w:numId w:val="15"/>
        </w:numPr>
        <w:spacing w:after="160" w:line="252" w:lineRule="auto"/>
        <w:jc w:val="both"/>
        <w:rPr>
          <w:rFonts w:ascii="AcadNusx" w:hAnsi="AcadNusx"/>
          <w:lang w:val="en-US"/>
        </w:rPr>
      </w:pP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safexurebis</w:t>
      </w:r>
      <w:proofErr w:type="spellEnd"/>
      <w:r>
        <w:rPr>
          <w:rFonts w:ascii="AcadNusx" w:hAnsi="AcadNusx"/>
          <w:lang w:val="en-US"/>
        </w:rPr>
        <w:t xml:space="preserve"> </w:t>
      </w:r>
      <w:proofErr w:type="spellStart"/>
      <w:r>
        <w:rPr>
          <w:rFonts w:ascii="AcadNusx" w:hAnsi="AcadNusx"/>
          <w:lang w:val="en-US"/>
        </w:rPr>
        <w:t>sigrZe</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iyos</w:t>
      </w:r>
      <w:proofErr w:type="spellEnd"/>
      <w:r>
        <w:rPr>
          <w:rFonts w:ascii="AcadNusx" w:hAnsi="AcadNusx"/>
          <w:lang w:val="en-US"/>
        </w:rPr>
        <w:t xml:space="preserve"> 1,0</w:t>
      </w:r>
      <w:r>
        <w:sym w:font="Symbol" w:char="F0B8"/>
      </w:r>
      <w:r>
        <w:rPr>
          <w:rFonts w:ascii="AcadNusx" w:hAnsi="AcadNusx"/>
          <w:lang w:val="en-US"/>
        </w:rPr>
        <w:t xml:space="preserve">1,2 m.-is </w:t>
      </w:r>
      <w:proofErr w:type="spellStart"/>
      <w:r>
        <w:rPr>
          <w:rFonts w:ascii="AcadNusx" w:hAnsi="AcadNusx"/>
          <w:lang w:val="en-US"/>
        </w:rPr>
        <w:t>farglebSi</w:t>
      </w:r>
      <w:proofErr w:type="spellEnd"/>
      <w:r>
        <w:rPr>
          <w:rFonts w:ascii="AcadNusx" w:hAnsi="AcadNusx"/>
          <w:lang w:val="en-US"/>
        </w:rPr>
        <w:t>;</w:t>
      </w:r>
    </w:p>
    <w:p w14:paraId="380E2A52" w14:textId="77777777" w:rsidR="00EB5A89" w:rsidRDefault="00EB5A89">
      <w:pPr>
        <w:pStyle w:val="af5"/>
        <w:numPr>
          <w:ilvl w:val="0"/>
          <w:numId w:val="15"/>
        </w:numPr>
        <w:spacing w:after="160" w:line="252" w:lineRule="auto"/>
        <w:jc w:val="both"/>
        <w:rPr>
          <w:rFonts w:ascii="AcadNusx" w:hAnsi="AcadNusx"/>
          <w:lang w:val="en-US"/>
        </w:rPr>
      </w:pP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safexurebis</w:t>
      </w:r>
      <w:proofErr w:type="spellEnd"/>
      <w:r>
        <w:rPr>
          <w:rFonts w:ascii="AcadNusx" w:hAnsi="AcadNusx"/>
          <w:lang w:val="en-US"/>
        </w:rPr>
        <w:t xml:space="preserve"> </w:t>
      </w:r>
      <w:proofErr w:type="spellStart"/>
      <w:r>
        <w:rPr>
          <w:rFonts w:ascii="AcadNusx" w:hAnsi="AcadNusx"/>
          <w:lang w:val="en-US"/>
        </w:rPr>
        <w:t>sigane</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iyos</w:t>
      </w:r>
      <w:proofErr w:type="spellEnd"/>
      <w:r>
        <w:rPr>
          <w:rFonts w:ascii="AcadNusx" w:hAnsi="AcadNusx"/>
          <w:lang w:val="en-US"/>
        </w:rPr>
        <w:t xml:space="preserve"> 1,0</w:t>
      </w:r>
      <w:r>
        <w:sym w:font="Symbol" w:char="F0B8"/>
      </w:r>
      <w:r>
        <w:rPr>
          <w:rFonts w:ascii="AcadNusx" w:hAnsi="AcadNusx"/>
          <w:lang w:val="en-US"/>
        </w:rPr>
        <w:t xml:space="preserve">1,5 m.-is </w:t>
      </w:r>
      <w:proofErr w:type="spellStart"/>
      <w:r>
        <w:rPr>
          <w:rFonts w:ascii="AcadNusx" w:hAnsi="AcadNusx"/>
          <w:lang w:val="en-US"/>
        </w:rPr>
        <w:t>farglebSi</w:t>
      </w:r>
      <w:proofErr w:type="spellEnd"/>
      <w:r>
        <w:rPr>
          <w:rFonts w:ascii="AcadNusx" w:hAnsi="AcadNusx"/>
          <w:lang w:val="en-US"/>
        </w:rPr>
        <w:t>;</w:t>
      </w:r>
    </w:p>
    <w:p w14:paraId="127A7092" w14:textId="77777777" w:rsidR="00EB5A89" w:rsidRDefault="00EB5A89">
      <w:pPr>
        <w:pStyle w:val="af5"/>
        <w:numPr>
          <w:ilvl w:val="0"/>
          <w:numId w:val="15"/>
        </w:numPr>
        <w:spacing w:after="160" w:line="252" w:lineRule="auto"/>
        <w:jc w:val="both"/>
        <w:rPr>
          <w:rFonts w:ascii="AcadNusx" w:hAnsi="AcadNusx"/>
          <w:lang w:val="en-US"/>
        </w:rPr>
      </w:pP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siRrme</w:t>
      </w:r>
      <w:proofErr w:type="spellEnd"/>
      <w:r>
        <w:rPr>
          <w:rFonts w:ascii="AcadNusx" w:hAnsi="AcadNusx"/>
          <w:lang w:val="en-US"/>
        </w:rPr>
        <w:t xml:space="preserve"> </w:t>
      </w:r>
      <w:proofErr w:type="spellStart"/>
      <w:r>
        <w:rPr>
          <w:rFonts w:ascii="AcadNusx" w:hAnsi="AcadNusx"/>
          <w:lang w:val="en-US"/>
        </w:rPr>
        <w:t>TevzsavalSi</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iyos</w:t>
      </w:r>
      <w:proofErr w:type="spellEnd"/>
      <w:r>
        <w:rPr>
          <w:rFonts w:ascii="AcadNusx" w:hAnsi="AcadNusx"/>
          <w:lang w:val="en-US"/>
        </w:rPr>
        <w:t xml:space="preserve"> </w:t>
      </w:r>
      <w:proofErr w:type="spellStart"/>
      <w:r>
        <w:rPr>
          <w:rFonts w:ascii="AcadNusx" w:hAnsi="AcadNusx"/>
          <w:lang w:val="en-US"/>
        </w:rPr>
        <w:t>naklebi</w:t>
      </w:r>
      <w:proofErr w:type="spellEnd"/>
      <w:r>
        <w:rPr>
          <w:rFonts w:ascii="AcadNusx" w:hAnsi="AcadNusx"/>
          <w:lang w:val="en-US"/>
        </w:rPr>
        <w:t xml:space="preserve"> 0,6</w:t>
      </w:r>
      <w:r>
        <w:sym w:font="Symbol" w:char="F0B8"/>
      </w:r>
      <w:r>
        <w:rPr>
          <w:rFonts w:ascii="AcadNusx" w:hAnsi="AcadNusx"/>
          <w:lang w:val="en-US"/>
        </w:rPr>
        <w:t>0,8 m.-</w:t>
      </w:r>
      <w:proofErr w:type="spellStart"/>
      <w:r>
        <w:rPr>
          <w:rFonts w:ascii="AcadNusx" w:hAnsi="AcadNusx"/>
          <w:lang w:val="en-US"/>
        </w:rPr>
        <w:t>ze</w:t>
      </w:r>
      <w:proofErr w:type="spellEnd"/>
    </w:p>
    <w:p w14:paraId="7E3D5046" w14:textId="77777777" w:rsidR="00EB5A89" w:rsidRDefault="00EB5A89">
      <w:pPr>
        <w:pStyle w:val="af5"/>
        <w:numPr>
          <w:ilvl w:val="0"/>
          <w:numId w:val="15"/>
        </w:numPr>
        <w:spacing w:after="160" w:line="252" w:lineRule="auto"/>
        <w:jc w:val="both"/>
        <w:rPr>
          <w:rFonts w:ascii="AcadNusx" w:hAnsi="AcadNusx"/>
          <w:lang w:val="en-US"/>
        </w:rPr>
      </w:pP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donis</w:t>
      </w:r>
      <w:proofErr w:type="spellEnd"/>
      <w:r>
        <w:rPr>
          <w:rFonts w:ascii="AcadNusx" w:hAnsi="AcadNusx"/>
          <w:lang w:val="en-US"/>
        </w:rPr>
        <w:t xml:space="preserve"> </w:t>
      </w:r>
      <w:proofErr w:type="spellStart"/>
      <w:r>
        <w:rPr>
          <w:rFonts w:ascii="AcadNusx" w:hAnsi="AcadNusx"/>
          <w:lang w:val="en-US"/>
        </w:rPr>
        <w:t>vardna</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TiToeuli</w:t>
      </w:r>
      <w:proofErr w:type="spellEnd"/>
      <w:r>
        <w:rPr>
          <w:rFonts w:ascii="AcadNusx" w:hAnsi="AcadNusx"/>
          <w:lang w:val="en-US"/>
        </w:rPr>
        <w:t xml:space="preserve"> </w:t>
      </w:r>
      <w:proofErr w:type="spellStart"/>
      <w:r>
        <w:rPr>
          <w:rFonts w:ascii="AcadNusx" w:hAnsi="AcadNusx"/>
          <w:lang w:val="en-US"/>
        </w:rPr>
        <w:t>safexuris</w:t>
      </w:r>
      <w:proofErr w:type="spellEnd"/>
      <w:r>
        <w:rPr>
          <w:rFonts w:ascii="AcadNusx" w:hAnsi="AcadNusx"/>
          <w:lang w:val="en-US"/>
        </w:rPr>
        <w:t xml:space="preserve"> </w:t>
      </w:r>
      <w:proofErr w:type="spellStart"/>
      <w:r>
        <w:rPr>
          <w:rFonts w:ascii="AcadNusx" w:hAnsi="AcadNusx"/>
          <w:lang w:val="en-US"/>
        </w:rPr>
        <w:t>farglebSi</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aRematebodes</w:t>
      </w:r>
      <w:proofErr w:type="spellEnd"/>
      <w:r>
        <w:rPr>
          <w:rFonts w:ascii="AcadNusx" w:hAnsi="AcadNusx"/>
          <w:lang w:val="en-US"/>
        </w:rPr>
        <w:t xml:space="preserve"> 15-20 </w:t>
      </w:r>
      <w:proofErr w:type="spellStart"/>
      <w:r>
        <w:rPr>
          <w:rFonts w:ascii="AcadNusx" w:hAnsi="AcadNusx"/>
          <w:lang w:val="en-US"/>
        </w:rPr>
        <w:t>sm</w:t>
      </w:r>
      <w:proofErr w:type="spellEnd"/>
      <w:r>
        <w:rPr>
          <w:rFonts w:ascii="AcadNusx" w:hAnsi="AcadNusx"/>
          <w:lang w:val="en-US"/>
        </w:rPr>
        <w:t xml:space="preserve">-s. </w:t>
      </w:r>
    </w:p>
    <w:p w14:paraId="113D9953" w14:textId="77777777" w:rsidR="00EB5A89" w:rsidRDefault="00EB5A89">
      <w:pPr>
        <w:pStyle w:val="af5"/>
        <w:numPr>
          <w:ilvl w:val="0"/>
          <w:numId w:val="15"/>
        </w:numPr>
        <w:spacing w:after="160" w:line="252" w:lineRule="auto"/>
        <w:jc w:val="both"/>
        <w:rPr>
          <w:rFonts w:ascii="AcadNusx" w:hAnsi="AcadNusx"/>
          <w:lang w:val="en-US"/>
        </w:rPr>
      </w:pPr>
      <w:proofErr w:type="spellStart"/>
      <w:r>
        <w:rPr>
          <w:rFonts w:ascii="AcadNusx" w:hAnsi="AcadNusx"/>
          <w:lang w:val="en-US"/>
        </w:rPr>
        <w:t>roca</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donis</w:t>
      </w:r>
      <w:proofErr w:type="spellEnd"/>
      <w:r>
        <w:rPr>
          <w:rFonts w:ascii="AcadNusx" w:hAnsi="AcadNusx"/>
          <w:lang w:val="en-US"/>
        </w:rPr>
        <w:t xml:space="preserve"> </w:t>
      </w:r>
      <w:proofErr w:type="spellStart"/>
      <w:r>
        <w:rPr>
          <w:rFonts w:ascii="AcadNusx" w:hAnsi="AcadNusx"/>
          <w:lang w:val="en-US"/>
        </w:rPr>
        <w:t>saerTo</w:t>
      </w:r>
      <w:proofErr w:type="spellEnd"/>
      <w:r>
        <w:rPr>
          <w:rFonts w:ascii="AcadNusx" w:hAnsi="AcadNusx"/>
          <w:lang w:val="en-US"/>
        </w:rPr>
        <w:t xml:space="preserve"> </w:t>
      </w:r>
      <w:proofErr w:type="spellStart"/>
      <w:r>
        <w:rPr>
          <w:rFonts w:ascii="AcadNusx" w:hAnsi="AcadNusx"/>
          <w:lang w:val="en-US"/>
        </w:rPr>
        <w:t>vardna</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farglebSi</w:t>
      </w:r>
      <w:proofErr w:type="spellEnd"/>
      <w:r>
        <w:rPr>
          <w:rFonts w:ascii="AcadNusx" w:hAnsi="AcadNusx"/>
          <w:lang w:val="en-US"/>
        </w:rPr>
        <w:t xml:space="preserve"> </w:t>
      </w:r>
      <w:proofErr w:type="spellStart"/>
      <w:r>
        <w:rPr>
          <w:rFonts w:ascii="AcadNusx" w:hAnsi="AcadNusx"/>
          <w:lang w:val="en-US"/>
        </w:rPr>
        <w:t>aRemateba</w:t>
      </w:r>
      <w:proofErr w:type="spellEnd"/>
      <w:r>
        <w:rPr>
          <w:rFonts w:ascii="AcadNusx" w:hAnsi="AcadNusx"/>
          <w:lang w:val="en-US"/>
        </w:rPr>
        <w:t xml:space="preserve"> 2,0 m.-s, </w:t>
      </w:r>
      <w:proofErr w:type="spellStart"/>
      <w:r>
        <w:rPr>
          <w:rFonts w:ascii="AcadNusx" w:hAnsi="AcadNusx"/>
          <w:lang w:val="en-US"/>
        </w:rPr>
        <w:t>safexurebiani</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farglebSi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moewyos</w:t>
      </w:r>
      <w:proofErr w:type="spellEnd"/>
      <w:r>
        <w:rPr>
          <w:rFonts w:ascii="AcadNusx" w:hAnsi="AcadNusx"/>
          <w:lang w:val="en-US"/>
        </w:rPr>
        <w:t xml:space="preserve"> </w:t>
      </w:r>
      <w:proofErr w:type="spellStart"/>
      <w:r>
        <w:rPr>
          <w:rFonts w:ascii="AcadNusx" w:hAnsi="AcadNusx"/>
          <w:lang w:val="en-US"/>
        </w:rPr>
        <w:t>gazrdili</w:t>
      </w:r>
      <w:proofErr w:type="spellEnd"/>
      <w:r>
        <w:rPr>
          <w:rFonts w:ascii="AcadNusx" w:hAnsi="AcadNusx"/>
          <w:lang w:val="en-US"/>
        </w:rPr>
        <w:t xml:space="preserve"> </w:t>
      </w:r>
      <w:proofErr w:type="spellStart"/>
      <w:r>
        <w:rPr>
          <w:rFonts w:ascii="AcadNusx" w:hAnsi="AcadNusx"/>
          <w:lang w:val="en-US"/>
        </w:rPr>
        <w:t>zomebis</w:t>
      </w:r>
      <w:proofErr w:type="spellEnd"/>
      <w:r>
        <w:rPr>
          <w:rFonts w:ascii="AcadNusx" w:hAnsi="AcadNusx"/>
          <w:lang w:val="en-US"/>
        </w:rPr>
        <w:t xml:space="preserve"> </w:t>
      </w:r>
      <w:proofErr w:type="spellStart"/>
      <w:r>
        <w:rPr>
          <w:rFonts w:ascii="AcadNusx" w:hAnsi="AcadNusx"/>
          <w:lang w:val="en-US"/>
        </w:rPr>
        <w:t>safexuri</w:t>
      </w:r>
      <w:proofErr w:type="spellEnd"/>
      <w:r>
        <w:rPr>
          <w:rFonts w:ascii="AcadNusx" w:hAnsi="AcadNusx"/>
          <w:lang w:val="en-US"/>
        </w:rPr>
        <w:t xml:space="preserve">, </w:t>
      </w:r>
      <w:proofErr w:type="spellStart"/>
      <w:r>
        <w:rPr>
          <w:rFonts w:ascii="AcadNusx" w:hAnsi="AcadNusx"/>
          <w:lang w:val="en-US"/>
        </w:rPr>
        <w:t>Tevzsavalze</w:t>
      </w:r>
      <w:proofErr w:type="spellEnd"/>
      <w:r>
        <w:rPr>
          <w:rFonts w:ascii="AcadNusx" w:hAnsi="AcadNusx"/>
          <w:lang w:val="en-US"/>
        </w:rPr>
        <w:t xml:space="preserve"> </w:t>
      </w:r>
      <w:proofErr w:type="spellStart"/>
      <w:r>
        <w:rPr>
          <w:rFonts w:ascii="AcadNusx" w:hAnsi="AcadNusx"/>
          <w:lang w:val="en-US"/>
        </w:rPr>
        <w:t>asvlisas</w:t>
      </w:r>
      <w:proofErr w:type="spellEnd"/>
      <w:r>
        <w:rPr>
          <w:rFonts w:ascii="AcadNusx" w:hAnsi="AcadNusx"/>
          <w:lang w:val="en-US"/>
        </w:rPr>
        <w:t xml:space="preserve"> </w:t>
      </w:r>
      <w:proofErr w:type="spellStart"/>
      <w:r>
        <w:rPr>
          <w:rFonts w:ascii="AcadNusx" w:hAnsi="AcadNusx"/>
          <w:lang w:val="en-US"/>
        </w:rPr>
        <w:t>Tevzebis</w:t>
      </w:r>
      <w:proofErr w:type="spellEnd"/>
      <w:r>
        <w:rPr>
          <w:rFonts w:ascii="AcadNusx" w:hAnsi="AcadNusx"/>
          <w:lang w:val="en-US"/>
        </w:rPr>
        <w:t xml:space="preserve"> </w:t>
      </w:r>
      <w:proofErr w:type="spellStart"/>
      <w:r>
        <w:rPr>
          <w:rFonts w:ascii="AcadNusx" w:hAnsi="AcadNusx"/>
          <w:lang w:val="en-US"/>
        </w:rPr>
        <w:t>Sesasveneblad</w:t>
      </w:r>
      <w:proofErr w:type="spellEnd"/>
      <w:r>
        <w:rPr>
          <w:rFonts w:ascii="AcadNusx" w:hAnsi="AcadNusx"/>
          <w:lang w:val="en-US"/>
        </w:rPr>
        <w:t>;</w:t>
      </w:r>
    </w:p>
    <w:p w14:paraId="032FBD6D" w14:textId="77777777" w:rsidR="00EB5A89" w:rsidRDefault="00EB5A89">
      <w:pPr>
        <w:pStyle w:val="af5"/>
        <w:numPr>
          <w:ilvl w:val="0"/>
          <w:numId w:val="15"/>
        </w:numPr>
        <w:spacing w:after="160" w:line="252" w:lineRule="auto"/>
        <w:jc w:val="both"/>
        <w:rPr>
          <w:rFonts w:ascii="AcadNusx" w:hAnsi="AcadNusx"/>
          <w:lang w:val="en-US"/>
        </w:rPr>
      </w:pPr>
      <w:proofErr w:type="spellStart"/>
      <w:r>
        <w:rPr>
          <w:rFonts w:ascii="AcadNusx" w:hAnsi="AcadNusx"/>
          <w:lang w:val="en-US"/>
        </w:rPr>
        <w:t>Tevzis</w:t>
      </w:r>
      <w:proofErr w:type="spellEnd"/>
      <w:r>
        <w:rPr>
          <w:rFonts w:ascii="AcadNusx" w:hAnsi="AcadNusx"/>
          <w:lang w:val="en-US"/>
        </w:rPr>
        <w:t xml:space="preserve"> </w:t>
      </w:r>
      <w:proofErr w:type="spellStart"/>
      <w:r>
        <w:rPr>
          <w:rFonts w:ascii="AcadNusx" w:hAnsi="AcadNusx"/>
          <w:lang w:val="en-US"/>
        </w:rPr>
        <w:t>gasatareblad</w:t>
      </w:r>
      <w:proofErr w:type="spellEnd"/>
      <w:r>
        <w:rPr>
          <w:rFonts w:ascii="AcadNusx" w:hAnsi="AcadNusx"/>
          <w:lang w:val="en-US"/>
        </w:rPr>
        <w:t xml:space="preserve"> </w:t>
      </w:r>
      <w:proofErr w:type="spellStart"/>
      <w:r>
        <w:rPr>
          <w:rFonts w:ascii="AcadNusx" w:hAnsi="AcadNusx"/>
          <w:lang w:val="en-US"/>
        </w:rPr>
        <w:t>mowyobili</w:t>
      </w:r>
      <w:proofErr w:type="spellEnd"/>
      <w:r>
        <w:rPr>
          <w:rFonts w:ascii="AcadNusx" w:hAnsi="AcadNusx"/>
          <w:lang w:val="en-US"/>
        </w:rPr>
        <w:t xml:space="preserve"> </w:t>
      </w:r>
      <w:proofErr w:type="spellStart"/>
      <w:r>
        <w:rPr>
          <w:rFonts w:ascii="AcadNusx" w:hAnsi="AcadNusx"/>
          <w:lang w:val="en-US"/>
        </w:rPr>
        <w:t>e.w.</w:t>
      </w:r>
      <w:proofErr w:type="spellEnd"/>
      <w:r>
        <w:rPr>
          <w:rFonts w:ascii="AcadNusx" w:hAnsi="AcadNusx"/>
          <w:lang w:val="en-US"/>
        </w:rPr>
        <w:t xml:space="preserve"> </w:t>
      </w:r>
      <w:proofErr w:type="spellStart"/>
      <w:r>
        <w:rPr>
          <w:rFonts w:ascii="AcadNusx" w:hAnsi="AcadNusx"/>
          <w:lang w:val="en-US"/>
        </w:rPr>
        <w:t>siRrmuli</w:t>
      </w:r>
      <w:proofErr w:type="spellEnd"/>
      <w:r>
        <w:rPr>
          <w:rFonts w:ascii="AcadNusx" w:hAnsi="AcadNusx"/>
          <w:lang w:val="en-US"/>
        </w:rPr>
        <w:t xml:space="preserve"> </w:t>
      </w:r>
      <w:proofErr w:type="spellStart"/>
      <w:r>
        <w:rPr>
          <w:rFonts w:ascii="AcadNusx" w:hAnsi="AcadNusx"/>
          <w:lang w:val="en-US"/>
        </w:rPr>
        <w:t>xvretebis</w:t>
      </w:r>
      <w:proofErr w:type="spellEnd"/>
      <w:r>
        <w:rPr>
          <w:rFonts w:ascii="AcadNusx" w:hAnsi="AcadNusx"/>
          <w:lang w:val="en-US"/>
        </w:rPr>
        <w:t xml:space="preserve"> </w:t>
      </w:r>
      <w:proofErr w:type="spellStart"/>
      <w:r>
        <w:rPr>
          <w:rFonts w:ascii="AcadNusx" w:hAnsi="AcadNusx"/>
          <w:lang w:val="en-US"/>
        </w:rPr>
        <w:t>zomebi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iyos</w:t>
      </w:r>
      <w:proofErr w:type="spellEnd"/>
      <w:r>
        <w:rPr>
          <w:rFonts w:ascii="AcadNusx" w:hAnsi="AcadNusx"/>
          <w:lang w:val="en-US"/>
        </w:rPr>
        <w:t xml:space="preserve"> </w:t>
      </w:r>
      <w:proofErr w:type="spellStart"/>
      <w:r>
        <w:rPr>
          <w:rFonts w:ascii="AcadNusx" w:hAnsi="AcadNusx"/>
          <w:lang w:val="en-US"/>
        </w:rPr>
        <w:t>aranaklebi</w:t>
      </w:r>
      <w:proofErr w:type="spellEnd"/>
      <w:r>
        <w:rPr>
          <w:rFonts w:ascii="AcadNusx" w:hAnsi="AcadNusx"/>
          <w:lang w:val="en-US"/>
        </w:rPr>
        <w:t xml:space="preserve">: </w:t>
      </w:r>
      <w:proofErr w:type="spellStart"/>
      <w:r>
        <w:rPr>
          <w:rFonts w:ascii="AcadNusx" w:hAnsi="AcadNusx"/>
          <w:lang w:val="en-US"/>
        </w:rPr>
        <w:t>xvretis</w:t>
      </w:r>
      <w:proofErr w:type="spellEnd"/>
      <w:r>
        <w:rPr>
          <w:rFonts w:ascii="AcadNusx" w:hAnsi="AcadNusx"/>
          <w:lang w:val="en-US"/>
        </w:rPr>
        <w:t xml:space="preserve"> </w:t>
      </w:r>
      <w:proofErr w:type="spellStart"/>
      <w:r>
        <w:rPr>
          <w:rFonts w:ascii="AcadNusx" w:hAnsi="AcadNusx"/>
          <w:lang w:val="en-US"/>
        </w:rPr>
        <w:t>sigane</w:t>
      </w:r>
      <w:proofErr w:type="spellEnd"/>
      <w:r>
        <w:rPr>
          <w:rFonts w:ascii="AcadNusx" w:hAnsi="AcadNusx"/>
          <w:lang w:val="en-US"/>
        </w:rPr>
        <w:t xml:space="preserve"> 0,20</w:t>
      </w:r>
      <w:r>
        <w:sym w:font="Symbol" w:char="F0B8"/>
      </w:r>
      <w:r>
        <w:rPr>
          <w:rFonts w:ascii="AcadNusx" w:hAnsi="AcadNusx"/>
          <w:lang w:val="en-US"/>
        </w:rPr>
        <w:t xml:space="preserve">0,35 m.; </w:t>
      </w:r>
      <w:proofErr w:type="spellStart"/>
      <w:r>
        <w:rPr>
          <w:rFonts w:ascii="AcadNusx" w:hAnsi="AcadNusx"/>
          <w:lang w:val="en-US"/>
        </w:rPr>
        <w:t>xvretis</w:t>
      </w:r>
      <w:proofErr w:type="spellEnd"/>
      <w:r>
        <w:rPr>
          <w:rFonts w:ascii="AcadNusx" w:hAnsi="AcadNusx"/>
          <w:lang w:val="en-US"/>
        </w:rPr>
        <w:t xml:space="preserve"> </w:t>
      </w:r>
      <w:proofErr w:type="spellStart"/>
      <w:r>
        <w:rPr>
          <w:rFonts w:ascii="AcadNusx" w:hAnsi="AcadNusx"/>
          <w:lang w:val="en-US"/>
        </w:rPr>
        <w:t>simaRle</w:t>
      </w:r>
      <w:proofErr w:type="spellEnd"/>
      <w:r>
        <w:rPr>
          <w:rFonts w:ascii="AcadNusx" w:hAnsi="AcadNusx"/>
          <w:lang w:val="en-US"/>
        </w:rPr>
        <w:t xml:space="preserve"> 0,20</w:t>
      </w:r>
      <w:r>
        <w:sym w:font="Symbol" w:char="F0B8"/>
      </w:r>
      <w:r>
        <w:rPr>
          <w:rFonts w:ascii="AcadNusx" w:hAnsi="AcadNusx"/>
          <w:lang w:val="en-US"/>
        </w:rPr>
        <w:t>0,35 m.;</w:t>
      </w:r>
    </w:p>
    <w:p w14:paraId="5982C1E2" w14:textId="77777777" w:rsidR="00EB5A89" w:rsidRDefault="00EB5A89">
      <w:pPr>
        <w:pStyle w:val="af5"/>
        <w:numPr>
          <w:ilvl w:val="0"/>
          <w:numId w:val="15"/>
        </w:numPr>
        <w:spacing w:after="160" w:line="252" w:lineRule="auto"/>
        <w:jc w:val="both"/>
        <w:rPr>
          <w:rFonts w:ascii="AcadNusx" w:hAnsi="AcadNusx"/>
          <w:lang w:val="en-US"/>
        </w:rPr>
      </w:pPr>
      <w:proofErr w:type="spellStart"/>
      <w:r>
        <w:rPr>
          <w:rFonts w:ascii="AcadNusx" w:hAnsi="AcadNusx"/>
          <w:lang w:val="en-US"/>
        </w:rPr>
        <w:lastRenderedPageBreak/>
        <w:t>zeda</w:t>
      </w:r>
      <w:proofErr w:type="spellEnd"/>
      <w:r>
        <w:rPr>
          <w:rFonts w:ascii="AcadNusx" w:hAnsi="AcadNusx"/>
          <w:lang w:val="en-US"/>
        </w:rPr>
        <w:t xml:space="preserve"> </w:t>
      </w:r>
      <w:proofErr w:type="spellStart"/>
      <w:r>
        <w:rPr>
          <w:rFonts w:ascii="AcadNusx" w:hAnsi="AcadNusx"/>
          <w:lang w:val="en-US"/>
        </w:rPr>
        <w:t>biefis</w:t>
      </w:r>
      <w:proofErr w:type="spellEnd"/>
      <w:r>
        <w:rPr>
          <w:rFonts w:ascii="AcadNusx" w:hAnsi="AcadNusx"/>
          <w:lang w:val="en-US"/>
        </w:rPr>
        <w:t xml:space="preserve"> </w:t>
      </w:r>
      <w:proofErr w:type="spellStart"/>
      <w:r>
        <w:rPr>
          <w:rFonts w:ascii="AcadNusx" w:hAnsi="AcadNusx"/>
          <w:lang w:val="en-US"/>
        </w:rPr>
        <w:t>mxridan</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Sesasvleli</w:t>
      </w:r>
      <w:proofErr w:type="spellEnd"/>
      <w:r>
        <w:rPr>
          <w:rFonts w:ascii="AcadNusx" w:hAnsi="AcadNusx"/>
          <w:lang w:val="en-US"/>
        </w:rPr>
        <w:t xml:space="preserve"> </w:t>
      </w:r>
      <w:proofErr w:type="spellStart"/>
      <w:r>
        <w:rPr>
          <w:rFonts w:ascii="AcadNusx" w:hAnsi="AcadNusx"/>
          <w:lang w:val="en-US"/>
        </w:rPr>
        <w:t>xvretis</w:t>
      </w:r>
      <w:proofErr w:type="spellEnd"/>
      <w:r>
        <w:rPr>
          <w:rFonts w:ascii="AcadNusx" w:hAnsi="AcadNusx"/>
          <w:lang w:val="en-US"/>
        </w:rPr>
        <w:t xml:space="preserve"> </w:t>
      </w:r>
      <w:proofErr w:type="spellStart"/>
      <w:r>
        <w:rPr>
          <w:rFonts w:ascii="AcadNusx" w:hAnsi="AcadNusx"/>
          <w:lang w:val="en-US"/>
        </w:rPr>
        <w:t>niSnuli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uzrunvelyofdes</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saWiro</w:t>
      </w:r>
      <w:proofErr w:type="spellEnd"/>
      <w:r>
        <w:rPr>
          <w:rFonts w:ascii="AcadNusx" w:hAnsi="AcadNusx"/>
          <w:lang w:val="en-US"/>
        </w:rPr>
        <w:t xml:space="preserve"> </w:t>
      </w:r>
      <w:proofErr w:type="spellStart"/>
      <w:r>
        <w:rPr>
          <w:rFonts w:ascii="AcadNusx" w:hAnsi="AcadNusx"/>
          <w:lang w:val="en-US"/>
        </w:rPr>
        <w:t>xarjis</w:t>
      </w:r>
      <w:proofErr w:type="spellEnd"/>
      <w:r>
        <w:rPr>
          <w:rFonts w:ascii="AcadNusx" w:hAnsi="AcadNusx"/>
          <w:lang w:val="en-US"/>
        </w:rPr>
        <w:t xml:space="preserve"> </w:t>
      </w:r>
      <w:proofErr w:type="spellStart"/>
      <w:r>
        <w:rPr>
          <w:rFonts w:ascii="AcadNusx" w:hAnsi="AcadNusx"/>
          <w:lang w:val="en-US"/>
        </w:rPr>
        <w:t>garantirebulad</w:t>
      </w:r>
      <w:proofErr w:type="spellEnd"/>
      <w:r>
        <w:rPr>
          <w:rFonts w:ascii="AcadNusx" w:hAnsi="AcadNusx"/>
          <w:lang w:val="en-US"/>
        </w:rPr>
        <w:t xml:space="preserve"> </w:t>
      </w:r>
      <w:proofErr w:type="spellStart"/>
      <w:r>
        <w:rPr>
          <w:rFonts w:ascii="AcadNusx" w:hAnsi="AcadNusx"/>
          <w:lang w:val="en-US"/>
        </w:rPr>
        <w:t>Sedinebas</w:t>
      </w:r>
      <w:proofErr w:type="spellEnd"/>
      <w:r>
        <w:rPr>
          <w:rFonts w:ascii="AcadNusx" w:hAnsi="AcadNusx"/>
          <w:lang w:val="en-US"/>
        </w:rPr>
        <w:t xml:space="preserve"> </w:t>
      </w:r>
      <w:proofErr w:type="spellStart"/>
      <w:r>
        <w:rPr>
          <w:rFonts w:ascii="AcadNusx" w:hAnsi="AcadNusx"/>
          <w:lang w:val="en-US"/>
        </w:rPr>
        <w:t>TevzsavalSi</w:t>
      </w:r>
      <w:proofErr w:type="spellEnd"/>
      <w:r>
        <w:rPr>
          <w:rFonts w:ascii="AcadNusx" w:hAnsi="AcadNusx"/>
          <w:lang w:val="en-US"/>
        </w:rPr>
        <w:t xml:space="preserve">, </w:t>
      </w:r>
      <w:proofErr w:type="spellStart"/>
      <w:r>
        <w:rPr>
          <w:rFonts w:ascii="AcadNusx" w:hAnsi="AcadNusx"/>
          <w:lang w:val="en-US"/>
        </w:rPr>
        <w:t>saTave</w:t>
      </w:r>
      <w:proofErr w:type="spellEnd"/>
      <w:r>
        <w:rPr>
          <w:rFonts w:ascii="AcadNusx" w:hAnsi="AcadNusx"/>
          <w:lang w:val="en-US"/>
        </w:rPr>
        <w:t xml:space="preserve"> </w:t>
      </w:r>
      <w:proofErr w:type="spellStart"/>
      <w:r>
        <w:rPr>
          <w:rFonts w:ascii="AcadNusx" w:hAnsi="AcadNusx"/>
          <w:lang w:val="en-US"/>
        </w:rPr>
        <w:t>nagebobis</w:t>
      </w:r>
      <w:proofErr w:type="spellEnd"/>
      <w:r>
        <w:rPr>
          <w:rFonts w:ascii="AcadNusx" w:hAnsi="AcadNusx"/>
          <w:lang w:val="en-US"/>
        </w:rPr>
        <w:t xml:space="preserve"> </w:t>
      </w:r>
      <w:proofErr w:type="spellStart"/>
      <w:r>
        <w:rPr>
          <w:rFonts w:ascii="AcadNusx" w:hAnsi="AcadNusx"/>
          <w:lang w:val="en-US"/>
        </w:rPr>
        <w:t>funqcionirebis</w:t>
      </w:r>
      <w:proofErr w:type="spellEnd"/>
      <w:r>
        <w:rPr>
          <w:rFonts w:ascii="AcadNusx" w:hAnsi="AcadNusx"/>
          <w:lang w:val="en-US"/>
        </w:rPr>
        <w:t xml:space="preserve"> </w:t>
      </w:r>
      <w:proofErr w:type="spellStart"/>
      <w:r>
        <w:rPr>
          <w:rFonts w:ascii="AcadNusx" w:hAnsi="AcadNusx"/>
          <w:lang w:val="en-US"/>
        </w:rPr>
        <w:t>nebismieri</w:t>
      </w:r>
      <w:proofErr w:type="spellEnd"/>
      <w:r>
        <w:rPr>
          <w:rFonts w:ascii="AcadNusx" w:hAnsi="AcadNusx"/>
          <w:lang w:val="en-US"/>
        </w:rPr>
        <w:t xml:space="preserve"> </w:t>
      </w:r>
      <w:proofErr w:type="spellStart"/>
      <w:r>
        <w:rPr>
          <w:rFonts w:ascii="AcadNusx" w:hAnsi="AcadNusx"/>
          <w:lang w:val="en-US"/>
        </w:rPr>
        <w:t>reJimisas</w:t>
      </w:r>
      <w:proofErr w:type="spellEnd"/>
      <w:r>
        <w:rPr>
          <w:rFonts w:ascii="AcadNusx" w:hAnsi="AcadNusx"/>
          <w:lang w:val="en-US"/>
        </w:rPr>
        <w:t>;</w:t>
      </w:r>
    </w:p>
    <w:p w14:paraId="0854D94B" w14:textId="77777777" w:rsidR="00EB5A89" w:rsidRDefault="00EB5A89">
      <w:pPr>
        <w:pStyle w:val="af5"/>
        <w:numPr>
          <w:ilvl w:val="0"/>
          <w:numId w:val="15"/>
        </w:numPr>
        <w:spacing w:after="160" w:line="252" w:lineRule="auto"/>
        <w:jc w:val="both"/>
        <w:rPr>
          <w:rFonts w:ascii="AcadNusx" w:hAnsi="AcadNusx"/>
          <w:lang w:val="en-US"/>
        </w:rPr>
      </w:pPr>
      <w:proofErr w:type="spellStart"/>
      <w:r>
        <w:rPr>
          <w:rFonts w:ascii="AcadNusx" w:hAnsi="AcadNusx"/>
          <w:lang w:val="en-US"/>
        </w:rPr>
        <w:t>mdinaris</w:t>
      </w:r>
      <w:proofErr w:type="spellEnd"/>
      <w:r>
        <w:rPr>
          <w:rFonts w:ascii="AcadNusx" w:hAnsi="AcadNusx"/>
          <w:lang w:val="en-US"/>
        </w:rPr>
        <w:t xml:space="preserve"> </w:t>
      </w:r>
      <w:proofErr w:type="spellStart"/>
      <w:r>
        <w:rPr>
          <w:rFonts w:ascii="AcadNusx" w:hAnsi="AcadNusx"/>
          <w:lang w:val="en-US"/>
        </w:rPr>
        <w:t>kalapoti</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qveda</w:t>
      </w:r>
      <w:proofErr w:type="spellEnd"/>
      <w:r>
        <w:rPr>
          <w:rFonts w:ascii="AcadNusx" w:hAnsi="AcadNusx"/>
          <w:lang w:val="en-US"/>
        </w:rPr>
        <w:t xml:space="preserve"> </w:t>
      </w:r>
      <w:proofErr w:type="spellStart"/>
      <w:r>
        <w:rPr>
          <w:rFonts w:ascii="AcadNusx" w:hAnsi="AcadNusx"/>
          <w:lang w:val="en-US"/>
        </w:rPr>
        <w:t>biefis</w:t>
      </w:r>
      <w:proofErr w:type="spellEnd"/>
      <w:r>
        <w:rPr>
          <w:rFonts w:ascii="AcadNusx" w:hAnsi="AcadNusx"/>
          <w:lang w:val="en-US"/>
        </w:rPr>
        <w:t xml:space="preserve"> </w:t>
      </w:r>
      <w:proofErr w:type="spellStart"/>
      <w:r>
        <w:rPr>
          <w:rFonts w:ascii="AcadNusx" w:hAnsi="AcadNusx"/>
          <w:lang w:val="en-US"/>
        </w:rPr>
        <w:t>mxridan</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iZleodes</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gamosasvleli</w:t>
      </w:r>
      <w:proofErr w:type="spellEnd"/>
      <w:r>
        <w:rPr>
          <w:rFonts w:ascii="AcadNusx" w:hAnsi="AcadNusx"/>
          <w:lang w:val="en-US"/>
        </w:rPr>
        <w:t xml:space="preserve"> </w:t>
      </w:r>
      <w:proofErr w:type="spellStart"/>
      <w:r>
        <w:rPr>
          <w:rFonts w:ascii="AcadNusx" w:hAnsi="AcadNusx"/>
          <w:lang w:val="en-US"/>
        </w:rPr>
        <w:t>xvretisaken</w:t>
      </w:r>
      <w:proofErr w:type="spellEnd"/>
      <w:r>
        <w:rPr>
          <w:rFonts w:ascii="AcadNusx" w:hAnsi="AcadNusx"/>
          <w:lang w:val="en-US"/>
        </w:rPr>
        <w:t xml:space="preserve"> </w:t>
      </w:r>
      <w:proofErr w:type="spellStart"/>
      <w:r>
        <w:rPr>
          <w:rFonts w:ascii="AcadNusx" w:hAnsi="AcadNusx"/>
          <w:lang w:val="en-US"/>
        </w:rPr>
        <w:t>Tevzebis</w:t>
      </w:r>
      <w:proofErr w:type="spellEnd"/>
      <w:r>
        <w:rPr>
          <w:rFonts w:ascii="AcadNusx" w:hAnsi="AcadNusx"/>
          <w:lang w:val="en-US"/>
        </w:rPr>
        <w:t xml:space="preserve"> </w:t>
      </w:r>
      <w:proofErr w:type="spellStart"/>
      <w:r>
        <w:rPr>
          <w:rFonts w:ascii="AcadNusx" w:hAnsi="AcadNusx"/>
          <w:lang w:val="en-US"/>
        </w:rPr>
        <w:t>gadaadgilebis</w:t>
      </w:r>
      <w:proofErr w:type="spellEnd"/>
      <w:r>
        <w:rPr>
          <w:rFonts w:ascii="AcadNusx" w:hAnsi="AcadNusx"/>
          <w:lang w:val="en-US"/>
        </w:rPr>
        <w:t xml:space="preserve"> </w:t>
      </w:r>
      <w:proofErr w:type="spellStart"/>
      <w:r>
        <w:rPr>
          <w:rFonts w:ascii="AcadNusx" w:hAnsi="AcadNusx"/>
          <w:lang w:val="en-US"/>
        </w:rPr>
        <w:t>SesaZleblobas</w:t>
      </w:r>
      <w:proofErr w:type="spellEnd"/>
      <w:r>
        <w:rPr>
          <w:rFonts w:ascii="AcadNusx" w:hAnsi="AcadNusx"/>
          <w:lang w:val="en-US"/>
        </w:rPr>
        <w:t>.</w:t>
      </w:r>
    </w:p>
    <w:p w14:paraId="3A20C2BA" w14:textId="77777777" w:rsidR="00EB5A89" w:rsidRDefault="00EB5A89">
      <w:pPr>
        <w:pStyle w:val="af5"/>
        <w:numPr>
          <w:ilvl w:val="0"/>
          <w:numId w:val="15"/>
        </w:numPr>
        <w:spacing w:after="160" w:line="252" w:lineRule="auto"/>
        <w:jc w:val="both"/>
        <w:rPr>
          <w:rFonts w:ascii="AcadNusx" w:hAnsi="AcadNusx"/>
          <w:lang w:val="en-US"/>
        </w:rPr>
      </w:pPr>
      <w:proofErr w:type="spellStart"/>
      <w:r>
        <w:rPr>
          <w:rFonts w:ascii="AcadNusx" w:hAnsi="AcadNusx"/>
          <w:lang w:val="en-US"/>
        </w:rPr>
        <w:t>e.w.</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nakadis</w:t>
      </w:r>
      <w:proofErr w:type="spellEnd"/>
      <w:r>
        <w:rPr>
          <w:rFonts w:ascii="AcadNusx" w:hAnsi="AcadNusx"/>
          <w:lang w:val="en-US"/>
        </w:rPr>
        <w:t xml:space="preserve"> </w:t>
      </w:r>
      <w:proofErr w:type="spellStart"/>
      <w:r>
        <w:rPr>
          <w:rFonts w:ascii="AcadNusx" w:hAnsi="AcadNusx"/>
          <w:lang w:val="en-US"/>
        </w:rPr>
        <w:t>energiis</w:t>
      </w:r>
      <w:proofErr w:type="spellEnd"/>
      <w:r>
        <w:rPr>
          <w:rFonts w:ascii="AcadNusx" w:hAnsi="AcadNusx"/>
          <w:lang w:val="en-US"/>
        </w:rPr>
        <w:t xml:space="preserve"> </w:t>
      </w:r>
      <w:proofErr w:type="spellStart"/>
      <w:r>
        <w:rPr>
          <w:rFonts w:ascii="AcadNusx" w:hAnsi="AcadNusx"/>
          <w:lang w:val="en-US"/>
        </w:rPr>
        <w:t>moculobiTi</w:t>
      </w:r>
      <w:proofErr w:type="spellEnd"/>
      <w:r>
        <w:rPr>
          <w:rFonts w:ascii="AcadNusx" w:hAnsi="AcadNusx"/>
          <w:lang w:val="en-US"/>
        </w:rPr>
        <w:t xml:space="preserve"> </w:t>
      </w:r>
      <w:proofErr w:type="spellStart"/>
      <w:r>
        <w:rPr>
          <w:rFonts w:ascii="AcadNusx" w:hAnsi="AcadNusx"/>
          <w:lang w:val="en-US"/>
        </w:rPr>
        <w:t>gafantvis</w:t>
      </w:r>
      <w:proofErr w:type="spellEnd"/>
      <w:r>
        <w:rPr>
          <w:rFonts w:ascii="AcadNusx" w:hAnsi="AcadNusx"/>
          <w:lang w:val="en-US"/>
        </w:rPr>
        <w:t xml:space="preserve"> </w:t>
      </w:r>
      <w:proofErr w:type="spellStart"/>
      <w:r>
        <w:rPr>
          <w:rFonts w:ascii="AcadNusx" w:hAnsi="AcadNusx"/>
          <w:lang w:val="en-US"/>
        </w:rPr>
        <w:t>sidide</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aRematebodes</w:t>
      </w:r>
      <w:proofErr w:type="spellEnd"/>
      <w:r>
        <w:rPr>
          <w:rFonts w:ascii="AcadNusx" w:hAnsi="AcadNusx"/>
          <w:lang w:val="en-US"/>
        </w:rPr>
        <w:t xml:space="preserve"> 150-200-s;</w:t>
      </w:r>
    </w:p>
    <w:p w14:paraId="15DB210E" w14:textId="77777777" w:rsidR="00EB5A89" w:rsidRDefault="00EB5A89">
      <w:pPr>
        <w:pStyle w:val="af5"/>
        <w:numPr>
          <w:ilvl w:val="0"/>
          <w:numId w:val="15"/>
        </w:numPr>
        <w:spacing w:after="160" w:line="252" w:lineRule="auto"/>
        <w:jc w:val="both"/>
        <w:rPr>
          <w:rFonts w:ascii="AcadNusx" w:hAnsi="AcadNusx"/>
          <w:lang w:val="en-US"/>
        </w:rPr>
      </w:pPr>
      <w:proofErr w:type="spellStart"/>
      <w:r>
        <w:rPr>
          <w:rFonts w:ascii="AcadNusx" w:hAnsi="AcadNusx"/>
          <w:lang w:val="en-US"/>
        </w:rPr>
        <w:t>mizanSewonilia</w:t>
      </w:r>
      <w:proofErr w:type="spellEnd"/>
      <w:r>
        <w:rPr>
          <w:rFonts w:ascii="AcadNusx" w:hAnsi="AcadNusx"/>
          <w:lang w:val="en-US"/>
        </w:rPr>
        <w:t xml:space="preserve">, rom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saangariSo</w:t>
      </w:r>
      <w:proofErr w:type="spellEnd"/>
      <w:r>
        <w:rPr>
          <w:rFonts w:ascii="AcadNusx" w:hAnsi="AcadNusx"/>
          <w:lang w:val="en-US"/>
        </w:rPr>
        <w:t xml:space="preserve"> </w:t>
      </w:r>
      <w:proofErr w:type="spellStart"/>
      <w:r>
        <w:rPr>
          <w:rFonts w:ascii="AcadNusx" w:hAnsi="AcadNusx"/>
          <w:lang w:val="en-US"/>
        </w:rPr>
        <w:t>xarji</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aRematebodes</w:t>
      </w:r>
      <w:proofErr w:type="spellEnd"/>
      <w:r>
        <w:rPr>
          <w:rFonts w:ascii="AcadNusx" w:hAnsi="AcadNusx"/>
          <w:lang w:val="en-US"/>
        </w:rPr>
        <w:t xml:space="preserve"> </w:t>
      </w:r>
      <w:proofErr w:type="spellStart"/>
      <w:r>
        <w:rPr>
          <w:rFonts w:ascii="AcadNusx" w:hAnsi="AcadNusx"/>
          <w:lang w:val="en-US"/>
        </w:rPr>
        <w:t>mdinaris</w:t>
      </w:r>
      <w:proofErr w:type="spellEnd"/>
      <w:r>
        <w:rPr>
          <w:rFonts w:ascii="AcadNusx" w:hAnsi="AcadNusx"/>
          <w:lang w:val="en-US"/>
        </w:rPr>
        <w:t xml:space="preserve"> </w:t>
      </w:r>
      <w:proofErr w:type="spellStart"/>
      <w:r>
        <w:rPr>
          <w:rFonts w:ascii="AcadNusx" w:hAnsi="AcadNusx"/>
          <w:lang w:val="en-US"/>
        </w:rPr>
        <w:t>sanitarul</w:t>
      </w:r>
      <w:proofErr w:type="spellEnd"/>
      <w:r>
        <w:rPr>
          <w:rFonts w:ascii="AcadNusx" w:hAnsi="AcadNusx"/>
          <w:lang w:val="en-US"/>
        </w:rPr>
        <w:t xml:space="preserve"> </w:t>
      </w:r>
      <w:proofErr w:type="spellStart"/>
      <w:r>
        <w:rPr>
          <w:rFonts w:ascii="AcadNusx" w:hAnsi="AcadNusx"/>
          <w:lang w:val="en-US"/>
        </w:rPr>
        <w:t>xarjs</w:t>
      </w:r>
      <w:proofErr w:type="spellEnd"/>
      <w:r>
        <w:rPr>
          <w:rFonts w:ascii="AcadNusx" w:hAnsi="AcadNusx"/>
          <w:lang w:val="en-US"/>
        </w:rPr>
        <w:t xml:space="preserve">. </w:t>
      </w:r>
      <w:proofErr w:type="spellStart"/>
      <w:r>
        <w:rPr>
          <w:rFonts w:ascii="AcadNusx" w:hAnsi="AcadNusx"/>
          <w:lang w:val="en-US"/>
        </w:rPr>
        <w:t>Mdinare</w:t>
      </w:r>
      <w:proofErr w:type="spellEnd"/>
      <w:r>
        <w:rPr>
          <w:rFonts w:ascii="AcadNusx" w:hAnsi="AcadNusx"/>
          <w:lang w:val="en-US"/>
        </w:rPr>
        <w:t xml:space="preserve"> </w:t>
      </w:r>
      <w:proofErr w:type="spellStart"/>
      <w:r>
        <w:rPr>
          <w:rFonts w:ascii="AcadNusx" w:hAnsi="AcadNusx"/>
          <w:lang w:val="en-US"/>
        </w:rPr>
        <w:t>cemiswyalis</w:t>
      </w:r>
      <w:proofErr w:type="spellEnd"/>
      <w:r>
        <w:rPr>
          <w:rFonts w:ascii="AcadNusx" w:hAnsi="AcadNusx"/>
          <w:lang w:val="en-US"/>
        </w:rPr>
        <w:t xml:space="preserve"> </w:t>
      </w:r>
      <w:proofErr w:type="spellStart"/>
      <w:r>
        <w:rPr>
          <w:rFonts w:ascii="AcadNusx" w:hAnsi="AcadNusx"/>
          <w:lang w:val="en-US"/>
        </w:rPr>
        <w:t>sanitaruli</w:t>
      </w:r>
      <w:proofErr w:type="spellEnd"/>
      <w:r>
        <w:rPr>
          <w:rFonts w:ascii="AcadNusx" w:hAnsi="AcadNusx"/>
          <w:lang w:val="en-US"/>
        </w:rPr>
        <w:t xml:space="preserve"> </w:t>
      </w:r>
      <w:proofErr w:type="spellStart"/>
      <w:r>
        <w:rPr>
          <w:rFonts w:ascii="AcadNusx" w:hAnsi="AcadNusx"/>
          <w:lang w:val="en-US"/>
        </w:rPr>
        <w:t>xarji</w:t>
      </w:r>
      <w:proofErr w:type="spellEnd"/>
      <w:r>
        <w:rPr>
          <w:rFonts w:ascii="AcadNusx" w:hAnsi="AcadNusx"/>
          <w:lang w:val="en-US"/>
        </w:rPr>
        <w:t xml:space="preserve"> </w:t>
      </w:r>
      <w:proofErr w:type="spellStart"/>
      <w:r>
        <w:rPr>
          <w:rFonts w:ascii="AcadNusx" w:hAnsi="AcadNusx"/>
          <w:lang w:val="en-US"/>
        </w:rPr>
        <w:t>saTave</w:t>
      </w:r>
      <w:proofErr w:type="spellEnd"/>
      <w:r>
        <w:rPr>
          <w:rFonts w:ascii="AcadNusx" w:hAnsi="AcadNusx"/>
          <w:lang w:val="en-US"/>
        </w:rPr>
        <w:t xml:space="preserve"> </w:t>
      </w:r>
      <w:proofErr w:type="spellStart"/>
      <w:r>
        <w:rPr>
          <w:rFonts w:ascii="AcadNusx" w:hAnsi="AcadNusx"/>
          <w:lang w:val="en-US"/>
        </w:rPr>
        <w:t>nagebobis</w:t>
      </w:r>
      <w:proofErr w:type="spellEnd"/>
      <w:r>
        <w:rPr>
          <w:rFonts w:ascii="AcadNusx" w:hAnsi="AcadNusx"/>
          <w:lang w:val="en-US"/>
        </w:rPr>
        <w:t xml:space="preserve"> </w:t>
      </w:r>
      <w:proofErr w:type="spellStart"/>
      <w:r>
        <w:rPr>
          <w:rFonts w:ascii="AcadNusx" w:hAnsi="AcadNusx"/>
          <w:lang w:val="en-US"/>
        </w:rPr>
        <w:t>mowyobis</w:t>
      </w:r>
      <w:proofErr w:type="spellEnd"/>
      <w:r>
        <w:rPr>
          <w:rFonts w:ascii="AcadNusx" w:hAnsi="AcadNusx"/>
          <w:lang w:val="en-US"/>
        </w:rPr>
        <w:t xml:space="preserve"> </w:t>
      </w:r>
      <w:proofErr w:type="spellStart"/>
      <w:r>
        <w:rPr>
          <w:rFonts w:ascii="AcadNusx" w:hAnsi="AcadNusx"/>
          <w:lang w:val="en-US"/>
        </w:rPr>
        <w:t>kveTSi</w:t>
      </w:r>
      <w:proofErr w:type="spellEnd"/>
      <w:r>
        <w:rPr>
          <w:rFonts w:ascii="AcadNusx" w:hAnsi="AcadNusx"/>
          <w:lang w:val="en-US"/>
        </w:rPr>
        <w:t xml:space="preserve"> </w:t>
      </w:r>
      <w:proofErr w:type="spellStart"/>
      <w:r>
        <w:rPr>
          <w:rFonts w:ascii="AcadNusx" w:hAnsi="AcadNusx"/>
          <w:lang w:val="en-US"/>
        </w:rPr>
        <w:t>Seadgens</w:t>
      </w:r>
      <w:proofErr w:type="spellEnd"/>
      <w:r>
        <w:rPr>
          <w:rFonts w:ascii="AcadNusx" w:hAnsi="AcadNusx"/>
          <w:lang w:val="en-US"/>
        </w:rPr>
        <w:t xml:space="preserve"> 0,07 m</w:t>
      </w:r>
      <w:r>
        <w:rPr>
          <w:rFonts w:ascii="AcadNusx" w:hAnsi="AcadNusx"/>
          <w:vertAlign w:val="superscript"/>
          <w:lang w:val="en-US"/>
        </w:rPr>
        <w:t>3</w:t>
      </w:r>
      <w:r>
        <w:rPr>
          <w:rFonts w:ascii="AcadNusx" w:hAnsi="AcadNusx"/>
          <w:lang w:val="en-US"/>
        </w:rPr>
        <w:t>/</w:t>
      </w:r>
      <w:proofErr w:type="spellStart"/>
      <w:r>
        <w:rPr>
          <w:rFonts w:ascii="AcadNusx" w:hAnsi="AcadNusx"/>
          <w:lang w:val="en-US"/>
        </w:rPr>
        <w:t>wm</w:t>
      </w:r>
      <w:proofErr w:type="spellEnd"/>
      <w:r>
        <w:rPr>
          <w:rFonts w:ascii="AcadNusx" w:hAnsi="AcadNusx"/>
          <w:lang w:val="en-US"/>
        </w:rPr>
        <w:t xml:space="preserve">-s. </w:t>
      </w:r>
      <w:proofErr w:type="spellStart"/>
      <w:r>
        <w:rPr>
          <w:rFonts w:ascii="AcadNusx" w:hAnsi="AcadNusx"/>
          <w:lang w:val="en-US"/>
        </w:rPr>
        <w:t>rac</w:t>
      </w:r>
      <w:proofErr w:type="spellEnd"/>
      <w:r>
        <w:rPr>
          <w:rFonts w:ascii="AcadNusx" w:hAnsi="AcadNusx"/>
          <w:lang w:val="en-US"/>
        </w:rPr>
        <w:t xml:space="preserve"> </w:t>
      </w:r>
      <w:proofErr w:type="spellStart"/>
      <w:r>
        <w:rPr>
          <w:rFonts w:ascii="AcadNusx" w:hAnsi="AcadNusx"/>
          <w:lang w:val="en-US"/>
        </w:rPr>
        <w:t>saqarTvelos</w:t>
      </w:r>
      <w:proofErr w:type="spellEnd"/>
      <w:r>
        <w:rPr>
          <w:rFonts w:ascii="AcadNusx" w:hAnsi="AcadNusx"/>
          <w:lang w:val="en-US"/>
        </w:rPr>
        <w:t xml:space="preserve"> </w:t>
      </w:r>
      <w:proofErr w:type="spellStart"/>
      <w:r>
        <w:rPr>
          <w:rFonts w:ascii="AcadNusx" w:hAnsi="AcadNusx"/>
          <w:lang w:val="en-US"/>
        </w:rPr>
        <w:t>hidroteqnikuri</w:t>
      </w:r>
      <w:proofErr w:type="spellEnd"/>
      <w:r>
        <w:rPr>
          <w:rFonts w:ascii="AcadNusx" w:hAnsi="AcadNusx"/>
          <w:lang w:val="en-US"/>
        </w:rPr>
        <w:t xml:space="preserve"> </w:t>
      </w:r>
      <w:proofErr w:type="spellStart"/>
      <w:r>
        <w:rPr>
          <w:rFonts w:ascii="AcadNusx" w:hAnsi="AcadNusx"/>
          <w:lang w:val="en-US"/>
        </w:rPr>
        <w:t>mSeneblobis</w:t>
      </w:r>
      <w:proofErr w:type="spellEnd"/>
      <w:r>
        <w:rPr>
          <w:rFonts w:ascii="AcadNusx" w:hAnsi="AcadNusx"/>
          <w:lang w:val="en-US"/>
        </w:rPr>
        <w:t xml:space="preserve"> </w:t>
      </w:r>
      <w:proofErr w:type="spellStart"/>
      <w:r>
        <w:rPr>
          <w:rFonts w:ascii="AcadNusx" w:hAnsi="AcadNusx"/>
          <w:lang w:val="en-US"/>
        </w:rPr>
        <w:t>praqtikaSi</w:t>
      </w:r>
      <w:proofErr w:type="spellEnd"/>
      <w:r>
        <w:rPr>
          <w:rFonts w:ascii="AcadNusx" w:hAnsi="AcadNusx"/>
          <w:lang w:val="en-US"/>
        </w:rPr>
        <w:t xml:space="preserve"> </w:t>
      </w:r>
      <w:proofErr w:type="spellStart"/>
      <w:r>
        <w:rPr>
          <w:rFonts w:ascii="AcadNusx" w:hAnsi="AcadNusx"/>
          <w:lang w:val="en-US"/>
        </w:rPr>
        <w:t>damkvidrebuli</w:t>
      </w:r>
      <w:proofErr w:type="spellEnd"/>
      <w:r>
        <w:rPr>
          <w:rFonts w:ascii="AcadNusx" w:hAnsi="AcadNusx"/>
          <w:lang w:val="en-US"/>
        </w:rPr>
        <w:t xml:space="preserve"> </w:t>
      </w:r>
      <w:proofErr w:type="spellStart"/>
      <w:r>
        <w:rPr>
          <w:rFonts w:ascii="AcadNusx" w:hAnsi="AcadNusx"/>
          <w:lang w:val="en-US"/>
        </w:rPr>
        <w:t>rekomendaciebis</w:t>
      </w:r>
      <w:proofErr w:type="spellEnd"/>
      <w:r>
        <w:rPr>
          <w:rFonts w:ascii="AcadNusx" w:hAnsi="AcadNusx"/>
          <w:lang w:val="en-US"/>
        </w:rPr>
        <w:t xml:space="preserve"> </w:t>
      </w:r>
      <w:proofErr w:type="spellStart"/>
      <w:r>
        <w:rPr>
          <w:rFonts w:ascii="AcadNusx" w:hAnsi="AcadNusx"/>
          <w:lang w:val="en-US"/>
        </w:rPr>
        <w:t>Tanaxmad</w:t>
      </w:r>
      <w:proofErr w:type="spellEnd"/>
      <w:r>
        <w:rPr>
          <w:rFonts w:ascii="AcadNusx" w:hAnsi="AcadNusx"/>
          <w:lang w:val="en-US"/>
        </w:rPr>
        <w:t xml:space="preserve">, </w:t>
      </w:r>
      <w:proofErr w:type="spellStart"/>
      <w:r>
        <w:rPr>
          <w:rFonts w:ascii="AcadNusx" w:hAnsi="AcadNusx"/>
          <w:lang w:val="en-US"/>
        </w:rPr>
        <w:t>Seadgens</w:t>
      </w:r>
      <w:proofErr w:type="spellEnd"/>
      <w:r>
        <w:rPr>
          <w:rFonts w:ascii="AcadNusx" w:hAnsi="AcadNusx"/>
          <w:lang w:val="en-US"/>
        </w:rPr>
        <w:t xml:space="preserve"> </w:t>
      </w:r>
      <w:proofErr w:type="spellStart"/>
      <w:r>
        <w:rPr>
          <w:rFonts w:ascii="AcadNusx" w:hAnsi="AcadNusx"/>
          <w:lang w:val="en-US"/>
        </w:rPr>
        <w:t>gansaxilvel</w:t>
      </w:r>
      <w:proofErr w:type="spellEnd"/>
      <w:r>
        <w:rPr>
          <w:rFonts w:ascii="AcadNusx" w:hAnsi="AcadNusx"/>
          <w:lang w:val="en-US"/>
        </w:rPr>
        <w:t xml:space="preserve"> </w:t>
      </w:r>
      <w:proofErr w:type="spellStart"/>
      <w:r>
        <w:rPr>
          <w:rFonts w:ascii="AcadNusx" w:hAnsi="AcadNusx"/>
          <w:lang w:val="en-US"/>
        </w:rPr>
        <w:t>kveTSi</w:t>
      </w:r>
      <w:proofErr w:type="spellEnd"/>
      <w:r>
        <w:rPr>
          <w:rFonts w:ascii="AcadNusx" w:hAnsi="AcadNusx"/>
          <w:lang w:val="en-US"/>
        </w:rPr>
        <w:t xml:space="preserve"> </w:t>
      </w:r>
      <w:proofErr w:type="spellStart"/>
      <w:r>
        <w:rPr>
          <w:rFonts w:ascii="AcadNusx" w:hAnsi="AcadNusx"/>
          <w:lang w:val="en-US"/>
        </w:rPr>
        <w:t>mdinaris</w:t>
      </w:r>
      <w:proofErr w:type="spellEnd"/>
      <w:r>
        <w:rPr>
          <w:rFonts w:ascii="AcadNusx" w:hAnsi="AcadNusx"/>
          <w:lang w:val="en-US"/>
        </w:rPr>
        <w:t xml:space="preserve"> </w:t>
      </w:r>
      <w:proofErr w:type="spellStart"/>
      <w:r>
        <w:rPr>
          <w:rFonts w:ascii="AcadNusx" w:hAnsi="AcadNusx"/>
          <w:lang w:val="en-US"/>
        </w:rPr>
        <w:t>saSualo</w:t>
      </w:r>
      <w:proofErr w:type="spellEnd"/>
      <w:r>
        <w:rPr>
          <w:rFonts w:ascii="AcadNusx" w:hAnsi="AcadNusx"/>
          <w:lang w:val="en-US"/>
        </w:rPr>
        <w:t xml:space="preserve"> </w:t>
      </w:r>
      <w:proofErr w:type="spellStart"/>
      <w:r>
        <w:rPr>
          <w:rFonts w:ascii="AcadNusx" w:hAnsi="AcadNusx"/>
          <w:lang w:val="en-US"/>
        </w:rPr>
        <w:t>mravalwliuri</w:t>
      </w:r>
      <w:proofErr w:type="spellEnd"/>
      <w:r>
        <w:rPr>
          <w:rFonts w:ascii="AcadNusx" w:hAnsi="AcadNusx"/>
          <w:lang w:val="en-US"/>
        </w:rPr>
        <w:t xml:space="preserve"> </w:t>
      </w:r>
      <w:proofErr w:type="spellStart"/>
      <w:r>
        <w:rPr>
          <w:rFonts w:ascii="AcadNusx" w:hAnsi="AcadNusx"/>
          <w:lang w:val="en-US"/>
        </w:rPr>
        <w:t>xarjis</w:t>
      </w:r>
      <w:proofErr w:type="spellEnd"/>
      <w:r>
        <w:rPr>
          <w:rFonts w:ascii="AcadNusx" w:hAnsi="AcadNusx"/>
          <w:lang w:val="en-US"/>
        </w:rPr>
        <w:t xml:space="preserve"> 10%s-s.. </w:t>
      </w:r>
    </w:p>
    <w:p w14:paraId="128FD481"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gaangariSebas</w:t>
      </w:r>
      <w:proofErr w:type="spellEnd"/>
      <w:r>
        <w:rPr>
          <w:rFonts w:ascii="AcadNusx" w:hAnsi="AcadNusx"/>
          <w:lang w:val="en-US"/>
        </w:rPr>
        <w:t xml:space="preserve"> </w:t>
      </w:r>
      <w:proofErr w:type="spellStart"/>
      <w:r>
        <w:rPr>
          <w:rFonts w:ascii="AcadNusx" w:hAnsi="AcadNusx"/>
          <w:lang w:val="en-US"/>
        </w:rPr>
        <w:t>vawarmoebT</w:t>
      </w:r>
      <w:proofErr w:type="spellEnd"/>
      <w:r>
        <w:rPr>
          <w:rFonts w:ascii="AcadNusx" w:hAnsi="AcadNusx"/>
          <w:lang w:val="en-US"/>
        </w:rPr>
        <w:t xml:space="preserve"> </w:t>
      </w:r>
      <w:proofErr w:type="spellStart"/>
      <w:r>
        <w:rPr>
          <w:rFonts w:ascii="AcadNusx" w:hAnsi="AcadNusx"/>
          <w:lang w:val="en-US"/>
        </w:rPr>
        <w:t>im</w:t>
      </w:r>
      <w:proofErr w:type="spellEnd"/>
      <w:r>
        <w:rPr>
          <w:rFonts w:ascii="AcadNusx" w:hAnsi="AcadNusx"/>
          <w:lang w:val="en-US"/>
        </w:rPr>
        <w:t xml:space="preserve"> </w:t>
      </w:r>
      <w:proofErr w:type="spellStart"/>
      <w:r>
        <w:rPr>
          <w:rFonts w:ascii="AcadNusx" w:hAnsi="AcadNusx"/>
          <w:lang w:val="en-US"/>
        </w:rPr>
        <w:t>meTodikis</w:t>
      </w:r>
      <w:proofErr w:type="spellEnd"/>
      <w:r>
        <w:rPr>
          <w:rFonts w:ascii="AcadNusx" w:hAnsi="AcadNusx"/>
          <w:lang w:val="en-US"/>
        </w:rPr>
        <w:t xml:space="preserve"> </w:t>
      </w:r>
      <w:proofErr w:type="spellStart"/>
      <w:r>
        <w:rPr>
          <w:rFonts w:ascii="AcadNusx" w:hAnsi="AcadNusx"/>
          <w:lang w:val="en-US"/>
        </w:rPr>
        <w:t>mixedviT</w:t>
      </w:r>
      <w:proofErr w:type="spellEnd"/>
      <w:r>
        <w:rPr>
          <w:rFonts w:ascii="AcadNusx" w:hAnsi="AcadNusx"/>
          <w:lang w:val="en-US"/>
        </w:rPr>
        <w:t xml:space="preserve">, </w:t>
      </w:r>
      <w:proofErr w:type="spellStart"/>
      <w:r>
        <w:rPr>
          <w:rFonts w:ascii="AcadNusx" w:hAnsi="AcadNusx"/>
          <w:lang w:val="en-US"/>
        </w:rPr>
        <w:t>romelic</w:t>
      </w:r>
      <w:proofErr w:type="spellEnd"/>
      <w:r>
        <w:rPr>
          <w:rFonts w:ascii="AcadNusx" w:hAnsi="AcadNusx"/>
          <w:lang w:val="en-US"/>
        </w:rPr>
        <w:t xml:space="preserve"> </w:t>
      </w:r>
      <w:proofErr w:type="spellStart"/>
      <w:r>
        <w:rPr>
          <w:rFonts w:ascii="AcadNusx" w:hAnsi="AcadNusx"/>
          <w:lang w:val="en-US"/>
        </w:rPr>
        <w:t>miTiTebulia</w:t>
      </w:r>
      <w:proofErr w:type="spellEnd"/>
      <w:r>
        <w:rPr>
          <w:rFonts w:ascii="AcadNusx" w:hAnsi="AcadNusx"/>
          <w:lang w:val="en-US"/>
        </w:rPr>
        <w:t xml:space="preserve"> </w:t>
      </w:r>
      <w:proofErr w:type="spellStart"/>
      <w:r>
        <w:rPr>
          <w:rFonts w:ascii="AcadNusx" w:hAnsi="AcadNusx"/>
          <w:lang w:val="en-US"/>
        </w:rPr>
        <w:t>Sesabamis</w:t>
      </w:r>
      <w:proofErr w:type="spellEnd"/>
      <w:r>
        <w:rPr>
          <w:rFonts w:ascii="AcadNusx" w:hAnsi="AcadNusx"/>
          <w:lang w:val="en-US"/>
        </w:rPr>
        <w:t xml:space="preserve"> </w:t>
      </w:r>
      <w:proofErr w:type="spellStart"/>
      <w:r>
        <w:rPr>
          <w:rFonts w:ascii="AcadNusx" w:hAnsi="AcadNusx"/>
          <w:lang w:val="en-US"/>
        </w:rPr>
        <w:t>teqnikur</w:t>
      </w:r>
      <w:proofErr w:type="spellEnd"/>
      <w:r>
        <w:rPr>
          <w:rFonts w:ascii="AcadNusx" w:hAnsi="AcadNusx"/>
          <w:lang w:val="en-US"/>
        </w:rPr>
        <w:t xml:space="preserve"> </w:t>
      </w:r>
      <w:proofErr w:type="spellStart"/>
      <w:r>
        <w:rPr>
          <w:rFonts w:ascii="AcadNusx" w:hAnsi="AcadNusx"/>
          <w:lang w:val="en-US"/>
        </w:rPr>
        <w:t>literaturaSi</w:t>
      </w:r>
      <w:proofErr w:type="spellEnd"/>
      <w:r>
        <w:rPr>
          <w:rFonts w:ascii="AcadNusx" w:hAnsi="AcadNusx"/>
          <w:lang w:val="en-US"/>
        </w:rPr>
        <w:t xml:space="preserve"> (</w:t>
      </w:r>
      <w:r>
        <w:rPr>
          <w:rFonts w:ascii="Times New Roman" w:hAnsi="Times New Roman"/>
          <w:i/>
          <w:sz w:val="20"/>
          <w:szCs w:val="20"/>
          <w:lang w:val="en-US"/>
        </w:rPr>
        <w:t xml:space="preserve">FISH PASSES. DESIGN, DIMENSIONS AND MONITORING. Published by the Food and </w:t>
      </w:r>
      <w:proofErr w:type="spellStart"/>
      <w:r>
        <w:rPr>
          <w:rFonts w:ascii="Times New Roman" w:hAnsi="Times New Roman"/>
          <w:i/>
          <w:sz w:val="20"/>
          <w:szCs w:val="20"/>
          <w:lang w:val="en-US"/>
        </w:rPr>
        <w:t>Agricultrure</w:t>
      </w:r>
      <w:proofErr w:type="spellEnd"/>
      <w:r>
        <w:rPr>
          <w:rFonts w:ascii="Times New Roman" w:hAnsi="Times New Roman"/>
          <w:i/>
          <w:sz w:val="20"/>
          <w:szCs w:val="20"/>
          <w:lang w:val="en-US"/>
        </w:rPr>
        <w:t xml:space="preserve"> organization of the United Nations. Rome, 2002. </w:t>
      </w:r>
      <w:proofErr w:type="spellStart"/>
      <w:r>
        <w:rPr>
          <w:rFonts w:ascii="AcadNusx" w:hAnsi="AcadNusx"/>
          <w:i/>
          <w:sz w:val="20"/>
          <w:szCs w:val="20"/>
          <w:lang w:val="en-US"/>
        </w:rPr>
        <w:t>inglisur</w:t>
      </w:r>
      <w:proofErr w:type="spellEnd"/>
      <w:r>
        <w:rPr>
          <w:rFonts w:ascii="AcadNusx" w:hAnsi="AcadNusx"/>
          <w:i/>
          <w:sz w:val="20"/>
          <w:szCs w:val="20"/>
          <w:lang w:val="en-US"/>
        </w:rPr>
        <w:t xml:space="preserve"> </w:t>
      </w:r>
      <w:proofErr w:type="spellStart"/>
      <w:r>
        <w:rPr>
          <w:rFonts w:ascii="AcadNusx" w:hAnsi="AcadNusx"/>
          <w:i/>
          <w:sz w:val="20"/>
          <w:szCs w:val="20"/>
          <w:lang w:val="en-US"/>
        </w:rPr>
        <w:t>enaze</w:t>
      </w:r>
      <w:proofErr w:type="spellEnd"/>
      <w:r>
        <w:rPr>
          <w:rFonts w:ascii="AcadNusx" w:hAnsi="AcadNusx"/>
          <w:lang w:val="en-US"/>
        </w:rPr>
        <w:t>).</w:t>
      </w:r>
    </w:p>
    <w:p w14:paraId="32D8181B" w14:textId="77777777" w:rsidR="00EB5A89" w:rsidRDefault="00EB5A89" w:rsidP="00114D3C">
      <w:pPr>
        <w:spacing w:after="0"/>
        <w:ind w:firstLine="567"/>
        <w:jc w:val="both"/>
        <w:rPr>
          <w:rFonts w:ascii="AcadNusx" w:hAnsi="AcadNusx"/>
          <w:lang w:val="en-US"/>
        </w:rPr>
      </w:pPr>
      <w:r>
        <w:rPr>
          <w:rFonts w:ascii="AcadNusx" w:hAnsi="AcadNusx"/>
          <w:lang w:val="en-US"/>
        </w:rPr>
        <w:t>“</w:t>
      </w:r>
      <w:proofErr w:type="spellStart"/>
      <w:r>
        <w:rPr>
          <w:rFonts w:ascii="AcadNusx" w:hAnsi="AcadNusx"/>
          <w:lang w:val="en-US"/>
        </w:rPr>
        <w:t>cemi</w:t>
      </w:r>
      <w:proofErr w:type="spellEnd"/>
      <w:r>
        <w:rPr>
          <w:rFonts w:ascii="AcadNusx" w:hAnsi="AcadNusx"/>
          <w:lang w:val="en-US"/>
        </w:rPr>
        <w:t xml:space="preserve"> </w:t>
      </w:r>
      <w:proofErr w:type="spellStart"/>
      <w:r>
        <w:rPr>
          <w:rFonts w:ascii="AcadNusx" w:hAnsi="AcadNusx"/>
          <w:lang w:val="en-US"/>
        </w:rPr>
        <w:t>hesi</w:t>
      </w:r>
      <w:proofErr w:type="spellEnd"/>
      <w:r>
        <w:rPr>
          <w:rFonts w:ascii="AcadNusx" w:hAnsi="AcadNusx"/>
          <w:lang w:val="en-US"/>
        </w:rPr>
        <w:t xml:space="preserve">”-s </w:t>
      </w:r>
      <w:proofErr w:type="spellStart"/>
      <w:r>
        <w:rPr>
          <w:rFonts w:ascii="AcadNusx" w:hAnsi="AcadNusx"/>
          <w:lang w:val="en-US"/>
        </w:rPr>
        <w:t>saTave</w:t>
      </w:r>
      <w:proofErr w:type="spellEnd"/>
      <w:r>
        <w:rPr>
          <w:rFonts w:ascii="AcadNusx" w:hAnsi="AcadNusx"/>
          <w:lang w:val="en-US"/>
        </w:rPr>
        <w:t xml:space="preserve"> </w:t>
      </w:r>
      <w:proofErr w:type="spellStart"/>
      <w:r>
        <w:rPr>
          <w:rFonts w:ascii="AcadNusx" w:hAnsi="AcadNusx"/>
          <w:lang w:val="en-US"/>
        </w:rPr>
        <w:t>nagebobasTan</w:t>
      </w:r>
      <w:proofErr w:type="spellEnd"/>
      <w:r>
        <w:rPr>
          <w:rFonts w:ascii="AcadNusx" w:hAnsi="AcadNusx"/>
          <w:lang w:val="en-US"/>
        </w:rPr>
        <w:t xml:space="preserve">, </w:t>
      </w:r>
      <w:proofErr w:type="spellStart"/>
      <w:r>
        <w:rPr>
          <w:rFonts w:ascii="AcadNusx" w:hAnsi="AcadNusx"/>
          <w:lang w:val="en-US"/>
        </w:rPr>
        <w:t>mdinare</w:t>
      </w:r>
      <w:proofErr w:type="spellEnd"/>
      <w:r>
        <w:rPr>
          <w:rFonts w:ascii="AcadNusx" w:hAnsi="AcadNusx"/>
          <w:lang w:val="en-US"/>
        </w:rPr>
        <w:t xml:space="preserve"> </w:t>
      </w:r>
      <w:proofErr w:type="spellStart"/>
      <w:r>
        <w:rPr>
          <w:rFonts w:ascii="AcadNusx" w:hAnsi="AcadNusx"/>
          <w:lang w:val="en-US"/>
        </w:rPr>
        <w:t>cemiswyalze</w:t>
      </w:r>
      <w:proofErr w:type="spellEnd"/>
      <w:r>
        <w:rPr>
          <w:rFonts w:ascii="AcadNusx" w:hAnsi="AcadNusx"/>
          <w:lang w:val="en-US"/>
        </w:rPr>
        <w:t xml:space="preserve"> </w:t>
      </w:r>
      <w:proofErr w:type="spellStart"/>
      <w:r>
        <w:rPr>
          <w:rFonts w:ascii="AcadNusx" w:hAnsi="AcadNusx"/>
          <w:lang w:val="en-US"/>
        </w:rPr>
        <w:t>mosawyobi</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safexurebian</w:t>
      </w:r>
      <w:proofErr w:type="spellEnd"/>
      <w:r>
        <w:rPr>
          <w:rFonts w:ascii="AcadNusx" w:hAnsi="AcadNusx"/>
          <w:lang w:val="en-US"/>
        </w:rPr>
        <w:t xml:space="preserve"> </w:t>
      </w:r>
      <w:proofErr w:type="spellStart"/>
      <w:r>
        <w:rPr>
          <w:rFonts w:ascii="AcadNusx" w:hAnsi="AcadNusx"/>
          <w:lang w:val="en-US"/>
        </w:rPr>
        <w:t>nawils</w:t>
      </w:r>
      <w:proofErr w:type="spellEnd"/>
      <w:r>
        <w:rPr>
          <w:rFonts w:ascii="AcadNusx" w:hAnsi="AcadNusx"/>
          <w:lang w:val="en-US"/>
        </w:rPr>
        <w:t xml:space="preserve"> </w:t>
      </w:r>
      <w:proofErr w:type="spellStart"/>
      <w:r>
        <w:rPr>
          <w:rFonts w:ascii="AcadNusx" w:hAnsi="AcadNusx"/>
          <w:lang w:val="en-US"/>
        </w:rPr>
        <w:t>vangariSobT</w:t>
      </w:r>
      <w:proofErr w:type="spellEnd"/>
      <w:r>
        <w:rPr>
          <w:rFonts w:ascii="AcadNusx" w:hAnsi="AcadNusx"/>
          <w:lang w:val="en-US"/>
        </w:rPr>
        <w:t xml:space="preserve"> </w:t>
      </w:r>
      <w:proofErr w:type="spellStart"/>
      <w:r>
        <w:rPr>
          <w:rFonts w:ascii="AcadNusx" w:hAnsi="AcadNusx"/>
          <w:lang w:val="en-US"/>
        </w:rPr>
        <w:t>Semdegi</w:t>
      </w:r>
      <w:proofErr w:type="spellEnd"/>
      <w:r>
        <w:rPr>
          <w:rFonts w:ascii="AcadNusx" w:hAnsi="AcadNusx"/>
          <w:lang w:val="en-US"/>
        </w:rPr>
        <w:t xml:space="preserve"> </w:t>
      </w:r>
      <w:proofErr w:type="spellStart"/>
      <w:r>
        <w:rPr>
          <w:rFonts w:ascii="AcadNusx" w:hAnsi="AcadNusx"/>
          <w:lang w:val="en-US"/>
        </w:rPr>
        <w:t>monacemebis</w:t>
      </w:r>
      <w:proofErr w:type="spellEnd"/>
      <w:r>
        <w:rPr>
          <w:rFonts w:ascii="AcadNusx" w:hAnsi="AcadNusx"/>
          <w:lang w:val="en-US"/>
        </w:rPr>
        <w:t xml:space="preserve"> </w:t>
      </w:r>
      <w:proofErr w:type="spellStart"/>
      <w:r>
        <w:rPr>
          <w:rFonts w:ascii="AcadNusx" w:hAnsi="AcadNusx"/>
          <w:lang w:val="en-US"/>
        </w:rPr>
        <w:t>mixedviT</w:t>
      </w:r>
      <w:proofErr w:type="spellEnd"/>
      <w:r>
        <w:rPr>
          <w:rFonts w:ascii="AcadNusx" w:hAnsi="AcadNusx"/>
          <w:lang w:val="en-US"/>
        </w:rPr>
        <w:t>:</w:t>
      </w:r>
    </w:p>
    <w:p w14:paraId="272182FA" w14:textId="77777777" w:rsidR="00EB5A89" w:rsidRDefault="00EB5A89">
      <w:pPr>
        <w:pStyle w:val="af5"/>
        <w:numPr>
          <w:ilvl w:val="0"/>
          <w:numId w:val="16"/>
        </w:numPr>
        <w:spacing w:after="160" w:line="252" w:lineRule="auto"/>
        <w:jc w:val="both"/>
        <w:rPr>
          <w:rFonts w:ascii="AcadNusx" w:hAnsi="AcadNusx"/>
          <w:lang w:val="en-US"/>
        </w:rPr>
      </w:pPr>
      <w:proofErr w:type="spellStart"/>
      <w:r>
        <w:rPr>
          <w:rFonts w:ascii="AcadNusx" w:hAnsi="AcadNusx"/>
          <w:lang w:val="en-US"/>
        </w:rPr>
        <w:t>mdinaris</w:t>
      </w:r>
      <w:proofErr w:type="spellEnd"/>
      <w:r>
        <w:rPr>
          <w:rFonts w:ascii="AcadNusx" w:hAnsi="AcadNusx"/>
          <w:lang w:val="en-US"/>
        </w:rPr>
        <w:t xml:space="preserve"> </w:t>
      </w:r>
      <w:proofErr w:type="spellStart"/>
      <w:r>
        <w:rPr>
          <w:rFonts w:ascii="AcadNusx" w:hAnsi="AcadNusx"/>
          <w:lang w:val="en-US"/>
        </w:rPr>
        <w:t>sanitaruli</w:t>
      </w:r>
      <w:proofErr w:type="spellEnd"/>
      <w:r>
        <w:rPr>
          <w:rFonts w:ascii="AcadNusx" w:hAnsi="AcadNusx"/>
          <w:lang w:val="en-US"/>
        </w:rPr>
        <w:t xml:space="preserve"> </w:t>
      </w:r>
      <w:proofErr w:type="spellStart"/>
      <w:r>
        <w:rPr>
          <w:rFonts w:ascii="AcadNusx" w:hAnsi="AcadNusx"/>
          <w:lang w:val="en-US"/>
        </w:rPr>
        <w:t>xarji</w:t>
      </w:r>
      <w:proofErr w:type="spellEnd"/>
      <w:r>
        <w:rPr>
          <w:rFonts w:ascii="AcadNusx" w:hAnsi="AcadNusx"/>
          <w:lang w:val="en-US"/>
        </w:rPr>
        <w:t xml:space="preserve"> </w:t>
      </w:r>
      <w:proofErr w:type="spellStart"/>
      <w:r>
        <w:rPr>
          <w:rFonts w:ascii="AcadNusx" w:hAnsi="AcadNusx"/>
          <w:lang w:val="en-US"/>
        </w:rPr>
        <w:t>saTave</w:t>
      </w:r>
      <w:proofErr w:type="spellEnd"/>
      <w:r>
        <w:rPr>
          <w:rFonts w:ascii="AcadNusx" w:hAnsi="AcadNusx"/>
          <w:lang w:val="en-US"/>
        </w:rPr>
        <w:t xml:space="preserve"> </w:t>
      </w:r>
      <w:proofErr w:type="spellStart"/>
      <w:r>
        <w:rPr>
          <w:rFonts w:ascii="AcadNusx" w:hAnsi="AcadNusx"/>
          <w:lang w:val="en-US"/>
        </w:rPr>
        <w:t>nagebobis</w:t>
      </w:r>
      <w:proofErr w:type="spellEnd"/>
      <w:r>
        <w:rPr>
          <w:rFonts w:ascii="AcadNusx" w:hAnsi="AcadNusx"/>
          <w:lang w:val="en-US"/>
        </w:rPr>
        <w:t xml:space="preserve"> </w:t>
      </w:r>
      <w:proofErr w:type="spellStart"/>
      <w:r>
        <w:rPr>
          <w:rFonts w:ascii="AcadNusx" w:hAnsi="AcadNusx"/>
          <w:lang w:val="en-US"/>
        </w:rPr>
        <w:t>mowyobis</w:t>
      </w:r>
      <w:proofErr w:type="spellEnd"/>
      <w:r>
        <w:rPr>
          <w:rFonts w:ascii="AcadNusx" w:hAnsi="AcadNusx"/>
          <w:lang w:val="en-US"/>
        </w:rPr>
        <w:t xml:space="preserve"> </w:t>
      </w:r>
      <w:proofErr w:type="spellStart"/>
      <w:r>
        <w:rPr>
          <w:rFonts w:ascii="AcadNusx" w:hAnsi="AcadNusx"/>
          <w:lang w:val="en-US"/>
        </w:rPr>
        <w:t>ubanze</w:t>
      </w:r>
      <w:proofErr w:type="spellEnd"/>
      <w:r>
        <w:rPr>
          <w:rFonts w:ascii="AcadNusx" w:hAnsi="AcadNusx"/>
          <w:lang w:val="en-US"/>
        </w:rPr>
        <w:t xml:space="preserve"> – 0,07 m</w:t>
      </w:r>
      <w:r>
        <w:rPr>
          <w:rFonts w:ascii="AcadNusx" w:hAnsi="AcadNusx"/>
          <w:vertAlign w:val="superscript"/>
          <w:lang w:val="en-US"/>
        </w:rPr>
        <w:t>3</w:t>
      </w:r>
      <w:r>
        <w:rPr>
          <w:rFonts w:ascii="AcadNusx" w:hAnsi="AcadNusx"/>
          <w:lang w:val="en-US"/>
        </w:rPr>
        <w:t>/</w:t>
      </w:r>
      <w:proofErr w:type="spellStart"/>
      <w:r>
        <w:rPr>
          <w:rFonts w:ascii="AcadNusx" w:hAnsi="AcadNusx"/>
          <w:lang w:val="en-US"/>
        </w:rPr>
        <w:t>wm.</w:t>
      </w:r>
      <w:proofErr w:type="spellEnd"/>
    </w:p>
    <w:p w14:paraId="4BAA6904" w14:textId="77777777" w:rsidR="00EB5A89" w:rsidRDefault="00EB5A89">
      <w:pPr>
        <w:pStyle w:val="af5"/>
        <w:numPr>
          <w:ilvl w:val="0"/>
          <w:numId w:val="16"/>
        </w:numPr>
        <w:spacing w:after="160" w:line="252" w:lineRule="auto"/>
        <w:jc w:val="both"/>
        <w:rPr>
          <w:rFonts w:ascii="AcadNusx" w:hAnsi="AcadNusx"/>
          <w:lang w:val="en-US"/>
        </w:rPr>
      </w:pP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Sesasvleli</w:t>
      </w:r>
      <w:proofErr w:type="spellEnd"/>
      <w:r>
        <w:rPr>
          <w:rFonts w:ascii="AcadNusx" w:hAnsi="AcadNusx"/>
          <w:lang w:val="en-US"/>
        </w:rPr>
        <w:t xml:space="preserve"> </w:t>
      </w:r>
      <w:proofErr w:type="spellStart"/>
      <w:r>
        <w:rPr>
          <w:rFonts w:ascii="AcadNusx" w:hAnsi="AcadNusx"/>
          <w:lang w:val="en-US"/>
        </w:rPr>
        <w:t>xvretis</w:t>
      </w:r>
      <w:proofErr w:type="spellEnd"/>
      <w:r>
        <w:rPr>
          <w:rFonts w:ascii="AcadNusx" w:hAnsi="AcadNusx"/>
          <w:lang w:val="en-US"/>
        </w:rPr>
        <w:t xml:space="preserve"> </w:t>
      </w:r>
      <w:proofErr w:type="spellStart"/>
      <w:r>
        <w:rPr>
          <w:rFonts w:ascii="AcadNusx" w:hAnsi="AcadNusx"/>
          <w:lang w:val="en-US"/>
        </w:rPr>
        <w:t>niSnuli</w:t>
      </w:r>
      <w:proofErr w:type="spellEnd"/>
      <w:r>
        <w:rPr>
          <w:rFonts w:ascii="AcadNusx" w:hAnsi="AcadNusx"/>
          <w:lang w:val="en-US"/>
        </w:rPr>
        <w:t xml:space="preserve"> </w:t>
      </w:r>
      <w:proofErr w:type="spellStart"/>
      <w:r>
        <w:rPr>
          <w:rFonts w:ascii="AcadNusx" w:hAnsi="AcadNusx"/>
          <w:lang w:val="en-US"/>
        </w:rPr>
        <w:t>zeda</w:t>
      </w:r>
      <w:proofErr w:type="spellEnd"/>
      <w:r>
        <w:rPr>
          <w:rFonts w:ascii="AcadNusx" w:hAnsi="AcadNusx"/>
          <w:lang w:val="en-US"/>
        </w:rPr>
        <w:t xml:space="preserve"> </w:t>
      </w:r>
      <w:proofErr w:type="spellStart"/>
      <w:r>
        <w:rPr>
          <w:rFonts w:ascii="AcadNusx" w:hAnsi="AcadNusx"/>
          <w:lang w:val="en-US"/>
        </w:rPr>
        <w:t>biefis</w:t>
      </w:r>
      <w:proofErr w:type="spellEnd"/>
      <w:r>
        <w:rPr>
          <w:rFonts w:ascii="AcadNusx" w:hAnsi="AcadNusx"/>
          <w:lang w:val="en-US"/>
        </w:rPr>
        <w:t xml:space="preserve"> </w:t>
      </w:r>
      <w:proofErr w:type="spellStart"/>
      <w:r>
        <w:rPr>
          <w:rFonts w:ascii="AcadNusx" w:hAnsi="AcadNusx"/>
          <w:lang w:val="en-US"/>
        </w:rPr>
        <w:t>mxridan</w:t>
      </w:r>
      <w:proofErr w:type="spellEnd"/>
      <w:r>
        <w:rPr>
          <w:rFonts w:ascii="AcadNusx" w:hAnsi="AcadNusx"/>
          <w:lang w:val="en-US"/>
        </w:rPr>
        <w:t xml:space="preserve"> – 1199,0 m.</w:t>
      </w:r>
    </w:p>
    <w:p w14:paraId="638BA122" w14:textId="77777777" w:rsidR="00EB5A89" w:rsidRDefault="00EB5A89">
      <w:pPr>
        <w:pStyle w:val="af5"/>
        <w:numPr>
          <w:ilvl w:val="0"/>
          <w:numId w:val="16"/>
        </w:numPr>
        <w:spacing w:after="160" w:line="252" w:lineRule="auto"/>
        <w:jc w:val="both"/>
        <w:rPr>
          <w:rFonts w:ascii="AcadNusx" w:hAnsi="AcadNusx"/>
          <w:lang w:val="en-US"/>
        </w:rPr>
      </w:pPr>
      <w:proofErr w:type="spellStart"/>
      <w:r>
        <w:rPr>
          <w:rFonts w:ascii="AcadNusx" w:hAnsi="AcadNusx"/>
          <w:lang w:val="en-US"/>
        </w:rPr>
        <w:t>Tevzsavalidan</w:t>
      </w:r>
      <w:proofErr w:type="spellEnd"/>
      <w:r>
        <w:rPr>
          <w:rFonts w:ascii="AcadNusx" w:hAnsi="AcadNusx"/>
          <w:lang w:val="en-US"/>
        </w:rPr>
        <w:t xml:space="preserve"> </w:t>
      </w:r>
      <w:proofErr w:type="spellStart"/>
      <w:r>
        <w:rPr>
          <w:rFonts w:ascii="AcadNusx" w:hAnsi="AcadNusx"/>
          <w:lang w:val="en-US"/>
        </w:rPr>
        <w:t>gamosasvleli</w:t>
      </w:r>
      <w:proofErr w:type="spellEnd"/>
      <w:r>
        <w:rPr>
          <w:rFonts w:ascii="AcadNusx" w:hAnsi="AcadNusx"/>
          <w:lang w:val="en-US"/>
        </w:rPr>
        <w:t xml:space="preserve"> </w:t>
      </w:r>
      <w:proofErr w:type="spellStart"/>
      <w:r>
        <w:rPr>
          <w:rFonts w:ascii="AcadNusx" w:hAnsi="AcadNusx"/>
          <w:lang w:val="en-US"/>
        </w:rPr>
        <w:t>xvretis</w:t>
      </w:r>
      <w:proofErr w:type="spellEnd"/>
      <w:r>
        <w:rPr>
          <w:rFonts w:ascii="AcadNusx" w:hAnsi="AcadNusx"/>
          <w:lang w:val="en-US"/>
        </w:rPr>
        <w:t xml:space="preserve"> </w:t>
      </w:r>
      <w:proofErr w:type="spellStart"/>
      <w:r>
        <w:rPr>
          <w:rFonts w:ascii="AcadNusx" w:hAnsi="AcadNusx"/>
          <w:lang w:val="en-US"/>
        </w:rPr>
        <w:t>niSnuli</w:t>
      </w:r>
      <w:proofErr w:type="spellEnd"/>
      <w:r>
        <w:rPr>
          <w:rFonts w:ascii="AcadNusx" w:hAnsi="AcadNusx"/>
          <w:lang w:val="en-US"/>
        </w:rPr>
        <w:t xml:space="preserve"> </w:t>
      </w:r>
      <w:proofErr w:type="spellStart"/>
      <w:r>
        <w:rPr>
          <w:rFonts w:ascii="AcadNusx" w:hAnsi="AcadNusx"/>
          <w:lang w:val="en-US"/>
        </w:rPr>
        <w:t>qveda</w:t>
      </w:r>
      <w:proofErr w:type="spellEnd"/>
      <w:r>
        <w:rPr>
          <w:rFonts w:ascii="AcadNusx" w:hAnsi="AcadNusx"/>
          <w:lang w:val="en-US"/>
        </w:rPr>
        <w:t xml:space="preserve"> </w:t>
      </w:r>
      <w:proofErr w:type="spellStart"/>
      <w:r>
        <w:rPr>
          <w:rFonts w:ascii="AcadNusx" w:hAnsi="AcadNusx"/>
          <w:lang w:val="en-US"/>
        </w:rPr>
        <w:t>biefis</w:t>
      </w:r>
      <w:proofErr w:type="spellEnd"/>
      <w:r>
        <w:rPr>
          <w:rFonts w:ascii="AcadNusx" w:hAnsi="AcadNusx"/>
          <w:lang w:val="en-US"/>
        </w:rPr>
        <w:t xml:space="preserve"> </w:t>
      </w:r>
      <w:proofErr w:type="spellStart"/>
      <w:r>
        <w:rPr>
          <w:rFonts w:ascii="AcadNusx" w:hAnsi="AcadNusx"/>
          <w:lang w:val="en-US"/>
        </w:rPr>
        <w:t>mxridan</w:t>
      </w:r>
      <w:proofErr w:type="spellEnd"/>
      <w:r>
        <w:rPr>
          <w:rFonts w:ascii="AcadNusx" w:hAnsi="AcadNusx"/>
          <w:lang w:val="en-US"/>
        </w:rPr>
        <w:t xml:space="preserve"> – 1194,5 m.</w:t>
      </w:r>
    </w:p>
    <w:p w14:paraId="7EB177A7" w14:textId="77777777" w:rsidR="00EB5A89" w:rsidRDefault="00EB5A89">
      <w:pPr>
        <w:pStyle w:val="af5"/>
        <w:numPr>
          <w:ilvl w:val="0"/>
          <w:numId w:val="16"/>
        </w:numPr>
        <w:spacing w:after="160" w:line="252" w:lineRule="auto"/>
        <w:jc w:val="both"/>
        <w:rPr>
          <w:rFonts w:ascii="AcadNusx" w:hAnsi="AcadNusx"/>
          <w:lang w:val="en-US"/>
        </w:rPr>
      </w:pP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normaluri</w:t>
      </w:r>
      <w:proofErr w:type="spellEnd"/>
      <w:r>
        <w:rPr>
          <w:rFonts w:ascii="AcadNusx" w:hAnsi="AcadNusx"/>
          <w:lang w:val="en-US"/>
        </w:rPr>
        <w:t xml:space="preserve"> </w:t>
      </w:r>
      <w:proofErr w:type="spellStart"/>
      <w:r>
        <w:rPr>
          <w:rFonts w:ascii="AcadNusx" w:hAnsi="AcadNusx"/>
          <w:lang w:val="en-US"/>
        </w:rPr>
        <w:t>Setborvis</w:t>
      </w:r>
      <w:proofErr w:type="spellEnd"/>
      <w:r>
        <w:rPr>
          <w:rFonts w:ascii="AcadNusx" w:hAnsi="AcadNusx"/>
          <w:lang w:val="en-US"/>
        </w:rPr>
        <w:t xml:space="preserve"> </w:t>
      </w:r>
      <w:proofErr w:type="spellStart"/>
      <w:r>
        <w:rPr>
          <w:rFonts w:ascii="AcadNusx" w:hAnsi="AcadNusx"/>
          <w:lang w:val="en-US"/>
        </w:rPr>
        <w:t>donis</w:t>
      </w:r>
      <w:proofErr w:type="spellEnd"/>
      <w:r>
        <w:rPr>
          <w:rFonts w:ascii="AcadNusx" w:hAnsi="AcadNusx"/>
          <w:lang w:val="en-US"/>
        </w:rPr>
        <w:t xml:space="preserve"> </w:t>
      </w:r>
      <w:proofErr w:type="spellStart"/>
      <w:r>
        <w:rPr>
          <w:rFonts w:ascii="AcadNusx" w:hAnsi="AcadNusx"/>
          <w:lang w:val="en-US"/>
        </w:rPr>
        <w:t>niSnuli</w:t>
      </w:r>
      <w:proofErr w:type="spellEnd"/>
      <w:r>
        <w:rPr>
          <w:rFonts w:ascii="AcadNusx" w:hAnsi="AcadNusx"/>
          <w:lang w:val="en-US"/>
        </w:rPr>
        <w:t xml:space="preserve"> </w:t>
      </w:r>
      <w:proofErr w:type="spellStart"/>
      <w:r>
        <w:rPr>
          <w:rFonts w:ascii="AcadNusx" w:hAnsi="AcadNusx"/>
          <w:lang w:val="en-US"/>
        </w:rPr>
        <w:t>saTave</w:t>
      </w:r>
      <w:proofErr w:type="spellEnd"/>
      <w:r>
        <w:rPr>
          <w:rFonts w:ascii="AcadNusx" w:hAnsi="AcadNusx"/>
          <w:lang w:val="en-US"/>
        </w:rPr>
        <w:t xml:space="preserve"> </w:t>
      </w:r>
      <w:proofErr w:type="spellStart"/>
      <w:r>
        <w:rPr>
          <w:rFonts w:ascii="AcadNusx" w:hAnsi="AcadNusx"/>
          <w:lang w:val="en-US"/>
        </w:rPr>
        <w:t>nagebobis</w:t>
      </w:r>
      <w:proofErr w:type="spellEnd"/>
      <w:r>
        <w:rPr>
          <w:rFonts w:ascii="AcadNusx" w:hAnsi="AcadNusx"/>
          <w:lang w:val="en-US"/>
        </w:rPr>
        <w:t xml:space="preserve"> </w:t>
      </w:r>
      <w:proofErr w:type="spellStart"/>
      <w:r>
        <w:rPr>
          <w:rFonts w:ascii="AcadNusx" w:hAnsi="AcadNusx"/>
          <w:lang w:val="en-US"/>
        </w:rPr>
        <w:t>zeda</w:t>
      </w:r>
      <w:proofErr w:type="spellEnd"/>
      <w:r>
        <w:rPr>
          <w:rFonts w:ascii="AcadNusx" w:hAnsi="AcadNusx"/>
          <w:lang w:val="en-US"/>
        </w:rPr>
        <w:t xml:space="preserve"> </w:t>
      </w:r>
      <w:proofErr w:type="spellStart"/>
      <w:r>
        <w:rPr>
          <w:rFonts w:ascii="AcadNusx" w:hAnsi="AcadNusx"/>
          <w:lang w:val="en-US"/>
        </w:rPr>
        <w:t>biefSi</w:t>
      </w:r>
      <w:proofErr w:type="spellEnd"/>
      <w:r>
        <w:rPr>
          <w:rFonts w:ascii="AcadNusx" w:hAnsi="AcadNusx"/>
          <w:lang w:val="en-US"/>
        </w:rPr>
        <w:t xml:space="preserve"> – 1199,20 m.</w:t>
      </w:r>
    </w:p>
    <w:p w14:paraId="79484DDB" w14:textId="77777777" w:rsidR="00EB5A89" w:rsidRDefault="00EB5A89">
      <w:pPr>
        <w:pStyle w:val="af5"/>
        <w:numPr>
          <w:ilvl w:val="0"/>
          <w:numId w:val="16"/>
        </w:numPr>
        <w:spacing w:after="160" w:line="252" w:lineRule="auto"/>
        <w:jc w:val="both"/>
        <w:rPr>
          <w:rFonts w:ascii="AcadNusx" w:hAnsi="AcadNusx"/>
          <w:lang w:val="en-US"/>
        </w:rPr>
      </w:pP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donis</w:t>
      </w:r>
      <w:proofErr w:type="spellEnd"/>
      <w:r>
        <w:rPr>
          <w:rFonts w:ascii="AcadNusx" w:hAnsi="AcadNusx"/>
          <w:lang w:val="en-US"/>
        </w:rPr>
        <w:t xml:space="preserve"> </w:t>
      </w:r>
      <w:proofErr w:type="spellStart"/>
      <w:r>
        <w:rPr>
          <w:rFonts w:ascii="AcadNusx" w:hAnsi="AcadNusx"/>
          <w:lang w:val="en-US"/>
        </w:rPr>
        <w:t>vardna</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safexurebiani</w:t>
      </w:r>
      <w:proofErr w:type="spellEnd"/>
      <w:r>
        <w:rPr>
          <w:rFonts w:ascii="AcadNusx" w:hAnsi="AcadNusx"/>
          <w:lang w:val="en-US"/>
        </w:rPr>
        <w:t xml:space="preserve"> </w:t>
      </w:r>
      <w:proofErr w:type="spellStart"/>
      <w:r>
        <w:rPr>
          <w:rFonts w:ascii="AcadNusx" w:hAnsi="AcadNusx"/>
          <w:lang w:val="en-US"/>
        </w:rPr>
        <w:t>nawilis</w:t>
      </w:r>
      <w:proofErr w:type="spellEnd"/>
      <w:r>
        <w:rPr>
          <w:rFonts w:ascii="AcadNusx" w:hAnsi="AcadNusx"/>
          <w:lang w:val="en-US"/>
        </w:rPr>
        <w:t xml:space="preserve"> </w:t>
      </w:r>
      <w:proofErr w:type="spellStart"/>
      <w:r>
        <w:rPr>
          <w:rFonts w:ascii="AcadNusx" w:hAnsi="AcadNusx"/>
          <w:lang w:val="en-US"/>
        </w:rPr>
        <w:t>farglebSi</w:t>
      </w:r>
      <w:proofErr w:type="spellEnd"/>
      <w:r>
        <w:rPr>
          <w:rFonts w:ascii="AcadNusx" w:hAnsi="AcadNusx"/>
          <w:lang w:val="en-US"/>
        </w:rPr>
        <w:t xml:space="preserve"> – 4,5 m.</w:t>
      </w:r>
    </w:p>
    <w:p w14:paraId="65DFC510"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donis</w:t>
      </w:r>
      <w:proofErr w:type="spellEnd"/>
      <w:r>
        <w:rPr>
          <w:rFonts w:ascii="AcadNusx" w:hAnsi="AcadNusx"/>
          <w:lang w:val="en-US"/>
        </w:rPr>
        <w:t xml:space="preserve"> </w:t>
      </w:r>
      <w:proofErr w:type="spellStart"/>
      <w:r>
        <w:rPr>
          <w:rFonts w:ascii="AcadNusx" w:hAnsi="AcadNusx"/>
          <w:lang w:val="en-US"/>
        </w:rPr>
        <w:t>vardna</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TiToeuli</w:t>
      </w:r>
      <w:proofErr w:type="spellEnd"/>
      <w:r>
        <w:rPr>
          <w:rFonts w:ascii="AcadNusx" w:hAnsi="AcadNusx"/>
          <w:lang w:val="en-US"/>
        </w:rPr>
        <w:t xml:space="preserve"> </w:t>
      </w:r>
      <w:proofErr w:type="spellStart"/>
      <w:r>
        <w:rPr>
          <w:rFonts w:ascii="AcadNusx" w:hAnsi="AcadNusx"/>
          <w:lang w:val="en-US"/>
        </w:rPr>
        <w:t>safexuris</w:t>
      </w:r>
      <w:proofErr w:type="spellEnd"/>
      <w:r>
        <w:rPr>
          <w:rFonts w:ascii="AcadNusx" w:hAnsi="AcadNusx"/>
          <w:lang w:val="en-US"/>
        </w:rPr>
        <w:t xml:space="preserve"> </w:t>
      </w:r>
      <w:proofErr w:type="spellStart"/>
      <w:r>
        <w:rPr>
          <w:rFonts w:ascii="AcadNusx" w:hAnsi="AcadNusx"/>
          <w:lang w:val="en-US"/>
        </w:rPr>
        <w:t>farglebSi</w:t>
      </w:r>
      <w:proofErr w:type="spellEnd"/>
      <w:r>
        <w:rPr>
          <w:rFonts w:ascii="AcadNusx" w:hAnsi="AcadNusx"/>
          <w:lang w:val="en-US"/>
        </w:rPr>
        <w:t xml:space="preserve"> </w:t>
      </w:r>
      <w:proofErr w:type="spellStart"/>
      <w:r>
        <w:rPr>
          <w:rFonts w:ascii="AcadNusx" w:hAnsi="AcadNusx"/>
          <w:lang w:val="en-US"/>
        </w:rPr>
        <w:t>aviRoT</w:t>
      </w:r>
      <w:proofErr w:type="spellEnd"/>
      <w:r>
        <w:rPr>
          <w:rFonts w:ascii="AcadNusx" w:hAnsi="AcadNusx"/>
          <w:lang w:val="en-US"/>
        </w:rPr>
        <w:t xml:space="preserve"> 0,15 m.-is </w:t>
      </w:r>
      <w:proofErr w:type="spellStart"/>
      <w:r>
        <w:rPr>
          <w:rFonts w:ascii="AcadNusx" w:hAnsi="AcadNusx"/>
          <w:lang w:val="en-US"/>
        </w:rPr>
        <w:t>tolad</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farglebSi</w:t>
      </w:r>
      <w:proofErr w:type="spellEnd"/>
      <w:r>
        <w:rPr>
          <w:rFonts w:ascii="AcadNusx" w:hAnsi="AcadNusx"/>
          <w:lang w:val="en-US"/>
        </w:rPr>
        <w:t xml:space="preserve"> </w:t>
      </w:r>
      <w:proofErr w:type="spellStart"/>
      <w:r>
        <w:rPr>
          <w:rFonts w:ascii="AcadNusx" w:hAnsi="AcadNusx"/>
          <w:lang w:val="en-US"/>
        </w:rPr>
        <w:t>ewyoba</w:t>
      </w:r>
      <w:proofErr w:type="spellEnd"/>
      <w:r>
        <w:rPr>
          <w:rFonts w:ascii="AcadNusx" w:hAnsi="AcadNusx"/>
          <w:lang w:val="en-US"/>
        </w:rPr>
        <w:t xml:space="preserve"> 29 </w:t>
      </w:r>
      <w:proofErr w:type="spellStart"/>
      <w:r>
        <w:rPr>
          <w:rFonts w:ascii="AcadNusx" w:hAnsi="AcadNusx"/>
          <w:lang w:val="en-US"/>
        </w:rPr>
        <w:t>cali</w:t>
      </w:r>
      <w:proofErr w:type="spellEnd"/>
      <w:r>
        <w:rPr>
          <w:rFonts w:ascii="AcadNusx" w:hAnsi="AcadNusx"/>
          <w:lang w:val="en-US"/>
        </w:rPr>
        <w:t xml:space="preserve"> </w:t>
      </w:r>
      <w:proofErr w:type="spellStart"/>
      <w:r>
        <w:rPr>
          <w:rFonts w:ascii="AcadNusx" w:hAnsi="AcadNusx"/>
          <w:lang w:val="en-US"/>
        </w:rPr>
        <w:t>safexuri</w:t>
      </w:r>
      <w:proofErr w:type="spellEnd"/>
      <w:r>
        <w:rPr>
          <w:rFonts w:ascii="AcadNusx" w:hAnsi="AcadNusx"/>
          <w:lang w:val="en-US"/>
        </w:rPr>
        <w:t xml:space="preserve">. </w:t>
      </w:r>
      <w:proofErr w:type="spellStart"/>
      <w:r>
        <w:rPr>
          <w:rFonts w:ascii="AcadNusx" w:hAnsi="AcadNusx"/>
          <w:lang w:val="en-US"/>
        </w:rPr>
        <w:t>e.i.</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sigrZeze</w:t>
      </w:r>
      <w:proofErr w:type="spellEnd"/>
      <w:r>
        <w:rPr>
          <w:rFonts w:ascii="AcadNusx" w:hAnsi="AcadNusx"/>
          <w:lang w:val="en-US"/>
        </w:rPr>
        <w:t xml:space="preserve"> </w:t>
      </w:r>
      <w:proofErr w:type="spellStart"/>
      <w:r>
        <w:rPr>
          <w:rFonts w:ascii="AcadNusx" w:hAnsi="AcadNusx"/>
          <w:lang w:val="en-US"/>
        </w:rPr>
        <w:t>gvaqvs</w:t>
      </w:r>
      <w:proofErr w:type="spellEnd"/>
      <w:r>
        <w:rPr>
          <w:rFonts w:ascii="AcadNusx" w:hAnsi="AcadNusx"/>
          <w:lang w:val="en-US"/>
        </w:rPr>
        <w:t xml:space="preserve"> 30 </w:t>
      </w:r>
      <w:proofErr w:type="spellStart"/>
      <w:r>
        <w:rPr>
          <w:rFonts w:ascii="AcadNusx" w:hAnsi="AcadNusx"/>
          <w:lang w:val="en-US"/>
        </w:rPr>
        <w:t>cali</w:t>
      </w:r>
      <w:proofErr w:type="spellEnd"/>
      <w:r>
        <w:rPr>
          <w:rFonts w:ascii="AcadNusx" w:hAnsi="AcadNusx"/>
          <w:lang w:val="en-US"/>
        </w:rPr>
        <w:t xml:space="preserve"> </w:t>
      </w:r>
      <w:proofErr w:type="spellStart"/>
      <w:r>
        <w:rPr>
          <w:rFonts w:ascii="AcadNusx" w:hAnsi="AcadNusx"/>
          <w:lang w:val="en-US"/>
        </w:rPr>
        <w:t>vardna</w:t>
      </w:r>
      <w:proofErr w:type="spellEnd"/>
      <w:r>
        <w:rPr>
          <w:rFonts w:ascii="AcadNusx" w:hAnsi="AcadNusx"/>
          <w:lang w:val="en-US"/>
        </w:rPr>
        <w:t xml:space="preserve">. </w:t>
      </w:r>
    </w:p>
    <w:p w14:paraId="5497F66A"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radganac</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donis</w:t>
      </w:r>
      <w:proofErr w:type="spellEnd"/>
      <w:r>
        <w:rPr>
          <w:rFonts w:ascii="AcadNusx" w:hAnsi="AcadNusx"/>
          <w:lang w:val="en-US"/>
        </w:rPr>
        <w:t xml:space="preserve"> </w:t>
      </w:r>
      <w:proofErr w:type="spellStart"/>
      <w:r>
        <w:rPr>
          <w:rFonts w:ascii="AcadNusx" w:hAnsi="AcadNusx"/>
          <w:lang w:val="en-US"/>
        </w:rPr>
        <w:t>vardna</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farglebSi</w:t>
      </w:r>
      <w:proofErr w:type="spellEnd"/>
      <w:r>
        <w:rPr>
          <w:rFonts w:ascii="AcadNusx" w:hAnsi="AcadNusx"/>
          <w:lang w:val="en-US"/>
        </w:rPr>
        <w:t xml:space="preserve"> </w:t>
      </w:r>
      <w:proofErr w:type="spellStart"/>
      <w:r>
        <w:rPr>
          <w:rFonts w:ascii="AcadNusx" w:hAnsi="AcadNusx"/>
          <w:lang w:val="en-US"/>
        </w:rPr>
        <w:t>aRemateba</w:t>
      </w:r>
      <w:proofErr w:type="spellEnd"/>
      <w:r>
        <w:rPr>
          <w:rFonts w:ascii="AcadNusx" w:hAnsi="AcadNusx"/>
          <w:lang w:val="en-US"/>
        </w:rPr>
        <w:t xml:space="preserve"> 2,0 m.-s, </w:t>
      </w:r>
      <w:proofErr w:type="spellStart"/>
      <w:r>
        <w:rPr>
          <w:rFonts w:ascii="AcadNusx" w:hAnsi="AcadNusx"/>
          <w:lang w:val="en-US"/>
        </w:rPr>
        <w:t>Tanaxmad</w:t>
      </w:r>
      <w:proofErr w:type="spellEnd"/>
      <w:r>
        <w:rPr>
          <w:rFonts w:ascii="AcadNusx" w:hAnsi="AcadNusx"/>
          <w:lang w:val="en-US"/>
        </w:rPr>
        <w:t xml:space="preserve"> </w:t>
      </w:r>
      <w:proofErr w:type="spellStart"/>
      <w:r>
        <w:rPr>
          <w:rFonts w:ascii="AcadNusx" w:hAnsi="AcadNusx"/>
          <w:lang w:val="en-US"/>
        </w:rPr>
        <w:t>Sesabamis</w:t>
      </w:r>
      <w:proofErr w:type="spellEnd"/>
      <w:r>
        <w:rPr>
          <w:rFonts w:ascii="AcadNusx" w:hAnsi="AcadNusx"/>
          <w:lang w:val="en-US"/>
        </w:rPr>
        <w:t xml:space="preserve"> </w:t>
      </w:r>
      <w:proofErr w:type="spellStart"/>
      <w:r>
        <w:rPr>
          <w:rFonts w:ascii="AcadNusx" w:hAnsi="AcadNusx"/>
          <w:lang w:val="en-US"/>
        </w:rPr>
        <w:t>teqnikur</w:t>
      </w:r>
      <w:proofErr w:type="spellEnd"/>
      <w:r>
        <w:rPr>
          <w:rFonts w:ascii="AcadNusx" w:hAnsi="AcadNusx"/>
          <w:lang w:val="en-US"/>
        </w:rPr>
        <w:t xml:space="preserve"> </w:t>
      </w:r>
      <w:proofErr w:type="spellStart"/>
      <w:r>
        <w:rPr>
          <w:rFonts w:ascii="AcadNusx" w:hAnsi="AcadNusx"/>
          <w:lang w:val="en-US"/>
        </w:rPr>
        <w:t>literaturaSi</w:t>
      </w:r>
      <w:proofErr w:type="spellEnd"/>
      <w:r>
        <w:rPr>
          <w:rFonts w:ascii="AcadNusx" w:hAnsi="AcadNusx"/>
          <w:lang w:val="en-US"/>
        </w:rPr>
        <w:t xml:space="preserve"> </w:t>
      </w:r>
      <w:proofErr w:type="spellStart"/>
      <w:r>
        <w:rPr>
          <w:rFonts w:ascii="AcadNusx" w:hAnsi="AcadNusx"/>
          <w:lang w:val="en-US"/>
        </w:rPr>
        <w:t>moyvanili</w:t>
      </w:r>
      <w:proofErr w:type="spellEnd"/>
      <w:r>
        <w:rPr>
          <w:rFonts w:ascii="AcadNusx" w:hAnsi="AcadNusx"/>
          <w:lang w:val="en-US"/>
        </w:rPr>
        <w:t xml:space="preserve"> </w:t>
      </w:r>
      <w:proofErr w:type="spellStart"/>
      <w:r>
        <w:rPr>
          <w:rFonts w:ascii="AcadNusx" w:hAnsi="AcadNusx"/>
          <w:lang w:val="en-US"/>
        </w:rPr>
        <w:t>rekomendaciebisa</w:t>
      </w:r>
      <w:proofErr w:type="spellEnd"/>
      <w:r>
        <w:rPr>
          <w:rFonts w:ascii="AcadNusx" w:hAnsi="AcadNusx"/>
          <w:lang w:val="en-US"/>
        </w:rPr>
        <w:t xml:space="preserve">, </w:t>
      </w:r>
      <w:proofErr w:type="spellStart"/>
      <w:r>
        <w:rPr>
          <w:rFonts w:ascii="AcadNusx" w:hAnsi="AcadNusx"/>
          <w:lang w:val="en-US"/>
        </w:rPr>
        <w:t>viTvaliswinebT</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sigrZeze</w:t>
      </w:r>
      <w:proofErr w:type="spellEnd"/>
      <w:r>
        <w:rPr>
          <w:rFonts w:ascii="AcadNusx" w:hAnsi="AcadNusx"/>
          <w:lang w:val="en-US"/>
        </w:rPr>
        <w:t xml:space="preserve"> </w:t>
      </w:r>
      <w:proofErr w:type="spellStart"/>
      <w:r>
        <w:rPr>
          <w:rFonts w:ascii="AcadNusx" w:hAnsi="AcadNusx"/>
          <w:lang w:val="en-US"/>
        </w:rPr>
        <w:t>ramdenime</w:t>
      </w:r>
      <w:proofErr w:type="spellEnd"/>
      <w:r>
        <w:rPr>
          <w:rFonts w:ascii="AcadNusx" w:hAnsi="AcadNusx"/>
          <w:lang w:val="en-US"/>
        </w:rPr>
        <w:t xml:space="preserve"> </w:t>
      </w:r>
      <w:proofErr w:type="spellStart"/>
      <w:r>
        <w:rPr>
          <w:rFonts w:ascii="AcadNusx" w:hAnsi="AcadNusx"/>
          <w:lang w:val="en-US"/>
        </w:rPr>
        <w:t>SedarebiT</w:t>
      </w:r>
      <w:proofErr w:type="spellEnd"/>
      <w:r>
        <w:rPr>
          <w:rFonts w:ascii="AcadNusx" w:hAnsi="AcadNusx"/>
          <w:lang w:val="en-US"/>
        </w:rPr>
        <w:t xml:space="preserve"> </w:t>
      </w:r>
      <w:proofErr w:type="spellStart"/>
      <w:r>
        <w:rPr>
          <w:rFonts w:ascii="AcadNusx" w:hAnsi="AcadNusx"/>
          <w:lang w:val="en-US"/>
        </w:rPr>
        <w:t>didi</w:t>
      </w:r>
      <w:proofErr w:type="spellEnd"/>
      <w:r>
        <w:rPr>
          <w:rFonts w:ascii="AcadNusx" w:hAnsi="AcadNusx"/>
          <w:lang w:val="en-US"/>
        </w:rPr>
        <w:t xml:space="preserve"> </w:t>
      </w:r>
      <w:proofErr w:type="spellStart"/>
      <w:r>
        <w:rPr>
          <w:rFonts w:ascii="AcadNusx" w:hAnsi="AcadNusx"/>
          <w:lang w:val="en-US"/>
        </w:rPr>
        <w:t>zomis</w:t>
      </w:r>
      <w:proofErr w:type="spellEnd"/>
      <w:r>
        <w:rPr>
          <w:rFonts w:ascii="AcadNusx" w:hAnsi="AcadNusx"/>
          <w:lang w:val="en-US"/>
        </w:rPr>
        <w:t xml:space="preserve"> </w:t>
      </w:r>
      <w:proofErr w:type="spellStart"/>
      <w:r>
        <w:rPr>
          <w:rFonts w:ascii="AcadNusx" w:hAnsi="AcadNusx"/>
          <w:lang w:val="en-US"/>
        </w:rPr>
        <w:t>safexuris</w:t>
      </w:r>
      <w:proofErr w:type="spellEnd"/>
      <w:r>
        <w:rPr>
          <w:rFonts w:ascii="AcadNusx" w:hAnsi="AcadNusx"/>
          <w:lang w:val="en-US"/>
        </w:rPr>
        <w:t xml:space="preserve"> </w:t>
      </w:r>
      <w:proofErr w:type="spellStart"/>
      <w:r>
        <w:rPr>
          <w:rFonts w:ascii="AcadNusx" w:hAnsi="AcadNusx"/>
          <w:lang w:val="en-US"/>
        </w:rPr>
        <w:t>mowyobas</w:t>
      </w:r>
      <w:proofErr w:type="spellEnd"/>
      <w:r>
        <w:rPr>
          <w:rFonts w:ascii="AcadNusx" w:hAnsi="AcadNusx"/>
          <w:lang w:val="en-US"/>
        </w:rPr>
        <w:t xml:space="preserve">, </w:t>
      </w:r>
      <w:proofErr w:type="spellStart"/>
      <w:r>
        <w:rPr>
          <w:rFonts w:ascii="AcadNusx" w:hAnsi="AcadNusx"/>
          <w:lang w:val="en-US"/>
        </w:rPr>
        <w:t>romelic</w:t>
      </w:r>
      <w:proofErr w:type="spellEnd"/>
      <w:r>
        <w:rPr>
          <w:rFonts w:ascii="AcadNusx" w:hAnsi="AcadNusx"/>
          <w:lang w:val="en-US"/>
        </w:rPr>
        <w:t xml:space="preserve"> </w:t>
      </w:r>
      <w:proofErr w:type="spellStart"/>
      <w:r>
        <w:rPr>
          <w:rFonts w:ascii="AcadNusx" w:hAnsi="AcadNusx"/>
          <w:lang w:val="en-US"/>
        </w:rPr>
        <w:t>Seasrulebs</w:t>
      </w:r>
      <w:proofErr w:type="spellEnd"/>
      <w:r>
        <w:rPr>
          <w:rFonts w:ascii="AcadNusx" w:hAnsi="AcadNusx"/>
          <w:lang w:val="en-US"/>
        </w:rPr>
        <w:t xml:space="preserve"> </w:t>
      </w:r>
      <w:proofErr w:type="spellStart"/>
      <w:r>
        <w:rPr>
          <w:rFonts w:ascii="AcadNusx" w:hAnsi="AcadNusx"/>
          <w:lang w:val="en-US"/>
        </w:rPr>
        <w:t>Tevzsavalze</w:t>
      </w:r>
      <w:proofErr w:type="spellEnd"/>
      <w:r>
        <w:rPr>
          <w:rFonts w:ascii="AcadNusx" w:hAnsi="AcadNusx"/>
          <w:lang w:val="en-US"/>
        </w:rPr>
        <w:t xml:space="preserve"> </w:t>
      </w:r>
      <w:proofErr w:type="spellStart"/>
      <w:r>
        <w:rPr>
          <w:rFonts w:ascii="AcadNusx" w:hAnsi="AcadNusx"/>
          <w:lang w:val="en-US"/>
        </w:rPr>
        <w:t>gadaadgilebisas</w:t>
      </w:r>
      <w:proofErr w:type="spellEnd"/>
      <w:r>
        <w:rPr>
          <w:rFonts w:ascii="AcadNusx" w:hAnsi="AcadNusx"/>
          <w:lang w:val="en-US"/>
        </w:rPr>
        <w:t xml:space="preserve"> </w:t>
      </w:r>
      <w:proofErr w:type="spellStart"/>
      <w:r>
        <w:rPr>
          <w:rFonts w:ascii="AcadNusx" w:hAnsi="AcadNusx"/>
          <w:lang w:val="en-US"/>
        </w:rPr>
        <w:t>Tevzis</w:t>
      </w:r>
      <w:proofErr w:type="spellEnd"/>
      <w:r>
        <w:rPr>
          <w:rFonts w:ascii="AcadNusx" w:hAnsi="AcadNusx"/>
          <w:lang w:val="en-US"/>
        </w:rPr>
        <w:t xml:space="preserve"> </w:t>
      </w:r>
      <w:proofErr w:type="spellStart"/>
      <w:r>
        <w:rPr>
          <w:rFonts w:ascii="AcadNusx" w:hAnsi="AcadNusx"/>
          <w:lang w:val="en-US"/>
        </w:rPr>
        <w:t>dasasvenebeli</w:t>
      </w:r>
      <w:proofErr w:type="spellEnd"/>
      <w:r>
        <w:rPr>
          <w:rFonts w:ascii="AcadNusx" w:hAnsi="AcadNusx"/>
          <w:lang w:val="en-US"/>
        </w:rPr>
        <w:t xml:space="preserve"> </w:t>
      </w:r>
      <w:proofErr w:type="spellStart"/>
      <w:r>
        <w:rPr>
          <w:rFonts w:ascii="AcadNusx" w:hAnsi="AcadNusx"/>
          <w:lang w:val="en-US"/>
        </w:rPr>
        <w:t>auzis</w:t>
      </w:r>
      <w:proofErr w:type="spellEnd"/>
      <w:r>
        <w:rPr>
          <w:rFonts w:ascii="AcadNusx" w:hAnsi="AcadNusx"/>
          <w:lang w:val="en-US"/>
        </w:rPr>
        <w:t xml:space="preserve"> </w:t>
      </w:r>
      <w:proofErr w:type="spellStart"/>
      <w:r>
        <w:rPr>
          <w:rFonts w:ascii="AcadNusx" w:hAnsi="AcadNusx"/>
          <w:lang w:val="en-US"/>
        </w:rPr>
        <w:t>funqcias</w:t>
      </w:r>
      <w:proofErr w:type="spellEnd"/>
      <w:r>
        <w:rPr>
          <w:rFonts w:ascii="AcadNusx" w:hAnsi="AcadNusx"/>
          <w:lang w:val="en-US"/>
        </w:rPr>
        <w:t xml:space="preserve">. </w:t>
      </w:r>
      <w:proofErr w:type="spellStart"/>
      <w:r>
        <w:rPr>
          <w:rFonts w:ascii="AcadNusx" w:hAnsi="AcadNusx"/>
          <w:lang w:val="en-US"/>
        </w:rPr>
        <w:t>aRniSnuli</w:t>
      </w:r>
      <w:proofErr w:type="spellEnd"/>
      <w:r>
        <w:rPr>
          <w:rFonts w:ascii="AcadNusx" w:hAnsi="AcadNusx"/>
          <w:lang w:val="en-US"/>
        </w:rPr>
        <w:t xml:space="preserve"> </w:t>
      </w:r>
      <w:proofErr w:type="spellStart"/>
      <w:r>
        <w:rPr>
          <w:rFonts w:ascii="AcadNusx" w:hAnsi="AcadNusx"/>
          <w:lang w:val="en-US"/>
        </w:rPr>
        <w:t>dasasvenebeli</w:t>
      </w:r>
      <w:proofErr w:type="spellEnd"/>
      <w:r>
        <w:rPr>
          <w:rFonts w:ascii="AcadNusx" w:hAnsi="AcadNusx"/>
          <w:lang w:val="en-US"/>
        </w:rPr>
        <w:t xml:space="preserve"> </w:t>
      </w:r>
      <w:proofErr w:type="spellStart"/>
      <w:r>
        <w:rPr>
          <w:rFonts w:ascii="AcadNusx" w:hAnsi="AcadNusx"/>
          <w:lang w:val="en-US"/>
        </w:rPr>
        <w:t>safexurebi</w:t>
      </w:r>
      <w:proofErr w:type="spellEnd"/>
      <w:r>
        <w:rPr>
          <w:rFonts w:ascii="AcadNusx" w:hAnsi="AcadNusx"/>
          <w:lang w:val="en-US"/>
        </w:rPr>
        <w:t xml:space="preserve"> </w:t>
      </w:r>
      <w:proofErr w:type="spellStart"/>
      <w:r>
        <w:rPr>
          <w:rFonts w:ascii="AcadNusx" w:hAnsi="AcadNusx"/>
          <w:lang w:val="en-US"/>
        </w:rPr>
        <w:t>ewyoba</w:t>
      </w:r>
      <w:proofErr w:type="spellEnd"/>
      <w:r>
        <w:rPr>
          <w:rFonts w:ascii="AcadNusx" w:hAnsi="AcadNusx"/>
          <w:lang w:val="en-US"/>
        </w:rPr>
        <w:t xml:space="preserve"> </w:t>
      </w:r>
      <w:proofErr w:type="spellStart"/>
      <w:r>
        <w:rPr>
          <w:rFonts w:ascii="AcadNusx" w:hAnsi="AcadNusx"/>
          <w:lang w:val="en-US"/>
        </w:rPr>
        <w:t>safexurebis</w:t>
      </w:r>
      <w:proofErr w:type="spellEnd"/>
      <w:r>
        <w:rPr>
          <w:rFonts w:ascii="AcadNusx" w:hAnsi="AcadNusx"/>
          <w:lang w:val="en-US"/>
        </w:rPr>
        <w:t xml:space="preserve"> </w:t>
      </w:r>
      <w:proofErr w:type="spellStart"/>
      <w:r>
        <w:rPr>
          <w:rFonts w:ascii="AcadNusx" w:hAnsi="AcadNusx"/>
          <w:lang w:val="en-US"/>
        </w:rPr>
        <w:t>mimarTulebis</w:t>
      </w:r>
      <w:proofErr w:type="spellEnd"/>
      <w:r>
        <w:rPr>
          <w:rFonts w:ascii="AcadNusx" w:hAnsi="AcadNusx"/>
          <w:lang w:val="en-US"/>
        </w:rPr>
        <w:t xml:space="preserve"> </w:t>
      </w:r>
      <w:proofErr w:type="spellStart"/>
      <w:r>
        <w:rPr>
          <w:rFonts w:ascii="AcadNusx" w:hAnsi="AcadNusx"/>
          <w:lang w:val="en-US"/>
        </w:rPr>
        <w:t>Secvlis</w:t>
      </w:r>
      <w:proofErr w:type="spellEnd"/>
      <w:r>
        <w:rPr>
          <w:rFonts w:ascii="AcadNusx" w:hAnsi="AcadNusx"/>
          <w:lang w:val="en-US"/>
        </w:rPr>
        <w:t xml:space="preserve"> </w:t>
      </w:r>
      <w:proofErr w:type="spellStart"/>
      <w:r>
        <w:rPr>
          <w:rFonts w:ascii="AcadNusx" w:hAnsi="AcadNusx"/>
          <w:lang w:val="en-US"/>
        </w:rPr>
        <w:t>kveTebSi</w:t>
      </w:r>
      <w:proofErr w:type="spellEnd"/>
      <w:r>
        <w:rPr>
          <w:rFonts w:ascii="AcadNusx" w:hAnsi="AcadNusx"/>
          <w:lang w:val="en-US"/>
        </w:rPr>
        <w:t>.</w:t>
      </w:r>
    </w:p>
    <w:p w14:paraId="64D52728"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safexurebze</w:t>
      </w:r>
      <w:proofErr w:type="spellEnd"/>
      <w:r>
        <w:rPr>
          <w:rFonts w:ascii="AcadNusx" w:hAnsi="AcadNusx"/>
          <w:lang w:val="en-US"/>
        </w:rPr>
        <w:t xml:space="preserve"> </w:t>
      </w:r>
      <w:proofErr w:type="spellStart"/>
      <w:r>
        <w:rPr>
          <w:rFonts w:ascii="AcadNusx" w:hAnsi="AcadNusx"/>
          <w:lang w:val="en-US"/>
        </w:rPr>
        <w:t>vawyobT</w:t>
      </w:r>
      <w:proofErr w:type="spellEnd"/>
      <w:r>
        <w:rPr>
          <w:rFonts w:ascii="AcadNusx" w:hAnsi="AcadNusx"/>
          <w:lang w:val="en-US"/>
        </w:rPr>
        <w:t xml:space="preserve"> </w:t>
      </w:r>
      <w:proofErr w:type="spellStart"/>
      <w:r>
        <w:rPr>
          <w:rFonts w:ascii="AcadNusx" w:hAnsi="AcadNusx"/>
          <w:lang w:val="en-US"/>
        </w:rPr>
        <w:t>siRrmul</w:t>
      </w:r>
      <w:proofErr w:type="spellEnd"/>
      <w:r>
        <w:rPr>
          <w:rFonts w:ascii="AcadNusx" w:hAnsi="AcadNusx"/>
          <w:lang w:val="en-US"/>
        </w:rPr>
        <w:t xml:space="preserve"> </w:t>
      </w:r>
      <w:proofErr w:type="spellStart"/>
      <w:r>
        <w:rPr>
          <w:rFonts w:ascii="AcadNusx" w:hAnsi="AcadNusx"/>
          <w:lang w:val="en-US"/>
        </w:rPr>
        <w:t>wyalagamtar</w:t>
      </w:r>
      <w:proofErr w:type="spellEnd"/>
      <w:r>
        <w:rPr>
          <w:rFonts w:ascii="AcadNusx" w:hAnsi="AcadNusx"/>
          <w:lang w:val="en-US"/>
        </w:rPr>
        <w:t xml:space="preserve"> </w:t>
      </w:r>
      <w:proofErr w:type="spellStart"/>
      <w:r>
        <w:rPr>
          <w:rFonts w:ascii="AcadNusx" w:hAnsi="AcadNusx"/>
          <w:lang w:val="en-US"/>
        </w:rPr>
        <w:t>xvretebs</w:t>
      </w:r>
      <w:proofErr w:type="spellEnd"/>
      <w:r>
        <w:rPr>
          <w:rFonts w:ascii="AcadNusx" w:hAnsi="AcadNusx"/>
          <w:lang w:val="en-US"/>
        </w:rPr>
        <w:t xml:space="preserve">. </w:t>
      </w:r>
      <w:proofErr w:type="spellStart"/>
      <w:r>
        <w:rPr>
          <w:rFonts w:ascii="AcadNusx" w:hAnsi="AcadNusx"/>
          <w:lang w:val="en-US"/>
        </w:rPr>
        <w:t>zomiT</w:t>
      </w:r>
      <w:proofErr w:type="spellEnd"/>
      <w:r>
        <w:rPr>
          <w:rFonts w:ascii="AcadNusx" w:hAnsi="AcadNusx"/>
          <w:lang w:val="en-US"/>
        </w:rPr>
        <w:t xml:space="preserve"> 0,20×0,25 m. </w:t>
      </w:r>
    </w:p>
    <w:p w14:paraId="604C23E3"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nakadis</w:t>
      </w:r>
      <w:proofErr w:type="spellEnd"/>
      <w:r>
        <w:rPr>
          <w:rFonts w:ascii="AcadNusx" w:hAnsi="AcadNusx"/>
          <w:lang w:val="en-US"/>
        </w:rPr>
        <w:t xml:space="preserve"> </w:t>
      </w:r>
      <w:proofErr w:type="spellStart"/>
      <w:r>
        <w:rPr>
          <w:rFonts w:ascii="AcadNusx" w:hAnsi="AcadNusx"/>
          <w:lang w:val="en-US"/>
        </w:rPr>
        <w:t>siCqare</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siRrmul</w:t>
      </w:r>
      <w:proofErr w:type="spellEnd"/>
      <w:r>
        <w:rPr>
          <w:rFonts w:ascii="AcadNusx" w:hAnsi="AcadNusx"/>
          <w:lang w:val="en-US"/>
        </w:rPr>
        <w:t xml:space="preserve"> </w:t>
      </w:r>
      <w:proofErr w:type="spellStart"/>
      <w:r>
        <w:rPr>
          <w:rFonts w:ascii="AcadNusx" w:hAnsi="AcadNusx"/>
          <w:lang w:val="en-US"/>
        </w:rPr>
        <w:t>xvretebSi</w:t>
      </w:r>
      <w:proofErr w:type="spellEnd"/>
      <w:r>
        <w:rPr>
          <w:rFonts w:ascii="AcadNusx" w:hAnsi="AcadNusx"/>
          <w:lang w:val="en-US"/>
        </w:rPr>
        <w:t xml:space="preserve"> </w:t>
      </w:r>
      <w:proofErr w:type="spellStart"/>
      <w:r>
        <w:rPr>
          <w:rFonts w:ascii="AcadNusx" w:hAnsi="AcadNusx"/>
          <w:lang w:val="en-US"/>
        </w:rPr>
        <w:t>iangariSeba</w:t>
      </w:r>
      <w:proofErr w:type="spellEnd"/>
      <w:r>
        <w:rPr>
          <w:rFonts w:ascii="AcadNusx" w:hAnsi="AcadNusx"/>
          <w:lang w:val="en-US"/>
        </w:rPr>
        <w:t xml:space="preserve"> </w:t>
      </w:r>
      <w:proofErr w:type="spellStart"/>
      <w:r>
        <w:rPr>
          <w:rFonts w:ascii="AcadNusx" w:hAnsi="AcadNusx"/>
          <w:lang w:val="en-US"/>
        </w:rPr>
        <w:t>formuliT</w:t>
      </w:r>
      <w:proofErr w:type="spellEnd"/>
    </w:p>
    <w:p w14:paraId="6409AD0E" w14:textId="77777777" w:rsidR="00EB5A89" w:rsidRDefault="004636C7" w:rsidP="00114D3C">
      <w:pPr>
        <w:pStyle w:val="af5"/>
        <w:spacing w:after="0"/>
        <w:ind w:left="0" w:firstLine="567"/>
        <w:jc w:val="center"/>
        <w:rPr>
          <w:rFonts w:ascii="AcadNusx" w:hAnsi="AcadNusx"/>
          <w:lang w:val="en-US"/>
        </w:rPr>
      </w:pPr>
      <m:oMath>
        <m:sSub>
          <m:sSubPr>
            <m:ctrlPr>
              <w:rPr>
                <w:rFonts w:ascii="Cambria Math" w:eastAsiaTheme="minorEastAsia" w:hAnsi="Cambria Math"/>
                <w:i/>
              </w:rPr>
            </m:ctrlPr>
          </m:sSubPr>
          <m:e>
            <m:r>
              <w:rPr>
                <w:rFonts w:ascii="Cambria Math" w:hAnsi="Cambria Math"/>
              </w:rPr>
              <m:t>V</m:t>
            </m:r>
          </m:e>
          <m:sub>
            <m:r>
              <w:rPr>
                <w:rFonts w:ascii="Cambria Math" w:hAnsi="Cambria Math"/>
              </w:rPr>
              <m:t>s</m:t>
            </m:r>
          </m:sub>
        </m:sSub>
        <m:r>
          <w:rPr>
            <w:rFonts w:ascii="Cambria Math" w:hAnsi="Cambria Math"/>
            <w:lang w:val="en-US"/>
          </w:rPr>
          <m:t>=</m:t>
        </m:r>
        <m:rad>
          <m:radPr>
            <m:degHide m:val="1"/>
            <m:ctrlPr>
              <w:rPr>
                <w:rFonts w:ascii="Cambria Math" w:eastAsiaTheme="minorEastAsia" w:hAnsi="Cambria Math"/>
                <w:i/>
              </w:rPr>
            </m:ctrlPr>
          </m:radPr>
          <m:deg/>
          <m:e>
            <m:r>
              <w:rPr>
                <w:rFonts w:ascii="Cambria Math" w:hAnsi="Cambria Math"/>
                <w:lang w:val="en-US"/>
              </w:rPr>
              <m:t>2</m:t>
            </m:r>
            <m:r>
              <w:rPr>
                <w:rFonts w:ascii="Cambria Math" w:hAnsi="Cambria Math"/>
              </w:rPr>
              <m:t>g</m:t>
            </m:r>
            <m:r>
              <w:rPr>
                <w:rFonts w:ascii="Cambria Math" w:hAnsi="Cambria Math"/>
                <w:lang w:val="en-US"/>
              </w:rPr>
              <m:t>∆h</m:t>
            </m:r>
          </m:e>
        </m:rad>
        <m:r>
          <w:rPr>
            <w:rFonts w:ascii="Cambria Math" w:hAnsi="Cambria Math"/>
            <w:lang w:val="en-US"/>
          </w:rPr>
          <m:t>=</m:t>
        </m:r>
        <m:rad>
          <m:radPr>
            <m:degHide m:val="1"/>
            <m:ctrlPr>
              <w:rPr>
                <w:rFonts w:ascii="Cambria Math" w:eastAsiaTheme="minorEastAsia" w:hAnsi="Cambria Math"/>
                <w:i/>
              </w:rPr>
            </m:ctrlPr>
          </m:radPr>
          <m:deg/>
          <m:e>
            <m:r>
              <w:rPr>
                <w:rFonts w:ascii="Cambria Math" w:hAnsi="Cambria Math"/>
                <w:lang w:val="en-US"/>
              </w:rPr>
              <m:t>2×9,81×0,15</m:t>
            </m:r>
          </m:e>
        </m:rad>
        <m:r>
          <w:rPr>
            <w:rFonts w:ascii="Cambria Math" w:hAnsi="Cambria Math"/>
            <w:lang w:val="en-US"/>
          </w:rPr>
          <m:t>=1.72</m:t>
        </m:r>
      </m:oMath>
      <w:r w:rsidR="00EB5A89">
        <w:rPr>
          <w:rFonts w:ascii="AcadNusx" w:hAnsi="AcadNusx"/>
          <w:lang w:val="en-US"/>
        </w:rPr>
        <w:t>m/wm.</w:t>
      </w:r>
    </w:p>
    <w:p w14:paraId="6240DA02" w14:textId="77777777" w:rsidR="00EB5A89" w:rsidRDefault="00EB5A89" w:rsidP="00114D3C">
      <w:pPr>
        <w:pStyle w:val="af5"/>
        <w:spacing w:after="0"/>
        <w:ind w:left="0" w:firstLine="567"/>
        <w:jc w:val="both"/>
        <w:rPr>
          <w:rFonts w:ascii="AcadNusx" w:hAnsi="AcadNusx"/>
          <w:lang w:val="en-US"/>
        </w:rPr>
      </w:pPr>
    </w:p>
    <w:p w14:paraId="6CF87C74" w14:textId="77777777" w:rsidR="00EB5A89" w:rsidRDefault="00EB5A89" w:rsidP="00114D3C">
      <w:pPr>
        <w:pStyle w:val="af5"/>
        <w:spacing w:after="0"/>
        <w:ind w:left="0" w:firstLine="567"/>
        <w:jc w:val="both"/>
        <w:rPr>
          <w:rFonts w:ascii="AcadNusx" w:hAnsi="AcadNusx"/>
          <w:lang w:val="en-US"/>
        </w:rPr>
      </w:pPr>
      <w:proofErr w:type="spellStart"/>
      <w:r>
        <w:rPr>
          <w:rFonts w:ascii="AcadNusx" w:hAnsi="AcadNusx"/>
          <w:lang w:val="en-US"/>
        </w:rPr>
        <w:t>amgvarad</w:t>
      </w:r>
      <w:proofErr w:type="spellEnd"/>
      <w:r>
        <w:rPr>
          <w:rFonts w:ascii="AcadNusx" w:hAnsi="AcadNusx"/>
          <w:lang w:val="en-US"/>
        </w:rPr>
        <w:t xml:space="preserve"> </w:t>
      </w:r>
      <w:proofErr w:type="spellStart"/>
      <w:r>
        <w:rPr>
          <w:rFonts w:ascii="AcadNusx" w:hAnsi="AcadNusx"/>
          <w:lang w:val="en-US"/>
        </w:rPr>
        <w:t>saTave</w:t>
      </w:r>
      <w:proofErr w:type="spellEnd"/>
      <w:r>
        <w:rPr>
          <w:rFonts w:ascii="AcadNusx" w:hAnsi="AcadNusx"/>
          <w:lang w:val="en-US"/>
        </w:rPr>
        <w:t xml:space="preserve"> </w:t>
      </w:r>
      <w:proofErr w:type="spellStart"/>
      <w:r>
        <w:rPr>
          <w:rFonts w:ascii="AcadNusx" w:hAnsi="AcadNusx"/>
          <w:lang w:val="en-US"/>
        </w:rPr>
        <w:t>nagebobis</w:t>
      </w:r>
      <w:proofErr w:type="spellEnd"/>
      <w:r>
        <w:rPr>
          <w:rFonts w:ascii="AcadNusx" w:hAnsi="AcadNusx"/>
          <w:lang w:val="en-US"/>
        </w:rPr>
        <w:t xml:space="preserve"> </w:t>
      </w:r>
      <w:proofErr w:type="spellStart"/>
      <w:r>
        <w:rPr>
          <w:rFonts w:ascii="AcadNusx" w:hAnsi="AcadNusx"/>
          <w:lang w:val="en-US"/>
        </w:rPr>
        <w:t>funqcionirebis</w:t>
      </w:r>
      <w:proofErr w:type="spellEnd"/>
      <w:r>
        <w:rPr>
          <w:rFonts w:ascii="AcadNusx" w:hAnsi="AcadNusx"/>
          <w:lang w:val="en-US"/>
        </w:rPr>
        <w:t xml:space="preserve"> </w:t>
      </w:r>
      <w:proofErr w:type="spellStart"/>
      <w:r>
        <w:rPr>
          <w:rFonts w:ascii="AcadNusx" w:hAnsi="AcadNusx"/>
          <w:lang w:val="en-US"/>
        </w:rPr>
        <w:t>nebismieri</w:t>
      </w:r>
      <w:proofErr w:type="spellEnd"/>
      <w:r>
        <w:rPr>
          <w:rFonts w:ascii="AcadNusx" w:hAnsi="AcadNusx"/>
          <w:lang w:val="en-US"/>
        </w:rPr>
        <w:t xml:space="preserve"> </w:t>
      </w:r>
      <w:proofErr w:type="spellStart"/>
      <w:r>
        <w:rPr>
          <w:rFonts w:ascii="AcadNusx" w:hAnsi="AcadNusx"/>
          <w:lang w:val="en-US"/>
        </w:rPr>
        <w:t>reJimisas</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dinebis</w:t>
      </w:r>
      <w:proofErr w:type="spellEnd"/>
      <w:r>
        <w:rPr>
          <w:rFonts w:ascii="AcadNusx" w:hAnsi="AcadNusx"/>
          <w:lang w:val="en-US"/>
        </w:rPr>
        <w:t xml:space="preserve"> </w:t>
      </w:r>
      <w:proofErr w:type="spellStart"/>
      <w:r>
        <w:rPr>
          <w:rFonts w:ascii="AcadNusx" w:hAnsi="AcadNusx"/>
          <w:lang w:val="en-US"/>
        </w:rPr>
        <w:t>siCqare</w:t>
      </w:r>
      <w:proofErr w:type="spellEnd"/>
      <w:r>
        <w:rPr>
          <w:rFonts w:ascii="AcadNusx" w:hAnsi="AcadNusx"/>
          <w:lang w:val="en-US"/>
        </w:rPr>
        <w:t xml:space="preserve"> </w:t>
      </w:r>
      <w:proofErr w:type="spellStart"/>
      <w:r>
        <w:rPr>
          <w:rFonts w:ascii="AcadNusx" w:hAnsi="AcadNusx"/>
          <w:lang w:val="en-US"/>
        </w:rPr>
        <w:t>Tevzsaval</w:t>
      </w:r>
      <w:proofErr w:type="spellEnd"/>
      <w:r>
        <w:rPr>
          <w:rFonts w:ascii="AcadNusx" w:hAnsi="AcadNusx"/>
          <w:lang w:val="en-US"/>
        </w:rPr>
        <w:t xml:space="preserve"> </w:t>
      </w:r>
      <w:proofErr w:type="spellStart"/>
      <w:r>
        <w:rPr>
          <w:rFonts w:ascii="AcadNusx" w:hAnsi="AcadNusx"/>
          <w:lang w:val="en-US"/>
        </w:rPr>
        <w:t>xvretSi</w:t>
      </w:r>
      <w:proofErr w:type="spellEnd"/>
      <w:r>
        <w:rPr>
          <w:rFonts w:ascii="AcadNusx" w:hAnsi="AcadNusx"/>
          <w:lang w:val="en-US"/>
        </w:rPr>
        <w:t xml:space="preserve"> </w:t>
      </w:r>
      <w:proofErr w:type="spellStart"/>
      <w:r>
        <w:rPr>
          <w:rFonts w:ascii="AcadNusx" w:hAnsi="AcadNusx"/>
          <w:lang w:val="en-US"/>
        </w:rPr>
        <w:t>naklebia</w:t>
      </w:r>
      <w:proofErr w:type="spellEnd"/>
      <w:r>
        <w:rPr>
          <w:rFonts w:ascii="AcadNusx" w:hAnsi="AcadNusx"/>
          <w:lang w:val="en-US"/>
        </w:rPr>
        <w:t xml:space="preserve"> </w:t>
      </w:r>
      <w:proofErr w:type="spellStart"/>
      <w:r>
        <w:rPr>
          <w:rFonts w:ascii="AcadNusx" w:hAnsi="AcadNusx"/>
          <w:lang w:val="en-US"/>
        </w:rPr>
        <w:t>zRvrul</w:t>
      </w:r>
      <w:proofErr w:type="spellEnd"/>
      <w:r>
        <w:rPr>
          <w:rFonts w:ascii="AcadNusx" w:hAnsi="AcadNusx"/>
          <w:lang w:val="en-US"/>
        </w:rPr>
        <w:t xml:space="preserve"> </w:t>
      </w:r>
      <w:proofErr w:type="spellStart"/>
      <w:r>
        <w:rPr>
          <w:rFonts w:ascii="AcadNusx" w:hAnsi="AcadNusx"/>
          <w:lang w:val="en-US"/>
        </w:rPr>
        <w:t>dasaSveb</w:t>
      </w:r>
      <w:proofErr w:type="spellEnd"/>
      <w:r>
        <w:rPr>
          <w:rFonts w:ascii="AcadNusx" w:hAnsi="AcadNusx"/>
          <w:lang w:val="en-US"/>
        </w:rPr>
        <w:t xml:space="preserve"> 2,0 m/</w:t>
      </w:r>
      <w:proofErr w:type="spellStart"/>
      <w:r>
        <w:rPr>
          <w:rFonts w:ascii="AcadNusx" w:hAnsi="AcadNusx"/>
          <w:lang w:val="en-US"/>
        </w:rPr>
        <w:t>wm</w:t>
      </w:r>
      <w:proofErr w:type="spellEnd"/>
      <w:r>
        <w:rPr>
          <w:rFonts w:ascii="AcadNusx" w:hAnsi="AcadNusx"/>
          <w:lang w:val="en-US"/>
        </w:rPr>
        <w:t xml:space="preserve"> </w:t>
      </w:r>
      <w:proofErr w:type="spellStart"/>
      <w:r>
        <w:rPr>
          <w:rFonts w:ascii="AcadNusx" w:hAnsi="AcadNusx"/>
          <w:lang w:val="en-US"/>
        </w:rPr>
        <w:t>siCqareze</w:t>
      </w:r>
      <w:proofErr w:type="spellEnd"/>
      <w:r>
        <w:rPr>
          <w:rFonts w:ascii="AcadNusx" w:hAnsi="AcadNusx"/>
          <w:lang w:val="en-US"/>
        </w:rPr>
        <w:t xml:space="preserve">, </w:t>
      </w:r>
      <w:proofErr w:type="spellStart"/>
      <w:r>
        <w:rPr>
          <w:rFonts w:ascii="AcadNusx" w:hAnsi="AcadNusx"/>
          <w:lang w:val="en-US"/>
        </w:rPr>
        <w:t>rac</w:t>
      </w:r>
      <w:proofErr w:type="spellEnd"/>
      <w:r>
        <w:rPr>
          <w:rFonts w:ascii="AcadNusx" w:hAnsi="AcadNusx"/>
          <w:lang w:val="en-US"/>
        </w:rPr>
        <w:t xml:space="preserve"> </w:t>
      </w:r>
      <w:proofErr w:type="spellStart"/>
      <w:r>
        <w:rPr>
          <w:rFonts w:ascii="AcadNusx" w:hAnsi="AcadNusx"/>
          <w:lang w:val="en-US"/>
        </w:rPr>
        <w:t>uzrunvelyofs</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funqcionirebis</w:t>
      </w:r>
      <w:proofErr w:type="spellEnd"/>
      <w:r>
        <w:rPr>
          <w:rFonts w:ascii="AcadNusx" w:hAnsi="AcadNusx"/>
          <w:lang w:val="en-US"/>
        </w:rPr>
        <w:t xml:space="preserve"> </w:t>
      </w:r>
      <w:proofErr w:type="spellStart"/>
      <w:r>
        <w:rPr>
          <w:rFonts w:ascii="AcadNusx" w:hAnsi="AcadNusx"/>
          <w:lang w:val="en-US"/>
        </w:rPr>
        <w:t>efeqturobas</w:t>
      </w:r>
      <w:proofErr w:type="spellEnd"/>
      <w:r>
        <w:rPr>
          <w:rFonts w:ascii="AcadNusx" w:hAnsi="AcadNusx"/>
          <w:lang w:val="en-US"/>
        </w:rPr>
        <w:t xml:space="preserve">. </w:t>
      </w:r>
    </w:p>
    <w:p w14:paraId="13CB6667" w14:textId="77777777" w:rsidR="00EB5A89" w:rsidRDefault="00EB5A89" w:rsidP="00114D3C">
      <w:pPr>
        <w:pStyle w:val="af5"/>
        <w:spacing w:after="0"/>
        <w:ind w:left="0" w:firstLine="567"/>
        <w:jc w:val="both"/>
        <w:rPr>
          <w:rFonts w:ascii="AcadNusx" w:hAnsi="AcadNusx"/>
          <w:lang w:val="en-US"/>
        </w:rPr>
      </w:pPr>
      <w:proofErr w:type="spellStart"/>
      <w:r>
        <w:rPr>
          <w:rFonts w:ascii="AcadNusx" w:hAnsi="AcadNusx"/>
          <w:lang w:val="en-US"/>
        </w:rPr>
        <w:t>TevzsavalSi</w:t>
      </w:r>
      <w:proofErr w:type="spellEnd"/>
      <w:r>
        <w:rPr>
          <w:rFonts w:ascii="AcadNusx" w:hAnsi="AcadNusx"/>
          <w:lang w:val="en-US"/>
        </w:rPr>
        <w:t xml:space="preserve"> </w:t>
      </w:r>
      <w:proofErr w:type="spellStart"/>
      <w:r>
        <w:rPr>
          <w:rFonts w:ascii="AcadNusx" w:hAnsi="AcadNusx"/>
          <w:lang w:val="en-US"/>
        </w:rPr>
        <w:t>gamdinare</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xarji</w:t>
      </w:r>
      <w:proofErr w:type="spellEnd"/>
      <w:r>
        <w:rPr>
          <w:rFonts w:ascii="AcadNusx" w:hAnsi="AcadNusx"/>
          <w:lang w:val="en-US"/>
        </w:rPr>
        <w:t xml:space="preserve"> </w:t>
      </w:r>
      <w:proofErr w:type="spellStart"/>
      <w:r>
        <w:rPr>
          <w:rFonts w:ascii="AcadNusx" w:hAnsi="AcadNusx"/>
          <w:lang w:val="en-US"/>
        </w:rPr>
        <w:t>iangariSeba</w:t>
      </w:r>
      <w:proofErr w:type="spellEnd"/>
      <w:r>
        <w:rPr>
          <w:rFonts w:ascii="AcadNusx" w:hAnsi="AcadNusx"/>
          <w:lang w:val="en-US"/>
        </w:rPr>
        <w:t xml:space="preserve"> </w:t>
      </w:r>
      <w:proofErr w:type="spellStart"/>
      <w:r>
        <w:rPr>
          <w:rFonts w:ascii="AcadNusx" w:hAnsi="AcadNusx"/>
          <w:lang w:val="en-US"/>
        </w:rPr>
        <w:t>formuliT</w:t>
      </w:r>
      <w:proofErr w:type="spellEnd"/>
      <w:r>
        <w:rPr>
          <w:rFonts w:ascii="AcadNusx" w:hAnsi="AcadNusx"/>
          <w:lang w:val="en-US"/>
        </w:rPr>
        <w:t>:</w:t>
      </w:r>
    </w:p>
    <w:p w14:paraId="7D24456C" w14:textId="77777777" w:rsidR="00EB5A89" w:rsidRDefault="004636C7" w:rsidP="00114D3C">
      <w:pPr>
        <w:pStyle w:val="af5"/>
        <w:spacing w:after="0"/>
        <w:ind w:left="0" w:firstLine="567"/>
        <w:jc w:val="both"/>
        <w:rPr>
          <w:rFonts w:ascii="AcadNusx" w:hAnsi="AcadNusx"/>
        </w:rPr>
      </w:pPr>
      <m:oMathPara>
        <m:oMath>
          <m:sSub>
            <m:sSubPr>
              <m:ctrlPr>
                <w:rPr>
                  <w:rFonts w:ascii="Cambria Math" w:eastAsiaTheme="minorEastAsia" w:hAnsi="Cambria Math"/>
                  <w:i/>
                </w:rPr>
              </m:ctrlPr>
            </m:sSubPr>
            <m:e>
              <m:r>
                <w:rPr>
                  <w:rFonts w:ascii="Cambria Math" w:hAnsi="Cambria Math"/>
                </w:rPr>
                <m:t>Q</m:t>
              </m:r>
            </m:e>
            <m:sub>
              <m:r>
                <w:rPr>
                  <w:rFonts w:ascii="Cambria Math" w:hAnsi="Cambria Math"/>
                </w:rPr>
                <m:t>s.</m:t>
              </m:r>
            </m:sub>
          </m:sSub>
          <m:r>
            <w:rPr>
              <w:rFonts w:ascii="Cambria Math" w:hAnsi="Cambria Math"/>
            </w:rPr>
            <m:t>=ψ×</m:t>
          </m:r>
          <m:sSub>
            <m:sSubPr>
              <m:ctrlPr>
                <w:rPr>
                  <w:rFonts w:ascii="Cambria Math" w:eastAsiaTheme="minorEastAsia" w:hAnsi="Cambria Math"/>
                  <w:i/>
                </w:rPr>
              </m:ctrlPr>
            </m:sSubPr>
            <m:e>
              <m:r>
                <w:rPr>
                  <w:rFonts w:ascii="Cambria Math" w:hAnsi="Cambria Math"/>
                </w:rPr>
                <m:t>A</m:t>
              </m:r>
            </m:e>
            <m:sub>
              <m:r>
                <w:rPr>
                  <w:rFonts w:ascii="Cambria Math" w:hAnsi="Cambria Math"/>
                </w:rPr>
                <m:t>s</m:t>
              </m:r>
            </m:sub>
          </m:sSub>
          <m:r>
            <w:rPr>
              <w:rFonts w:ascii="Cambria Math" w:hAnsi="Cambria Math"/>
            </w:rPr>
            <m:t>×</m:t>
          </m:r>
          <m:rad>
            <m:radPr>
              <m:degHide m:val="1"/>
              <m:ctrlPr>
                <w:rPr>
                  <w:rFonts w:ascii="Cambria Math" w:eastAsiaTheme="minorEastAsia" w:hAnsi="Cambria Math"/>
                  <w:i/>
                </w:rPr>
              </m:ctrlPr>
            </m:radPr>
            <m:deg/>
            <m:e>
              <m:r>
                <w:rPr>
                  <w:rFonts w:ascii="Cambria Math" w:hAnsi="Cambria Math"/>
                </w:rPr>
                <m:t>2g∆h</m:t>
              </m:r>
            </m:e>
          </m:rad>
          <m:r>
            <w:rPr>
              <w:rFonts w:ascii="Cambria Math" w:hAnsi="Cambria Math"/>
            </w:rPr>
            <m:t>=0,75×0,05×</m:t>
          </m:r>
          <m:rad>
            <m:radPr>
              <m:degHide m:val="1"/>
              <m:ctrlPr>
                <w:rPr>
                  <w:rFonts w:ascii="Cambria Math" w:eastAsiaTheme="minorEastAsia" w:hAnsi="Cambria Math"/>
                  <w:i/>
                </w:rPr>
              </m:ctrlPr>
            </m:radPr>
            <m:deg/>
            <m:e>
              <m:r>
                <w:rPr>
                  <w:rFonts w:ascii="Cambria Math" w:hAnsi="Cambria Math"/>
                </w:rPr>
                <m:t>2×9,81×0,15</m:t>
              </m:r>
            </m:e>
          </m:rad>
          <m:r>
            <w:rPr>
              <w:rFonts w:ascii="Cambria Math" w:hAnsi="Cambria Math"/>
            </w:rPr>
            <m:t>=0,064</m:t>
          </m:r>
        </m:oMath>
      </m:oMathPara>
    </w:p>
    <w:p w14:paraId="73882F6D"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sadac</w:t>
      </w:r>
      <w:proofErr w:type="spellEnd"/>
      <w:r>
        <w:rPr>
          <w:rFonts w:ascii="AcadNusx" w:hAnsi="AcadNusx"/>
          <w:lang w:val="en-US"/>
        </w:rPr>
        <w:t>:</w:t>
      </w:r>
    </w:p>
    <w:p w14:paraId="4A9057B7" w14:textId="77777777" w:rsidR="00EB5A89" w:rsidRDefault="00EB5A89" w:rsidP="00114D3C">
      <w:pPr>
        <w:spacing w:after="0"/>
        <w:ind w:firstLine="567"/>
        <w:jc w:val="both"/>
        <w:rPr>
          <w:rFonts w:ascii="AcadNusx" w:hAnsi="AcadNusx"/>
          <w:lang w:val="en-US"/>
        </w:rPr>
      </w:pPr>
      <w:r>
        <w:rPr>
          <w:rFonts w:ascii="AcadNusx" w:hAnsi="AcadNusx"/>
        </w:rPr>
        <w:lastRenderedPageBreak/>
        <w:sym w:font="Symbol" w:char="F079"/>
      </w:r>
      <w:r>
        <w:rPr>
          <w:rFonts w:ascii="AcadNusx" w:hAnsi="AcadNusx"/>
          <w:lang w:val="en-US"/>
        </w:rPr>
        <w:t xml:space="preserve"> </w:t>
      </w:r>
      <w:proofErr w:type="spellStart"/>
      <w:r>
        <w:rPr>
          <w:rFonts w:ascii="AcadNusx" w:hAnsi="AcadNusx"/>
          <w:lang w:val="en-US"/>
        </w:rPr>
        <w:t>e.w.</w:t>
      </w:r>
      <w:proofErr w:type="spellEnd"/>
      <w:r>
        <w:rPr>
          <w:rFonts w:ascii="AcadNusx" w:hAnsi="AcadNusx"/>
          <w:lang w:val="en-US"/>
        </w:rPr>
        <w:t xml:space="preserve"> </w:t>
      </w:r>
      <w:proofErr w:type="spellStart"/>
      <w:r>
        <w:rPr>
          <w:rFonts w:ascii="AcadNusx" w:hAnsi="AcadNusx"/>
          <w:lang w:val="en-US"/>
        </w:rPr>
        <w:t>xarjis</w:t>
      </w:r>
      <w:proofErr w:type="spellEnd"/>
      <w:r>
        <w:rPr>
          <w:rFonts w:ascii="AcadNusx" w:hAnsi="AcadNusx"/>
          <w:lang w:val="en-US"/>
        </w:rPr>
        <w:t xml:space="preserve"> </w:t>
      </w:r>
      <w:proofErr w:type="spellStart"/>
      <w:r>
        <w:rPr>
          <w:rFonts w:ascii="AcadNusx" w:hAnsi="AcadNusx"/>
          <w:lang w:val="en-US"/>
        </w:rPr>
        <w:t>koeficientia</w:t>
      </w:r>
      <w:proofErr w:type="spellEnd"/>
      <w:r>
        <w:rPr>
          <w:rFonts w:ascii="AcadNusx" w:hAnsi="AcadNusx"/>
          <w:lang w:val="en-US"/>
        </w:rPr>
        <w:t xml:space="preserve">, </w:t>
      </w:r>
      <w:proofErr w:type="spellStart"/>
      <w:r>
        <w:rPr>
          <w:rFonts w:ascii="AcadNusx" w:hAnsi="AcadNusx"/>
          <w:lang w:val="en-US"/>
        </w:rPr>
        <w:t>romlis</w:t>
      </w:r>
      <w:proofErr w:type="spellEnd"/>
      <w:r>
        <w:rPr>
          <w:rFonts w:ascii="AcadNusx" w:hAnsi="AcadNusx"/>
          <w:lang w:val="en-US"/>
        </w:rPr>
        <w:t xml:space="preserve"> </w:t>
      </w:r>
      <w:proofErr w:type="spellStart"/>
      <w:r>
        <w:rPr>
          <w:rFonts w:ascii="AcadNusx" w:hAnsi="AcadNusx"/>
          <w:lang w:val="en-US"/>
        </w:rPr>
        <w:t>mniSvnelobac</w:t>
      </w:r>
      <w:proofErr w:type="spellEnd"/>
      <w:r>
        <w:rPr>
          <w:rFonts w:ascii="AcadNusx" w:hAnsi="AcadNusx"/>
          <w:lang w:val="en-US"/>
        </w:rPr>
        <w:t xml:space="preserve"> </w:t>
      </w:r>
      <w:proofErr w:type="spellStart"/>
      <w:r>
        <w:rPr>
          <w:rFonts w:ascii="AcadNusx" w:hAnsi="AcadNusx"/>
          <w:lang w:val="en-US"/>
        </w:rPr>
        <w:t>aiReba</w:t>
      </w:r>
      <w:proofErr w:type="spellEnd"/>
      <w:r>
        <w:rPr>
          <w:rFonts w:ascii="AcadNusx" w:hAnsi="AcadNusx"/>
          <w:lang w:val="en-US"/>
        </w:rPr>
        <w:t xml:space="preserve"> 0,65-0,85–is </w:t>
      </w:r>
      <w:proofErr w:type="spellStart"/>
      <w:r>
        <w:rPr>
          <w:rFonts w:ascii="AcadNusx" w:hAnsi="AcadNusx"/>
          <w:lang w:val="en-US"/>
        </w:rPr>
        <w:t>farglebSi</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gadinebis</w:t>
      </w:r>
      <w:proofErr w:type="spellEnd"/>
      <w:r>
        <w:rPr>
          <w:rFonts w:ascii="AcadNusx" w:hAnsi="AcadNusx"/>
          <w:lang w:val="en-US"/>
        </w:rPr>
        <w:t xml:space="preserve"> </w:t>
      </w:r>
      <w:proofErr w:type="spellStart"/>
      <w:r>
        <w:rPr>
          <w:rFonts w:ascii="AcadNusx" w:hAnsi="AcadNusx"/>
          <w:lang w:val="en-US"/>
        </w:rPr>
        <w:t>pirobebis</w:t>
      </w:r>
      <w:proofErr w:type="spellEnd"/>
      <w:r>
        <w:rPr>
          <w:rFonts w:ascii="AcadNusx" w:hAnsi="AcadNusx"/>
          <w:lang w:val="en-US"/>
        </w:rPr>
        <w:t xml:space="preserve"> </w:t>
      </w:r>
      <w:proofErr w:type="spellStart"/>
      <w:r>
        <w:rPr>
          <w:rFonts w:ascii="AcadNusx" w:hAnsi="AcadNusx"/>
          <w:lang w:val="en-US"/>
        </w:rPr>
        <w:t>Sesabamisad</w:t>
      </w:r>
      <w:proofErr w:type="spellEnd"/>
      <w:r>
        <w:rPr>
          <w:rFonts w:ascii="AcadNusx" w:hAnsi="AcadNusx"/>
          <w:lang w:val="en-US"/>
        </w:rPr>
        <w:t xml:space="preserve">. </w:t>
      </w:r>
      <w:proofErr w:type="spellStart"/>
      <w:r>
        <w:rPr>
          <w:rFonts w:ascii="AcadNusx" w:hAnsi="AcadNusx"/>
          <w:lang w:val="en-US"/>
        </w:rPr>
        <w:t>saangariSo</w:t>
      </w:r>
      <w:proofErr w:type="spellEnd"/>
      <w:r>
        <w:rPr>
          <w:rFonts w:ascii="AcadNusx" w:hAnsi="AcadNusx"/>
          <w:lang w:val="en-US"/>
        </w:rPr>
        <w:t xml:space="preserve"> </w:t>
      </w:r>
      <w:proofErr w:type="spellStart"/>
      <w:r>
        <w:rPr>
          <w:rFonts w:ascii="AcadNusx" w:hAnsi="AcadNusx"/>
          <w:lang w:val="en-US"/>
        </w:rPr>
        <w:t>SemTxvevisaTvis</w:t>
      </w:r>
      <w:proofErr w:type="spellEnd"/>
      <w:r>
        <w:rPr>
          <w:rFonts w:ascii="AcadNusx" w:hAnsi="AcadNusx"/>
          <w:lang w:val="en-US"/>
        </w:rPr>
        <w:t xml:space="preserve"> </w:t>
      </w:r>
      <w:proofErr w:type="spellStart"/>
      <w:r>
        <w:rPr>
          <w:rFonts w:ascii="AcadNusx" w:hAnsi="AcadNusx"/>
          <w:lang w:val="en-US"/>
        </w:rPr>
        <w:t>viRebT</w:t>
      </w:r>
      <w:proofErr w:type="spellEnd"/>
      <w:r>
        <w:rPr>
          <w:rFonts w:ascii="AcadNusx" w:hAnsi="AcadNusx"/>
          <w:lang w:val="en-US"/>
        </w:rPr>
        <w:t xml:space="preserve">  </w:t>
      </w:r>
      <w:r>
        <w:rPr>
          <w:rFonts w:ascii="AcadNusx" w:hAnsi="AcadNusx"/>
        </w:rPr>
        <w:sym w:font="Symbol" w:char="F079"/>
      </w:r>
      <w:r>
        <w:rPr>
          <w:rFonts w:ascii="AcadNusx" w:hAnsi="AcadNusx"/>
          <w:lang w:val="en-US"/>
        </w:rPr>
        <w:t>=0,75</w:t>
      </w:r>
    </w:p>
    <w:p w14:paraId="1E81EFB5" w14:textId="77777777" w:rsidR="00EB5A89" w:rsidRDefault="00EB5A89" w:rsidP="00114D3C">
      <w:pPr>
        <w:spacing w:after="0"/>
        <w:ind w:firstLine="567"/>
        <w:jc w:val="both"/>
        <w:rPr>
          <w:rFonts w:ascii="AcadNusx" w:hAnsi="AcadNusx"/>
          <w:lang w:val="en-US"/>
        </w:rPr>
      </w:pPr>
      <w:r>
        <w:rPr>
          <w:rFonts w:ascii="Times New Roman" w:hAnsi="Times New Roman"/>
          <w:lang w:val="en-US"/>
        </w:rPr>
        <w:t>A</w:t>
      </w:r>
      <w:r>
        <w:rPr>
          <w:rFonts w:ascii="AcadNusx" w:hAnsi="AcadNusx"/>
          <w:lang w:val="en-US"/>
        </w:rPr>
        <w:t xml:space="preserve"> – </w:t>
      </w:r>
      <w:proofErr w:type="spellStart"/>
      <w:r>
        <w:rPr>
          <w:rFonts w:ascii="AcadNusx" w:hAnsi="AcadNusx"/>
          <w:lang w:val="en-US"/>
        </w:rPr>
        <w:t>wyalgamtari</w:t>
      </w:r>
      <w:proofErr w:type="spellEnd"/>
      <w:r>
        <w:rPr>
          <w:rFonts w:ascii="AcadNusx" w:hAnsi="AcadNusx"/>
          <w:lang w:val="en-US"/>
        </w:rPr>
        <w:t xml:space="preserve"> </w:t>
      </w:r>
      <w:proofErr w:type="spellStart"/>
      <w:r>
        <w:rPr>
          <w:rFonts w:ascii="AcadNusx" w:hAnsi="AcadNusx"/>
          <w:lang w:val="en-US"/>
        </w:rPr>
        <w:t>siRrmuli</w:t>
      </w:r>
      <w:proofErr w:type="spellEnd"/>
      <w:r>
        <w:rPr>
          <w:rFonts w:ascii="AcadNusx" w:hAnsi="AcadNusx"/>
          <w:lang w:val="en-US"/>
        </w:rPr>
        <w:t xml:space="preserve"> </w:t>
      </w:r>
      <w:proofErr w:type="spellStart"/>
      <w:r>
        <w:rPr>
          <w:rFonts w:ascii="AcadNusx" w:hAnsi="AcadNusx"/>
          <w:lang w:val="en-US"/>
        </w:rPr>
        <w:t>xvretis</w:t>
      </w:r>
      <w:proofErr w:type="spellEnd"/>
      <w:r>
        <w:rPr>
          <w:rFonts w:ascii="AcadNusx" w:hAnsi="AcadNusx"/>
          <w:lang w:val="en-US"/>
        </w:rPr>
        <w:t xml:space="preserve"> </w:t>
      </w:r>
      <w:proofErr w:type="spellStart"/>
      <w:r>
        <w:rPr>
          <w:rFonts w:ascii="AcadNusx" w:hAnsi="AcadNusx"/>
          <w:lang w:val="en-US"/>
        </w:rPr>
        <w:t>farTobia</w:t>
      </w:r>
      <w:proofErr w:type="spellEnd"/>
      <w:r>
        <w:rPr>
          <w:rFonts w:ascii="AcadNusx" w:hAnsi="AcadNusx"/>
          <w:lang w:val="en-US"/>
        </w:rPr>
        <w:t xml:space="preserve">, </w:t>
      </w:r>
      <w:proofErr w:type="spellStart"/>
      <w:r>
        <w:rPr>
          <w:rFonts w:ascii="AcadNusx" w:hAnsi="AcadNusx"/>
          <w:lang w:val="en-US"/>
        </w:rPr>
        <w:t>romelic</w:t>
      </w:r>
      <w:proofErr w:type="spellEnd"/>
      <w:r>
        <w:rPr>
          <w:rFonts w:ascii="AcadNusx" w:hAnsi="AcadNusx"/>
          <w:lang w:val="en-US"/>
        </w:rPr>
        <w:t xml:space="preserve"> </w:t>
      </w:r>
      <w:proofErr w:type="spellStart"/>
      <w:r>
        <w:rPr>
          <w:rFonts w:ascii="AcadNusx" w:hAnsi="AcadNusx"/>
          <w:lang w:val="en-US"/>
        </w:rPr>
        <w:t>Seadgens</w:t>
      </w:r>
      <w:proofErr w:type="spellEnd"/>
      <w:r>
        <w:rPr>
          <w:rFonts w:ascii="AcadNusx" w:hAnsi="AcadNusx"/>
          <w:lang w:val="en-US"/>
        </w:rPr>
        <w:t xml:space="preserve"> 0,20×0,25=0,05 m</w:t>
      </w:r>
      <w:r>
        <w:rPr>
          <w:rFonts w:ascii="AcadNusx" w:hAnsi="AcadNusx"/>
          <w:vertAlign w:val="superscript"/>
          <w:lang w:val="en-US"/>
        </w:rPr>
        <w:t>2</w:t>
      </w:r>
      <w:r>
        <w:rPr>
          <w:rFonts w:ascii="AcadNusx" w:hAnsi="AcadNusx"/>
          <w:lang w:val="en-US"/>
        </w:rPr>
        <w:t>-s.</w:t>
      </w:r>
    </w:p>
    <w:p w14:paraId="79D5BFA1" w14:textId="209F9341" w:rsidR="00EB5A89" w:rsidRDefault="00EB5A89" w:rsidP="00114D3C">
      <w:pPr>
        <w:spacing w:after="0"/>
        <w:ind w:firstLine="567"/>
        <w:jc w:val="both"/>
        <w:rPr>
          <w:rFonts w:ascii="AcadNusx" w:hAnsi="AcadNusx"/>
          <w:lang w:val="en-US"/>
        </w:rPr>
      </w:pPr>
      <w:proofErr w:type="spellStart"/>
      <w:r>
        <w:rPr>
          <w:rFonts w:ascii="AcadNusx" w:hAnsi="AcadNusx"/>
          <w:lang w:val="en-US"/>
        </w:rPr>
        <w:t>amgvarad</w:t>
      </w:r>
      <w:proofErr w:type="spellEnd"/>
      <w:r>
        <w:rPr>
          <w:rFonts w:ascii="AcadNusx" w:hAnsi="AcadNusx"/>
          <w:lang w:val="en-US"/>
        </w:rPr>
        <w:t xml:space="preserve">, </w:t>
      </w:r>
      <w:proofErr w:type="spellStart"/>
      <w:r>
        <w:rPr>
          <w:rFonts w:ascii="AcadNusx" w:hAnsi="AcadNusx"/>
          <w:lang w:val="en-US"/>
        </w:rPr>
        <w:t>Catarebuli</w:t>
      </w:r>
      <w:proofErr w:type="spellEnd"/>
      <w:r>
        <w:rPr>
          <w:rFonts w:ascii="AcadNusx" w:hAnsi="AcadNusx"/>
          <w:lang w:val="en-US"/>
        </w:rPr>
        <w:t xml:space="preserve"> </w:t>
      </w:r>
      <w:proofErr w:type="spellStart"/>
      <w:r>
        <w:rPr>
          <w:rFonts w:ascii="AcadNusx" w:hAnsi="AcadNusx"/>
          <w:lang w:val="en-US"/>
        </w:rPr>
        <w:t>gaangariSebebiT</w:t>
      </w:r>
      <w:proofErr w:type="spellEnd"/>
      <w:r>
        <w:rPr>
          <w:rFonts w:ascii="AcadNusx" w:hAnsi="AcadNusx"/>
          <w:lang w:val="en-US"/>
        </w:rPr>
        <w:t xml:space="preserve">, </w:t>
      </w:r>
      <w:proofErr w:type="spellStart"/>
      <w:r>
        <w:rPr>
          <w:rFonts w:ascii="AcadNusx" w:hAnsi="AcadNusx"/>
          <w:lang w:val="en-US"/>
        </w:rPr>
        <w:t>TevzsavaliT</w:t>
      </w:r>
      <w:proofErr w:type="spellEnd"/>
      <w:r>
        <w:rPr>
          <w:rFonts w:ascii="AcadNusx" w:hAnsi="AcadNusx"/>
          <w:lang w:val="en-US"/>
        </w:rPr>
        <w:t xml:space="preserve"> </w:t>
      </w:r>
      <w:proofErr w:type="spellStart"/>
      <w:r>
        <w:rPr>
          <w:rFonts w:ascii="AcadNusx" w:hAnsi="AcadNusx"/>
          <w:lang w:val="en-US"/>
        </w:rPr>
        <w:t>gatarebuli</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xarji</w:t>
      </w:r>
      <w:proofErr w:type="spellEnd"/>
      <w:r>
        <w:rPr>
          <w:rFonts w:ascii="AcadNusx" w:hAnsi="AcadNusx"/>
          <w:lang w:val="en-US"/>
        </w:rPr>
        <w:t xml:space="preserve"> </w:t>
      </w:r>
      <w:proofErr w:type="spellStart"/>
      <w:r>
        <w:rPr>
          <w:rFonts w:ascii="AcadNusx" w:hAnsi="AcadNusx"/>
          <w:lang w:val="en-US"/>
        </w:rPr>
        <w:t>Seadgens</w:t>
      </w:r>
      <w:proofErr w:type="spellEnd"/>
      <w:r>
        <w:rPr>
          <w:rFonts w:ascii="AcadNusx" w:hAnsi="AcadNusx"/>
          <w:lang w:val="en-US"/>
        </w:rPr>
        <w:t xml:space="preserve"> 64 l/</w:t>
      </w:r>
      <w:proofErr w:type="spellStart"/>
      <w:r>
        <w:rPr>
          <w:rFonts w:ascii="AcadNusx" w:hAnsi="AcadNusx"/>
          <w:lang w:val="en-US"/>
        </w:rPr>
        <w:t>wm</w:t>
      </w:r>
      <w:proofErr w:type="spellEnd"/>
      <w:r>
        <w:rPr>
          <w:rFonts w:ascii="AcadNusx" w:hAnsi="AcadNusx"/>
          <w:lang w:val="en-US"/>
        </w:rPr>
        <w:t xml:space="preserve">-s. </w:t>
      </w:r>
      <w:proofErr w:type="spellStart"/>
      <w:r>
        <w:rPr>
          <w:rFonts w:ascii="AcadNusx" w:hAnsi="AcadNusx"/>
          <w:lang w:val="en-US"/>
        </w:rPr>
        <w:t>rac</w:t>
      </w:r>
      <w:proofErr w:type="spellEnd"/>
      <w:r>
        <w:rPr>
          <w:rFonts w:ascii="AcadNusx" w:hAnsi="AcadNusx"/>
          <w:lang w:val="en-US"/>
        </w:rPr>
        <w:t xml:space="preserve"> </w:t>
      </w:r>
      <w:proofErr w:type="spellStart"/>
      <w:r>
        <w:rPr>
          <w:rFonts w:ascii="AcadNusx" w:hAnsi="AcadNusx"/>
          <w:lang w:val="en-US"/>
        </w:rPr>
        <w:t>mcirediT</w:t>
      </w:r>
      <w:proofErr w:type="spellEnd"/>
      <w:r>
        <w:rPr>
          <w:rFonts w:ascii="AcadNusx" w:hAnsi="AcadNusx"/>
          <w:lang w:val="en-US"/>
        </w:rPr>
        <w:t xml:space="preserve"> </w:t>
      </w:r>
      <w:proofErr w:type="spellStart"/>
      <w:r>
        <w:rPr>
          <w:rFonts w:ascii="AcadNusx" w:hAnsi="AcadNusx"/>
          <w:lang w:val="en-US"/>
        </w:rPr>
        <w:t>naklebia</w:t>
      </w:r>
      <w:proofErr w:type="spellEnd"/>
      <w:r>
        <w:rPr>
          <w:rFonts w:ascii="AcadNusx" w:hAnsi="AcadNusx"/>
          <w:lang w:val="en-US"/>
        </w:rPr>
        <w:t xml:space="preserve"> </w:t>
      </w:r>
      <w:proofErr w:type="spellStart"/>
      <w:r>
        <w:rPr>
          <w:rFonts w:ascii="AcadNusx" w:hAnsi="AcadNusx"/>
          <w:lang w:val="en-US"/>
        </w:rPr>
        <w:t>ganxilul</w:t>
      </w:r>
      <w:proofErr w:type="spellEnd"/>
      <w:r>
        <w:rPr>
          <w:rFonts w:ascii="AcadNusx" w:hAnsi="AcadNusx"/>
          <w:lang w:val="en-US"/>
        </w:rPr>
        <w:t xml:space="preserve"> </w:t>
      </w:r>
      <w:proofErr w:type="spellStart"/>
      <w:r>
        <w:rPr>
          <w:rFonts w:ascii="AcadNusx" w:hAnsi="AcadNusx"/>
          <w:lang w:val="en-US"/>
        </w:rPr>
        <w:t>unbanze</w:t>
      </w:r>
      <w:proofErr w:type="spellEnd"/>
      <w:r>
        <w:rPr>
          <w:rFonts w:ascii="AcadNusx" w:hAnsi="AcadNusx"/>
          <w:lang w:val="en-US"/>
        </w:rPr>
        <w:t xml:space="preserve"> </w:t>
      </w:r>
      <w:proofErr w:type="spellStart"/>
      <w:r>
        <w:rPr>
          <w:rFonts w:ascii="AcadNusx" w:hAnsi="AcadNusx"/>
          <w:lang w:val="en-US"/>
        </w:rPr>
        <w:t>mdinaris</w:t>
      </w:r>
      <w:proofErr w:type="spellEnd"/>
      <w:r>
        <w:rPr>
          <w:rFonts w:ascii="AcadNusx" w:hAnsi="AcadNusx"/>
          <w:lang w:val="en-US"/>
        </w:rPr>
        <w:t xml:space="preserve"> </w:t>
      </w:r>
      <w:proofErr w:type="spellStart"/>
      <w:r>
        <w:rPr>
          <w:rFonts w:ascii="AcadNusx" w:hAnsi="AcadNusx"/>
          <w:lang w:val="en-US"/>
        </w:rPr>
        <w:t>sanitaruli</w:t>
      </w:r>
      <w:proofErr w:type="spellEnd"/>
      <w:r>
        <w:rPr>
          <w:rFonts w:ascii="AcadNusx" w:hAnsi="AcadNusx"/>
          <w:lang w:val="en-US"/>
        </w:rPr>
        <w:t xml:space="preserve"> </w:t>
      </w:r>
      <w:proofErr w:type="spellStart"/>
      <w:r>
        <w:rPr>
          <w:rFonts w:ascii="AcadNusx" w:hAnsi="AcadNusx"/>
          <w:lang w:val="en-US"/>
        </w:rPr>
        <w:t>xarjis</w:t>
      </w:r>
      <w:proofErr w:type="spellEnd"/>
      <w:r>
        <w:rPr>
          <w:rFonts w:ascii="AcadNusx" w:hAnsi="AcadNusx"/>
          <w:lang w:val="en-US"/>
        </w:rPr>
        <w:t xml:space="preserve"> </w:t>
      </w:r>
      <w:proofErr w:type="spellStart"/>
      <w:r>
        <w:rPr>
          <w:rFonts w:ascii="AcadNusx" w:hAnsi="AcadNusx"/>
          <w:lang w:val="en-US"/>
        </w:rPr>
        <w:t>sidideze</w:t>
      </w:r>
      <w:proofErr w:type="spellEnd"/>
      <w:r>
        <w:rPr>
          <w:rFonts w:ascii="AcadNusx" w:hAnsi="AcadNusx"/>
          <w:lang w:val="en-US"/>
        </w:rPr>
        <w:t xml:space="preserve">. </w:t>
      </w:r>
      <w:proofErr w:type="spellStart"/>
      <w:r>
        <w:rPr>
          <w:rFonts w:ascii="AcadNusx" w:hAnsi="AcadNusx"/>
          <w:lang w:val="en-US"/>
        </w:rPr>
        <w:t>amgvarad</w:t>
      </w:r>
      <w:proofErr w:type="spellEnd"/>
      <w:r>
        <w:rPr>
          <w:rFonts w:ascii="AcadNusx" w:hAnsi="AcadNusx"/>
          <w:lang w:val="en-US"/>
        </w:rPr>
        <w:t xml:space="preserve"> </w:t>
      </w:r>
      <w:proofErr w:type="spellStart"/>
      <w:r>
        <w:rPr>
          <w:rFonts w:ascii="AcadNusx" w:hAnsi="AcadNusx"/>
          <w:lang w:val="en-US"/>
        </w:rPr>
        <w:t>mdinaris</w:t>
      </w:r>
      <w:proofErr w:type="spellEnd"/>
      <w:r>
        <w:rPr>
          <w:rFonts w:ascii="AcadNusx" w:hAnsi="AcadNusx"/>
          <w:lang w:val="en-US"/>
        </w:rPr>
        <w:t xml:space="preserve"> </w:t>
      </w:r>
      <w:proofErr w:type="spellStart"/>
      <w:r>
        <w:rPr>
          <w:rFonts w:ascii="AcadNusx" w:hAnsi="AcadNusx"/>
          <w:lang w:val="en-US"/>
        </w:rPr>
        <w:t>sanitaruli</w:t>
      </w:r>
      <w:proofErr w:type="spellEnd"/>
      <w:r>
        <w:rPr>
          <w:rFonts w:ascii="AcadNusx" w:hAnsi="AcadNusx"/>
          <w:lang w:val="en-US"/>
        </w:rPr>
        <w:t xml:space="preserve"> </w:t>
      </w:r>
      <w:proofErr w:type="spellStart"/>
      <w:r>
        <w:rPr>
          <w:rFonts w:ascii="AcadNusx" w:hAnsi="AcadNusx"/>
          <w:lang w:val="en-US"/>
        </w:rPr>
        <w:t>xarjis</w:t>
      </w:r>
      <w:proofErr w:type="spellEnd"/>
      <w:r>
        <w:rPr>
          <w:rFonts w:ascii="AcadNusx" w:hAnsi="AcadNusx"/>
          <w:lang w:val="en-US"/>
        </w:rPr>
        <w:t xml:space="preserve"> ZiriTadi </w:t>
      </w:r>
      <w:proofErr w:type="spellStart"/>
      <w:r>
        <w:rPr>
          <w:rFonts w:ascii="AcadNusx" w:hAnsi="AcadNusx"/>
          <w:lang w:val="en-US"/>
        </w:rPr>
        <w:t>nawilis</w:t>
      </w:r>
      <w:proofErr w:type="spellEnd"/>
      <w:r>
        <w:rPr>
          <w:rFonts w:ascii="AcadNusx" w:hAnsi="AcadNusx"/>
          <w:lang w:val="en-US"/>
        </w:rPr>
        <w:t xml:space="preserve"> </w:t>
      </w:r>
      <w:proofErr w:type="spellStart"/>
      <w:r>
        <w:rPr>
          <w:rFonts w:ascii="AcadNusx" w:hAnsi="AcadNusx"/>
          <w:lang w:val="en-US"/>
        </w:rPr>
        <w:t>gatareba</w:t>
      </w:r>
      <w:proofErr w:type="spellEnd"/>
      <w:r>
        <w:rPr>
          <w:rFonts w:ascii="AcadNusx" w:hAnsi="AcadNusx"/>
          <w:lang w:val="en-US"/>
        </w:rPr>
        <w:t xml:space="preserve"> </w:t>
      </w:r>
      <w:proofErr w:type="spellStart"/>
      <w:r>
        <w:rPr>
          <w:rFonts w:ascii="AcadNusx" w:hAnsi="AcadNusx"/>
          <w:lang w:val="en-US"/>
        </w:rPr>
        <w:t>xdeba</w:t>
      </w:r>
      <w:proofErr w:type="spellEnd"/>
      <w:r>
        <w:rPr>
          <w:rFonts w:ascii="AcadNusx" w:hAnsi="AcadNusx"/>
          <w:lang w:val="en-US"/>
        </w:rPr>
        <w:t xml:space="preserve"> </w:t>
      </w:r>
      <w:proofErr w:type="spellStart"/>
      <w:r>
        <w:rPr>
          <w:rFonts w:ascii="AcadNusx" w:hAnsi="AcadNusx"/>
          <w:lang w:val="en-US"/>
        </w:rPr>
        <w:t>TevzsavaliT</w:t>
      </w:r>
      <w:proofErr w:type="spellEnd"/>
      <w:r>
        <w:rPr>
          <w:rFonts w:ascii="AcadNusx" w:hAnsi="AcadNusx"/>
          <w:lang w:val="en-US"/>
        </w:rPr>
        <w:t>.</w:t>
      </w:r>
    </w:p>
    <w:p w14:paraId="18256B44"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farglebSi</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nakads</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hqondes</w:t>
      </w:r>
      <w:proofErr w:type="spellEnd"/>
      <w:r>
        <w:rPr>
          <w:rFonts w:ascii="AcadNusx" w:hAnsi="AcadNusx"/>
          <w:lang w:val="en-US"/>
        </w:rPr>
        <w:t xml:space="preserve"> </w:t>
      </w:r>
      <w:proofErr w:type="spellStart"/>
      <w:r>
        <w:rPr>
          <w:rFonts w:ascii="AcadNusx" w:hAnsi="AcadNusx"/>
          <w:lang w:val="en-US"/>
        </w:rPr>
        <w:t>dabali</w:t>
      </w:r>
      <w:proofErr w:type="spellEnd"/>
      <w:r>
        <w:rPr>
          <w:rFonts w:ascii="AcadNusx" w:hAnsi="AcadNusx"/>
          <w:lang w:val="en-US"/>
        </w:rPr>
        <w:t xml:space="preserve"> </w:t>
      </w:r>
      <w:proofErr w:type="spellStart"/>
      <w:r>
        <w:rPr>
          <w:rFonts w:ascii="AcadNusx" w:hAnsi="AcadNusx"/>
          <w:lang w:val="en-US"/>
        </w:rPr>
        <w:t>turbulentoba</w:t>
      </w:r>
      <w:proofErr w:type="spellEnd"/>
      <w:r>
        <w:rPr>
          <w:rFonts w:ascii="AcadNusx" w:hAnsi="AcadNusx"/>
          <w:lang w:val="en-US"/>
        </w:rPr>
        <w:t xml:space="preserve">, </w:t>
      </w:r>
      <w:proofErr w:type="spellStart"/>
      <w:r>
        <w:rPr>
          <w:rFonts w:ascii="AcadNusx" w:hAnsi="AcadNusx"/>
          <w:lang w:val="en-US"/>
        </w:rPr>
        <w:t>risTvisac</w:t>
      </w:r>
      <w:proofErr w:type="spellEnd"/>
      <w:r>
        <w:rPr>
          <w:rFonts w:ascii="AcadNusx" w:hAnsi="AcadNusx"/>
          <w:lang w:val="en-US"/>
        </w:rPr>
        <w:t xml:space="preserve"> </w:t>
      </w:r>
      <w:proofErr w:type="spellStart"/>
      <w:r>
        <w:rPr>
          <w:rFonts w:ascii="AcadNusx" w:hAnsi="AcadNusx"/>
          <w:lang w:val="en-US"/>
        </w:rPr>
        <w:t>saWiroa</w:t>
      </w:r>
      <w:proofErr w:type="spellEnd"/>
      <w:r>
        <w:rPr>
          <w:rFonts w:ascii="AcadNusx" w:hAnsi="AcadNusx"/>
          <w:lang w:val="en-US"/>
        </w:rPr>
        <w:t xml:space="preserve">, rom </w:t>
      </w:r>
      <w:proofErr w:type="spellStart"/>
      <w:r>
        <w:rPr>
          <w:rFonts w:ascii="AcadNusx" w:hAnsi="AcadNusx"/>
          <w:lang w:val="en-US"/>
        </w:rPr>
        <w:t>energiis</w:t>
      </w:r>
      <w:proofErr w:type="spellEnd"/>
      <w:r>
        <w:rPr>
          <w:rFonts w:ascii="AcadNusx" w:hAnsi="AcadNusx"/>
          <w:lang w:val="en-US"/>
        </w:rPr>
        <w:t xml:space="preserve"> </w:t>
      </w:r>
      <w:proofErr w:type="spellStart"/>
      <w:r>
        <w:rPr>
          <w:rFonts w:ascii="AcadNusx" w:hAnsi="AcadNusx"/>
          <w:lang w:val="en-US"/>
        </w:rPr>
        <w:t>moculobiTi</w:t>
      </w:r>
      <w:proofErr w:type="spellEnd"/>
      <w:r>
        <w:rPr>
          <w:rFonts w:ascii="AcadNusx" w:hAnsi="AcadNusx"/>
          <w:lang w:val="en-US"/>
        </w:rPr>
        <w:t xml:space="preserve"> </w:t>
      </w:r>
      <w:proofErr w:type="spellStart"/>
      <w:r>
        <w:rPr>
          <w:rFonts w:ascii="AcadNusx" w:hAnsi="AcadNusx"/>
          <w:lang w:val="en-US"/>
        </w:rPr>
        <w:t>gafantvis</w:t>
      </w:r>
      <w:proofErr w:type="spellEnd"/>
      <w:r>
        <w:rPr>
          <w:rFonts w:ascii="AcadNusx" w:hAnsi="AcadNusx"/>
          <w:lang w:val="en-US"/>
        </w:rPr>
        <w:t xml:space="preserve"> </w:t>
      </w:r>
      <w:proofErr w:type="spellStart"/>
      <w:r>
        <w:rPr>
          <w:rFonts w:ascii="AcadNusx" w:hAnsi="AcadNusx"/>
          <w:lang w:val="en-US"/>
        </w:rPr>
        <w:t>sidide</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aRematebodes</w:t>
      </w:r>
      <w:proofErr w:type="spellEnd"/>
      <w:r>
        <w:rPr>
          <w:rFonts w:ascii="AcadNusx" w:hAnsi="AcadNusx"/>
          <w:lang w:val="en-US"/>
        </w:rPr>
        <w:t xml:space="preserve"> 150</w:t>
      </w:r>
      <w:r>
        <w:rPr>
          <w:rFonts w:ascii="AcadNusx" w:hAnsi="AcadNusx"/>
        </w:rPr>
        <w:sym w:font="Symbol" w:char="F0B8"/>
      </w:r>
      <w:r>
        <w:rPr>
          <w:rFonts w:ascii="AcadNusx" w:hAnsi="AcadNusx"/>
          <w:lang w:val="en-US"/>
        </w:rPr>
        <w:t xml:space="preserve">200 </w:t>
      </w:r>
      <w:r>
        <w:rPr>
          <w:rFonts w:ascii="Times New Roman" w:hAnsi="Times New Roman"/>
          <w:lang w:val="en-US"/>
        </w:rPr>
        <w:t>W/</w:t>
      </w:r>
      <w:r>
        <w:rPr>
          <w:rFonts w:ascii="AcadNusx" w:hAnsi="AcadNusx"/>
          <w:lang w:val="en-US"/>
        </w:rPr>
        <w:t>m</w:t>
      </w:r>
      <w:r>
        <w:rPr>
          <w:rFonts w:ascii="AcadNusx" w:hAnsi="AcadNusx"/>
          <w:vertAlign w:val="superscript"/>
          <w:lang w:val="en-US"/>
        </w:rPr>
        <w:t>3</w:t>
      </w:r>
      <w:r>
        <w:rPr>
          <w:rFonts w:ascii="AcadNusx" w:hAnsi="AcadNusx"/>
          <w:lang w:val="en-US"/>
        </w:rPr>
        <w:t xml:space="preserve">-s. </w:t>
      </w:r>
    </w:p>
    <w:p w14:paraId="6E90D935" w14:textId="77777777" w:rsidR="00EB5A89" w:rsidRDefault="00EB5A89" w:rsidP="00EB5A89">
      <w:pPr>
        <w:jc w:val="both"/>
        <w:rPr>
          <w:rFonts w:ascii="AcadNusx" w:hAnsi="AcadNusx"/>
          <w:lang w:val="en-US"/>
        </w:rPr>
      </w:pPr>
      <w:proofErr w:type="spellStart"/>
      <w:r>
        <w:rPr>
          <w:rFonts w:ascii="AcadNusx" w:hAnsi="AcadNusx"/>
          <w:lang w:val="en-US"/>
        </w:rPr>
        <w:t>energiis</w:t>
      </w:r>
      <w:proofErr w:type="spellEnd"/>
      <w:r>
        <w:rPr>
          <w:rFonts w:ascii="AcadNusx" w:hAnsi="AcadNusx"/>
          <w:lang w:val="en-US"/>
        </w:rPr>
        <w:t xml:space="preserve"> </w:t>
      </w:r>
      <w:proofErr w:type="spellStart"/>
      <w:r>
        <w:rPr>
          <w:rFonts w:ascii="AcadNusx" w:hAnsi="AcadNusx"/>
          <w:lang w:val="en-US"/>
        </w:rPr>
        <w:t>moculobiTi</w:t>
      </w:r>
      <w:proofErr w:type="spellEnd"/>
      <w:r>
        <w:rPr>
          <w:rFonts w:ascii="AcadNusx" w:hAnsi="AcadNusx"/>
          <w:lang w:val="en-US"/>
        </w:rPr>
        <w:t xml:space="preserve"> </w:t>
      </w:r>
      <w:proofErr w:type="spellStart"/>
      <w:r>
        <w:rPr>
          <w:rFonts w:ascii="AcadNusx" w:hAnsi="AcadNusx"/>
          <w:lang w:val="en-US"/>
        </w:rPr>
        <w:t>gafantvis</w:t>
      </w:r>
      <w:proofErr w:type="spellEnd"/>
      <w:r>
        <w:rPr>
          <w:rFonts w:ascii="AcadNusx" w:hAnsi="AcadNusx"/>
          <w:lang w:val="en-US"/>
        </w:rPr>
        <w:t xml:space="preserve"> </w:t>
      </w:r>
      <w:proofErr w:type="spellStart"/>
      <w:r>
        <w:rPr>
          <w:rFonts w:ascii="AcadNusx" w:hAnsi="AcadNusx"/>
          <w:lang w:val="en-US"/>
        </w:rPr>
        <w:t>sidide</w:t>
      </w:r>
      <w:proofErr w:type="spellEnd"/>
      <w:r>
        <w:rPr>
          <w:rFonts w:ascii="AcadNusx" w:hAnsi="AcadNusx"/>
          <w:lang w:val="en-US"/>
        </w:rPr>
        <w:t xml:space="preserve"> </w:t>
      </w:r>
      <w:proofErr w:type="spellStart"/>
      <w:r>
        <w:rPr>
          <w:rFonts w:ascii="AcadNusx" w:hAnsi="AcadNusx"/>
          <w:lang w:val="en-US"/>
        </w:rPr>
        <w:t>iangariSeba</w:t>
      </w:r>
      <w:proofErr w:type="spellEnd"/>
      <w:r>
        <w:rPr>
          <w:rFonts w:ascii="AcadNusx" w:hAnsi="AcadNusx"/>
          <w:lang w:val="en-US"/>
        </w:rPr>
        <w:t xml:space="preserve"> </w:t>
      </w:r>
      <w:proofErr w:type="spellStart"/>
      <w:r>
        <w:rPr>
          <w:rFonts w:ascii="AcadNusx" w:hAnsi="AcadNusx"/>
          <w:lang w:val="en-US"/>
        </w:rPr>
        <w:t>formuliT</w:t>
      </w:r>
      <w:proofErr w:type="spellEnd"/>
      <w:r>
        <w:rPr>
          <w:rFonts w:ascii="AcadNusx" w:hAnsi="AcadNusx"/>
          <w:lang w:val="en-US"/>
        </w:rPr>
        <w:t>:</w:t>
      </w:r>
    </w:p>
    <w:p w14:paraId="45E9A75C" w14:textId="77777777" w:rsidR="00EB5A89" w:rsidRDefault="00EB5A89" w:rsidP="00EB5A89">
      <w:pPr>
        <w:jc w:val="center"/>
        <w:rPr>
          <w:rFonts w:ascii="AcadNusx" w:hAnsi="AcadNusx"/>
        </w:rPr>
      </w:pPr>
      <m:oMathPara>
        <m:oMath>
          <m:r>
            <w:rPr>
              <w:rFonts w:ascii="Cambria Math" w:hAnsi="Cambria Math"/>
            </w:rPr>
            <m:t>E=</m:t>
          </m:r>
          <m:f>
            <m:fPr>
              <m:ctrlPr>
                <w:rPr>
                  <w:rFonts w:ascii="Cambria Math" w:eastAsiaTheme="minorEastAsia" w:hAnsi="Cambria Math"/>
                  <w:i/>
                </w:rPr>
              </m:ctrlPr>
            </m:fPr>
            <m:num>
              <m:r>
                <w:rPr>
                  <w:rFonts w:ascii="Cambria Math" w:hAnsi="Cambria Math"/>
                </w:rPr>
                <m:t>ρ×g×∆h×Q</m:t>
              </m:r>
            </m:num>
            <m:den>
              <m:r>
                <w:rPr>
                  <w:rFonts w:ascii="Cambria Math" w:hAnsi="Cambria Math"/>
                </w:rPr>
                <m:t>b×</m:t>
              </m:r>
              <m:sSub>
                <m:sSubPr>
                  <m:ctrlPr>
                    <w:rPr>
                      <w:rFonts w:ascii="Cambria Math" w:eastAsiaTheme="minorEastAsia" w:hAnsi="Cambria Math"/>
                      <w:i/>
                    </w:rPr>
                  </m:ctrlPr>
                </m:sSubPr>
                <m:e>
                  <m:r>
                    <w:rPr>
                      <w:rFonts w:ascii="Cambria Math" w:hAnsi="Cambria Math"/>
                    </w:rPr>
                    <m:t>h</m:t>
                  </m:r>
                </m:e>
                <m:sub>
                  <m:r>
                    <w:rPr>
                      <w:rFonts w:ascii="Cambria Math" w:hAnsi="Cambria Math"/>
                    </w:rPr>
                    <m:t>m</m:t>
                  </m:r>
                </m:sub>
              </m:sSub>
              <m:r>
                <w:rPr>
                  <w:rFonts w:ascii="Cambria Math"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hAnsi="Cambria Math"/>
                        </w:rPr>
                        <m:t>l</m:t>
                      </m:r>
                    </m:e>
                    <m:sub>
                      <m:r>
                        <w:rPr>
                          <w:rFonts w:ascii="Cambria Math" w:hAnsi="Cambria Math"/>
                        </w:rPr>
                        <m:t>b</m:t>
                      </m:r>
                    </m:sub>
                  </m:sSub>
                  <m:r>
                    <w:rPr>
                      <w:rFonts w:ascii="Cambria Math" w:hAnsi="Cambria Math"/>
                    </w:rPr>
                    <m:t>-d</m:t>
                  </m:r>
                </m:e>
              </m:d>
            </m:den>
          </m:f>
        </m:oMath>
      </m:oMathPara>
    </w:p>
    <w:p w14:paraId="2FC65DD9"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aRniSnul</w:t>
      </w:r>
      <w:proofErr w:type="spellEnd"/>
      <w:r>
        <w:rPr>
          <w:rFonts w:ascii="AcadNusx" w:hAnsi="AcadNusx"/>
          <w:lang w:val="en-US"/>
        </w:rPr>
        <w:t xml:space="preserve"> </w:t>
      </w:r>
      <w:proofErr w:type="spellStart"/>
      <w:r>
        <w:rPr>
          <w:rFonts w:ascii="AcadNusx" w:hAnsi="AcadNusx"/>
          <w:lang w:val="en-US"/>
        </w:rPr>
        <w:t>formulaSi</w:t>
      </w:r>
      <w:proofErr w:type="spellEnd"/>
      <w:r>
        <w:rPr>
          <w:rFonts w:ascii="AcadNusx" w:hAnsi="AcadNusx"/>
          <w:lang w:val="en-US"/>
        </w:rPr>
        <w:t>:</w:t>
      </w:r>
    </w:p>
    <w:p w14:paraId="680B171C" w14:textId="77777777" w:rsidR="00EB5A89" w:rsidRDefault="00EB5A89" w:rsidP="00114D3C">
      <w:pPr>
        <w:spacing w:after="0"/>
        <w:ind w:firstLine="567"/>
        <w:jc w:val="both"/>
        <w:rPr>
          <w:rFonts w:ascii="AcadNusx" w:hAnsi="AcadNusx"/>
          <w:lang w:val="en-US"/>
        </w:rPr>
      </w:pPr>
      <w:r>
        <w:rPr>
          <w:rFonts w:ascii="Times New Roman" w:hAnsi="Times New Roman"/>
          <w:lang w:val="en-US"/>
        </w:rPr>
        <w:t>h</w:t>
      </w:r>
      <w:r>
        <w:rPr>
          <w:rFonts w:ascii="AcadNusx" w:hAnsi="AcadNusx"/>
          <w:lang w:val="en-US"/>
        </w:rPr>
        <w:t>-</w:t>
      </w:r>
      <w:proofErr w:type="spellStart"/>
      <w:r>
        <w:rPr>
          <w:rFonts w:ascii="AcadNusx" w:hAnsi="AcadNusx"/>
          <w:lang w:val="en-US"/>
        </w:rPr>
        <w:t>aris</w:t>
      </w:r>
      <w:proofErr w:type="spellEnd"/>
      <w:r>
        <w:rPr>
          <w:rFonts w:ascii="AcadNusx" w:hAnsi="AcadNusx"/>
          <w:lang w:val="en-US"/>
        </w:rPr>
        <w:t xml:space="preserve"> </w:t>
      </w:r>
      <w:proofErr w:type="spellStart"/>
      <w:r>
        <w:rPr>
          <w:rFonts w:ascii="AcadNusx" w:hAnsi="AcadNusx"/>
          <w:lang w:val="en-US"/>
        </w:rPr>
        <w:t>safexuris</w:t>
      </w:r>
      <w:proofErr w:type="spellEnd"/>
      <w:r>
        <w:rPr>
          <w:rFonts w:ascii="AcadNusx" w:hAnsi="AcadNusx"/>
          <w:lang w:val="en-US"/>
        </w:rPr>
        <w:t xml:space="preserve"> </w:t>
      </w:r>
      <w:proofErr w:type="spellStart"/>
      <w:r>
        <w:rPr>
          <w:rFonts w:ascii="AcadNusx" w:hAnsi="AcadNusx"/>
          <w:lang w:val="en-US"/>
        </w:rPr>
        <w:t>farglebSi</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siRrmis</w:t>
      </w:r>
      <w:proofErr w:type="spellEnd"/>
      <w:r>
        <w:rPr>
          <w:rFonts w:ascii="AcadNusx" w:hAnsi="AcadNusx"/>
          <w:lang w:val="en-US"/>
        </w:rPr>
        <w:t xml:space="preserve"> </w:t>
      </w:r>
      <w:proofErr w:type="spellStart"/>
      <w:r>
        <w:rPr>
          <w:rFonts w:ascii="AcadNusx" w:hAnsi="AcadNusx"/>
          <w:lang w:val="en-US"/>
        </w:rPr>
        <w:t>sidide</w:t>
      </w:r>
      <w:proofErr w:type="spellEnd"/>
      <w:r>
        <w:rPr>
          <w:rFonts w:ascii="AcadNusx" w:hAnsi="AcadNusx"/>
          <w:lang w:val="en-US"/>
        </w:rPr>
        <w:t xml:space="preserve">. </w:t>
      </w:r>
      <w:proofErr w:type="spellStart"/>
      <w:r>
        <w:rPr>
          <w:rFonts w:ascii="AcadNusx" w:hAnsi="AcadNusx"/>
          <w:lang w:val="en-US"/>
        </w:rPr>
        <w:t>daproeqtebuli</w:t>
      </w:r>
      <w:proofErr w:type="spellEnd"/>
      <w:r>
        <w:rPr>
          <w:rFonts w:ascii="AcadNusx" w:hAnsi="AcadNusx"/>
          <w:lang w:val="en-US"/>
        </w:rPr>
        <w:t xml:space="preserve"> </w:t>
      </w:r>
      <w:proofErr w:type="spellStart"/>
      <w:r>
        <w:rPr>
          <w:rFonts w:ascii="AcadNusx" w:hAnsi="AcadNusx"/>
          <w:lang w:val="en-US"/>
        </w:rPr>
        <w:t>TevzsavalisaTvis</w:t>
      </w:r>
      <w:proofErr w:type="spellEnd"/>
      <w:r>
        <w:rPr>
          <w:rFonts w:ascii="AcadNusx" w:hAnsi="AcadNusx"/>
          <w:lang w:val="en-US"/>
        </w:rPr>
        <w:t xml:space="preserve"> </w:t>
      </w:r>
      <w:proofErr w:type="spellStart"/>
      <w:r>
        <w:rPr>
          <w:rFonts w:ascii="AcadNusx" w:hAnsi="AcadNusx"/>
          <w:lang w:val="en-US"/>
        </w:rPr>
        <w:t>miviRoT</w:t>
      </w:r>
      <w:proofErr w:type="spellEnd"/>
      <w:r>
        <w:rPr>
          <w:rFonts w:ascii="AcadNusx" w:hAnsi="AcadNusx"/>
          <w:lang w:val="en-US"/>
        </w:rPr>
        <w:t xml:space="preserve"> 0,6 m.-is </w:t>
      </w:r>
      <w:proofErr w:type="spellStart"/>
      <w:r>
        <w:rPr>
          <w:rFonts w:ascii="AcadNusx" w:hAnsi="AcadNusx"/>
          <w:lang w:val="en-US"/>
        </w:rPr>
        <w:t>tolad</w:t>
      </w:r>
      <w:proofErr w:type="spellEnd"/>
      <w:r>
        <w:rPr>
          <w:rFonts w:ascii="AcadNusx" w:hAnsi="AcadNusx"/>
          <w:lang w:val="en-US"/>
        </w:rPr>
        <w:t>;</w:t>
      </w:r>
    </w:p>
    <w:p w14:paraId="0C827FBE" w14:textId="77777777" w:rsidR="00EB5A89" w:rsidRDefault="00EB5A89" w:rsidP="00114D3C">
      <w:pPr>
        <w:spacing w:after="0"/>
        <w:ind w:firstLine="567"/>
        <w:jc w:val="both"/>
        <w:rPr>
          <w:rFonts w:ascii="AcadNusx" w:hAnsi="AcadNusx"/>
          <w:lang w:val="en-US"/>
        </w:rPr>
      </w:pPr>
      <w:r>
        <w:rPr>
          <w:rFonts w:ascii="Times New Roman" w:hAnsi="Times New Roman"/>
          <w:lang w:val="en-US"/>
        </w:rPr>
        <w:t>h</w:t>
      </w:r>
      <w:r>
        <w:rPr>
          <w:rFonts w:ascii="Times New Roman" w:hAnsi="Times New Roman"/>
          <w:vertAlign w:val="subscript"/>
          <w:lang w:val="en-US"/>
        </w:rPr>
        <w:t>m</w:t>
      </w:r>
      <w:r>
        <w:rPr>
          <w:rFonts w:ascii="Times New Roman" w:hAnsi="Times New Roman"/>
          <w:lang w:val="en-US"/>
        </w:rPr>
        <w:t xml:space="preserve">- </w:t>
      </w:r>
      <w:proofErr w:type="spellStart"/>
      <w:r>
        <w:rPr>
          <w:rFonts w:ascii="AcadNusx" w:hAnsi="AcadNusx"/>
          <w:lang w:val="en-US"/>
        </w:rPr>
        <w:t>aris</w:t>
      </w:r>
      <w:proofErr w:type="spellEnd"/>
      <w:r>
        <w:rPr>
          <w:rFonts w:ascii="AcadNusx" w:hAnsi="AcadNusx"/>
          <w:lang w:val="en-US"/>
        </w:rPr>
        <w:t xml:space="preserve"> </w:t>
      </w:r>
      <w:proofErr w:type="spellStart"/>
      <w:r>
        <w:rPr>
          <w:rFonts w:ascii="AcadNusx" w:hAnsi="AcadNusx"/>
          <w:lang w:val="en-US"/>
        </w:rPr>
        <w:t>safexuris</w:t>
      </w:r>
      <w:proofErr w:type="spellEnd"/>
      <w:r>
        <w:rPr>
          <w:rFonts w:ascii="AcadNusx" w:hAnsi="AcadNusx"/>
          <w:lang w:val="en-US"/>
        </w:rPr>
        <w:t xml:space="preserve"> </w:t>
      </w:r>
      <w:proofErr w:type="spellStart"/>
      <w:r>
        <w:rPr>
          <w:rFonts w:ascii="AcadNusx" w:hAnsi="AcadNusx"/>
          <w:lang w:val="en-US"/>
        </w:rPr>
        <w:t>farglebSi</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saSualo</w:t>
      </w:r>
      <w:proofErr w:type="spellEnd"/>
      <w:r>
        <w:rPr>
          <w:rFonts w:ascii="AcadNusx" w:hAnsi="AcadNusx"/>
          <w:lang w:val="en-US"/>
        </w:rPr>
        <w:t xml:space="preserve"> done, </w:t>
      </w:r>
      <w:proofErr w:type="spellStart"/>
      <w:r>
        <w:rPr>
          <w:rFonts w:ascii="AcadNusx" w:hAnsi="AcadNusx"/>
          <w:lang w:val="en-US"/>
        </w:rPr>
        <w:t>romelic</w:t>
      </w:r>
      <w:proofErr w:type="spellEnd"/>
      <w:r>
        <w:rPr>
          <w:rFonts w:ascii="AcadNusx" w:hAnsi="AcadNusx"/>
          <w:lang w:val="en-US"/>
        </w:rPr>
        <w:t xml:space="preserve"> </w:t>
      </w:r>
      <w:proofErr w:type="spellStart"/>
      <w:r>
        <w:rPr>
          <w:rFonts w:ascii="AcadNusx" w:hAnsi="AcadNusx"/>
          <w:lang w:val="en-US"/>
        </w:rPr>
        <w:t>iangariSeba</w:t>
      </w:r>
      <w:proofErr w:type="spellEnd"/>
      <w:r>
        <w:rPr>
          <w:rFonts w:ascii="AcadNusx" w:hAnsi="AcadNusx"/>
          <w:lang w:val="en-US"/>
        </w:rPr>
        <w:t xml:space="preserve"> </w:t>
      </w:r>
      <w:proofErr w:type="spellStart"/>
      <w:r>
        <w:rPr>
          <w:rFonts w:ascii="AcadNusx" w:hAnsi="AcadNusx"/>
          <w:lang w:val="en-US"/>
        </w:rPr>
        <w:t>formuliT</w:t>
      </w:r>
      <w:proofErr w:type="spellEnd"/>
      <w:r>
        <w:rPr>
          <w:rFonts w:ascii="AcadNusx" w:hAnsi="AcadNusx"/>
          <w:lang w:val="en-US"/>
        </w:rPr>
        <w:t>:</w:t>
      </w:r>
    </w:p>
    <w:p w14:paraId="056B4517" w14:textId="77777777" w:rsidR="00EB5A89" w:rsidRDefault="004636C7" w:rsidP="00114D3C">
      <w:pPr>
        <w:spacing w:after="0"/>
        <w:ind w:firstLine="567"/>
        <w:jc w:val="center"/>
        <w:rPr>
          <w:rFonts w:ascii="AcadNusx" w:hAnsi="AcadNusx"/>
          <w:lang w:val="en-US"/>
        </w:rPr>
      </w:pPr>
      <m:oMath>
        <m:sSub>
          <m:sSubPr>
            <m:ctrlPr>
              <w:rPr>
                <w:rFonts w:ascii="Cambria Math" w:eastAsiaTheme="minorEastAsia" w:hAnsi="Cambria Math"/>
                <w:i/>
              </w:rPr>
            </m:ctrlPr>
          </m:sSubPr>
          <m:e>
            <m:r>
              <w:rPr>
                <w:rFonts w:ascii="Cambria Math" w:hAnsi="Cambria Math"/>
                <w:lang w:val="en-US"/>
              </w:rPr>
              <m:t>h</m:t>
            </m:r>
          </m:e>
          <m:sub>
            <m:r>
              <w:rPr>
                <w:rFonts w:ascii="Cambria Math" w:hAnsi="Cambria Math"/>
              </w:rPr>
              <m:t>m</m:t>
            </m:r>
          </m:sub>
        </m:sSub>
        <m:r>
          <w:rPr>
            <w:rFonts w:ascii="Cambria Math" w:hAnsi="Cambria Math"/>
            <w:lang w:val="en-US"/>
          </w:rPr>
          <m:t>=h+</m:t>
        </m:r>
        <m:f>
          <m:fPr>
            <m:ctrlPr>
              <w:rPr>
                <w:rFonts w:ascii="Cambria Math" w:eastAsiaTheme="minorEastAsia" w:hAnsi="Cambria Math"/>
                <w:i/>
              </w:rPr>
            </m:ctrlPr>
          </m:fPr>
          <m:num>
            <m:r>
              <w:rPr>
                <w:rFonts w:ascii="Cambria Math" w:hAnsi="Cambria Math"/>
                <w:lang w:val="en-US"/>
              </w:rPr>
              <m:t>∆h</m:t>
            </m:r>
          </m:num>
          <m:den>
            <m:r>
              <w:rPr>
                <w:rFonts w:ascii="Cambria Math" w:hAnsi="Cambria Math"/>
                <w:lang w:val="en-US"/>
              </w:rPr>
              <m:t>2</m:t>
            </m:r>
          </m:den>
        </m:f>
        <m:r>
          <w:rPr>
            <w:rFonts w:ascii="Cambria Math" w:hAnsi="Cambria Math"/>
            <w:lang w:val="en-US"/>
          </w:rPr>
          <m:t>=0,6+</m:t>
        </m:r>
        <m:f>
          <m:fPr>
            <m:ctrlPr>
              <w:rPr>
                <w:rFonts w:ascii="Cambria Math" w:eastAsiaTheme="minorEastAsia" w:hAnsi="Cambria Math"/>
                <w:i/>
              </w:rPr>
            </m:ctrlPr>
          </m:fPr>
          <m:num>
            <m:r>
              <w:rPr>
                <w:rFonts w:ascii="Cambria Math" w:hAnsi="Cambria Math"/>
                <w:lang w:val="en-US"/>
              </w:rPr>
              <m:t>0,15</m:t>
            </m:r>
          </m:num>
          <m:den>
            <m:r>
              <w:rPr>
                <w:rFonts w:ascii="Cambria Math" w:hAnsi="Cambria Math"/>
                <w:lang w:val="en-US"/>
              </w:rPr>
              <m:t>2</m:t>
            </m:r>
          </m:den>
        </m:f>
        <m:r>
          <w:rPr>
            <w:rFonts w:ascii="Cambria Math" w:hAnsi="Cambria Math"/>
            <w:lang w:val="en-US"/>
          </w:rPr>
          <m:t>=0675</m:t>
        </m:r>
      </m:oMath>
      <w:r w:rsidR="00EB5A89">
        <w:rPr>
          <w:rFonts w:ascii="AcadNusx" w:hAnsi="AcadNusx"/>
          <w:lang w:val="en-US"/>
        </w:rPr>
        <w:t xml:space="preserve"> </w:t>
      </w:r>
    </w:p>
    <w:p w14:paraId="7F462525"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sadac</w:t>
      </w:r>
      <w:proofErr w:type="spellEnd"/>
      <w:r>
        <w:rPr>
          <w:rFonts w:ascii="AcadNusx" w:hAnsi="AcadNusx"/>
          <w:lang w:val="en-US"/>
        </w:rPr>
        <w:t xml:space="preserve"> </w:t>
      </w:r>
      <m:oMath>
        <m:r>
          <w:rPr>
            <w:rFonts w:ascii="Cambria Math" w:hAnsi="Cambria Math"/>
            <w:lang w:val="en-US"/>
          </w:rPr>
          <m:t>∆h</m:t>
        </m:r>
      </m:oMath>
      <w:r>
        <w:rPr>
          <w:rFonts w:ascii="AcadNusx" w:hAnsi="AcadNusx"/>
          <w:lang w:val="en-US"/>
        </w:rPr>
        <w:t xml:space="preserve"> aris safexuris farglebSi wylis donis vardnis sidide.</w:t>
      </w:r>
    </w:p>
    <w:p w14:paraId="410BF992" w14:textId="77777777" w:rsidR="00EB5A89" w:rsidRDefault="00EB5A89" w:rsidP="00114D3C">
      <w:pPr>
        <w:spacing w:after="0"/>
        <w:ind w:firstLine="567"/>
        <w:jc w:val="both"/>
        <w:rPr>
          <w:rFonts w:ascii="AcadNusx" w:hAnsi="AcadNusx"/>
          <w:lang w:val="en-US"/>
        </w:rPr>
      </w:pPr>
      <w:proofErr w:type="spellStart"/>
      <w:r>
        <w:rPr>
          <w:rFonts w:ascii="Times New Roman" w:hAnsi="Times New Roman"/>
          <w:lang w:val="en-US"/>
        </w:rPr>
        <w:t>L</w:t>
      </w:r>
      <w:r>
        <w:rPr>
          <w:rFonts w:ascii="Times New Roman" w:hAnsi="Times New Roman"/>
          <w:vertAlign w:val="subscript"/>
          <w:lang w:val="en-US"/>
        </w:rPr>
        <w:t>b</w:t>
      </w:r>
      <w:proofErr w:type="spellEnd"/>
      <w:r>
        <w:rPr>
          <w:rFonts w:ascii="Times New Roman" w:hAnsi="Times New Roman"/>
          <w:vertAlign w:val="subscript"/>
          <w:lang w:val="en-US"/>
        </w:rPr>
        <w:t>—</w:t>
      </w:r>
      <w:proofErr w:type="spellStart"/>
      <w:r>
        <w:rPr>
          <w:rFonts w:ascii="AcadNusx" w:hAnsi="AcadNusx"/>
          <w:lang w:val="en-US"/>
        </w:rPr>
        <w:t>aris</w:t>
      </w:r>
      <w:proofErr w:type="spellEnd"/>
      <w:r>
        <w:rPr>
          <w:rFonts w:ascii="AcadNusx" w:hAnsi="AcadNusx"/>
          <w:lang w:val="en-US"/>
        </w:rPr>
        <w:t xml:space="preserve"> </w:t>
      </w:r>
      <w:proofErr w:type="spellStart"/>
      <w:r>
        <w:rPr>
          <w:rFonts w:ascii="AcadNusx" w:hAnsi="AcadNusx"/>
          <w:lang w:val="en-US"/>
        </w:rPr>
        <w:t>safexuris</w:t>
      </w:r>
      <w:proofErr w:type="spellEnd"/>
      <w:r>
        <w:rPr>
          <w:rFonts w:ascii="AcadNusx" w:hAnsi="AcadNusx"/>
          <w:lang w:val="en-US"/>
        </w:rPr>
        <w:t xml:space="preserve"> </w:t>
      </w:r>
      <w:proofErr w:type="spellStart"/>
      <w:r>
        <w:rPr>
          <w:rFonts w:ascii="AcadNusx" w:hAnsi="AcadNusx"/>
          <w:lang w:val="en-US"/>
        </w:rPr>
        <w:t>sigrZe</w:t>
      </w:r>
      <w:proofErr w:type="spellEnd"/>
      <w:r>
        <w:rPr>
          <w:rFonts w:ascii="AcadNusx" w:hAnsi="AcadNusx"/>
          <w:lang w:val="en-US"/>
        </w:rPr>
        <w:t xml:space="preserve">. </w:t>
      </w:r>
      <w:proofErr w:type="spellStart"/>
      <w:r>
        <w:rPr>
          <w:rFonts w:ascii="AcadNusx" w:hAnsi="AcadNusx"/>
          <w:lang w:val="en-US"/>
        </w:rPr>
        <w:t>saangariSo</w:t>
      </w:r>
      <w:proofErr w:type="spellEnd"/>
      <w:r>
        <w:rPr>
          <w:rFonts w:ascii="AcadNusx" w:hAnsi="AcadNusx"/>
          <w:lang w:val="en-US"/>
        </w:rPr>
        <w:t xml:space="preserve"> </w:t>
      </w:r>
      <w:proofErr w:type="spellStart"/>
      <w:r>
        <w:rPr>
          <w:rFonts w:ascii="AcadNusx" w:hAnsi="AcadNusx"/>
          <w:lang w:val="en-US"/>
        </w:rPr>
        <w:t>TevzsavalisaTvis</w:t>
      </w:r>
      <w:proofErr w:type="spellEnd"/>
      <w:r>
        <w:rPr>
          <w:rFonts w:ascii="AcadNusx" w:hAnsi="AcadNusx"/>
          <w:lang w:val="en-US"/>
        </w:rPr>
        <w:t xml:space="preserve"> </w:t>
      </w:r>
      <w:proofErr w:type="spellStart"/>
      <w:r>
        <w:rPr>
          <w:rFonts w:ascii="AcadNusx" w:hAnsi="AcadNusx"/>
          <w:lang w:val="en-US"/>
        </w:rPr>
        <w:t>Seadgens</w:t>
      </w:r>
      <w:proofErr w:type="spellEnd"/>
      <w:r>
        <w:rPr>
          <w:rFonts w:ascii="AcadNusx" w:hAnsi="AcadNusx"/>
          <w:lang w:val="en-US"/>
        </w:rPr>
        <w:t xml:space="preserve"> 1,4 m-s;</w:t>
      </w:r>
    </w:p>
    <w:p w14:paraId="03723D12" w14:textId="77777777" w:rsidR="00EB5A89" w:rsidRDefault="00EB5A89" w:rsidP="00114D3C">
      <w:pPr>
        <w:spacing w:after="0"/>
        <w:ind w:firstLine="567"/>
        <w:jc w:val="both"/>
        <w:rPr>
          <w:rFonts w:ascii="AcadNusx" w:hAnsi="AcadNusx"/>
          <w:lang w:val="en-US"/>
        </w:rPr>
      </w:pPr>
      <w:r>
        <w:rPr>
          <w:rFonts w:ascii="Times New Roman" w:hAnsi="Times New Roman"/>
          <w:lang w:val="en-US"/>
        </w:rPr>
        <w:t xml:space="preserve">d – </w:t>
      </w:r>
      <w:proofErr w:type="spellStart"/>
      <w:r>
        <w:rPr>
          <w:rFonts w:ascii="AcadNusx" w:hAnsi="AcadNusx"/>
          <w:lang w:val="en-US"/>
        </w:rPr>
        <w:t>safexurebs</w:t>
      </w:r>
      <w:proofErr w:type="spellEnd"/>
      <w:r>
        <w:rPr>
          <w:rFonts w:ascii="AcadNusx" w:hAnsi="AcadNusx"/>
          <w:lang w:val="en-US"/>
        </w:rPr>
        <w:t xml:space="preserve"> </w:t>
      </w:r>
      <w:proofErr w:type="spellStart"/>
      <w:r>
        <w:rPr>
          <w:rFonts w:ascii="AcadNusx" w:hAnsi="AcadNusx"/>
          <w:lang w:val="en-US"/>
        </w:rPr>
        <w:t>Soris</w:t>
      </w:r>
      <w:proofErr w:type="spellEnd"/>
      <w:r>
        <w:rPr>
          <w:rFonts w:ascii="AcadNusx" w:hAnsi="AcadNusx"/>
          <w:lang w:val="en-US"/>
        </w:rPr>
        <w:t xml:space="preserve"> </w:t>
      </w:r>
      <w:proofErr w:type="spellStart"/>
      <w:r>
        <w:rPr>
          <w:rFonts w:ascii="AcadNusx" w:hAnsi="AcadNusx"/>
          <w:lang w:val="en-US"/>
        </w:rPr>
        <w:t>tixrebis</w:t>
      </w:r>
      <w:proofErr w:type="spellEnd"/>
      <w:r>
        <w:rPr>
          <w:rFonts w:ascii="AcadNusx" w:hAnsi="AcadNusx"/>
          <w:lang w:val="en-US"/>
        </w:rPr>
        <w:t xml:space="preserve"> </w:t>
      </w:r>
      <w:proofErr w:type="spellStart"/>
      <w:r>
        <w:rPr>
          <w:rFonts w:ascii="AcadNusx" w:hAnsi="AcadNusx"/>
          <w:lang w:val="en-US"/>
        </w:rPr>
        <w:t>sisqea</w:t>
      </w:r>
      <w:proofErr w:type="spellEnd"/>
      <w:r>
        <w:rPr>
          <w:rFonts w:ascii="AcadNusx" w:hAnsi="AcadNusx"/>
          <w:lang w:val="en-US"/>
        </w:rPr>
        <w:t xml:space="preserve">. </w:t>
      </w:r>
      <w:proofErr w:type="spellStart"/>
      <w:r>
        <w:rPr>
          <w:rFonts w:ascii="AcadNusx" w:hAnsi="AcadNusx"/>
          <w:lang w:val="en-US"/>
        </w:rPr>
        <w:t>saangariSo</w:t>
      </w:r>
      <w:proofErr w:type="spellEnd"/>
      <w:r>
        <w:rPr>
          <w:rFonts w:ascii="AcadNusx" w:hAnsi="AcadNusx"/>
          <w:lang w:val="en-US"/>
        </w:rPr>
        <w:t xml:space="preserve"> </w:t>
      </w:r>
      <w:proofErr w:type="spellStart"/>
      <w:r>
        <w:rPr>
          <w:rFonts w:ascii="AcadNusx" w:hAnsi="AcadNusx"/>
          <w:lang w:val="en-US"/>
        </w:rPr>
        <w:t>TevzsavalisaTvis</w:t>
      </w:r>
      <w:proofErr w:type="spellEnd"/>
      <w:r>
        <w:rPr>
          <w:rFonts w:ascii="AcadNusx" w:hAnsi="AcadNusx"/>
          <w:lang w:val="en-US"/>
        </w:rPr>
        <w:t xml:space="preserve"> </w:t>
      </w:r>
      <w:proofErr w:type="spellStart"/>
      <w:r>
        <w:rPr>
          <w:rFonts w:ascii="AcadNusx" w:hAnsi="AcadNusx"/>
          <w:lang w:val="en-US"/>
        </w:rPr>
        <w:t>Seadgens</w:t>
      </w:r>
      <w:proofErr w:type="spellEnd"/>
      <w:r>
        <w:rPr>
          <w:rFonts w:ascii="AcadNusx" w:hAnsi="AcadNusx"/>
          <w:lang w:val="en-US"/>
        </w:rPr>
        <w:t xml:space="preserve"> 0,20 m.-s.</w:t>
      </w:r>
    </w:p>
    <w:p w14:paraId="509D85A6" w14:textId="77777777" w:rsidR="00EB5A89" w:rsidRDefault="00EB5A89" w:rsidP="00114D3C">
      <w:pPr>
        <w:spacing w:after="0"/>
        <w:ind w:firstLine="567"/>
        <w:jc w:val="both"/>
        <w:rPr>
          <w:rFonts w:ascii="AcadNusx" w:hAnsi="AcadNusx"/>
          <w:lang w:val="en-US"/>
        </w:rPr>
      </w:pPr>
      <w:r>
        <w:rPr>
          <w:rFonts w:ascii="Times New Roman" w:hAnsi="Times New Roman"/>
          <w:lang w:val="en-US"/>
        </w:rPr>
        <w:t xml:space="preserve">b – </w:t>
      </w:r>
      <w:proofErr w:type="spellStart"/>
      <w:r>
        <w:rPr>
          <w:rFonts w:ascii="AcadNusx" w:hAnsi="AcadNusx"/>
          <w:lang w:val="en-US"/>
        </w:rPr>
        <w:t>Tevzsavali</w:t>
      </w:r>
      <w:proofErr w:type="spellEnd"/>
      <w:r>
        <w:rPr>
          <w:rFonts w:ascii="AcadNusx" w:hAnsi="AcadNusx"/>
          <w:lang w:val="en-US"/>
        </w:rPr>
        <w:t xml:space="preserve"> Raris </w:t>
      </w:r>
      <w:proofErr w:type="spellStart"/>
      <w:r>
        <w:rPr>
          <w:rFonts w:ascii="AcadNusx" w:hAnsi="AcadNusx"/>
          <w:lang w:val="en-US"/>
        </w:rPr>
        <w:t>siganea</w:t>
      </w:r>
      <w:proofErr w:type="spellEnd"/>
      <w:r>
        <w:rPr>
          <w:rFonts w:ascii="AcadNusx" w:hAnsi="AcadNusx"/>
          <w:lang w:val="en-US"/>
        </w:rPr>
        <w:t xml:space="preserve">. </w:t>
      </w:r>
      <w:proofErr w:type="spellStart"/>
      <w:r>
        <w:rPr>
          <w:rFonts w:ascii="AcadNusx" w:hAnsi="AcadNusx"/>
          <w:lang w:val="en-US"/>
        </w:rPr>
        <w:t>Seadgens</w:t>
      </w:r>
      <w:proofErr w:type="spellEnd"/>
      <w:r>
        <w:rPr>
          <w:rFonts w:ascii="AcadNusx" w:hAnsi="AcadNusx"/>
          <w:lang w:val="en-US"/>
        </w:rPr>
        <w:t xml:space="preserve"> 1,0 m.-s.</w:t>
      </w:r>
    </w:p>
    <w:p w14:paraId="461D0E4A" w14:textId="77777777" w:rsidR="00EB5A89" w:rsidRDefault="00EB5A89" w:rsidP="00114D3C">
      <w:pPr>
        <w:spacing w:after="0"/>
        <w:ind w:firstLine="567"/>
        <w:jc w:val="both"/>
        <w:rPr>
          <w:rFonts w:ascii="AcadNusx" w:hAnsi="AcadNusx"/>
          <w:lang w:val="en-US"/>
        </w:rPr>
      </w:pPr>
      <w:r>
        <w:rPr>
          <w:rFonts w:ascii="Times New Roman" w:hAnsi="Times New Roman"/>
          <w:lang w:val="en-US"/>
        </w:rPr>
        <w:t xml:space="preserve">Q- </w:t>
      </w:r>
      <w:proofErr w:type="spellStart"/>
      <w:r>
        <w:rPr>
          <w:rFonts w:ascii="AcadNusx" w:hAnsi="AcadNusx"/>
          <w:lang w:val="en-US"/>
        </w:rPr>
        <w:t>TevzsavalSi</w:t>
      </w:r>
      <w:proofErr w:type="spellEnd"/>
      <w:r>
        <w:rPr>
          <w:rFonts w:ascii="AcadNusx" w:hAnsi="AcadNusx"/>
          <w:lang w:val="en-US"/>
        </w:rPr>
        <w:t xml:space="preserve"> </w:t>
      </w:r>
      <w:proofErr w:type="spellStart"/>
      <w:r>
        <w:rPr>
          <w:rFonts w:ascii="AcadNusx" w:hAnsi="AcadNusx"/>
          <w:lang w:val="en-US"/>
        </w:rPr>
        <w:t>gamdinare</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xarjia</w:t>
      </w:r>
      <w:proofErr w:type="spellEnd"/>
      <w:r>
        <w:rPr>
          <w:rFonts w:ascii="AcadNusx" w:hAnsi="AcadNusx"/>
          <w:lang w:val="en-US"/>
        </w:rPr>
        <w:t xml:space="preserve">, </w:t>
      </w:r>
      <w:proofErr w:type="spellStart"/>
      <w:r>
        <w:rPr>
          <w:rFonts w:ascii="AcadNusx" w:hAnsi="AcadNusx"/>
          <w:lang w:val="en-US"/>
        </w:rPr>
        <w:t>romelic</w:t>
      </w:r>
      <w:proofErr w:type="spellEnd"/>
      <w:r>
        <w:rPr>
          <w:rFonts w:ascii="AcadNusx" w:hAnsi="AcadNusx"/>
          <w:lang w:val="en-US"/>
        </w:rPr>
        <w:t xml:space="preserve"> </w:t>
      </w:r>
      <w:proofErr w:type="spellStart"/>
      <w:r>
        <w:rPr>
          <w:rFonts w:ascii="AcadNusx" w:hAnsi="AcadNusx"/>
          <w:lang w:val="en-US"/>
        </w:rPr>
        <w:t>zemod</w:t>
      </w:r>
      <w:proofErr w:type="spellEnd"/>
      <w:r>
        <w:rPr>
          <w:rFonts w:ascii="AcadNusx" w:hAnsi="AcadNusx"/>
          <w:lang w:val="en-US"/>
        </w:rPr>
        <w:t xml:space="preserve"> </w:t>
      </w:r>
      <w:proofErr w:type="spellStart"/>
      <w:r>
        <w:rPr>
          <w:rFonts w:ascii="AcadNusx" w:hAnsi="AcadNusx"/>
          <w:lang w:val="en-US"/>
        </w:rPr>
        <w:t>moyvanili</w:t>
      </w:r>
      <w:proofErr w:type="spellEnd"/>
      <w:r>
        <w:rPr>
          <w:rFonts w:ascii="AcadNusx" w:hAnsi="AcadNusx"/>
          <w:lang w:val="en-US"/>
        </w:rPr>
        <w:t xml:space="preserve"> </w:t>
      </w:r>
      <w:proofErr w:type="spellStart"/>
      <w:r>
        <w:rPr>
          <w:rFonts w:ascii="AcadNusx" w:hAnsi="AcadNusx"/>
          <w:lang w:val="en-US"/>
        </w:rPr>
        <w:t>gaangariSebis</w:t>
      </w:r>
      <w:proofErr w:type="spellEnd"/>
      <w:r>
        <w:rPr>
          <w:rFonts w:ascii="AcadNusx" w:hAnsi="AcadNusx"/>
          <w:lang w:val="en-US"/>
        </w:rPr>
        <w:t xml:space="preserve"> </w:t>
      </w:r>
      <w:proofErr w:type="spellStart"/>
      <w:r>
        <w:rPr>
          <w:rFonts w:ascii="AcadNusx" w:hAnsi="AcadNusx"/>
          <w:lang w:val="en-US"/>
        </w:rPr>
        <w:t>Tanaxmad</w:t>
      </w:r>
      <w:proofErr w:type="spellEnd"/>
      <w:r>
        <w:rPr>
          <w:rFonts w:ascii="AcadNusx" w:hAnsi="AcadNusx"/>
          <w:lang w:val="en-US"/>
        </w:rPr>
        <w:t xml:space="preserve"> </w:t>
      </w:r>
      <w:proofErr w:type="spellStart"/>
      <w:r>
        <w:rPr>
          <w:rFonts w:ascii="AcadNusx" w:hAnsi="AcadNusx"/>
          <w:lang w:val="en-US"/>
        </w:rPr>
        <w:t>tolia</w:t>
      </w:r>
      <w:proofErr w:type="spellEnd"/>
      <w:r>
        <w:rPr>
          <w:rFonts w:ascii="AcadNusx" w:hAnsi="AcadNusx"/>
          <w:lang w:val="en-US"/>
        </w:rPr>
        <w:t xml:space="preserve"> 0,064 m</w:t>
      </w:r>
      <w:r>
        <w:rPr>
          <w:rFonts w:ascii="AcadNusx" w:hAnsi="AcadNusx"/>
          <w:vertAlign w:val="superscript"/>
          <w:lang w:val="en-US"/>
        </w:rPr>
        <w:t>3</w:t>
      </w:r>
      <w:r>
        <w:rPr>
          <w:rFonts w:ascii="AcadNusx" w:hAnsi="AcadNusx"/>
          <w:lang w:val="en-US"/>
        </w:rPr>
        <w:t>/</w:t>
      </w:r>
      <w:proofErr w:type="spellStart"/>
      <w:r>
        <w:rPr>
          <w:rFonts w:ascii="AcadNusx" w:hAnsi="AcadNusx"/>
          <w:lang w:val="en-US"/>
        </w:rPr>
        <w:t>wm</w:t>
      </w:r>
      <w:proofErr w:type="spellEnd"/>
      <w:r>
        <w:rPr>
          <w:rFonts w:ascii="AcadNusx" w:hAnsi="AcadNusx"/>
          <w:lang w:val="en-US"/>
        </w:rPr>
        <w:t>-is.</w:t>
      </w:r>
    </w:p>
    <w:p w14:paraId="63BA16AE" w14:textId="77777777" w:rsidR="00EB5A89" w:rsidRDefault="00EB5A89" w:rsidP="00114D3C">
      <w:pPr>
        <w:spacing w:after="0"/>
        <w:ind w:firstLine="567"/>
        <w:jc w:val="both"/>
        <w:rPr>
          <w:rFonts w:ascii="AcadNusx" w:hAnsi="AcadNusx"/>
          <w:lang w:val="en-US"/>
        </w:rPr>
      </w:pPr>
      <w:r>
        <w:rPr>
          <w:rFonts w:ascii="AcadNusx" w:hAnsi="AcadNusx"/>
        </w:rPr>
        <w:sym w:font="Symbol" w:char="F072"/>
      </w:r>
      <w:r>
        <w:rPr>
          <w:rFonts w:ascii="AcadNusx" w:hAnsi="AcadNusx"/>
          <w:lang w:val="en-US"/>
        </w:rPr>
        <w:t>=1000</w:t>
      </w:r>
    </w:p>
    <w:p w14:paraId="7504FD54"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moyvanili</w:t>
      </w:r>
      <w:proofErr w:type="spellEnd"/>
      <w:r>
        <w:rPr>
          <w:rFonts w:ascii="AcadNusx" w:hAnsi="AcadNusx"/>
          <w:lang w:val="en-US"/>
        </w:rPr>
        <w:t xml:space="preserve"> </w:t>
      </w:r>
      <w:proofErr w:type="spellStart"/>
      <w:r>
        <w:rPr>
          <w:rFonts w:ascii="AcadNusx" w:hAnsi="AcadNusx"/>
          <w:lang w:val="en-US"/>
        </w:rPr>
        <w:t>mniSvnelobebis</w:t>
      </w:r>
      <w:proofErr w:type="spellEnd"/>
      <w:r>
        <w:rPr>
          <w:rFonts w:ascii="AcadNusx" w:hAnsi="AcadNusx"/>
          <w:lang w:val="en-US"/>
        </w:rPr>
        <w:t xml:space="preserve"> </w:t>
      </w:r>
      <w:proofErr w:type="spellStart"/>
      <w:r>
        <w:rPr>
          <w:rFonts w:ascii="AcadNusx" w:hAnsi="AcadNusx"/>
          <w:lang w:val="en-US"/>
        </w:rPr>
        <w:t>CasmiT</w:t>
      </w:r>
      <w:proofErr w:type="spellEnd"/>
      <w:r>
        <w:rPr>
          <w:rFonts w:ascii="AcadNusx" w:hAnsi="AcadNusx"/>
          <w:lang w:val="en-US"/>
        </w:rPr>
        <w:t xml:space="preserve">, </w:t>
      </w:r>
      <w:proofErr w:type="spellStart"/>
      <w:r>
        <w:rPr>
          <w:rFonts w:ascii="AcadNusx" w:hAnsi="AcadNusx"/>
          <w:lang w:val="en-US"/>
        </w:rPr>
        <w:t>saangariSo</w:t>
      </w:r>
      <w:proofErr w:type="spellEnd"/>
      <w:r>
        <w:rPr>
          <w:rFonts w:ascii="AcadNusx" w:hAnsi="AcadNusx"/>
          <w:lang w:val="en-US"/>
        </w:rPr>
        <w:t xml:space="preserve"> </w:t>
      </w:r>
      <w:proofErr w:type="spellStart"/>
      <w:r>
        <w:rPr>
          <w:rFonts w:ascii="AcadNusx" w:hAnsi="AcadNusx"/>
          <w:lang w:val="en-US"/>
        </w:rPr>
        <w:t>formulaSi</w:t>
      </w:r>
      <w:proofErr w:type="spellEnd"/>
      <w:r>
        <w:rPr>
          <w:rFonts w:ascii="AcadNusx" w:hAnsi="AcadNusx"/>
          <w:lang w:val="en-US"/>
        </w:rPr>
        <w:t xml:space="preserve">, </w:t>
      </w:r>
      <w:proofErr w:type="spellStart"/>
      <w:r>
        <w:rPr>
          <w:rFonts w:ascii="AcadNusx" w:hAnsi="AcadNusx"/>
          <w:lang w:val="en-US"/>
        </w:rPr>
        <w:t>miviRebT</w:t>
      </w:r>
      <w:proofErr w:type="spellEnd"/>
      <w:r>
        <w:rPr>
          <w:rFonts w:ascii="AcadNusx" w:hAnsi="AcadNusx"/>
          <w:lang w:val="en-US"/>
        </w:rPr>
        <w:t>:</w:t>
      </w:r>
    </w:p>
    <w:p w14:paraId="5B7783D6" w14:textId="77777777" w:rsidR="00EB5A89" w:rsidRDefault="00EB5A89" w:rsidP="00114D3C">
      <w:pPr>
        <w:spacing w:after="0"/>
        <w:ind w:firstLine="567"/>
        <w:jc w:val="center"/>
        <w:rPr>
          <w:rFonts w:ascii="AcadNusx" w:eastAsiaTheme="minorHAnsi" w:hAnsi="AcadNusx"/>
        </w:rPr>
      </w:pPr>
      <m:oMathPara>
        <m:oMath>
          <m:r>
            <w:rPr>
              <w:rFonts w:ascii="Cambria Math" w:hAnsi="Cambria Math"/>
            </w:rPr>
            <m:t>E=</m:t>
          </m:r>
          <m:f>
            <m:fPr>
              <m:ctrlPr>
                <w:rPr>
                  <w:rFonts w:ascii="Cambria Math" w:eastAsiaTheme="minorEastAsia" w:hAnsi="Cambria Math"/>
                  <w:i/>
                </w:rPr>
              </m:ctrlPr>
            </m:fPr>
            <m:num>
              <m:r>
                <w:rPr>
                  <w:rFonts w:ascii="Cambria Math" w:hAnsi="Cambria Math"/>
                </w:rPr>
                <m:t>1000×9,81×0,15×0,064</m:t>
              </m:r>
            </m:num>
            <m:den>
              <m:r>
                <w:rPr>
                  <w:rFonts w:ascii="Cambria Math" w:hAnsi="Cambria Math"/>
                </w:rPr>
                <m:t>1,0×0,675×</m:t>
              </m:r>
              <m:d>
                <m:dPr>
                  <m:ctrlPr>
                    <w:rPr>
                      <w:rFonts w:ascii="Cambria Math" w:eastAsiaTheme="minorEastAsia" w:hAnsi="Cambria Math"/>
                      <w:i/>
                    </w:rPr>
                  </m:ctrlPr>
                </m:dPr>
                <m:e>
                  <m:r>
                    <w:rPr>
                      <w:rFonts w:ascii="Cambria Math" w:hAnsi="Cambria Math"/>
                    </w:rPr>
                    <m:t>1,4-0,2</m:t>
                  </m:r>
                </m:e>
              </m:d>
            </m:den>
          </m:f>
          <m:r>
            <w:rPr>
              <w:rFonts w:ascii="Cambria Math" w:hAnsi="Cambria Math"/>
            </w:rPr>
            <m:t>=116,2</m:t>
          </m:r>
        </m:oMath>
      </m:oMathPara>
    </w:p>
    <w:p w14:paraId="1309A08E" w14:textId="77777777" w:rsidR="00EB5A89" w:rsidRDefault="00EB5A89" w:rsidP="00114D3C">
      <w:pPr>
        <w:spacing w:after="0"/>
        <w:ind w:firstLine="567"/>
        <w:jc w:val="both"/>
        <w:rPr>
          <w:rFonts w:asciiTheme="minorHAnsi" w:eastAsiaTheme="minorEastAsia" w:hAnsiTheme="minorHAnsi"/>
        </w:rPr>
      </w:pPr>
      <w:proofErr w:type="spellStart"/>
      <w:r>
        <w:rPr>
          <w:rFonts w:ascii="AcadNusx" w:hAnsi="AcadNusx"/>
          <w:lang w:val="en-US"/>
        </w:rPr>
        <w:t>radgan</w:t>
      </w:r>
      <w:proofErr w:type="spellEnd"/>
      <w:r>
        <w:rPr>
          <w:rFonts w:ascii="AcadNusx" w:hAnsi="AcadNusx"/>
        </w:rPr>
        <w:t xml:space="preserve"> 116,2&lt;150,  </w:t>
      </w:r>
      <w:r>
        <w:rPr>
          <w:rFonts w:ascii="AcadNusx" w:hAnsi="AcadNusx"/>
          <w:lang w:val="en-US"/>
        </w:rPr>
        <w:t>e</w:t>
      </w:r>
      <w:r>
        <w:rPr>
          <w:rFonts w:ascii="AcadNusx" w:hAnsi="AcadNusx"/>
        </w:rPr>
        <w:t>.</w:t>
      </w:r>
      <w:proofErr w:type="spellStart"/>
      <w:r>
        <w:rPr>
          <w:rFonts w:ascii="AcadNusx" w:hAnsi="AcadNusx"/>
          <w:lang w:val="en-US"/>
        </w:rPr>
        <w:t>i</w:t>
      </w:r>
      <w:proofErr w:type="spellEnd"/>
      <w:r>
        <w:rPr>
          <w:rFonts w:ascii="AcadNusx" w:hAnsi="AcadNusx"/>
        </w:rPr>
        <w:t xml:space="preserve">. </w:t>
      </w:r>
      <w:proofErr w:type="spellStart"/>
      <w:r>
        <w:rPr>
          <w:rFonts w:ascii="AcadNusx" w:hAnsi="AcadNusx"/>
          <w:lang w:val="en-US"/>
        </w:rPr>
        <w:t>Tevzsavalis</w:t>
      </w:r>
      <w:proofErr w:type="spellEnd"/>
      <w:r w:rsidRPr="00EB5A89">
        <w:rPr>
          <w:rFonts w:ascii="AcadNusx" w:hAnsi="AcadNusx"/>
        </w:rPr>
        <w:t xml:space="preserve"> </w:t>
      </w:r>
      <w:proofErr w:type="spellStart"/>
      <w:r>
        <w:rPr>
          <w:rFonts w:ascii="AcadNusx" w:hAnsi="AcadNusx"/>
          <w:lang w:val="en-US"/>
        </w:rPr>
        <w:t>safexurebiani</w:t>
      </w:r>
      <w:proofErr w:type="spellEnd"/>
      <w:r w:rsidRPr="00EB5A89">
        <w:rPr>
          <w:rFonts w:ascii="AcadNusx" w:hAnsi="AcadNusx"/>
        </w:rPr>
        <w:t xml:space="preserve"> </w:t>
      </w:r>
      <w:proofErr w:type="spellStart"/>
      <w:r>
        <w:rPr>
          <w:rFonts w:ascii="AcadNusx" w:hAnsi="AcadNusx"/>
          <w:lang w:val="en-US"/>
        </w:rPr>
        <w:t>nawilis</w:t>
      </w:r>
      <w:proofErr w:type="spellEnd"/>
      <w:r w:rsidRPr="00EB5A89">
        <w:rPr>
          <w:rFonts w:ascii="AcadNusx" w:hAnsi="AcadNusx"/>
        </w:rPr>
        <w:t xml:space="preserve"> </w:t>
      </w:r>
      <w:proofErr w:type="spellStart"/>
      <w:r>
        <w:rPr>
          <w:rFonts w:ascii="AcadNusx" w:hAnsi="AcadNusx"/>
          <w:lang w:val="en-US"/>
        </w:rPr>
        <w:t>funqcionirebisas</w:t>
      </w:r>
      <w:proofErr w:type="spellEnd"/>
      <w:r>
        <w:rPr>
          <w:rFonts w:ascii="AcadNusx" w:hAnsi="AcadNusx"/>
        </w:rPr>
        <w:t xml:space="preserve">, </w:t>
      </w:r>
      <w:proofErr w:type="spellStart"/>
      <w:r>
        <w:rPr>
          <w:rFonts w:ascii="AcadNusx" w:hAnsi="AcadNusx"/>
          <w:lang w:val="en-US"/>
        </w:rPr>
        <w:t>energiis</w:t>
      </w:r>
      <w:proofErr w:type="spellEnd"/>
      <w:r w:rsidRPr="00EB5A89">
        <w:rPr>
          <w:rFonts w:ascii="AcadNusx" w:hAnsi="AcadNusx"/>
        </w:rPr>
        <w:t xml:space="preserve"> </w:t>
      </w:r>
      <w:proofErr w:type="spellStart"/>
      <w:r>
        <w:rPr>
          <w:rFonts w:ascii="AcadNusx" w:hAnsi="AcadNusx"/>
          <w:lang w:val="en-US"/>
        </w:rPr>
        <w:t>moculobiTi</w:t>
      </w:r>
      <w:proofErr w:type="spellEnd"/>
      <w:r w:rsidRPr="00EB5A89">
        <w:rPr>
          <w:rFonts w:ascii="AcadNusx" w:hAnsi="AcadNusx"/>
        </w:rPr>
        <w:t xml:space="preserve"> </w:t>
      </w:r>
      <w:proofErr w:type="spellStart"/>
      <w:r>
        <w:rPr>
          <w:rFonts w:ascii="AcadNusx" w:hAnsi="AcadNusx"/>
          <w:lang w:val="en-US"/>
        </w:rPr>
        <w:t>gafantvis</w:t>
      </w:r>
      <w:proofErr w:type="spellEnd"/>
      <w:r w:rsidRPr="00EB5A89">
        <w:rPr>
          <w:rFonts w:ascii="AcadNusx" w:hAnsi="AcadNusx"/>
        </w:rPr>
        <w:t xml:space="preserve"> </w:t>
      </w:r>
      <w:proofErr w:type="spellStart"/>
      <w:r>
        <w:rPr>
          <w:rFonts w:ascii="AcadNusx" w:hAnsi="AcadNusx"/>
          <w:lang w:val="en-US"/>
        </w:rPr>
        <w:t>sidide</w:t>
      </w:r>
      <w:proofErr w:type="spellEnd"/>
      <w:r w:rsidRPr="00EB5A89">
        <w:rPr>
          <w:rFonts w:ascii="AcadNusx" w:hAnsi="AcadNusx"/>
        </w:rPr>
        <w:t xml:space="preserve"> </w:t>
      </w:r>
      <w:proofErr w:type="spellStart"/>
      <w:r>
        <w:rPr>
          <w:rFonts w:ascii="AcadNusx" w:hAnsi="AcadNusx"/>
          <w:lang w:val="en-US"/>
        </w:rPr>
        <w:t>naklebia</w:t>
      </w:r>
      <w:proofErr w:type="spellEnd"/>
      <w:r w:rsidRPr="00EB5A89">
        <w:rPr>
          <w:rFonts w:ascii="AcadNusx" w:hAnsi="AcadNusx"/>
        </w:rPr>
        <w:t xml:space="preserve"> </w:t>
      </w:r>
      <w:proofErr w:type="spellStart"/>
      <w:r>
        <w:rPr>
          <w:rFonts w:ascii="AcadNusx" w:hAnsi="AcadNusx"/>
          <w:lang w:val="en-US"/>
        </w:rPr>
        <w:t>maqsimalur</w:t>
      </w:r>
      <w:proofErr w:type="spellEnd"/>
      <w:r w:rsidRPr="00EB5A89">
        <w:rPr>
          <w:rFonts w:ascii="AcadNusx" w:hAnsi="AcadNusx"/>
        </w:rPr>
        <w:t xml:space="preserve"> </w:t>
      </w:r>
      <w:proofErr w:type="spellStart"/>
      <w:r>
        <w:rPr>
          <w:rFonts w:ascii="AcadNusx" w:hAnsi="AcadNusx"/>
          <w:lang w:val="en-US"/>
        </w:rPr>
        <w:t>dasaSveb</w:t>
      </w:r>
      <w:proofErr w:type="spellEnd"/>
      <w:r w:rsidRPr="00EB5A89">
        <w:rPr>
          <w:rFonts w:ascii="AcadNusx" w:hAnsi="AcadNusx"/>
        </w:rPr>
        <w:t xml:space="preserve"> </w:t>
      </w:r>
      <w:proofErr w:type="spellStart"/>
      <w:r>
        <w:rPr>
          <w:rFonts w:ascii="AcadNusx" w:hAnsi="AcadNusx"/>
          <w:lang w:val="en-US"/>
        </w:rPr>
        <w:t>sidideze</w:t>
      </w:r>
      <w:proofErr w:type="spellEnd"/>
      <w:r>
        <w:rPr>
          <w:rFonts w:ascii="AcadNusx" w:hAnsi="AcadNusx"/>
        </w:rPr>
        <w:t xml:space="preserve">. </w:t>
      </w:r>
      <w:proofErr w:type="spellStart"/>
      <w:r>
        <w:rPr>
          <w:rFonts w:ascii="AcadNusx" w:hAnsi="AcadNusx"/>
          <w:lang w:val="en-US"/>
        </w:rPr>
        <w:t>Sesabamisad</w:t>
      </w:r>
      <w:proofErr w:type="spellEnd"/>
      <w:r>
        <w:rPr>
          <w:rFonts w:ascii="AcadNusx" w:hAnsi="AcadNusx"/>
        </w:rPr>
        <w:t xml:space="preserve">, </w:t>
      </w:r>
      <w:proofErr w:type="spellStart"/>
      <w:r>
        <w:rPr>
          <w:rFonts w:ascii="AcadNusx" w:hAnsi="AcadNusx"/>
          <w:lang w:val="en-US"/>
        </w:rPr>
        <w:t>Tevzsavalis</w:t>
      </w:r>
      <w:proofErr w:type="spellEnd"/>
      <w:r w:rsidRPr="00EB5A89">
        <w:rPr>
          <w:rFonts w:ascii="AcadNusx" w:hAnsi="AcadNusx"/>
        </w:rPr>
        <w:t xml:space="preserve"> </w:t>
      </w:r>
      <w:proofErr w:type="spellStart"/>
      <w:r>
        <w:rPr>
          <w:rFonts w:ascii="AcadNusx" w:hAnsi="AcadNusx"/>
          <w:lang w:val="en-US"/>
        </w:rPr>
        <w:t>safexurebze</w:t>
      </w:r>
      <w:proofErr w:type="spellEnd"/>
      <w:r>
        <w:rPr>
          <w:rFonts w:ascii="AcadNusx" w:hAnsi="AcadNusx"/>
        </w:rPr>
        <w:t xml:space="preserve">, </w:t>
      </w:r>
      <w:proofErr w:type="spellStart"/>
      <w:r>
        <w:rPr>
          <w:rFonts w:ascii="AcadNusx" w:hAnsi="AcadNusx"/>
          <w:lang w:val="en-US"/>
        </w:rPr>
        <w:t>nakadis</w:t>
      </w:r>
      <w:proofErr w:type="spellEnd"/>
      <w:r w:rsidRPr="00EB5A89">
        <w:rPr>
          <w:rFonts w:ascii="AcadNusx" w:hAnsi="AcadNusx"/>
        </w:rPr>
        <w:t xml:space="preserve"> </w:t>
      </w:r>
      <w:proofErr w:type="spellStart"/>
      <w:r>
        <w:rPr>
          <w:rFonts w:ascii="AcadNusx" w:hAnsi="AcadNusx"/>
          <w:lang w:val="en-US"/>
        </w:rPr>
        <w:t>dabali</w:t>
      </w:r>
      <w:proofErr w:type="spellEnd"/>
      <w:r w:rsidRPr="00EB5A89">
        <w:rPr>
          <w:rFonts w:ascii="AcadNusx" w:hAnsi="AcadNusx"/>
        </w:rPr>
        <w:t xml:space="preserve"> </w:t>
      </w:r>
      <w:proofErr w:type="spellStart"/>
      <w:r>
        <w:rPr>
          <w:rFonts w:ascii="AcadNusx" w:hAnsi="AcadNusx"/>
          <w:lang w:val="en-US"/>
        </w:rPr>
        <w:t>turbulentobiT</w:t>
      </w:r>
      <w:proofErr w:type="spellEnd"/>
      <w:r w:rsidRPr="00EB5A89">
        <w:rPr>
          <w:rFonts w:ascii="AcadNusx" w:hAnsi="AcadNusx"/>
        </w:rPr>
        <w:t xml:space="preserve"> </w:t>
      </w:r>
      <w:proofErr w:type="spellStart"/>
      <w:r>
        <w:rPr>
          <w:rFonts w:ascii="AcadNusx" w:hAnsi="AcadNusx"/>
          <w:lang w:val="en-US"/>
        </w:rPr>
        <w:t>gadineba</w:t>
      </w:r>
      <w:proofErr w:type="spellEnd"/>
      <w:r w:rsidRPr="00EB5A89">
        <w:rPr>
          <w:rFonts w:ascii="AcadNusx" w:hAnsi="AcadNusx"/>
        </w:rPr>
        <w:t xml:space="preserve"> </w:t>
      </w:r>
      <w:r>
        <w:rPr>
          <w:rFonts w:ascii="AcadNusx" w:hAnsi="AcadNusx"/>
          <w:lang w:val="en-US"/>
        </w:rPr>
        <w:t>da</w:t>
      </w:r>
      <w:r w:rsidRPr="00EB5A89">
        <w:rPr>
          <w:rFonts w:ascii="AcadNusx" w:hAnsi="AcadNusx"/>
        </w:rPr>
        <w:t xml:space="preserve"> </w:t>
      </w:r>
      <w:proofErr w:type="spellStart"/>
      <w:r>
        <w:rPr>
          <w:rFonts w:ascii="AcadNusx" w:hAnsi="AcadNusx"/>
          <w:lang w:val="en-US"/>
        </w:rPr>
        <w:t>aqedan</w:t>
      </w:r>
      <w:proofErr w:type="spellEnd"/>
      <w:r w:rsidRPr="00EB5A89">
        <w:rPr>
          <w:rFonts w:ascii="AcadNusx" w:hAnsi="AcadNusx"/>
        </w:rPr>
        <w:t xml:space="preserve"> </w:t>
      </w:r>
      <w:proofErr w:type="spellStart"/>
      <w:r>
        <w:rPr>
          <w:rFonts w:ascii="AcadNusx" w:hAnsi="AcadNusx"/>
          <w:lang w:val="en-US"/>
        </w:rPr>
        <w:t>gamomdinare</w:t>
      </w:r>
      <w:proofErr w:type="spellEnd"/>
      <w:r w:rsidRPr="00EB5A89">
        <w:rPr>
          <w:rFonts w:ascii="AcadNusx" w:hAnsi="AcadNusx"/>
        </w:rPr>
        <w:t xml:space="preserve"> </w:t>
      </w:r>
      <w:proofErr w:type="spellStart"/>
      <w:r>
        <w:rPr>
          <w:rFonts w:ascii="AcadNusx" w:hAnsi="AcadNusx"/>
          <w:lang w:val="en-US"/>
        </w:rPr>
        <w:t>Tevzebis</w:t>
      </w:r>
      <w:proofErr w:type="spellEnd"/>
      <w:r w:rsidRPr="00EB5A89">
        <w:rPr>
          <w:rFonts w:ascii="AcadNusx" w:hAnsi="AcadNusx"/>
        </w:rPr>
        <w:t xml:space="preserve"> </w:t>
      </w:r>
      <w:proofErr w:type="spellStart"/>
      <w:r>
        <w:rPr>
          <w:rFonts w:ascii="AcadNusx" w:hAnsi="AcadNusx"/>
          <w:lang w:val="en-US"/>
        </w:rPr>
        <w:t>gadaadgilebisaTvis</w:t>
      </w:r>
      <w:proofErr w:type="spellEnd"/>
      <w:r w:rsidRPr="00EB5A89">
        <w:rPr>
          <w:rFonts w:ascii="AcadNusx" w:hAnsi="AcadNusx"/>
        </w:rPr>
        <w:t xml:space="preserve"> </w:t>
      </w:r>
      <w:proofErr w:type="spellStart"/>
      <w:r>
        <w:rPr>
          <w:rFonts w:ascii="AcadNusx" w:hAnsi="AcadNusx"/>
          <w:lang w:val="en-US"/>
        </w:rPr>
        <w:t>Sesaferisi</w:t>
      </w:r>
      <w:proofErr w:type="spellEnd"/>
      <w:r w:rsidRPr="00EB5A89">
        <w:rPr>
          <w:rFonts w:ascii="AcadNusx" w:hAnsi="AcadNusx"/>
        </w:rPr>
        <w:t xml:space="preserve"> </w:t>
      </w:r>
      <w:proofErr w:type="spellStart"/>
      <w:r>
        <w:rPr>
          <w:rFonts w:ascii="AcadNusx" w:hAnsi="AcadNusx"/>
          <w:lang w:val="en-US"/>
        </w:rPr>
        <w:t>pirobebis</w:t>
      </w:r>
      <w:proofErr w:type="spellEnd"/>
      <w:r w:rsidRPr="00EB5A89">
        <w:rPr>
          <w:rFonts w:ascii="AcadNusx" w:hAnsi="AcadNusx"/>
        </w:rPr>
        <w:t xml:space="preserve"> </w:t>
      </w:r>
      <w:proofErr w:type="spellStart"/>
      <w:r>
        <w:rPr>
          <w:rFonts w:ascii="AcadNusx" w:hAnsi="AcadNusx"/>
          <w:lang w:val="en-US"/>
        </w:rPr>
        <w:t>Seqmna</w:t>
      </w:r>
      <w:proofErr w:type="spellEnd"/>
      <w:r w:rsidRPr="00EB5A89">
        <w:rPr>
          <w:rFonts w:ascii="AcadNusx" w:hAnsi="AcadNusx"/>
        </w:rPr>
        <w:t xml:space="preserve"> </w:t>
      </w:r>
      <w:proofErr w:type="spellStart"/>
      <w:r>
        <w:rPr>
          <w:rFonts w:ascii="AcadNusx" w:hAnsi="AcadNusx"/>
          <w:lang w:val="en-US"/>
        </w:rPr>
        <w:t>uzrunvelyofilia</w:t>
      </w:r>
      <w:proofErr w:type="spellEnd"/>
      <w:r>
        <w:rPr>
          <w:rFonts w:ascii="AcadNusx" w:hAnsi="AcadNusx"/>
        </w:rPr>
        <w:t>.</w:t>
      </w:r>
    </w:p>
    <w:p w14:paraId="73612C11" w14:textId="77777777" w:rsidR="00EB5A89" w:rsidRDefault="00EB5A89" w:rsidP="00114D3C">
      <w:pPr>
        <w:spacing w:after="0"/>
        <w:ind w:firstLine="567"/>
        <w:jc w:val="both"/>
        <w:rPr>
          <w:rFonts w:ascii="AcadNusx" w:hAnsi="AcadNusx"/>
        </w:rPr>
      </w:pPr>
      <w:proofErr w:type="spellStart"/>
      <w:r>
        <w:rPr>
          <w:rFonts w:ascii="AcadNusx" w:hAnsi="AcadNusx"/>
          <w:lang w:val="en-US"/>
        </w:rPr>
        <w:t>rac</w:t>
      </w:r>
      <w:proofErr w:type="spellEnd"/>
      <w:r w:rsidRPr="00EB5A89">
        <w:rPr>
          <w:rFonts w:ascii="AcadNusx" w:hAnsi="AcadNusx"/>
        </w:rPr>
        <w:t xml:space="preserve"> </w:t>
      </w:r>
      <w:proofErr w:type="spellStart"/>
      <w:r>
        <w:rPr>
          <w:rFonts w:ascii="AcadNusx" w:hAnsi="AcadNusx"/>
          <w:lang w:val="en-US"/>
        </w:rPr>
        <w:t>Seexeba</w:t>
      </w:r>
      <w:proofErr w:type="spellEnd"/>
      <w:r w:rsidRPr="00EB5A89">
        <w:rPr>
          <w:rFonts w:ascii="AcadNusx" w:hAnsi="AcadNusx"/>
        </w:rPr>
        <w:t xml:space="preserve"> </w:t>
      </w:r>
      <w:proofErr w:type="spellStart"/>
      <w:r>
        <w:rPr>
          <w:rFonts w:ascii="AcadNusx" w:hAnsi="AcadNusx"/>
          <w:lang w:val="en-US"/>
        </w:rPr>
        <w:t>safexurebiani</w:t>
      </w:r>
      <w:proofErr w:type="spellEnd"/>
      <w:r w:rsidRPr="00EB5A89">
        <w:rPr>
          <w:rFonts w:ascii="AcadNusx" w:hAnsi="AcadNusx"/>
        </w:rPr>
        <w:t xml:space="preserve"> </w:t>
      </w:r>
      <w:proofErr w:type="spellStart"/>
      <w:r>
        <w:rPr>
          <w:rFonts w:ascii="AcadNusx" w:hAnsi="AcadNusx"/>
          <w:lang w:val="en-US"/>
        </w:rPr>
        <w:t>Tevzsavalis</w:t>
      </w:r>
      <w:proofErr w:type="spellEnd"/>
      <w:r w:rsidRPr="00EB5A89">
        <w:rPr>
          <w:rFonts w:ascii="AcadNusx" w:hAnsi="AcadNusx"/>
        </w:rPr>
        <w:t xml:space="preserve"> </w:t>
      </w:r>
      <w:proofErr w:type="spellStart"/>
      <w:r>
        <w:rPr>
          <w:rFonts w:ascii="AcadNusx" w:hAnsi="AcadNusx"/>
          <w:lang w:val="en-US"/>
        </w:rPr>
        <w:t>gagrZelebaze</w:t>
      </w:r>
      <w:proofErr w:type="spellEnd"/>
      <w:r w:rsidRPr="00EB5A89">
        <w:rPr>
          <w:rFonts w:ascii="AcadNusx" w:hAnsi="AcadNusx"/>
        </w:rPr>
        <w:t xml:space="preserve"> </w:t>
      </w:r>
      <w:proofErr w:type="spellStart"/>
      <w:r>
        <w:rPr>
          <w:rFonts w:ascii="AcadNusx" w:hAnsi="AcadNusx"/>
          <w:lang w:val="en-US"/>
        </w:rPr>
        <w:t>mowyobil</w:t>
      </w:r>
      <w:proofErr w:type="spellEnd"/>
      <w:r w:rsidRPr="00EB5A89">
        <w:rPr>
          <w:rFonts w:ascii="AcadNusx" w:hAnsi="AcadNusx"/>
        </w:rPr>
        <w:t xml:space="preserve"> </w:t>
      </w:r>
      <w:proofErr w:type="spellStart"/>
      <w:r>
        <w:rPr>
          <w:rFonts w:ascii="AcadNusx" w:hAnsi="AcadNusx"/>
          <w:lang w:val="en-US"/>
        </w:rPr>
        <w:t>miwis</w:t>
      </w:r>
      <w:proofErr w:type="spellEnd"/>
      <w:r w:rsidRPr="00EB5A89">
        <w:rPr>
          <w:rFonts w:ascii="AcadNusx" w:hAnsi="AcadNusx"/>
        </w:rPr>
        <w:t xml:space="preserve"> </w:t>
      </w:r>
      <w:proofErr w:type="spellStart"/>
      <w:r>
        <w:rPr>
          <w:rFonts w:ascii="AcadNusx" w:hAnsi="AcadNusx"/>
          <w:lang w:val="en-US"/>
        </w:rPr>
        <w:t>kalapotian</w:t>
      </w:r>
      <w:proofErr w:type="spellEnd"/>
      <w:r w:rsidRPr="00EB5A89">
        <w:rPr>
          <w:rFonts w:ascii="AcadNusx" w:hAnsi="AcadNusx"/>
        </w:rPr>
        <w:t xml:space="preserve"> </w:t>
      </w:r>
      <w:proofErr w:type="spellStart"/>
      <w:r>
        <w:rPr>
          <w:rFonts w:ascii="AcadNusx" w:hAnsi="AcadNusx"/>
          <w:lang w:val="en-US"/>
        </w:rPr>
        <w:t>Tevzsaval</w:t>
      </w:r>
      <w:proofErr w:type="spellEnd"/>
      <w:r w:rsidRPr="00EB5A89">
        <w:rPr>
          <w:rFonts w:ascii="AcadNusx" w:hAnsi="AcadNusx"/>
        </w:rPr>
        <w:t xml:space="preserve"> </w:t>
      </w:r>
      <w:proofErr w:type="spellStart"/>
      <w:r>
        <w:rPr>
          <w:rFonts w:ascii="AcadNusx" w:hAnsi="AcadNusx"/>
          <w:lang w:val="en-US"/>
        </w:rPr>
        <w:t>Rars</w:t>
      </w:r>
      <w:proofErr w:type="spellEnd"/>
      <w:r>
        <w:rPr>
          <w:rFonts w:ascii="AcadNusx" w:hAnsi="AcadNusx"/>
        </w:rPr>
        <w:t xml:space="preserve">. </w:t>
      </w:r>
      <w:proofErr w:type="spellStart"/>
      <w:r>
        <w:rPr>
          <w:rFonts w:ascii="AcadNusx" w:hAnsi="AcadNusx"/>
          <w:lang w:val="en-US"/>
        </w:rPr>
        <w:t>ewyoba</w:t>
      </w:r>
      <w:proofErr w:type="spellEnd"/>
      <w:r w:rsidRPr="00EB5A89">
        <w:rPr>
          <w:rFonts w:ascii="AcadNusx" w:hAnsi="AcadNusx"/>
        </w:rPr>
        <w:t xml:space="preserve"> </w:t>
      </w:r>
      <w:r>
        <w:rPr>
          <w:rFonts w:ascii="AcadNusx" w:hAnsi="AcadNusx"/>
          <w:lang w:val="en-US"/>
        </w:rPr>
        <w:t>e</w:t>
      </w:r>
      <w:r>
        <w:rPr>
          <w:rFonts w:ascii="AcadNusx" w:hAnsi="AcadNusx"/>
        </w:rPr>
        <w:t>.</w:t>
      </w:r>
      <w:r>
        <w:rPr>
          <w:rFonts w:ascii="AcadNusx" w:hAnsi="AcadNusx"/>
          <w:lang w:val="en-US"/>
        </w:rPr>
        <w:t>w</w:t>
      </w:r>
      <w:r>
        <w:rPr>
          <w:rFonts w:ascii="AcadNusx" w:hAnsi="AcadNusx"/>
        </w:rPr>
        <w:t xml:space="preserve">. </w:t>
      </w:r>
      <w:proofErr w:type="spellStart"/>
      <w:r>
        <w:rPr>
          <w:rFonts w:ascii="AcadNusx" w:hAnsi="AcadNusx"/>
          <w:lang w:val="en-US"/>
        </w:rPr>
        <w:t>swrafdenis</w:t>
      </w:r>
      <w:proofErr w:type="spellEnd"/>
      <w:r w:rsidRPr="00EB5A89">
        <w:rPr>
          <w:rFonts w:ascii="AcadNusx" w:hAnsi="AcadNusx"/>
        </w:rPr>
        <w:t xml:space="preserve"> </w:t>
      </w:r>
      <w:r>
        <w:rPr>
          <w:rFonts w:ascii="AcadNusx" w:hAnsi="AcadNusx"/>
          <w:lang w:val="en-US"/>
        </w:rPr>
        <w:t>tipis</w:t>
      </w:r>
      <w:r w:rsidRPr="00EB5A89">
        <w:rPr>
          <w:rFonts w:ascii="AcadNusx" w:hAnsi="AcadNusx"/>
        </w:rPr>
        <w:t xml:space="preserve"> </w:t>
      </w:r>
      <w:proofErr w:type="spellStart"/>
      <w:r>
        <w:rPr>
          <w:rFonts w:ascii="AcadNusx" w:hAnsi="AcadNusx"/>
          <w:lang w:val="en-US"/>
        </w:rPr>
        <w:t>Tevzsavali</w:t>
      </w:r>
      <w:proofErr w:type="spellEnd"/>
      <w:r>
        <w:rPr>
          <w:rFonts w:ascii="AcadNusx" w:hAnsi="AcadNusx"/>
        </w:rPr>
        <w:t xml:space="preserve"> (</w:t>
      </w:r>
      <w:r>
        <w:rPr>
          <w:rFonts w:ascii="Times New Roman" w:hAnsi="Times New Roman"/>
          <w:lang w:val="en-US"/>
        </w:rPr>
        <w:t>Fish</w:t>
      </w:r>
      <w:r w:rsidRPr="00EB5A89">
        <w:rPr>
          <w:rFonts w:ascii="Times New Roman" w:hAnsi="Times New Roman"/>
        </w:rPr>
        <w:t xml:space="preserve"> </w:t>
      </w:r>
      <w:r>
        <w:rPr>
          <w:rFonts w:ascii="Times New Roman" w:hAnsi="Times New Roman"/>
          <w:lang w:val="en-US"/>
        </w:rPr>
        <w:t>ramp</w:t>
      </w:r>
      <w:r>
        <w:rPr>
          <w:rFonts w:ascii="AcadNusx" w:hAnsi="AcadNusx"/>
        </w:rPr>
        <w:t xml:space="preserve">), </w:t>
      </w:r>
      <w:proofErr w:type="spellStart"/>
      <w:r>
        <w:rPr>
          <w:rFonts w:ascii="AcadNusx" w:hAnsi="AcadNusx"/>
          <w:lang w:val="en-US"/>
        </w:rPr>
        <w:t>romelic</w:t>
      </w:r>
      <w:proofErr w:type="spellEnd"/>
      <w:r w:rsidRPr="00EB5A89">
        <w:rPr>
          <w:rFonts w:ascii="AcadNusx" w:hAnsi="AcadNusx"/>
        </w:rPr>
        <w:t xml:space="preserve"> </w:t>
      </w:r>
      <w:proofErr w:type="spellStart"/>
      <w:r>
        <w:rPr>
          <w:rFonts w:ascii="AcadNusx" w:hAnsi="AcadNusx"/>
          <w:lang w:val="en-US"/>
        </w:rPr>
        <w:t>warmoadgens</w:t>
      </w:r>
      <w:proofErr w:type="spellEnd"/>
      <w:r>
        <w:rPr>
          <w:rFonts w:ascii="AcadNusx" w:hAnsi="AcadNusx"/>
        </w:rPr>
        <w:t xml:space="preserve">, </w:t>
      </w:r>
      <w:proofErr w:type="spellStart"/>
      <w:r>
        <w:rPr>
          <w:rFonts w:ascii="AcadNusx" w:hAnsi="AcadNusx"/>
          <w:lang w:val="en-US"/>
        </w:rPr>
        <w:t>zeda</w:t>
      </w:r>
      <w:proofErr w:type="spellEnd"/>
      <w:r w:rsidRPr="00EB5A89">
        <w:rPr>
          <w:rFonts w:ascii="AcadNusx" w:hAnsi="AcadNusx"/>
        </w:rPr>
        <w:t xml:space="preserve"> </w:t>
      </w:r>
      <w:r>
        <w:rPr>
          <w:rFonts w:ascii="AcadNusx" w:hAnsi="AcadNusx"/>
          <w:lang w:val="en-US"/>
        </w:rPr>
        <w:t>da</w:t>
      </w:r>
      <w:r w:rsidRPr="00EB5A89">
        <w:rPr>
          <w:rFonts w:ascii="AcadNusx" w:hAnsi="AcadNusx"/>
        </w:rPr>
        <w:t xml:space="preserve"> </w:t>
      </w:r>
      <w:proofErr w:type="spellStart"/>
      <w:r>
        <w:rPr>
          <w:rFonts w:ascii="AcadNusx" w:hAnsi="AcadNusx"/>
          <w:lang w:val="en-US"/>
        </w:rPr>
        <w:t>qveda</w:t>
      </w:r>
      <w:proofErr w:type="spellEnd"/>
      <w:r w:rsidRPr="00EB5A89">
        <w:rPr>
          <w:rFonts w:ascii="AcadNusx" w:hAnsi="AcadNusx"/>
        </w:rPr>
        <w:t xml:space="preserve"> </w:t>
      </w:r>
      <w:proofErr w:type="spellStart"/>
      <w:r>
        <w:rPr>
          <w:rFonts w:ascii="AcadNusx" w:hAnsi="AcadNusx"/>
          <w:lang w:val="en-US"/>
        </w:rPr>
        <w:t>biefebis</w:t>
      </w:r>
      <w:proofErr w:type="spellEnd"/>
      <w:r w:rsidRPr="00EB5A89">
        <w:rPr>
          <w:rFonts w:ascii="AcadNusx" w:hAnsi="AcadNusx"/>
        </w:rPr>
        <w:t xml:space="preserve"> </w:t>
      </w:r>
      <w:proofErr w:type="spellStart"/>
      <w:r>
        <w:rPr>
          <w:rFonts w:ascii="AcadNusx" w:hAnsi="AcadNusx"/>
          <w:lang w:val="en-US"/>
        </w:rPr>
        <w:t>SemaerTebel</w:t>
      </w:r>
      <w:proofErr w:type="spellEnd"/>
      <w:r w:rsidRPr="00EB5A89">
        <w:rPr>
          <w:rFonts w:ascii="AcadNusx" w:hAnsi="AcadNusx"/>
        </w:rPr>
        <w:t xml:space="preserve"> </w:t>
      </w:r>
      <w:proofErr w:type="spellStart"/>
      <w:r>
        <w:rPr>
          <w:rFonts w:ascii="AcadNusx" w:hAnsi="AcadNusx"/>
          <w:lang w:val="en-US"/>
        </w:rPr>
        <w:t>maRalqanobian</w:t>
      </w:r>
      <w:proofErr w:type="spellEnd"/>
      <w:r w:rsidRPr="00EB5A89">
        <w:rPr>
          <w:rFonts w:ascii="AcadNusx" w:hAnsi="AcadNusx"/>
        </w:rPr>
        <w:t xml:space="preserve"> </w:t>
      </w:r>
      <w:proofErr w:type="spellStart"/>
      <w:r>
        <w:rPr>
          <w:rFonts w:ascii="AcadNusx" w:hAnsi="AcadNusx"/>
          <w:lang w:val="en-US"/>
        </w:rPr>
        <w:t>tranSeas</w:t>
      </w:r>
      <w:proofErr w:type="spellEnd"/>
      <w:r>
        <w:rPr>
          <w:rFonts w:ascii="AcadNusx" w:hAnsi="AcadNusx"/>
        </w:rPr>
        <w:t xml:space="preserve">, </w:t>
      </w:r>
      <w:proofErr w:type="spellStart"/>
      <w:r>
        <w:rPr>
          <w:rFonts w:ascii="AcadNusx" w:hAnsi="AcadNusx"/>
          <w:lang w:val="en-US"/>
        </w:rPr>
        <w:t>romlis</w:t>
      </w:r>
      <w:proofErr w:type="spellEnd"/>
      <w:r w:rsidRPr="00EB5A89">
        <w:rPr>
          <w:rFonts w:ascii="AcadNusx" w:hAnsi="AcadNusx"/>
        </w:rPr>
        <w:t xml:space="preserve"> </w:t>
      </w:r>
      <w:proofErr w:type="spellStart"/>
      <w:r>
        <w:rPr>
          <w:rFonts w:ascii="AcadNusx" w:hAnsi="AcadNusx"/>
          <w:lang w:val="en-US"/>
        </w:rPr>
        <w:t>fskerzec</w:t>
      </w:r>
      <w:proofErr w:type="spellEnd"/>
      <w:r>
        <w:rPr>
          <w:rFonts w:ascii="AcadNusx" w:hAnsi="AcadNusx"/>
        </w:rPr>
        <w:t xml:space="preserve">, </w:t>
      </w:r>
      <w:proofErr w:type="spellStart"/>
      <w:r>
        <w:rPr>
          <w:rFonts w:ascii="AcadNusx" w:hAnsi="AcadNusx"/>
          <w:lang w:val="en-US"/>
        </w:rPr>
        <w:t>wylis</w:t>
      </w:r>
      <w:proofErr w:type="spellEnd"/>
      <w:r w:rsidRPr="00EB5A89">
        <w:rPr>
          <w:rFonts w:ascii="AcadNusx" w:hAnsi="AcadNusx"/>
        </w:rPr>
        <w:t xml:space="preserve"> </w:t>
      </w:r>
      <w:proofErr w:type="spellStart"/>
      <w:r>
        <w:rPr>
          <w:rFonts w:ascii="AcadNusx" w:hAnsi="AcadNusx"/>
          <w:lang w:val="en-US"/>
        </w:rPr>
        <w:t>nakadis</w:t>
      </w:r>
      <w:proofErr w:type="spellEnd"/>
      <w:r w:rsidRPr="00EB5A89">
        <w:rPr>
          <w:rFonts w:ascii="AcadNusx" w:hAnsi="AcadNusx"/>
        </w:rPr>
        <w:t xml:space="preserve"> </w:t>
      </w:r>
      <w:proofErr w:type="spellStart"/>
      <w:r>
        <w:rPr>
          <w:rFonts w:ascii="AcadNusx" w:hAnsi="AcadNusx"/>
          <w:lang w:val="en-US"/>
        </w:rPr>
        <w:t>energiis</w:t>
      </w:r>
      <w:proofErr w:type="spellEnd"/>
      <w:r w:rsidRPr="00EB5A89">
        <w:rPr>
          <w:rFonts w:ascii="AcadNusx" w:hAnsi="AcadNusx"/>
        </w:rPr>
        <w:t xml:space="preserve"> </w:t>
      </w:r>
      <w:proofErr w:type="spellStart"/>
      <w:r>
        <w:rPr>
          <w:rFonts w:ascii="AcadNusx" w:hAnsi="AcadNusx"/>
          <w:lang w:val="en-US"/>
        </w:rPr>
        <w:t>Casaqrobad</w:t>
      </w:r>
      <w:proofErr w:type="spellEnd"/>
      <w:r w:rsidRPr="00EB5A89">
        <w:rPr>
          <w:rFonts w:ascii="AcadNusx" w:hAnsi="AcadNusx"/>
        </w:rPr>
        <w:t xml:space="preserve"> </w:t>
      </w:r>
      <w:proofErr w:type="spellStart"/>
      <w:r>
        <w:rPr>
          <w:rFonts w:ascii="AcadNusx" w:hAnsi="AcadNusx"/>
          <w:lang w:val="en-US"/>
        </w:rPr>
        <w:t>dalagebulia</w:t>
      </w:r>
      <w:proofErr w:type="spellEnd"/>
      <w:r w:rsidRPr="00EB5A89">
        <w:rPr>
          <w:rFonts w:ascii="AcadNusx" w:hAnsi="AcadNusx"/>
        </w:rPr>
        <w:t xml:space="preserve"> </w:t>
      </w:r>
      <w:proofErr w:type="spellStart"/>
      <w:r>
        <w:rPr>
          <w:rFonts w:ascii="AcadNusx" w:hAnsi="AcadNusx"/>
          <w:lang w:val="en-US"/>
        </w:rPr>
        <w:t>fleTili</w:t>
      </w:r>
      <w:proofErr w:type="spellEnd"/>
      <w:r w:rsidRPr="00EB5A89">
        <w:rPr>
          <w:rFonts w:ascii="AcadNusx" w:hAnsi="AcadNusx"/>
        </w:rPr>
        <w:t xml:space="preserve"> </w:t>
      </w:r>
      <w:proofErr w:type="spellStart"/>
      <w:r>
        <w:rPr>
          <w:rFonts w:ascii="AcadNusx" w:hAnsi="AcadNusx"/>
          <w:lang w:val="en-US"/>
        </w:rPr>
        <w:t>qvebi</w:t>
      </w:r>
      <w:proofErr w:type="spellEnd"/>
      <w:r>
        <w:rPr>
          <w:rFonts w:ascii="AcadNusx" w:hAnsi="AcadNusx"/>
        </w:rPr>
        <w:t xml:space="preserve">.  </w:t>
      </w:r>
    </w:p>
    <w:p w14:paraId="71E48920"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Tevzsaval</w:t>
      </w:r>
      <w:proofErr w:type="spellEnd"/>
      <w:r>
        <w:rPr>
          <w:rFonts w:ascii="AcadNusx" w:hAnsi="AcadNusx"/>
          <w:lang w:val="en-US"/>
        </w:rPr>
        <w:t xml:space="preserve"> </w:t>
      </w:r>
      <w:proofErr w:type="spellStart"/>
      <w:r>
        <w:rPr>
          <w:rFonts w:ascii="AcadNusx" w:hAnsi="AcadNusx"/>
          <w:lang w:val="en-US"/>
        </w:rPr>
        <w:t>RarSi</w:t>
      </w:r>
      <w:proofErr w:type="spellEnd"/>
      <w:r>
        <w:rPr>
          <w:rFonts w:ascii="AcadNusx" w:hAnsi="AcadNusx"/>
          <w:lang w:val="en-US"/>
        </w:rPr>
        <w:t xml:space="preserve"> </w:t>
      </w:r>
      <w:proofErr w:type="spellStart"/>
      <w:r>
        <w:rPr>
          <w:rFonts w:ascii="AcadNusx" w:hAnsi="AcadNusx"/>
          <w:lang w:val="en-US"/>
        </w:rPr>
        <w:t>Sesasvleli</w:t>
      </w:r>
      <w:proofErr w:type="spellEnd"/>
      <w:r>
        <w:rPr>
          <w:rFonts w:ascii="AcadNusx" w:hAnsi="AcadNusx"/>
          <w:lang w:val="en-US"/>
        </w:rPr>
        <w:t xml:space="preserve"> </w:t>
      </w:r>
      <w:proofErr w:type="spellStart"/>
      <w:r>
        <w:rPr>
          <w:rFonts w:ascii="AcadNusx" w:hAnsi="AcadNusx"/>
          <w:lang w:val="en-US"/>
        </w:rPr>
        <w:t>zRurblis</w:t>
      </w:r>
      <w:proofErr w:type="spellEnd"/>
      <w:r>
        <w:rPr>
          <w:rFonts w:ascii="AcadNusx" w:hAnsi="AcadNusx"/>
          <w:lang w:val="en-US"/>
        </w:rPr>
        <w:t xml:space="preserve"> </w:t>
      </w:r>
      <w:proofErr w:type="spellStart"/>
      <w:r>
        <w:rPr>
          <w:rFonts w:ascii="AcadNusx" w:hAnsi="AcadNusx"/>
          <w:lang w:val="en-US"/>
        </w:rPr>
        <w:t>niSnulia</w:t>
      </w:r>
      <w:proofErr w:type="spellEnd"/>
      <w:r>
        <w:rPr>
          <w:rFonts w:ascii="AcadNusx" w:hAnsi="AcadNusx"/>
          <w:lang w:val="en-US"/>
        </w:rPr>
        <w:t xml:space="preserve"> - 1194,40 m.</w:t>
      </w:r>
    </w:p>
    <w:p w14:paraId="676D81B1"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qveda</w:t>
      </w:r>
      <w:proofErr w:type="spellEnd"/>
      <w:r>
        <w:rPr>
          <w:rFonts w:ascii="AcadNusx" w:hAnsi="AcadNusx"/>
          <w:lang w:val="en-US"/>
        </w:rPr>
        <w:t xml:space="preserve"> </w:t>
      </w:r>
      <w:proofErr w:type="spellStart"/>
      <w:r>
        <w:rPr>
          <w:rFonts w:ascii="AcadNusx" w:hAnsi="AcadNusx"/>
          <w:lang w:val="en-US"/>
        </w:rPr>
        <w:t>biefis</w:t>
      </w:r>
      <w:proofErr w:type="spellEnd"/>
      <w:r>
        <w:rPr>
          <w:rFonts w:ascii="AcadNusx" w:hAnsi="AcadNusx"/>
          <w:lang w:val="en-US"/>
        </w:rPr>
        <w:t xml:space="preserve"> </w:t>
      </w:r>
      <w:proofErr w:type="spellStart"/>
      <w:r>
        <w:rPr>
          <w:rFonts w:ascii="AcadNusx" w:hAnsi="AcadNusx"/>
          <w:lang w:val="en-US"/>
        </w:rPr>
        <w:t>mxridan</w:t>
      </w:r>
      <w:proofErr w:type="spellEnd"/>
      <w:r>
        <w:rPr>
          <w:rFonts w:ascii="AcadNusx" w:hAnsi="AcadNusx"/>
          <w:lang w:val="en-US"/>
        </w:rPr>
        <w:t xml:space="preserve"> </w:t>
      </w:r>
      <w:proofErr w:type="spellStart"/>
      <w:r>
        <w:rPr>
          <w:rFonts w:ascii="AcadNusx" w:hAnsi="AcadNusx"/>
          <w:lang w:val="en-US"/>
        </w:rPr>
        <w:t>TevzsavalSi</w:t>
      </w:r>
      <w:proofErr w:type="spellEnd"/>
      <w:r>
        <w:rPr>
          <w:rFonts w:ascii="AcadNusx" w:hAnsi="AcadNusx"/>
          <w:lang w:val="en-US"/>
        </w:rPr>
        <w:t xml:space="preserve"> </w:t>
      </w:r>
      <w:proofErr w:type="spellStart"/>
      <w:r>
        <w:rPr>
          <w:rFonts w:ascii="AcadNusx" w:hAnsi="AcadNusx"/>
          <w:lang w:val="en-US"/>
        </w:rPr>
        <w:t>Sesasvlili</w:t>
      </w:r>
      <w:proofErr w:type="spellEnd"/>
      <w:r>
        <w:rPr>
          <w:rFonts w:ascii="AcadNusx" w:hAnsi="AcadNusx"/>
          <w:lang w:val="en-US"/>
        </w:rPr>
        <w:t xml:space="preserve"> </w:t>
      </w:r>
      <w:proofErr w:type="spellStart"/>
      <w:r>
        <w:rPr>
          <w:rFonts w:ascii="AcadNusx" w:hAnsi="AcadNusx"/>
          <w:lang w:val="en-US"/>
        </w:rPr>
        <w:t>zRurblis</w:t>
      </w:r>
      <w:proofErr w:type="spellEnd"/>
      <w:r>
        <w:rPr>
          <w:rFonts w:ascii="AcadNusx" w:hAnsi="AcadNusx"/>
          <w:lang w:val="en-US"/>
        </w:rPr>
        <w:t xml:space="preserve"> </w:t>
      </w:r>
      <w:proofErr w:type="spellStart"/>
      <w:r>
        <w:rPr>
          <w:rFonts w:ascii="AcadNusx" w:hAnsi="AcadNusx"/>
          <w:lang w:val="en-US"/>
        </w:rPr>
        <w:t>niSnulia</w:t>
      </w:r>
      <w:proofErr w:type="spellEnd"/>
      <w:r>
        <w:rPr>
          <w:rFonts w:ascii="AcadNusx" w:hAnsi="AcadNusx"/>
          <w:lang w:val="en-US"/>
        </w:rPr>
        <w:t>- 1190,40 m.</w:t>
      </w:r>
    </w:p>
    <w:p w14:paraId="6F1540E2"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doneTa</w:t>
      </w:r>
      <w:proofErr w:type="spellEnd"/>
      <w:r>
        <w:rPr>
          <w:rFonts w:ascii="AcadNusx" w:hAnsi="AcadNusx"/>
          <w:lang w:val="en-US"/>
        </w:rPr>
        <w:t xml:space="preserve"> </w:t>
      </w:r>
      <w:proofErr w:type="spellStart"/>
      <w:r>
        <w:rPr>
          <w:rFonts w:ascii="AcadNusx" w:hAnsi="AcadNusx"/>
          <w:lang w:val="en-US"/>
        </w:rPr>
        <w:t>vardna</w:t>
      </w:r>
      <w:proofErr w:type="spellEnd"/>
      <w:r>
        <w:rPr>
          <w:rFonts w:ascii="AcadNusx" w:hAnsi="AcadNusx"/>
          <w:lang w:val="en-US"/>
        </w:rPr>
        <w:t xml:space="preserve"> Raruli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farglebSi</w:t>
      </w:r>
      <w:proofErr w:type="spellEnd"/>
      <w:r>
        <w:rPr>
          <w:rFonts w:ascii="AcadNusx" w:hAnsi="AcadNusx"/>
          <w:lang w:val="en-US"/>
        </w:rPr>
        <w:t xml:space="preserve"> – 1194,40-1190,40=4,00 m.</w:t>
      </w:r>
    </w:p>
    <w:p w14:paraId="1D671949" w14:textId="77777777" w:rsidR="00EB5A89" w:rsidRDefault="00EB5A89" w:rsidP="00114D3C">
      <w:pPr>
        <w:pStyle w:val="af5"/>
        <w:spacing w:after="0"/>
        <w:ind w:left="0" w:firstLine="567"/>
        <w:jc w:val="both"/>
        <w:rPr>
          <w:rFonts w:ascii="AcadNusx" w:hAnsi="AcadNusx"/>
          <w:lang w:val="en-US"/>
        </w:rPr>
      </w:pPr>
      <w:proofErr w:type="spellStart"/>
      <w:r>
        <w:rPr>
          <w:rFonts w:ascii="AcadNusx" w:hAnsi="AcadNusx"/>
          <w:lang w:val="en-US"/>
        </w:rPr>
        <w:lastRenderedPageBreak/>
        <w:t>Casatarebeli</w:t>
      </w:r>
      <w:proofErr w:type="spellEnd"/>
      <w:r>
        <w:rPr>
          <w:rFonts w:ascii="AcadNusx" w:hAnsi="AcadNusx"/>
          <w:lang w:val="en-US"/>
        </w:rPr>
        <w:t xml:space="preserve"> </w:t>
      </w:r>
      <w:proofErr w:type="spellStart"/>
      <w:r>
        <w:rPr>
          <w:rFonts w:ascii="AcadNusx" w:hAnsi="AcadNusx"/>
          <w:lang w:val="en-US"/>
        </w:rPr>
        <w:t>gaangariSebebis</w:t>
      </w:r>
      <w:proofErr w:type="spellEnd"/>
      <w:r>
        <w:rPr>
          <w:rFonts w:ascii="AcadNusx" w:hAnsi="AcadNusx"/>
          <w:lang w:val="en-US"/>
        </w:rPr>
        <w:t xml:space="preserve"> </w:t>
      </w:r>
      <w:proofErr w:type="spellStart"/>
      <w:r>
        <w:rPr>
          <w:rFonts w:ascii="AcadNusx" w:hAnsi="AcadNusx"/>
          <w:lang w:val="en-US"/>
        </w:rPr>
        <w:t>mizania</w:t>
      </w:r>
      <w:proofErr w:type="spellEnd"/>
      <w:r>
        <w:rPr>
          <w:rFonts w:ascii="AcadNusx" w:hAnsi="AcadNusx"/>
          <w:lang w:val="en-US"/>
        </w:rPr>
        <w:t xml:space="preserve"> </w:t>
      </w:r>
      <w:proofErr w:type="spellStart"/>
      <w:r>
        <w:rPr>
          <w:rFonts w:ascii="AcadNusx" w:hAnsi="AcadNusx"/>
          <w:lang w:val="en-US"/>
        </w:rPr>
        <w:t>gadamowmdes</w:t>
      </w:r>
      <w:proofErr w:type="spellEnd"/>
      <w:r>
        <w:rPr>
          <w:rFonts w:ascii="AcadNusx" w:hAnsi="AcadNusx"/>
          <w:lang w:val="en-US"/>
        </w:rPr>
        <w:t xml:space="preserve">, </w:t>
      </w:r>
      <w:proofErr w:type="spellStart"/>
      <w:r>
        <w:rPr>
          <w:rFonts w:ascii="AcadNusx" w:hAnsi="AcadNusx"/>
          <w:lang w:val="en-US"/>
        </w:rPr>
        <w:t>akmayofilebs</w:t>
      </w:r>
      <w:proofErr w:type="spellEnd"/>
      <w:r>
        <w:rPr>
          <w:rFonts w:ascii="AcadNusx" w:hAnsi="AcadNusx"/>
          <w:lang w:val="en-US"/>
        </w:rPr>
        <w:t xml:space="preserve"> Tu </w:t>
      </w:r>
      <w:proofErr w:type="spellStart"/>
      <w:r>
        <w:rPr>
          <w:rFonts w:ascii="AcadNusx" w:hAnsi="AcadNusx"/>
          <w:lang w:val="en-US"/>
        </w:rPr>
        <w:t>ara</w:t>
      </w:r>
      <w:proofErr w:type="spellEnd"/>
      <w:r>
        <w:rPr>
          <w:rFonts w:ascii="AcadNusx" w:hAnsi="AcadNusx"/>
          <w:lang w:val="en-US"/>
        </w:rPr>
        <w:t xml:space="preserve"> </w:t>
      </w:r>
      <w:proofErr w:type="spellStart"/>
      <w:r>
        <w:rPr>
          <w:rFonts w:ascii="AcadNusx" w:hAnsi="AcadNusx"/>
          <w:lang w:val="en-US"/>
        </w:rPr>
        <w:t>zemod</w:t>
      </w:r>
      <w:proofErr w:type="spellEnd"/>
      <w:r>
        <w:rPr>
          <w:rFonts w:ascii="AcadNusx" w:hAnsi="AcadNusx"/>
          <w:lang w:val="en-US"/>
        </w:rPr>
        <w:t xml:space="preserve"> </w:t>
      </w:r>
      <w:proofErr w:type="spellStart"/>
      <w:r>
        <w:rPr>
          <w:rFonts w:ascii="AcadNusx" w:hAnsi="AcadNusx"/>
          <w:lang w:val="en-US"/>
        </w:rPr>
        <w:t>moyvanil</w:t>
      </w:r>
      <w:proofErr w:type="spellEnd"/>
      <w:r>
        <w:rPr>
          <w:rFonts w:ascii="AcadNusx" w:hAnsi="AcadNusx"/>
          <w:lang w:val="en-US"/>
        </w:rPr>
        <w:t xml:space="preserve"> </w:t>
      </w:r>
      <w:proofErr w:type="spellStart"/>
      <w:r>
        <w:rPr>
          <w:rFonts w:ascii="AcadNusx" w:hAnsi="AcadNusx"/>
          <w:lang w:val="en-US"/>
        </w:rPr>
        <w:t>pirobebSi</w:t>
      </w:r>
      <w:proofErr w:type="spellEnd"/>
      <w:r>
        <w:rPr>
          <w:rFonts w:ascii="AcadNusx" w:hAnsi="AcadNusx"/>
          <w:lang w:val="en-US"/>
        </w:rPr>
        <w:t xml:space="preserve"> </w:t>
      </w:r>
      <w:proofErr w:type="spellStart"/>
      <w:r>
        <w:rPr>
          <w:rFonts w:ascii="AcadNusx" w:hAnsi="AcadNusx"/>
          <w:lang w:val="en-US"/>
        </w:rPr>
        <w:t>mowyobili</w:t>
      </w:r>
      <w:proofErr w:type="spellEnd"/>
      <w:r>
        <w:rPr>
          <w:rFonts w:ascii="AcadNusx" w:hAnsi="AcadNusx"/>
          <w:lang w:val="en-US"/>
        </w:rPr>
        <w:t xml:space="preserve"> </w:t>
      </w:r>
      <w:proofErr w:type="spellStart"/>
      <w:r>
        <w:rPr>
          <w:rFonts w:ascii="AcadNusx" w:hAnsi="AcadNusx"/>
          <w:lang w:val="en-US"/>
        </w:rPr>
        <w:t>Tevzsavali</w:t>
      </w:r>
      <w:proofErr w:type="spellEnd"/>
      <w:r>
        <w:rPr>
          <w:rFonts w:ascii="AcadNusx" w:hAnsi="AcadNusx"/>
          <w:lang w:val="en-US"/>
        </w:rPr>
        <w:t xml:space="preserve"> </w:t>
      </w:r>
      <w:proofErr w:type="spellStart"/>
      <w:r>
        <w:rPr>
          <w:rFonts w:ascii="AcadNusx" w:hAnsi="AcadNusx"/>
          <w:lang w:val="en-US"/>
        </w:rPr>
        <w:t>im</w:t>
      </w:r>
      <w:proofErr w:type="spellEnd"/>
      <w:r>
        <w:rPr>
          <w:rFonts w:ascii="AcadNusx" w:hAnsi="AcadNusx"/>
          <w:lang w:val="en-US"/>
        </w:rPr>
        <w:t xml:space="preserve"> </w:t>
      </w:r>
      <w:proofErr w:type="spellStart"/>
      <w:r>
        <w:rPr>
          <w:rFonts w:ascii="AcadNusx" w:hAnsi="AcadNusx"/>
          <w:lang w:val="en-US"/>
        </w:rPr>
        <w:t>moTxovnebs</w:t>
      </w:r>
      <w:proofErr w:type="spellEnd"/>
      <w:r>
        <w:rPr>
          <w:rFonts w:ascii="AcadNusx" w:hAnsi="AcadNusx"/>
          <w:lang w:val="en-US"/>
        </w:rPr>
        <w:t xml:space="preserve">, </w:t>
      </w:r>
      <w:proofErr w:type="spellStart"/>
      <w:r>
        <w:rPr>
          <w:rFonts w:ascii="AcadNusx" w:hAnsi="AcadNusx"/>
          <w:lang w:val="en-US"/>
        </w:rPr>
        <w:t>romelTa</w:t>
      </w:r>
      <w:proofErr w:type="spellEnd"/>
      <w:r>
        <w:rPr>
          <w:rFonts w:ascii="AcadNusx" w:hAnsi="AcadNusx"/>
          <w:lang w:val="en-US"/>
        </w:rPr>
        <w:t xml:space="preserve"> </w:t>
      </w:r>
      <w:proofErr w:type="spellStart"/>
      <w:r>
        <w:rPr>
          <w:rFonts w:ascii="AcadNusx" w:hAnsi="AcadNusx"/>
          <w:lang w:val="en-US"/>
        </w:rPr>
        <w:t>dakmayofilebac</w:t>
      </w:r>
      <w:proofErr w:type="spellEnd"/>
      <w:r>
        <w:rPr>
          <w:rFonts w:ascii="AcadNusx" w:hAnsi="AcadNusx"/>
          <w:lang w:val="en-US"/>
        </w:rPr>
        <w:t xml:space="preserve"> </w:t>
      </w:r>
      <w:proofErr w:type="spellStart"/>
      <w:r>
        <w:rPr>
          <w:rFonts w:ascii="AcadNusx" w:hAnsi="AcadNusx"/>
          <w:lang w:val="en-US"/>
        </w:rPr>
        <w:t>saWiroa</w:t>
      </w:r>
      <w:proofErr w:type="spellEnd"/>
      <w:r>
        <w:rPr>
          <w:rFonts w:ascii="AcadNusx" w:hAnsi="AcadNusx"/>
          <w:lang w:val="en-US"/>
        </w:rPr>
        <w:t xml:space="preserve"> </w:t>
      </w:r>
      <w:proofErr w:type="spellStart"/>
      <w:r>
        <w:rPr>
          <w:rFonts w:ascii="AcadNusx" w:hAnsi="AcadNusx"/>
          <w:lang w:val="en-US"/>
        </w:rPr>
        <w:t>saproeqto</w:t>
      </w:r>
      <w:proofErr w:type="spellEnd"/>
      <w:r>
        <w:rPr>
          <w:rFonts w:ascii="AcadNusx" w:hAnsi="AcadNusx"/>
          <w:lang w:val="en-US"/>
        </w:rPr>
        <w:t xml:space="preserve"> tipis </w:t>
      </w:r>
      <w:proofErr w:type="spellStart"/>
      <w:r>
        <w:rPr>
          <w:rFonts w:ascii="AcadNusx" w:hAnsi="AcadNusx"/>
          <w:lang w:val="en-US"/>
        </w:rPr>
        <w:t>TevzsavalisaTvis</w:t>
      </w:r>
      <w:proofErr w:type="spellEnd"/>
      <w:r>
        <w:rPr>
          <w:rFonts w:ascii="AcadNusx" w:hAnsi="AcadNusx"/>
          <w:lang w:val="en-US"/>
        </w:rPr>
        <w:t xml:space="preserve">, </w:t>
      </w:r>
      <w:proofErr w:type="spellStart"/>
      <w:r>
        <w:rPr>
          <w:rFonts w:ascii="AcadNusx" w:hAnsi="AcadNusx"/>
          <w:lang w:val="en-US"/>
        </w:rPr>
        <w:t>Tevzebis</w:t>
      </w:r>
      <w:proofErr w:type="spellEnd"/>
      <w:r>
        <w:rPr>
          <w:rFonts w:ascii="AcadNusx" w:hAnsi="AcadNusx"/>
          <w:lang w:val="en-US"/>
        </w:rPr>
        <w:t xml:space="preserve"> </w:t>
      </w:r>
      <w:proofErr w:type="spellStart"/>
      <w:r>
        <w:rPr>
          <w:rFonts w:ascii="AcadNusx" w:hAnsi="AcadNusx"/>
          <w:lang w:val="en-US"/>
        </w:rPr>
        <w:t>gadasaadgileblad</w:t>
      </w:r>
      <w:proofErr w:type="spellEnd"/>
      <w:r>
        <w:rPr>
          <w:rFonts w:ascii="AcadNusx" w:hAnsi="AcadNusx"/>
          <w:lang w:val="en-US"/>
        </w:rPr>
        <w:t xml:space="preserve"> </w:t>
      </w:r>
      <w:proofErr w:type="spellStart"/>
      <w:r>
        <w:rPr>
          <w:rFonts w:ascii="AcadNusx" w:hAnsi="AcadNusx"/>
          <w:lang w:val="en-US"/>
        </w:rPr>
        <w:t>saWiro</w:t>
      </w:r>
      <w:proofErr w:type="spellEnd"/>
      <w:r>
        <w:rPr>
          <w:rFonts w:ascii="AcadNusx" w:hAnsi="AcadNusx"/>
          <w:lang w:val="en-US"/>
        </w:rPr>
        <w:t xml:space="preserve"> </w:t>
      </w:r>
      <w:proofErr w:type="spellStart"/>
      <w:r>
        <w:rPr>
          <w:rFonts w:ascii="AcadNusx" w:hAnsi="AcadNusx"/>
          <w:lang w:val="en-US"/>
        </w:rPr>
        <w:t>pirobebis</w:t>
      </w:r>
      <w:proofErr w:type="spellEnd"/>
      <w:r>
        <w:rPr>
          <w:rFonts w:ascii="AcadNusx" w:hAnsi="AcadNusx"/>
          <w:lang w:val="en-US"/>
        </w:rPr>
        <w:t xml:space="preserve"> </w:t>
      </w:r>
      <w:proofErr w:type="spellStart"/>
      <w:r>
        <w:rPr>
          <w:rFonts w:ascii="AcadNusx" w:hAnsi="AcadNusx"/>
          <w:lang w:val="en-US"/>
        </w:rPr>
        <w:t>Sesaqmnelad</w:t>
      </w:r>
      <w:proofErr w:type="spellEnd"/>
      <w:r>
        <w:rPr>
          <w:rFonts w:ascii="AcadNusx" w:hAnsi="AcadNusx"/>
          <w:lang w:val="en-US"/>
        </w:rPr>
        <w:t>.</w:t>
      </w:r>
    </w:p>
    <w:p w14:paraId="1741D0AD" w14:textId="77777777" w:rsidR="00EB5A89" w:rsidRDefault="00EB5A89" w:rsidP="00114D3C">
      <w:pPr>
        <w:pStyle w:val="af5"/>
        <w:spacing w:after="0"/>
        <w:ind w:left="0" w:firstLine="567"/>
        <w:jc w:val="both"/>
        <w:rPr>
          <w:rFonts w:ascii="AcadNusx" w:hAnsi="AcadNusx"/>
          <w:lang w:val="en-US"/>
        </w:rPr>
      </w:pP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zomebis</w:t>
      </w:r>
      <w:proofErr w:type="spellEnd"/>
      <w:r>
        <w:rPr>
          <w:rFonts w:ascii="AcadNusx" w:hAnsi="AcadNusx"/>
          <w:lang w:val="en-US"/>
        </w:rPr>
        <w:t xml:space="preserve"> </w:t>
      </w:r>
      <w:proofErr w:type="spellStart"/>
      <w:r>
        <w:rPr>
          <w:rFonts w:ascii="AcadNusx" w:hAnsi="AcadNusx"/>
          <w:lang w:val="en-US"/>
        </w:rPr>
        <w:t>SerCevas</w:t>
      </w:r>
      <w:proofErr w:type="spellEnd"/>
      <w:r>
        <w:rPr>
          <w:rFonts w:ascii="AcadNusx" w:hAnsi="AcadNusx"/>
          <w:lang w:val="en-US"/>
        </w:rPr>
        <w:t xml:space="preserve"> da </w:t>
      </w:r>
      <w:proofErr w:type="spellStart"/>
      <w:r>
        <w:rPr>
          <w:rFonts w:ascii="AcadNusx" w:hAnsi="AcadNusx"/>
          <w:lang w:val="en-US"/>
        </w:rPr>
        <w:t>gaangariSebas</w:t>
      </w:r>
      <w:proofErr w:type="spellEnd"/>
      <w:r>
        <w:rPr>
          <w:rFonts w:ascii="AcadNusx" w:hAnsi="AcadNusx"/>
          <w:lang w:val="en-US"/>
        </w:rPr>
        <w:t xml:space="preserve"> </w:t>
      </w:r>
      <w:proofErr w:type="spellStart"/>
      <w:r>
        <w:rPr>
          <w:rFonts w:ascii="AcadNusx" w:hAnsi="AcadNusx"/>
          <w:lang w:val="en-US"/>
        </w:rPr>
        <w:t>vawarmoebT</w:t>
      </w:r>
      <w:proofErr w:type="spellEnd"/>
      <w:r>
        <w:rPr>
          <w:rFonts w:ascii="AcadNusx" w:hAnsi="AcadNusx"/>
          <w:lang w:val="en-US"/>
        </w:rPr>
        <w:t xml:space="preserve"> </w:t>
      </w:r>
      <w:proofErr w:type="spellStart"/>
      <w:r>
        <w:rPr>
          <w:rFonts w:ascii="AcadNusx" w:hAnsi="AcadNusx"/>
          <w:lang w:val="en-US"/>
        </w:rPr>
        <w:t>im</w:t>
      </w:r>
      <w:proofErr w:type="spellEnd"/>
      <w:r>
        <w:rPr>
          <w:rFonts w:ascii="AcadNusx" w:hAnsi="AcadNusx"/>
          <w:lang w:val="en-US"/>
        </w:rPr>
        <w:t xml:space="preserve"> </w:t>
      </w:r>
      <w:proofErr w:type="spellStart"/>
      <w:r>
        <w:rPr>
          <w:rFonts w:ascii="AcadNusx" w:hAnsi="AcadNusx"/>
          <w:lang w:val="en-US"/>
        </w:rPr>
        <w:t>meTodikis</w:t>
      </w:r>
      <w:proofErr w:type="spellEnd"/>
      <w:r>
        <w:rPr>
          <w:rFonts w:ascii="AcadNusx" w:hAnsi="AcadNusx"/>
          <w:lang w:val="en-US"/>
        </w:rPr>
        <w:t xml:space="preserve"> </w:t>
      </w:r>
      <w:proofErr w:type="spellStart"/>
      <w:r>
        <w:rPr>
          <w:rFonts w:ascii="AcadNusx" w:hAnsi="AcadNusx"/>
          <w:lang w:val="en-US"/>
        </w:rPr>
        <w:t>mixedviT</w:t>
      </w:r>
      <w:proofErr w:type="spellEnd"/>
      <w:r>
        <w:rPr>
          <w:rFonts w:ascii="AcadNusx" w:hAnsi="AcadNusx"/>
          <w:lang w:val="en-US"/>
        </w:rPr>
        <w:t xml:space="preserve">, </w:t>
      </w:r>
      <w:proofErr w:type="spellStart"/>
      <w:r>
        <w:rPr>
          <w:rFonts w:ascii="AcadNusx" w:hAnsi="AcadNusx"/>
          <w:lang w:val="en-US"/>
        </w:rPr>
        <w:t>romelic</w:t>
      </w:r>
      <w:proofErr w:type="spellEnd"/>
      <w:r>
        <w:rPr>
          <w:rFonts w:ascii="AcadNusx" w:hAnsi="AcadNusx"/>
          <w:lang w:val="en-US"/>
        </w:rPr>
        <w:t xml:space="preserve"> </w:t>
      </w:r>
      <w:proofErr w:type="spellStart"/>
      <w:r>
        <w:rPr>
          <w:rFonts w:ascii="AcadNusx" w:hAnsi="AcadNusx"/>
          <w:lang w:val="en-US"/>
        </w:rPr>
        <w:t>moyvanilia</w:t>
      </w:r>
      <w:proofErr w:type="spellEnd"/>
      <w:r>
        <w:rPr>
          <w:rFonts w:ascii="AcadNusx" w:hAnsi="AcadNusx"/>
          <w:lang w:val="en-US"/>
        </w:rPr>
        <w:t xml:space="preserve"> </w:t>
      </w:r>
      <w:proofErr w:type="spellStart"/>
      <w:r>
        <w:rPr>
          <w:rFonts w:ascii="AcadNusx" w:hAnsi="AcadNusx"/>
          <w:lang w:val="en-US"/>
        </w:rPr>
        <w:t>Sesabamis</w:t>
      </w:r>
      <w:proofErr w:type="spellEnd"/>
      <w:r>
        <w:rPr>
          <w:rFonts w:ascii="AcadNusx" w:hAnsi="AcadNusx"/>
          <w:lang w:val="en-US"/>
        </w:rPr>
        <w:t xml:space="preserve"> </w:t>
      </w:r>
      <w:proofErr w:type="spellStart"/>
      <w:r>
        <w:rPr>
          <w:rFonts w:ascii="AcadNusx" w:hAnsi="AcadNusx"/>
          <w:lang w:val="en-US"/>
        </w:rPr>
        <w:t>teqnikur</w:t>
      </w:r>
      <w:proofErr w:type="spellEnd"/>
      <w:r>
        <w:rPr>
          <w:rFonts w:ascii="AcadNusx" w:hAnsi="AcadNusx"/>
          <w:lang w:val="en-US"/>
        </w:rPr>
        <w:t xml:space="preserve"> </w:t>
      </w:r>
      <w:proofErr w:type="spellStart"/>
      <w:r>
        <w:rPr>
          <w:rFonts w:ascii="AcadNusx" w:hAnsi="AcadNusx"/>
          <w:lang w:val="en-US"/>
        </w:rPr>
        <w:t>literaturaSi</w:t>
      </w:r>
      <w:proofErr w:type="spellEnd"/>
      <w:r>
        <w:rPr>
          <w:rFonts w:ascii="AcadNusx" w:hAnsi="AcadNusx"/>
          <w:lang w:val="en-US"/>
        </w:rPr>
        <w:t xml:space="preserve"> (</w:t>
      </w:r>
      <w:r>
        <w:rPr>
          <w:rFonts w:ascii="Times New Roman" w:hAnsi="Times New Roman"/>
          <w:lang w:val="en-US"/>
        </w:rPr>
        <w:t>Fish passes. Design, dimensions and monitoring. Published by FAO. Rome 2002. Chapter 4. close-to-nature types of fish passes. 4.2 Bypass channels. 4.3 Fish ramps. 4.4 Hydraulic design. Pages 61-63</w:t>
      </w:r>
      <w:r>
        <w:rPr>
          <w:rFonts w:ascii="AcadNusx" w:hAnsi="AcadNusx"/>
          <w:lang w:val="en-US"/>
        </w:rPr>
        <w:t>).</w:t>
      </w:r>
    </w:p>
    <w:p w14:paraId="52EF3771" w14:textId="77777777" w:rsidR="00EB5A89" w:rsidRDefault="00EB5A89" w:rsidP="00114D3C">
      <w:pPr>
        <w:pStyle w:val="af5"/>
        <w:spacing w:after="0"/>
        <w:ind w:left="0" w:firstLine="567"/>
        <w:jc w:val="both"/>
        <w:rPr>
          <w:rFonts w:ascii="AcadNusx" w:hAnsi="AcadNusx"/>
          <w:lang w:val="en-US"/>
        </w:rPr>
      </w:pPr>
      <w:proofErr w:type="spellStart"/>
      <w:r>
        <w:rPr>
          <w:rFonts w:ascii="AcadNusx" w:hAnsi="AcadNusx"/>
          <w:lang w:val="en-US"/>
        </w:rPr>
        <w:t>mdinareSi</w:t>
      </w:r>
      <w:proofErr w:type="spellEnd"/>
      <w:r>
        <w:rPr>
          <w:rFonts w:ascii="AcadNusx" w:hAnsi="AcadNusx"/>
          <w:lang w:val="en-US"/>
        </w:rPr>
        <w:t xml:space="preserve"> </w:t>
      </w:r>
      <w:proofErr w:type="spellStart"/>
      <w:r>
        <w:rPr>
          <w:rFonts w:ascii="AcadNusx" w:hAnsi="AcadNusx"/>
          <w:lang w:val="en-US"/>
        </w:rPr>
        <w:t>gavrcelebuli</w:t>
      </w:r>
      <w:proofErr w:type="spellEnd"/>
      <w:r>
        <w:rPr>
          <w:rFonts w:ascii="AcadNusx" w:hAnsi="AcadNusx"/>
          <w:lang w:val="en-US"/>
        </w:rPr>
        <w:t xml:space="preserve"> </w:t>
      </w:r>
      <w:proofErr w:type="spellStart"/>
      <w:r>
        <w:rPr>
          <w:rFonts w:ascii="AcadNusx" w:hAnsi="AcadNusx"/>
          <w:lang w:val="en-US"/>
        </w:rPr>
        <w:t>Tevzis</w:t>
      </w:r>
      <w:proofErr w:type="spellEnd"/>
      <w:r>
        <w:rPr>
          <w:rFonts w:ascii="AcadNusx" w:hAnsi="AcadNusx"/>
          <w:lang w:val="en-US"/>
        </w:rPr>
        <w:t xml:space="preserve"> </w:t>
      </w:r>
      <w:proofErr w:type="spellStart"/>
      <w:r>
        <w:rPr>
          <w:rFonts w:ascii="AcadNusx" w:hAnsi="AcadNusx"/>
          <w:lang w:val="en-US"/>
        </w:rPr>
        <w:t>jiSebisa</w:t>
      </w:r>
      <w:proofErr w:type="spellEnd"/>
      <w:r>
        <w:rPr>
          <w:rFonts w:ascii="AcadNusx" w:hAnsi="AcadNusx"/>
          <w:lang w:val="en-US"/>
        </w:rPr>
        <w:t xml:space="preserve"> (</w:t>
      </w:r>
      <w:proofErr w:type="spellStart"/>
      <w:r>
        <w:rPr>
          <w:rFonts w:ascii="AcadNusx" w:hAnsi="AcadNusx"/>
          <w:i/>
          <w:sz w:val="20"/>
          <w:szCs w:val="20"/>
          <w:lang w:val="en-US"/>
        </w:rPr>
        <w:t>mcire</w:t>
      </w:r>
      <w:proofErr w:type="spellEnd"/>
      <w:r>
        <w:rPr>
          <w:rFonts w:ascii="AcadNusx" w:hAnsi="AcadNusx"/>
          <w:i/>
          <w:sz w:val="20"/>
          <w:szCs w:val="20"/>
          <w:lang w:val="en-US"/>
        </w:rPr>
        <w:t xml:space="preserve"> </w:t>
      </w:r>
      <w:proofErr w:type="spellStart"/>
      <w:r>
        <w:rPr>
          <w:rFonts w:ascii="AcadNusx" w:hAnsi="AcadNusx"/>
          <w:i/>
          <w:sz w:val="20"/>
          <w:szCs w:val="20"/>
          <w:lang w:val="en-US"/>
        </w:rPr>
        <w:t>zomis</w:t>
      </w:r>
      <w:proofErr w:type="spellEnd"/>
      <w:r>
        <w:rPr>
          <w:rFonts w:ascii="AcadNusx" w:hAnsi="AcadNusx"/>
          <w:i/>
          <w:sz w:val="20"/>
          <w:szCs w:val="20"/>
          <w:lang w:val="en-US"/>
        </w:rPr>
        <w:t xml:space="preserve"> </w:t>
      </w:r>
      <w:proofErr w:type="spellStart"/>
      <w:r>
        <w:rPr>
          <w:rFonts w:ascii="AcadNusx" w:hAnsi="AcadNusx"/>
          <w:i/>
          <w:sz w:val="20"/>
          <w:szCs w:val="20"/>
          <w:lang w:val="en-US"/>
        </w:rPr>
        <w:t>mdinaris</w:t>
      </w:r>
      <w:proofErr w:type="spellEnd"/>
      <w:r>
        <w:rPr>
          <w:rFonts w:ascii="AcadNusx" w:hAnsi="AcadNusx"/>
          <w:i/>
          <w:sz w:val="20"/>
          <w:szCs w:val="20"/>
          <w:lang w:val="en-US"/>
        </w:rPr>
        <w:t xml:space="preserve"> </w:t>
      </w:r>
      <w:proofErr w:type="spellStart"/>
      <w:r>
        <w:rPr>
          <w:rFonts w:ascii="AcadNusx" w:hAnsi="AcadNusx"/>
          <w:i/>
          <w:sz w:val="20"/>
          <w:szCs w:val="20"/>
          <w:lang w:val="en-US"/>
        </w:rPr>
        <w:t>Tevzebis</w:t>
      </w:r>
      <w:proofErr w:type="spellEnd"/>
      <w:r>
        <w:rPr>
          <w:rFonts w:ascii="AcadNusx" w:hAnsi="AcadNusx"/>
          <w:i/>
          <w:sz w:val="20"/>
          <w:szCs w:val="20"/>
          <w:lang w:val="en-US"/>
        </w:rPr>
        <w:t xml:space="preserve"> </w:t>
      </w:r>
      <w:proofErr w:type="spellStart"/>
      <w:r>
        <w:rPr>
          <w:rFonts w:ascii="AcadNusx" w:hAnsi="AcadNusx"/>
          <w:i/>
          <w:sz w:val="20"/>
          <w:szCs w:val="20"/>
          <w:lang w:val="en-US"/>
        </w:rPr>
        <w:t>nairsaxeoba</w:t>
      </w:r>
      <w:proofErr w:type="spellEnd"/>
      <w:r>
        <w:rPr>
          <w:rFonts w:ascii="AcadNusx" w:hAnsi="AcadNusx"/>
          <w:lang w:val="en-US"/>
        </w:rPr>
        <w:t xml:space="preserve">), da </w:t>
      </w:r>
      <w:proofErr w:type="spellStart"/>
      <w:r>
        <w:rPr>
          <w:rFonts w:ascii="AcadNusx" w:hAnsi="AcadNusx"/>
          <w:lang w:val="en-US"/>
        </w:rPr>
        <w:t>miTiTebul</w:t>
      </w:r>
      <w:proofErr w:type="spellEnd"/>
      <w:r>
        <w:rPr>
          <w:rFonts w:ascii="AcadNusx" w:hAnsi="AcadNusx"/>
          <w:lang w:val="en-US"/>
        </w:rPr>
        <w:t xml:space="preserve"> </w:t>
      </w:r>
      <w:proofErr w:type="spellStart"/>
      <w:r>
        <w:rPr>
          <w:rFonts w:ascii="AcadNusx" w:hAnsi="AcadNusx"/>
          <w:lang w:val="en-US"/>
        </w:rPr>
        <w:t>teqnikur</w:t>
      </w:r>
      <w:proofErr w:type="spellEnd"/>
      <w:r>
        <w:rPr>
          <w:rFonts w:ascii="AcadNusx" w:hAnsi="AcadNusx"/>
          <w:lang w:val="en-US"/>
        </w:rPr>
        <w:t xml:space="preserve"> </w:t>
      </w:r>
      <w:proofErr w:type="spellStart"/>
      <w:r>
        <w:rPr>
          <w:rFonts w:ascii="AcadNusx" w:hAnsi="AcadNusx"/>
          <w:lang w:val="en-US"/>
        </w:rPr>
        <w:t>literaturaSi</w:t>
      </w:r>
      <w:proofErr w:type="spellEnd"/>
      <w:r>
        <w:rPr>
          <w:rFonts w:ascii="AcadNusx" w:hAnsi="AcadNusx"/>
          <w:lang w:val="en-US"/>
        </w:rPr>
        <w:t xml:space="preserve"> </w:t>
      </w:r>
      <w:proofErr w:type="spellStart"/>
      <w:r>
        <w:rPr>
          <w:rFonts w:ascii="AcadNusx" w:hAnsi="AcadNusx"/>
          <w:lang w:val="en-US"/>
        </w:rPr>
        <w:t>moyvanili</w:t>
      </w:r>
      <w:proofErr w:type="spellEnd"/>
      <w:r>
        <w:rPr>
          <w:rFonts w:ascii="AcadNusx" w:hAnsi="AcadNusx"/>
          <w:lang w:val="en-US"/>
        </w:rPr>
        <w:t xml:space="preserve"> </w:t>
      </w:r>
      <w:proofErr w:type="spellStart"/>
      <w:r>
        <w:rPr>
          <w:rFonts w:ascii="AcadNusx" w:hAnsi="AcadNusx"/>
          <w:lang w:val="en-US"/>
        </w:rPr>
        <w:t>rekomendaciebis</w:t>
      </w:r>
      <w:proofErr w:type="spellEnd"/>
      <w:r>
        <w:rPr>
          <w:rFonts w:ascii="AcadNusx" w:hAnsi="AcadNusx"/>
          <w:lang w:val="en-US"/>
        </w:rPr>
        <w:t xml:space="preserve"> </w:t>
      </w:r>
      <w:proofErr w:type="spellStart"/>
      <w:r>
        <w:rPr>
          <w:rFonts w:ascii="AcadNusx" w:hAnsi="AcadNusx"/>
          <w:lang w:val="en-US"/>
        </w:rPr>
        <w:t>gaTvaliswinebiT</w:t>
      </w:r>
      <w:proofErr w:type="spellEnd"/>
      <w:r>
        <w:rPr>
          <w:rFonts w:ascii="AcadNusx" w:hAnsi="AcadNusx"/>
          <w:lang w:val="en-US"/>
        </w:rPr>
        <w:t xml:space="preserve">, </w:t>
      </w:r>
      <w:proofErr w:type="spellStart"/>
      <w:r>
        <w:rPr>
          <w:rFonts w:ascii="AcadNusx" w:hAnsi="AcadNusx"/>
          <w:lang w:val="en-US"/>
        </w:rPr>
        <w:t>SerCeuli</w:t>
      </w:r>
      <w:proofErr w:type="spellEnd"/>
      <w:r>
        <w:rPr>
          <w:rFonts w:ascii="AcadNusx" w:hAnsi="AcadNusx"/>
          <w:lang w:val="en-US"/>
        </w:rPr>
        <w:t xml:space="preserve"> </w:t>
      </w:r>
      <w:proofErr w:type="spellStart"/>
      <w:r>
        <w:rPr>
          <w:rFonts w:ascii="AcadNusx" w:hAnsi="AcadNusx"/>
          <w:lang w:val="en-US"/>
        </w:rPr>
        <w:t>iqna</w:t>
      </w:r>
      <w:proofErr w:type="spellEnd"/>
      <w:r>
        <w:rPr>
          <w:rFonts w:ascii="AcadNusx" w:hAnsi="AcadNusx"/>
          <w:lang w:val="en-US"/>
        </w:rPr>
        <w:t xml:space="preserve"> </w:t>
      </w:r>
      <w:proofErr w:type="spellStart"/>
      <w:r>
        <w:rPr>
          <w:rFonts w:ascii="AcadNusx" w:hAnsi="AcadNusx"/>
          <w:lang w:val="en-US"/>
        </w:rPr>
        <w:t>Tevzsatari</w:t>
      </w:r>
      <w:proofErr w:type="spellEnd"/>
      <w:r>
        <w:rPr>
          <w:rFonts w:ascii="AcadNusx" w:hAnsi="AcadNusx"/>
          <w:lang w:val="en-US"/>
        </w:rPr>
        <w:t xml:space="preserve"> </w:t>
      </w:r>
      <w:proofErr w:type="spellStart"/>
      <w:r>
        <w:rPr>
          <w:rFonts w:ascii="AcadNusx" w:hAnsi="AcadNusx"/>
          <w:lang w:val="en-US"/>
        </w:rPr>
        <w:t>arxis</w:t>
      </w:r>
      <w:proofErr w:type="spellEnd"/>
      <w:r>
        <w:rPr>
          <w:rFonts w:ascii="AcadNusx" w:hAnsi="AcadNusx"/>
          <w:lang w:val="en-US"/>
        </w:rPr>
        <w:t xml:space="preserve"> ZiriTadi </w:t>
      </w:r>
      <w:proofErr w:type="spellStart"/>
      <w:r>
        <w:rPr>
          <w:rFonts w:ascii="AcadNusx" w:hAnsi="AcadNusx"/>
          <w:lang w:val="en-US"/>
        </w:rPr>
        <w:t>parametrebi</w:t>
      </w:r>
      <w:proofErr w:type="spellEnd"/>
      <w:r>
        <w:rPr>
          <w:rFonts w:ascii="AcadNusx" w:hAnsi="AcadNusx"/>
          <w:lang w:val="en-US"/>
        </w:rPr>
        <w:t xml:space="preserve">. </w:t>
      </w:r>
      <w:proofErr w:type="spellStart"/>
      <w:r>
        <w:rPr>
          <w:rFonts w:ascii="AcadNusx" w:hAnsi="AcadNusx"/>
          <w:lang w:val="en-US"/>
        </w:rPr>
        <w:t>konkretulad</w:t>
      </w:r>
      <w:proofErr w:type="spellEnd"/>
      <w:r>
        <w:rPr>
          <w:rFonts w:ascii="AcadNusx" w:hAnsi="AcadNusx"/>
          <w:lang w:val="en-US"/>
        </w:rPr>
        <w:t xml:space="preserve">, </w:t>
      </w:r>
      <w:proofErr w:type="spellStart"/>
      <w:r>
        <w:rPr>
          <w:rFonts w:ascii="AcadNusx" w:hAnsi="AcadNusx"/>
          <w:lang w:val="en-US"/>
        </w:rPr>
        <w:t>saproeqto</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ZiriTadi </w:t>
      </w:r>
      <w:proofErr w:type="spellStart"/>
      <w:r>
        <w:rPr>
          <w:rFonts w:ascii="AcadNusx" w:hAnsi="AcadNusx"/>
          <w:lang w:val="en-US"/>
        </w:rPr>
        <w:t>saangariSo</w:t>
      </w:r>
      <w:proofErr w:type="spellEnd"/>
      <w:r>
        <w:rPr>
          <w:rFonts w:ascii="AcadNusx" w:hAnsi="AcadNusx"/>
          <w:lang w:val="en-US"/>
        </w:rPr>
        <w:t xml:space="preserve"> </w:t>
      </w:r>
      <w:proofErr w:type="spellStart"/>
      <w:r>
        <w:rPr>
          <w:rFonts w:ascii="AcadNusx" w:hAnsi="AcadNusx"/>
          <w:lang w:val="en-US"/>
        </w:rPr>
        <w:t>monacemebia:L</w:t>
      </w:r>
      <w:proofErr w:type="spellEnd"/>
    </w:p>
    <w:p w14:paraId="3E2EC58A" w14:textId="77777777" w:rsidR="00EB5A89" w:rsidRDefault="00EB5A89" w:rsidP="00114D3C">
      <w:pPr>
        <w:pStyle w:val="af5"/>
        <w:numPr>
          <w:ilvl w:val="0"/>
          <w:numId w:val="17"/>
        </w:numPr>
        <w:spacing w:after="0"/>
        <w:ind w:left="567" w:hanging="283"/>
        <w:jc w:val="both"/>
        <w:rPr>
          <w:rFonts w:ascii="AcadNusx" w:hAnsi="AcadNusx"/>
          <w:lang w:val="en-US"/>
        </w:rPr>
      </w:pPr>
      <w:proofErr w:type="spellStart"/>
      <w:r>
        <w:rPr>
          <w:rFonts w:ascii="AcadNusx" w:hAnsi="AcadNusx"/>
          <w:lang w:val="en-US"/>
        </w:rPr>
        <w:t>Tevzsavali</w:t>
      </w:r>
      <w:proofErr w:type="spellEnd"/>
      <w:r>
        <w:rPr>
          <w:rFonts w:ascii="AcadNusx" w:hAnsi="AcadNusx"/>
          <w:lang w:val="en-US"/>
        </w:rPr>
        <w:t xml:space="preserve"> </w:t>
      </w:r>
      <w:proofErr w:type="spellStart"/>
      <w:r>
        <w:rPr>
          <w:rFonts w:ascii="AcadNusx" w:hAnsi="AcadNusx"/>
          <w:lang w:val="en-US"/>
        </w:rPr>
        <w:t>kalapotis</w:t>
      </w:r>
      <w:proofErr w:type="spellEnd"/>
      <w:r>
        <w:rPr>
          <w:rFonts w:ascii="AcadNusx" w:hAnsi="AcadNusx"/>
          <w:lang w:val="en-US"/>
        </w:rPr>
        <w:t xml:space="preserve"> </w:t>
      </w:r>
      <w:proofErr w:type="spellStart"/>
      <w:r>
        <w:rPr>
          <w:rFonts w:ascii="AcadNusx" w:hAnsi="AcadNusx"/>
          <w:lang w:val="en-US"/>
        </w:rPr>
        <w:t>saangariSo</w:t>
      </w:r>
      <w:proofErr w:type="spellEnd"/>
      <w:r>
        <w:rPr>
          <w:rFonts w:ascii="AcadNusx" w:hAnsi="AcadNusx"/>
          <w:lang w:val="en-US"/>
        </w:rPr>
        <w:t xml:space="preserve"> </w:t>
      </w:r>
      <w:proofErr w:type="spellStart"/>
      <w:r>
        <w:rPr>
          <w:rFonts w:ascii="AcadNusx" w:hAnsi="AcadNusx"/>
          <w:lang w:val="en-US"/>
        </w:rPr>
        <w:t>fskeris</w:t>
      </w:r>
      <w:proofErr w:type="spellEnd"/>
      <w:r>
        <w:rPr>
          <w:rFonts w:ascii="AcadNusx" w:hAnsi="AcadNusx"/>
          <w:lang w:val="en-US"/>
        </w:rPr>
        <w:t xml:space="preserve"> </w:t>
      </w:r>
      <w:proofErr w:type="spellStart"/>
      <w:r>
        <w:rPr>
          <w:rFonts w:ascii="AcadNusx" w:hAnsi="AcadNusx"/>
          <w:lang w:val="en-US"/>
        </w:rPr>
        <w:t>sigane</w:t>
      </w:r>
      <w:proofErr w:type="spellEnd"/>
      <w:r>
        <w:rPr>
          <w:rFonts w:ascii="AcadNusx" w:hAnsi="AcadNusx"/>
          <w:lang w:val="en-US"/>
        </w:rPr>
        <w:t xml:space="preserve"> –</w:t>
      </w:r>
      <w:r>
        <w:rPr>
          <w:rFonts w:ascii="Times New Roman" w:hAnsi="Times New Roman"/>
          <w:lang w:val="en-US"/>
        </w:rPr>
        <w:t>b</w:t>
      </w:r>
      <w:r>
        <w:rPr>
          <w:rFonts w:ascii="AcadNusx" w:hAnsi="AcadNusx"/>
          <w:lang w:val="en-US"/>
        </w:rPr>
        <w:t>= 0,60 m.;</w:t>
      </w:r>
    </w:p>
    <w:p w14:paraId="235D10A8" w14:textId="77777777" w:rsidR="00EB5A89" w:rsidRDefault="00EB5A89" w:rsidP="00114D3C">
      <w:pPr>
        <w:pStyle w:val="af5"/>
        <w:numPr>
          <w:ilvl w:val="0"/>
          <w:numId w:val="17"/>
        </w:numPr>
        <w:spacing w:after="0"/>
        <w:ind w:left="567" w:hanging="283"/>
        <w:jc w:val="both"/>
        <w:rPr>
          <w:rFonts w:ascii="AcadNusx" w:hAnsi="AcadNusx"/>
          <w:lang w:val="en-US"/>
        </w:rPr>
      </w:pPr>
      <w:proofErr w:type="spellStart"/>
      <w:r>
        <w:rPr>
          <w:rFonts w:ascii="AcadNusx" w:hAnsi="AcadNusx"/>
          <w:lang w:val="en-US"/>
        </w:rPr>
        <w:t>Tevzsavali</w:t>
      </w:r>
      <w:proofErr w:type="spellEnd"/>
      <w:r>
        <w:rPr>
          <w:rFonts w:ascii="AcadNusx" w:hAnsi="AcadNusx"/>
          <w:lang w:val="en-US"/>
        </w:rPr>
        <w:t xml:space="preserve"> </w:t>
      </w:r>
      <w:proofErr w:type="spellStart"/>
      <w:r>
        <w:rPr>
          <w:rFonts w:ascii="AcadNusx" w:hAnsi="AcadNusx"/>
          <w:lang w:val="en-US"/>
        </w:rPr>
        <w:t>kalapotis</w:t>
      </w:r>
      <w:proofErr w:type="spellEnd"/>
      <w:r>
        <w:rPr>
          <w:rFonts w:ascii="AcadNusx" w:hAnsi="AcadNusx"/>
          <w:lang w:val="en-US"/>
        </w:rPr>
        <w:t xml:space="preserve"> </w:t>
      </w:r>
      <w:proofErr w:type="spellStart"/>
      <w:r>
        <w:rPr>
          <w:rFonts w:ascii="AcadNusx" w:hAnsi="AcadNusx"/>
          <w:lang w:val="en-US"/>
        </w:rPr>
        <w:t>ferdebis</w:t>
      </w:r>
      <w:proofErr w:type="spellEnd"/>
      <w:r>
        <w:rPr>
          <w:rFonts w:ascii="AcadNusx" w:hAnsi="AcadNusx"/>
          <w:lang w:val="en-US"/>
        </w:rPr>
        <w:t xml:space="preserve"> </w:t>
      </w:r>
      <w:proofErr w:type="spellStart"/>
      <w:r>
        <w:rPr>
          <w:rFonts w:ascii="AcadNusx" w:hAnsi="AcadNusx"/>
          <w:lang w:val="en-US"/>
        </w:rPr>
        <w:t>daxra</w:t>
      </w:r>
      <w:proofErr w:type="spellEnd"/>
      <w:r>
        <w:rPr>
          <w:rFonts w:ascii="AcadNusx" w:hAnsi="AcadNusx"/>
          <w:lang w:val="en-US"/>
        </w:rPr>
        <w:t xml:space="preserve"> 1:1. anu </w:t>
      </w:r>
      <w:r>
        <w:rPr>
          <w:rFonts w:ascii="Times New Roman" w:hAnsi="Times New Roman"/>
          <w:lang w:val="en-US"/>
        </w:rPr>
        <w:t>m</w:t>
      </w:r>
      <w:r>
        <w:rPr>
          <w:rFonts w:ascii="AcadNusx" w:hAnsi="AcadNusx"/>
          <w:lang w:val="en-US"/>
        </w:rPr>
        <w:t>=1;</w:t>
      </w:r>
    </w:p>
    <w:p w14:paraId="4454C87C" w14:textId="77777777" w:rsidR="00EB5A89" w:rsidRDefault="00EB5A89" w:rsidP="00114D3C">
      <w:pPr>
        <w:pStyle w:val="af5"/>
        <w:numPr>
          <w:ilvl w:val="0"/>
          <w:numId w:val="17"/>
        </w:numPr>
        <w:spacing w:after="0"/>
        <w:ind w:left="567" w:hanging="283"/>
        <w:jc w:val="both"/>
        <w:rPr>
          <w:rFonts w:ascii="AcadNusx" w:hAnsi="AcadNusx"/>
          <w:lang w:val="en-US"/>
        </w:rPr>
      </w:pP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siRrme</w:t>
      </w:r>
      <w:proofErr w:type="spellEnd"/>
      <w:r>
        <w:rPr>
          <w:rFonts w:ascii="AcadNusx" w:hAnsi="AcadNusx"/>
          <w:lang w:val="en-US"/>
        </w:rPr>
        <w:t xml:space="preserve"> </w:t>
      </w:r>
      <w:proofErr w:type="spellStart"/>
      <w:r>
        <w:rPr>
          <w:rFonts w:ascii="AcadNusx" w:hAnsi="AcadNusx"/>
          <w:lang w:val="en-US"/>
        </w:rPr>
        <w:t>Tevzasaval</w:t>
      </w:r>
      <w:proofErr w:type="spellEnd"/>
      <w:r>
        <w:rPr>
          <w:rFonts w:ascii="AcadNusx" w:hAnsi="AcadNusx"/>
          <w:lang w:val="en-US"/>
        </w:rPr>
        <w:t xml:space="preserve"> </w:t>
      </w:r>
      <w:proofErr w:type="spellStart"/>
      <w:r>
        <w:rPr>
          <w:rFonts w:ascii="AcadNusx" w:hAnsi="AcadNusx"/>
          <w:lang w:val="en-US"/>
        </w:rPr>
        <w:t>kalapotSi</w:t>
      </w:r>
      <w:proofErr w:type="spellEnd"/>
      <w:r>
        <w:rPr>
          <w:rFonts w:ascii="AcadNusx" w:hAnsi="AcadNusx"/>
          <w:lang w:val="en-US"/>
        </w:rPr>
        <w:t xml:space="preserve"> – </w:t>
      </w:r>
      <w:r>
        <w:rPr>
          <w:rFonts w:ascii="Times New Roman" w:hAnsi="Times New Roman"/>
          <w:lang w:val="en-US"/>
        </w:rPr>
        <w:t>h</w:t>
      </w:r>
      <w:r>
        <w:rPr>
          <w:rFonts w:ascii="AcadNusx" w:hAnsi="AcadNusx"/>
          <w:lang w:val="en-US"/>
        </w:rPr>
        <w:t>=0,3 m.</w:t>
      </w:r>
    </w:p>
    <w:p w14:paraId="039C1385" w14:textId="77777777" w:rsidR="00EB5A89" w:rsidRDefault="00EB5A89" w:rsidP="00114D3C">
      <w:pPr>
        <w:pStyle w:val="af5"/>
        <w:numPr>
          <w:ilvl w:val="0"/>
          <w:numId w:val="17"/>
        </w:numPr>
        <w:spacing w:after="0"/>
        <w:ind w:left="567" w:hanging="283"/>
        <w:jc w:val="both"/>
        <w:rPr>
          <w:rFonts w:ascii="AcadNusx" w:hAnsi="AcadNusx"/>
          <w:lang w:val="en-US"/>
        </w:rPr>
      </w:pPr>
      <w:proofErr w:type="spellStart"/>
      <w:r>
        <w:rPr>
          <w:rFonts w:ascii="AcadNusx" w:hAnsi="AcadNusx"/>
          <w:lang w:val="en-US"/>
        </w:rPr>
        <w:t>Tevzsavali</w:t>
      </w:r>
      <w:proofErr w:type="spellEnd"/>
      <w:r>
        <w:rPr>
          <w:rFonts w:ascii="AcadNusx" w:hAnsi="AcadNusx"/>
          <w:lang w:val="en-US"/>
        </w:rPr>
        <w:t xml:space="preserve"> </w:t>
      </w:r>
      <w:proofErr w:type="spellStart"/>
      <w:r>
        <w:rPr>
          <w:rFonts w:ascii="AcadNusx" w:hAnsi="AcadNusx"/>
          <w:lang w:val="en-US"/>
        </w:rPr>
        <w:t>kalapotis</w:t>
      </w:r>
      <w:proofErr w:type="spellEnd"/>
      <w:r>
        <w:rPr>
          <w:rFonts w:ascii="AcadNusx" w:hAnsi="AcadNusx"/>
          <w:lang w:val="en-US"/>
        </w:rPr>
        <w:t xml:space="preserve"> </w:t>
      </w:r>
      <w:proofErr w:type="spellStart"/>
      <w:r>
        <w:rPr>
          <w:rFonts w:ascii="AcadNusx" w:hAnsi="AcadNusx"/>
          <w:lang w:val="en-US"/>
        </w:rPr>
        <w:t>qanobi</w:t>
      </w:r>
      <w:proofErr w:type="spellEnd"/>
      <w:r>
        <w:rPr>
          <w:rFonts w:ascii="AcadNusx" w:hAnsi="AcadNusx"/>
          <w:lang w:val="en-US"/>
        </w:rPr>
        <w:t xml:space="preserve"> </w:t>
      </w:r>
      <w:proofErr w:type="spellStart"/>
      <w:r>
        <w:rPr>
          <w:rFonts w:ascii="AcadNusx" w:hAnsi="AcadNusx"/>
          <w:lang w:val="en-US"/>
        </w:rPr>
        <w:t>SeirCeva</w:t>
      </w:r>
      <w:proofErr w:type="spellEnd"/>
      <w:r>
        <w:rPr>
          <w:rFonts w:ascii="AcadNusx" w:hAnsi="AcadNusx"/>
          <w:lang w:val="en-US"/>
        </w:rPr>
        <w:t xml:space="preserve"> </w:t>
      </w:r>
      <w:proofErr w:type="spellStart"/>
      <w:r>
        <w:rPr>
          <w:rFonts w:ascii="AcadNusx" w:hAnsi="AcadNusx"/>
          <w:lang w:val="en-US"/>
        </w:rPr>
        <w:t>im</w:t>
      </w:r>
      <w:proofErr w:type="spellEnd"/>
      <w:r>
        <w:rPr>
          <w:rFonts w:ascii="AcadNusx" w:hAnsi="AcadNusx"/>
          <w:lang w:val="en-US"/>
        </w:rPr>
        <w:t xml:space="preserve"> </w:t>
      </w:r>
      <w:proofErr w:type="spellStart"/>
      <w:r>
        <w:rPr>
          <w:rFonts w:ascii="AcadNusx" w:hAnsi="AcadNusx"/>
          <w:lang w:val="en-US"/>
        </w:rPr>
        <w:t>moTxovnidan</w:t>
      </w:r>
      <w:proofErr w:type="spellEnd"/>
      <w:r>
        <w:rPr>
          <w:rFonts w:ascii="AcadNusx" w:hAnsi="AcadNusx"/>
          <w:lang w:val="en-US"/>
        </w:rPr>
        <w:t xml:space="preserve"> </w:t>
      </w:r>
      <w:proofErr w:type="spellStart"/>
      <w:r>
        <w:rPr>
          <w:rFonts w:ascii="AcadNusx" w:hAnsi="AcadNusx"/>
          <w:lang w:val="en-US"/>
        </w:rPr>
        <w:t>gamomdinare</w:t>
      </w:r>
      <w:proofErr w:type="spellEnd"/>
      <w:r>
        <w:rPr>
          <w:rFonts w:ascii="AcadNusx" w:hAnsi="AcadNusx"/>
          <w:lang w:val="en-US"/>
        </w:rPr>
        <w:t xml:space="preserve">, rom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saWiro</w:t>
      </w:r>
      <w:proofErr w:type="spellEnd"/>
      <w:r>
        <w:rPr>
          <w:rFonts w:ascii="AcadNusx" w:hAnsi="AcadNusx"/>
          <w:lang w:val="en-US"/>
        </w:rPr>
        <w:t xml:space="preserve"> </w:t>
      </w:r>
      <w:proofErr w:type="spellStart"/>
      <w:r>
        <w:rPr>
          <w:rFonts w:ascii="AcadNusx" w:hAnsi="AcadNusx"/>
          <w:lang w:val="en-US"/>
        </w:rPr>
        <w:t>xarji</w:t>
      </w:r>
      <w:proofErr w:type="spellEnd"/>
      <w:r>
        <w:rPr>
          <w:rFonts w:ascii="AcadNusx" w:hAnsi="AcadNusx"/>
          <w:lang w:val="en-US"/>
        </w:rPr>
        <w:t xml:space="preserve"> </w:t>
      </w:r>
      <w:proofErr w:type="spellStart"/>
      <w:r>
        <w:rPr>
          <w:rFonts w:ascii="AcadNusx" w:hAnsi="AcadNusx"/>
          <w:lang w:val="en-US"/>
        </w:rPr>
        <w:t>Tevzsaval</w:t>
      </w:r>
      <w:proofErr w:type="spellEnd"/>
      <w:r>
        <w:rPr>
          <w:rFonts w:ascii="AcadNusx" w:hAnsi="AcadNusx"/>
          <w:lang w:val="en-US"/>
        </w:rPr>
        <w:t xml:space="preserve"> </w:t>
      </w:r>
      <w:proofErr w:type="spellStart"/>
      <w:r>
        <w:rPr>
          <w:rFonts w:ascii="AcadNusx" w:hAnsi="AcadNusx"/>
          <w:lang w:val="en-US"/>
        </w:rPr>
        <w:t>kalapotSi</w:t>
      </w:r>
      <w:proofErr w:type="spellEnd"/>
      <w:r>
        <w:rPr>
          <w:rFonts w:ascii="AcadNusx" w:hAnsi="AcadNusx"/>
          <w:lang w:val="en-US"/>
        </w:rPr>
        <w:t xml:space="preserve"> </w:t>
      </w:r>
      <w:proofErr w:type="spellStart"/>
      <w:r>
        <w:rPr>
          <w:rFonts w:ascii="AcadNusx" w:hAnsi="AcadNusx"/>
          <w:lang w:val="en-US"/>
        </w:rPr>
        <w:t>daemTxvas</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im</w:t>
      </w:r>
      <w:proofErr w:type="spellEnd"/>
      <w:r>
        <w:rPr>
          <w:rFonts w:ascii="AcadNusx" w:hAnsi="AcadNusx"/>
          <w:lang w:val="en-US"/>
        </w:rPr>
        <w:t xml:space="preserve"> </w:t>
      </w:r>
      <w:proofErr w:type="spellStart"/>
      <w:r>
        <w:rPr>
          <w:rFonts w:ascii="AcadNusx" w:hAnsi="AcadNusx"/>
          <w:lang w:val="en-US"/>
        </w:rPr>
        <w:t>xarjs</w:t>
      </w:r>
      <w:proofErr w:type="spellEnd"/>
      <w:r>
        <w:rPr>
          <w:rFonts w:ascii="AcadNusx" w:hAnsi="AcadNusx"/>
          <w:lang w:val="en-US"/>
        </w:rPr>
        <w:t xml:space="preserve">, </w:t>
      </w:r>
      <w:proofErr w:type="spellStart"/>
      <w:r>
        <w:rPr>
          <w:rFonts w:ascii="AcadNusx" w:hAnsi="AcadNusx"/>
          <w:lang w:val="en-US"/>
        </w:rPr>
        <w:t>romelic</w:t>
      </w:r>
      <w:proofErr w:type="spellEnd"/>
      <w:r>
        <w:rPr>
          <w:rFonts w:ascii="AcadNusx" w:hAnsi="AcadNusx"/>
          <w:lang w:val="en-US"/>
        </w:rPr>
        <w:t xml:space="preserve"> </w:t>
      </w:r>
      <w:proofErr w:type="spellStart"/>
      <w:r>
        <w:rPr>
          <w:rFonts w:ascii="AcadNusx" w:hAnsi="AcadNusx"/>
          <w:lang w:val="en-US"/>
        </w:rPr>
        <w:t>tardeba</w:t>
      </w:r>
      <w:proofErr w:type="spellEnd"/>
      <w:r>
        <w:rPr>
          <w:rFonts w:ascii="AcadNusx" w:hAnsi="AcadNusx"/>
          <w:lang w:val="en-US"/>
        </w:rPr>
        <w:t xml:space="preserve"> </w:t>
      </w:r>
      <w:proofErr w:type="spellStart"/>
      <w:r>
        <w:rPr>
          <w:rFonts w:ascii="AcadNusx" w:hAnsi="AcadNusx"/>
          <w:lang w:val="en-US"/>
        </w:rPr>
        <w:t>safexurebiani</w:t>
      </w:r>
      <w:proofErr w:type="spellEnd"/>
      <w:r>
        <w:rPr>
          <w:rFonts w:ascii="AcadNusx" w:hAnsi="AcadNusx"/>
          <w:lang w:val="en-US"/>
        </w:rPr>
        <w:t xml:space="preserve"> </w:t>
      </w:r>
      <w:proofErr w:type="spellStart"/>
      <w:r>
        <w:rPr>
          <w:rFonts w:ascii="AcadNusx" w:hAnsi="AcadNusx"/>
          <w:lang w:val="en-US"/>
        </w:rPr>
        <w:t>TevzsavaliT</w:t>
      </w:r>
      <w:proofErr w:type="spellEnd"/>
      <w:r>
        <w:rPr>
          <w:rFonts w:ascii="AcadNusx" w:hAnsi="AcadNusx"/>
          <w:lang w:val="en-US"/>
        </w:rPr>
        <w:t>;</w:t>
      </w:r>
    </w:p>
    <w:p w14:paraId="15A579F6" w14:textId="77777777" w:rsidR="00EB5A89" w:rsidRDefault="00EB5A89" w:rsidP="00114D3C">
      <w:pPr>
        <w:pStyle w:val="af5"/>
        <w:numPr>
          <w:ilvl w:val="0"/>
          <w:numId w:val="17"/>
        </w:numPr>
        <w:spacing w:after="0"/>
        <w:ind w:left="567" w:hanging="283"/>
        <w:jc w:val="both"/>
        <w:rPr>
          <w:rFonts w:ascii="AcadNusx" w:hAnsi="AcadNusx"/>
          <w:lang w:val="en-US"/>
        </w:rPr>
      </w:pP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nakadis</w:t>
      </w:r>
      <w:proofErr w:type="spellEnd"/>
      <w:r>
        <w:rPr>
          <w:rFonts w:ascii="AcadNusx" w:hAnsi="AcadNusx"/>
          <w:lang w:val="en-US"/>
        </w:rPr>
        <w:t xml:space="preserve"> </w:t>
      </w:r>
      <w:proofErr w:type="spellStart"/>
      <w:r>
        <w:rPr>
          <w:rFonts w:ascii="AcadNusx" w:hAnsi="AcadNusx"/>
          <w:lang w:val="en-US"/>
        </w:rPr>
        <w:t>energiis</w:t>
      </w:r>
      <w:proofErr w:type="spellEnd"/>
      <w:r>
        <w:rPr>
          <w:rFonts w:ascii="AcadNusx" w:hAnsi="AcadNusx"/>
          <w:lang w:val="en-US"/>
        </w:rPr>
        <w:t xml:space="preserve"> </w:t>
      </w:r>
      <w:proofErr w:type="spellStart"/>
      <w:r>
        <w:rPr>
          <w:rFonts w:ascii="AcadNusx" w:hAnsi="AcadNusx"/>
          <w:lang w:val="en-US"/>
        </w:rPr>
        <w:t>Casaqrobad</w:t>
      </w:r>
      <w:proofErr w:type="spellEnd"/>
      <w:r>
        <w:rPr>
          <w:rFonts w:ascii="AcadNusx" w:hAnsi="AcadNusx"/>
          <w:lang w:val="en-US"/>
        </w:rPr>
        <w:t xml:space="preserve"> </w:t>
      </w:r>
      <w:proofErr w:type="spellStart"/>
      <w:r>
        <w:rPr>
          <w:rFonts w:ascii="AcadNusx" w:hAnsi="AcadNusx"/>
          <w:lang w:val="en-US"/>
        </w:rPr>
        <w:t>gamoyenebuli</w:t>
      </w:r>
      <w:proofErr w:type="spellEnd"/>
      <w:r>
        <w:rPr>
          <w:rFonts w:ascii="AcadNusx" w:hAnsi="AcadNusx"/>
          <w:lang w:val="en-US"/>
        </w:rPr>
        <w:t xml:space="preserve"> </w:t>
      </w:r>
      <w:proofErr w:type="spellStart"/>
      <w:r>
        <w:rPr>
          <w:rFonts w:ascii="AcadNusx" w:hAnsi="AcadNusx"/>
          <w:lang w:val="en-US"/>
        </w:rPr>
        <w:t>lodebis</w:t>
      </w:r>
      <w:proofErr w:type="spellEnd"/>
      <w:r>
        <w:rPr>
          <w:rFonts w:ascii="AcadNusx" w:hAnsi="AcadNusx"/>
          <w:lang w:val="en-US"/>
        </w:rPr>
        <w:t xml:space="preserve"> </w:t>
      </w:r>
      <w:proofErr w:type="spellStart"/>
      <w:r>
        <w:rPr>
          <w:rFonts w:ascii="AcadNusx" w:hAnsi="AcadNusx"/>
          <w:lang w:val="en-US"/>
        </w:rPr>
        <w:t>zomebi</w:t>
      </w:r>
      <w:proofErr w:type="spellEnd"/>
      <w:r>
        <w:rPr>
          <w:rFonts w:ascii="AcadNusx" w:hAnsi="AcadNusx"/>
          <w:lang w:val="en-US"/>
        </w:rPr>
        <w:t xml:space="preserve"> (</w:t>
      </w:r>
      <w:proofErr w:type="spellStart"/>
      <w:r>
        <w:rPr>
          <w:rFonts w:ascii="AcadNusx" w:hAnsi="AcadNusx"/>
          <w:i/>
          <w:sz w:val="20"/>
          <w:szCs w:val="20"/>
          <w:lang w:val="en-US"/>
        </w:rPr>
        <w:t>gasaSualebuli</w:t>
      </w:r>
      <w:proofErr w:type="spellEnd"/>
      <w:r>
        <w:rPr>
          <w:rFonts w:ascii="AcadNusx" w:hAnsi="AcadNusx"/>
          <w:i/>
          <w:sz w:val="20"/>
          <w:szCs w:val="20"/>
          <w:lang w:val="en-US"/>
        </w:rPr>
        <w:t xml:space="preserve"> </w:t>
      </w:r>
      <w:proofErr w:type="spellStart"/>
      <w:r>
        <w:rPr>
          <w:rFonts w:ascii="AcadNusx" w:hAnsi="AcadNusx"/>
          <w:i/>
          <w:sz w:val="20"/>
          <w:szCs w:val="20"/>
          <w:lang w:val="en-US"/>
        </w:rPr>
        <w:t>diametri</w:t>
      </w:r>
      <w:proofErr w:type="spellEnd"/>
      <w:r>
        <w:rPr>
          <w:rFonts w:ascii="AcadNusx" w:hAnsi="AcadNusx"/>
          <w:lang w:val="en-US"/>
        </w:rPr>
        <w:t>) – 0,5 m.</w:t>
      </w:r>
    </w:p>
    <w:p w14:paraId="08447F07" w14:textId="77777777" w:rsidR="00EB5A89" w:rsidRDefault="00EB5A89" w:rsidP="00114D3C">
      <w:pPr>
        <w:pStyle w:val="af5"/>
        <w:numPr>
          <w:ilvl w:val="0"/>
          <w:numId w:val="17"/>
        </w:numPr>
        <w:spacing w:after="0"/>
        <w:ind w:left="567" w:hanging="283"/>
        <w:jc w:val="both"/>
        <w:rPr>
          <w:rFonts w:ascii="AcadNusx" w:hAnsi="AcadNusx"/>
          <w:lang w:val="en-US"/>
        </w:rPr>
      </w:pPr>
      <w:proofErr w:type="spellStart"/>
      <w:r>
        <w:rPr>
          <w:rFonts w:ascii="AcadNusx" w:hAnsi="AcadNusx"/>
          <w:lang w:val="en-US"/>
        </w:rPr>
        <w:t>lodebis</w:t>
      </w:r>
      <w:proofErr w:type="spellEnd"/>
      <w:r>
        <w:rPr>
          <w:rFonts w:ascii="AcadNusx" w:hAnsi="AcadNusx"/>
          <w:lang w:val="en-US"/>
        </w:rPr>
        <w:t xml:space="preserve"> </w:t>
      </w:r>
      <w:proofErr w:type="spellStart"/>
      <w:r>
        <w:rPr>
          <w:rFonts w:ascii="AcadNusx" w:hAnsi="AcadNusx"/>
          <w:lang w:val="en-US"/>
        </w:rPr>
        <w:t>centrebs</w:t>
      </w:r>
      <w:proofErr w:type="spellEnd"/>
      <w:r>
        <w:rPr>
          <w:rFonts w:ascii="AcadNusx" w:hAnsi="AcadNusx"/>
          <w:lang w:val="en-US"/>
        </w:rPr>
        <w:t xml:space="preserve"> </w:t>
      </w:r>
      <w:proofErr w:type="spellStart"/>
      <w:r>
        <w:rPr>
          <w:rFonts w:ascii="AcadNusx" w:hAnsi="AcadNusx"/>
          <w:lang w:val="en-US"/>
        </w:rPr>
        <w:t>Soris</w:t>
      </w:r>
      <w:proofErr w:type="spellEnd"/>
      <w:r>
        <w:rPr>
          <w:rFonts w:ascii="AcadNusx" w:hAnsi="AcadNusx"/>
          <w:lang w:val="en-US"/>
        </w:rPr>
        <w:t xml:space="preserve"> </w:t>
      </w:r>
      <w:proofErr w:type="spellStart"/>
      <w:r>
        <w:rPr>
          <w:rFonts w:ascii="AcadNusx" w:hAnsi="AcadNusx"/>
          <w:lang w:val="en-US"/>
        </w:rPr>
        <w:t>manZili</w:t>
      </w:r>
      <w:proofErr w:type="spellEnd"/>
      <w:r>
        <w:rPr>
          <w:rFonts w:ascii="AcadNusx" w:hAnsi="AcadNusx"/>
          <w:lang w:val="en-US"/>
        </w:rPr>
        <w:t xml:space="preserve"> – 0,7</w:t>
      </w:r>
      <w:r>
        <w:rPr>
          <w:rFonts w:ascii="AcadNusx" w:hAnsi="AcadNusx"/>
          <w:lang w:val="en-US"/>
        </w:rPr>
        <w:sym w:font="Symbol" w:char="F0B8"/>
      </w:r>
      <w:r>
        <w:rPr>
          <w:rFonts w:ascii="AcadNusx" w:hAnsi="AcadNusx"/>
          <w:lang w:val="en-US"/>
        </w:rPr>
        <w:t>0,8 m.</w:t>
      </w:r>
    </w:p>
    <w:p w14:paraId="46C9ECE9"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gaangariSebis</w:t>
      </w:r>
      <w:proofErr w:type="spellEnd"/>
      <w:r>
        <w:rPr>
          <w:rFonts w:ascii="AcadNusx" w:hAnsi="AcadNusx"/>
          <w:lang w:val="en-US"/>
        </w:rPr>
        <w:t xml:space="preserve"> </w:t>
      </w:r>
      <w:proofErr w:type="spellStart"/>
      <w:r>
        <w:rPr>
          <w:rFonts w:ascii="AcadNusx" w:hAnsi="AcadNusx"/>
          <w:lang w:val="en-US"/>
        </w:rPr>
        <w:t>mizania</w:t>
      </w:r>
      <w:proofErr w:type="spellEnd"/>
      <w:r>
        <w:rPr>
          <w:rFonts w:ascii="AcadNusx" w:hAnsi="AcadNusx"/>
          <w:lang w:val="en-US"/>
        </w:rPr>
        <w:t xml:space="preserve"> </w:t>
      </w:r>
      <w:proofErr w:type="spellStart"/>
      <w:r>
        <w:rPr>
          <w:rFonts w:ascii="AcadNusx" w:hAnsi="AcadNusx"/>
          <w:lang w:val="en-US"/>
        </w:rPr>
        <w:t>davrwmundeT</w:t>
      </w:r>
      <w:proofErr w:type="spellEnd"/>
      <w:r>
        <w:rPr>
          <w:rFonts w:ascii="AcadNusx" w:hAnsi="AcadNusx"/>
          <w:lang w:val="en-US"/>
        </w:rPr>
        <w:t xml:space="preserve">, rom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dinebis</w:t>
      </w:r>
      <w:proofErr w:type="spellEnd"/>
      <w:r>
        <w:rPr>
          <w:rFonts w:ascii="AcadNusx" w:hAnsi="AcadNusx"/>
          <w:lang w:val="en-US"/>
        </w:rPr>
        <w:t xml:space="preserve"> </w:t>
      </w:r>
      <w:proofErr w:type="spellStart"/>
      <w:r>
        <w:rPr>
          <w:rFonts w:ascii="AcadNusx" w:hAnsi="AcadNusx"/>
          <w:lang w:val="en-US"/>
        </w:rPr>
        <w:t>siCqare</w:t>
      </w:r>
      <w:proofErr w:type="spellEnd"/>
      <w:r>
        <w:rPr>
          <w:rFonts w:ascii="AcadNusx" w:hAnsi="AcadNusx"/>
          <w:lang w:val="en-US"/>
        </w:rPr>
        <w:t xml:space="preserve">, </w:t>
      </w:r>
      <w:proofErr w:type="spellStart"/>
      <w:r>
        <w:rPr>
          <w:rFonts w:ascii="AcadNusx" w:hAnsi="AcadNusx"/>
          <w:lang w:val="en-US"/>
        </w:rPr>
        <w:t>zemod</w:t>
      </w:r>
      <w:proofErr w:type="spellEnd"/>
      <w:r>
        <w:rPr>
          <w:rFonts w:ascii="AcadNusx" w:hAnsi="AcadNusx"/>
          <w:lang w:val="en-US"/>
        </w:rPr>
        <w:t xml:space="preserve"> </w:t>
      </w:r>
      <w:proofErr w:type="spellStart"/>
      <w:r>
        <w:rPr>
          <w:rFonts w:ascii="AcadNusx" w:hAnsi="AcadNusx"/>
          <w:lang w:val="en-US"/>
        </w:rPr>
        <w:t>moyvanili</w:t>
      </w:r>
      <w:proofErr w:type="spellEnd"/>
      <w:r>
        <w:rPr>
          <w:rFonts w:ascii="AcadNusx" w:hAnsi="AcadNusx"/>
          <w:lang w:val="en-US"/>
        </w:rPr>
        <w:t xml:space="preserve"> </w:t>
      </w:r>
      <w:proofErr w:type="spellStart"/>
      <w:r>
        <w:rPr>
          <w:rFonts w:ascii="AcadNusx" w:hAnsi="AcadNusx"/>
          <w:lang w:val="en-US"/>
        </w:rPr>
        <w:t>monacemebis</w:t>
      </w:r>
      <w:proofErr w:type="spellEnd"/>
      <w:r>
        <w:rPr>
          <w:rFonts w:ascii="AcadNusx" w:hAnsi="AcadNusx"/>
          <w:lang w:val="en-US"/>
        </w:rPr>
        <w:t xml:space="preserve"> </w:t>
      </w:r>
      <w:proofErr w:type="spellStart"/>
      <w:r>
        <w:rPr>
          <w:rFonts w:ascii="AcadNusx" w:hAnsi="AcadNusx"/>
          <w:lang w:val="en-US"/>
        </w:rPr>
        <w:t>mixedviT</w:t>
      </w:r>
      <w:proofErr w:type="spellEnd"/>
      <w:r>
        <w:rPr>
          <w:rFonts w:ascii="AcadNusx" w:hAnsi="AcadNusx"/>
          <w:lang w:val="en-US"/>
        </w:rPr>
        <w:t xml:space="preserve"> </w:t>
      </w:r>
      <w:proofErr w:type="spellStart"/>
      <w:r>
        <w:rPr>
          <w:rFonts w:ascii="AcadNusx" w:hAnsi="AcadNusx"/>
          <w:lang w:val="en-US"/>
        </w:rPr>
        <w:t>daproeqtebul</w:t>
      </w:r>
      <w:proofErr w:type="spellEnd"/>
      <w:r>
        <w:rPr>
          <w:rFonts w:ascii="AcadNusx" w:hAnsi="AcadNusx"/>
          <w:lang w:val="en-US"/>
        </w:rPr>
        <w:t xml:space="preserve"> </w:t>
      </w:r>
      <w:proofErr w:type="spellStart"/>
      <w:r>
        <w:rPr>
          <w:rFonts w:ascii="AcadNusx" w:hAnsi="AcadNusx"/>
          <w:lang w:val="en-US"/>
        </w:rPr>
        <w:t>Tevzsaval</w:t>
      </w:r>
      <w:proofErr w:type="spellEnd"/>
      <w:r>
        <w:rPr>
          <w:rFonts w:ascii="AcadNusx" w:hAnsi="AcadNusx"/>
          <w:lang w:val="en-US"/>
        </w:rPr>
        <w:t xml:space="preserve"> </w:t>
      </w:r>
      <w:proofErr w:type="spellStart"/>
      <w:r>
        <w:rPr>
          <w:rFonts w:ascii="AcadNusx" w:hAnsi="AcadNusx"/>
          <w:lang w:val="en-US"/>
        </w:rPr>
        <w:t>arxSi</w:t>
      </w:r>
      <w:proofErr w:type="spellEnd"/>
      <w:r>
        <w:rPr>
          <w:rFonts w:ascii="AcadNusx" w:hAnsi="AcadNusx"/>
          <w:lang w:val="en-US"/>
        </w:rPr>
        <w:t xml:space="preserve">, </w:t>
      </w:r>
      <w:proofErr w:type="spellStart"/>
      <w:r>
        <w:rPr>
          <w:rFonts w:ascii="AcadNusx" w:hAnsi="AcadNusx"/>
          <w:lang w:val="en-US"/>
        </w:rPr>
        <w:t>misaRebi</w:t>
      </w:r>
      <w:proofErr w:type="spellEnd"/>
      <w:r>
        <w:rPr>
          <w:rFonts w:ascii="AcadNusx" w:hAnsi="AcadNusx"/>
          <w:lang w:val="en-US"/>
        </w:rPr>
        <w:t xml:space="preserve"> </w:t>
      </w:r>
      <w:proofErr w:type="spellStart"/>
      <w:r>
        <w:rPr>
          <w:rFonts w:ascii="AcadNusx" w:hAnsi="AcadNusx"/>
          <w:lang w:val="en-US"/>
        </w:rPr>
        <w:t>iqneba</w:t>
      </w:r>
      <w:proofErr w:type="spellEnd"/>
      <w:r>
        <w:rPr>
          <w:rFonts w:ascii="AcadNusx" w:hAnsi="AcadNusx"/>
          <w:lang w:val="en-US"/>
        </w:rPr>
        <w:t xml:space="preserve"> </w:t>
      </w:r>
      <w:proofErr w:type="spellStart"/>
      <w:r>
        <w:rPr>
          <w:rFonts w:ascii="AcadNusx" w:hAnsi="AcadNusx"/>
          <w:lang w:val="en-US"/>
        </w:rPr>
        <w:t>aq</w:t>
      </w:r>
      <w:proofErr w:type="spellEnd"/>
      <w:r>
        <w:rPr>
          <w:rFonts w:ascii="AcadNusx" w:hAnsi="AcadNusx"/>
          <w:lang w:val="en-US"/>
        </w:rPr>
        <w:t xml:space="preserve"> </w:t>
      </w:r>
      <w:proofErr w:type="spellStart"/>
      <w:r>
        <w:rPr>
          <w:rFonts w:ascii="AcadNusx" w:hAnsi="AcadNusx"/>
          <w:lang w:val="en-US"/>
        </w:rPr>
        <w:t>gavrcelebuli</w:t>
      </w:r>
      <w:proofErr w:type="spellEnd"/>
      <w:r>
        <w:rPr>
          <w:rFonts w:ascii="AcadNusx" w:hAnsi="AcadNusx"/>
          <w:lang w:val="en-US"/>
        </w:rPr>
        <w:t xml:space="preserve"> </w:t>
      </w:r>
      <w:proofErr w:type="spellStart"/>
      <w:r>
        <w:rPr>
          <w:rFonts w:ascii="AcadNusx" w:hAnsi="AcadNusx"/>
          <w:lang w:val="en-US"/>
        </w:rPr>
        <w:t>Tevzebis</w:t>
      </w:r>
      <w:proofErr w:type="spellEnd"/>
      <w:r>
        <w:rPr>
          <w:rFonts w:ascii="AcadNusx" w:hAnsi="AcadNusx"/>
          <w:lang w:val="en-US"/>
        </w:rPr>
        <w:t xml:space="preserve"> </w:t>
      </w:r>
      <w:proofErr w:type="spellStart"/>
      <w:r>
        <w:rPr>
          <w:rFonts w:ascii="AcadNusx" w:hAnsi="AcadNusx"/>
          <w:lang w:val="en-US"/>
        </w:rPr>
        <w:t>jiSebisaTvis</w:t>
      </w:r>
      <w:proofErr w:type="spellEnd"/>
      <w:r>
        <w:rPr>
          <w:rFonts w:ascii="AcadNusx" w:hAnsi="AcadNusx"/>
          <w:lang w:val="en-US"/>
        </w:rPr>
        <w:t xml:space="preserve">. </w:t>
      </w:r>
      <w:proofErr w:type="spellStart"/>
      <w:r>
        <w:rPr>
          <w:rFonts w:ascii="AcadNusx" w:hAnsi="AcadNusx"/>
          <w:lang w:val="en-US"/>
        </w:rPr>
        <w:t>kerZod</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dinebis</w:t>
      </w:r>
      <w:proofErr w:type="spellEnd"/>
      <w:r>
        <w:rPr>
          <w:rFonts w:ascii="AcadNusx" w:hAnsi="AcadNusx"/>
          <w:lang w:val="en-US"/>
        </w:rPr>
        <w:t xml:space="preserve"> </w:t>
      </w:r>
      <w:proofErr w:type="spellStart"/>
      <w:r>
        <w:rPr>
          <w:rFonts w:ascii="AcadNusx" w:hAnsi="AcadNusx"/>
          <w:lang w:val="en-US"/>
        </w:rPr>
        <w:t>siCqare</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aRematebodes</w:t>
      </w:r>
      <w:proofErr w:type="spellEnd"/>
      <w:r>
        <w:rPr>
          <w:rFonts w:ascii="AcadNusx" w:hAnsi="AcadNusx"/>
          <w:lang w:val="en-US"/>
        </w:rPr>
        <w:t xml:space="preserve"> 2 m/</w:t>
      </w:r>
      <w:proofErr w:type="spellStart"/>
      <w:r>
        <w:rPr>
          <w:rFonts w:ascii="AcadNusx" w:hAnsi="AcadNusx"/>
          <w:lang w:val="en-US"/>
        </w:rPr>
        <w:t>wm</w:t>
      </w:r>
      <w:proofErr w:type="spellEnd"/>
      <w:r>
        <w:rPr>
          <w:rFonts w:ascii="AcadNusx" w:hAnsi="AcadNusx"/>
          <w:lang w:val="en-US"/>
        </w:rPr>
        <w:t>-s.</w:t>
      </w:r>
    </w:p>
    <w:p w14:paraId="4B92776B"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gaangariSebas</w:t>
      </w:r>
      <w:proofErr w:type="spellEnd"/>
      <w:r>
        <w:rPr>
          <w:rFonts w:ascii="AcadNusx" w:hAnsi="AcadNusx"/>
          <w:lang w:val="en-US"/>
        </w:rPr>
        <w:t xml:space="preserve"> </w:t>
      </w:r>
      <w:proofErr w:type="spellStart"/>
      <w:r>
        <w:rPr>
          <w:rFonts w:ascii="AcadNusx" w:hAnsi="AcadNusx"/>
          <w:lang w:val="en-US"/>
        </w:rPr>
        <w:t>vatarebT</w:t>
      </w:r>
      <w:proofErr w:type="spellEnd"/>
      <w:r>
        <w:rPr>
          <w:rFonts w:ascii="AcadNusx" w:hAnsi="AcadNusx"/>
          <w:lang w:val="en-US"/>
        </w:rPr>
        <w:t xml:space="preserve"> </w:t>
      </w:r>
      <w:proofErr w:type="spellStart"/>
      <w:r>
        <w:rPr>
          <w:rFonts w:ascii="AcadNusx" w:hAnsi="AcadNusx"/>
          <w:lang w:val="en-US"/>
        </w:rPr>
        <w:t>miTiTebul</w:t>
      </w:r>
      <w:proofErr w:type="spellEnd"/>
      <w:r>
        <w:rPr>
          <w:rFonts w:ascii="AcadNusx" w:hAnsi="AcadNusx"/>
          <w:lang w:val="en-US"/>
        </w:rPr>
        <w:t xml:space="preserve"> </w:t>
      </w:r>
      <w:proofErr w:type="spellStart"/>
      <w:r>
        <w:rPr>
          <w:rFonts w:ascii="AcadNusx" w:hAnsi="AcadNusx"/>
          <w:lang w:val="en-US"/>
        </w:rPr>
        <w:t>teqnikur</w:t>
      </w:r>
      <w:proofErr w:type="spellEnd"/>
      <w:r>
        <w:rPr>
          <w:rFonts w:ascii="AcadNusx" w:hAnsi="AcadNusx"/>
          <w:lang w:val="en-US"/>
        </w:rPr>
        <w:t xml:space="preserve"> </w:t>
      </w:r>
      <w:proofErr w:type="spellStart"/>
      <w:r>
        <w:rPr>
          <w:rFonts w:ascii="AcadNusx" w:hAnsi="AcadNusx"/>
          <w:lang w:val="en-US"/>
        </w:rPr>
        <w:t>literaturaSi</w:t>
      </w:r>
      <w:proofErr w:type="spellEnd"/>
      <w:r>
        <w:rPr>
          <w:rFonts w:ascii="AcadNusx" w:hAnsi="AcadNusx"/>
          <w:lang w:val="en-US"/>
        </w:rPr>
        <w:t xml:space="preserve"> </w:t>
      </w:r>
      <w:proofErr w:type="spellStart"/>
      <w:r>
        <w:rPr>
          <w:rFonts w:ascii="AcadNusx" w:hAnsi="AcadNusx"/>
          <w:lang w:val="en-US"/>
        </w:rPr>
        <w:t>moyvanili</w:t>
      </w:r>
      <w:proofErr w:type="spellEnd"/>
      <w:r>
        <w:rPr>
          <w:rFonts w:ascii="AcadNusx" w:hAnsi="AcadNusx"/>
          <w:lang w:val="en-US"/>
        </w:rPr>
        <w:t xml:space="preserve"> </w:t>
      </w:r>
      <w:proofErr w:type="spellStart"/>
      <w:r>
        <w:rPr>
          <w:rFonts w:ascii="AcadNusx" w:hAnsi="AcadNusx"/>
          <w:lang w:val="en-US"/>
        </w:rPr>
        <w:t>meTodikis</w:t>
      </w:r>
      <w:proofErr w:type="spellEnd"/>
      <w:r>
        <w:rPr>
          <w:rFonts w:ascii="AcadNusx" w:hAnsi="AcadNusx"/>
          <w:lang w:val="en-US"/>
        </w:rPr>
        <w:t xml:space="preserve"> </w:t>
      </w:r>
      <w:proofErr w:type="spellStart"/>
      <w:r>
        <w:rPr>
          <w:rFonts w:ascii="AcadNusx" w:hAnsi="AcadNusx"/>
          <w:lang w:val="en-US"/>
        </w:rPr>
        <w:t>mixedviT</w:t>
      </w:r>
      <w:proofErr w:type="spellEnd"/>
      <w:r>
        <w:rPr>
          <w:rFonts w:ascii="AcadNusx" w:hAnsi="AcadNusx"/>
          <w:lang w:val="en-US"/>
        </w:rPr>
        <w:t xml:space="preserve">. </w:t>
      </w:r>
      <w:proofErr w:type="spellStart"/>
      <w:r>
        <w:rPr>
          <w:rFonts w:ascii="AcadNusx" w:hAnsi="AcadNusx"/>
          <w:lang w:val="en-US"/>
        </w:rPr>
        <w:t>konkretulad</w:t>
      </w:r>
      <w:proofErr w:type="spellEnd"/>
      <w:r>
        <w:rPr>
          <w:rFonts w:ascii="AcadNusx" w:hAnsi="AcadNusx"/>
          <w:lang w:val="en-US"/>
        </w:rPr>
        <w:t xml:space="preserve">, </w:t>
      </w:r>
      <w:proofErr w:type="spellStart"/>
      <w:r>
        <w:rPr>
          <w:rFonts w:ascii="AcadNusx" w:hAnsi="AcadNusx"/>
          <w:lang w:val="en-US"/>
        </w:rPr>
        <w:t>zemod</w:t>
      </w:r>
      <w:proofErr w:type="spellEnd"/>
      <w:r>
        <w:rPr>
          <w:rFonts w:ascii="AcadNusx" w:hAnsi="AcadNusx"/>
          <w:lang w:val="en-US"/>
        </w:rPr>
        <w:t xml:space="preserve"> </w:t>
      </w:r>
      <w:proofErr w:type="spellStart"/>
      <w:r>
        <w:rPr>
          <w:rFonts w:ascii="AcadNusx" w:hAnsi="AcadNusx"/>
          <w:lang w:val="en-US"/>
        </w:rPr>
        <w:t>miTiTebuli</w:t>
      </w:r>
      <w:proofErr w:type="spellEnd"/>
      <w:r>
        <w:rPr>
          <w:rFonts w:ascii="AcadNusx" w:hAnsi="AcadNusx"/>
          <w:lang w:val="en-US"/>
        </w:rPr>
        <w:t xml:space="preserve"> </w:t>
      </w:r>
      <w:proofErr w:type="spellStart"/>
      <w:r>
        <w:rPr>
          <w:rFonts w:ascii="AcadNusx" w:hAnsi="AcadNusx"/>
          <w:lang w:val="en-US"/>
        </w:rPr>
        <w:t>saangariSo</w:t>
      </w:r>
      <w:proofErr w:type="spellEnd"/>
      <w:r>
        <w:rPr>
          <w:rFonts w:ascii="AcadNusx" w:hAnsi="AcadNusx"/>
          <w:lang w:val="en-US"/>
        </w:rPr>
        <w:t xml:space="preserve"> </w:t>
      </w:r>
      <w:proofErr w:type="spellStart"/>
      <w:r>
        <w:rPr>
          <w:rFonts w:ascii="AcadNusx" w:hAnsi="AcadNusx"/>
          <w:lang w:val="en-US"/>
        </w:rPr>
        <w:t>monacemebisaTvis</w:t>
      </w:r>
      <w:proofErr w:type="spellEnd"/>
      <w:r>
        <w:rPr>
          <w:rFonts w:ascii="AcadNusx" w:hAnsi="AcadNusx"/>
          <w:lang w:val="en-US"/>
        </w:rPr>
        <w:t xml:space="preserve"> </w:t>
      </w:r>
      <w:proofErr w:type="spellStart"/>
      <w:r>
        <w:rPr>
          <w:rFonts w:ascii="AcadNusx" w:hAnsi="AcadNusx"/>
          <w:lang w:val="en-US"/>
        </w:rPr>
        <w:t>gvaqvs</w:t>
      </w:r>
      <w:proofErr w:type="spellEnd"/>
      <w:r>
        <w:rPr>
          <w:rFonts w:ascii="AcadNusx" w:hAnsi="AcadNusx"/>
          <w:lang w:val="en-US"/>
        </w:rPr>
        <w:t>:</w:t>
      </w:r>
    </w:p>
    <w:p w14:paraId="4CFC165E"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nakadis</w:t>
      </w:r>
      <w:proofErr w:type="spellEnd"/>
      <w:r>
        <w:rPr>
          <w:rFonts w:ascii="AcadNusx" w:hAnsi="AcadNusx"/>
          <w:lang w:val="en-US"/>
        </w:rPr>
        <w:t xml:space="preserve"> </w:t>
      </w:r>
      <w:proofErr w:type="spellStart"/>
      <w:r>
        <w:rPr>
          <w:rFonts w:ascii="AcadNusx" w:hAnsi="AcadNusx"/>
          <w:lang w:val="en-US"/>
        </w:rPr>
        <w:t>cocxali</w:t>
      </w:r>
      <w:proofErr w:type="spellEnd"/>
      <w:r>
        <w:rPr>
          <w:rFonts w:ascii="AcadNusx" w:hAnsi="AcadNusx"/>
          <w:lang w:val="en-US"/>
        </w:rPr>
        <w:t xml:space="preserve"> </w:t>
      </w:r>
      <w:proofErr w:type="spellStart"/>
      <w:r>
        <w:rPr>
          <w:rFonts w:ascii="AcadNusx" w:hAnsi="AcadNusx"/>
          <w:lang w:val="en-US"/>
        </w:rPr>
        <w:t>kveTis</w:t>
      </w:r>
      <w:proofErr w:type="spellEnd"/>
      <w:r>
        <w:rPr>
          <w:rFonts w:ascii="AcadNusx" w:hAnsi="AcadNusx"/>
          <w:lang w:val="en-US"/>
        </w:rPr>
        <w:t xml:space="preserve"> </w:t>
      </w:r>
      <w:proofErr w:type="spellStart"/>
      <w:r>
        <w:rPr>
          <w:rFonts w:ascii="AcadNusx" w:hAnsi="AcadNusx"/>
          <w:lang w:val="en-US"/>
        </w:rPr>
        <w:t>farTobi</w:t>
      </w:r>
      <w:proofErr w:type="spellEnd"/>
      <w:r>
        <w:rPr>
          <w:rFonts w:ascii="AcadNusx" w:hAnsi="AcadNusx"/>
          <w:lang w:val="en-US"/>
        </w:rPr>
        <w:t>:</w:t>
      </w:r>
    </w:p>
    <w:p w14:paraId="7DF2ED76" w14:textId="77777777" w:rsidR="00EB5A89" w:rsidRDefault="00EB5A89" w:rsidP="00114D3C">
      <w:pPr>
        <w:spacing w:after="0"/>
        <w:ind w:firstLine="567"/>
        <w:jc w:val="center"/>
        <w:rPr>
          <w:rFonts w:ascii="AcadNusx" w:hAnsi="AcadNusx"/>
          <w:lang w:val="en-US"/>
        </w:rPr>
      </w:pPr>
      <m:oMath>
        <m:r>
          <w:rPr>
            <w:rFonts w:ascii="Cambria Math" w:hAnsi="Cambria Math"/>
            <w:lang w:val="en-US"/>
          </w:rPr>
          <m:t>A=bh+m</m:t>
        </m:r>
        <m:sSup>
          <m:sSupPr>
            <m:ctrlPr>
              <w:rPr>
                <w:rFonts w:ascii="Cambria Math" w:eastAsiaTheme="minorEastAsia" w:hAnsi="Cambria Math"/>
                <w:i/>
              </w:rPr>
            </m:ctrlPr>
          </m:sSupPr>
          <m:e>
            <m:r>
              <w:rPr>
                <w:rFonts w:ascii="Cambria Math" w:hAnsi="Cambria Math"/>
                <w:lang w:val="en-US"/>
              </w:rPr>
              <m:t>h</m:t>
            </m:r>
          </m:e>
          <m:sup>
            <m:r>
              <w:rPr>
                <w:rFonts w:ascii="Cambria Math" w:hAnsi="Cambria Math"/>
                <w:lang w:val="en-US"/>
              </w:rPr>
              <m:t>2</m:t>
            </m:r>
          </m:sup>
        </m:sSup>
        <m:r>
          <w:rPr>
            <w:rFonts w:ascii="Cambria Math" w:hAnsi="Cambria Math"/>
            <w:lang w:val="en-US"/>
          </w:rPr>
          <m:t>=0,6×0,3+1×</m:t>
        </m:r>
        <m:sSup>
          <m:sSupPr>
            <m:ctrlPr>
              <w:rPr>
                <w:rFonts w:ascii="Cambria Math" w:eastAsiaTheme="minorEastAsia" w:hAnsi="Cambria Math"/>
                <w:i/>
              </w:rPr>
            </m:ctrlPr>
          </m:sSupPr>
          <m:e>
            <m:r>
              <w:rPr>
                <w:rFonts w:ascii="Cambria Math" w:hAnsi="Cambria Math"/>
                <w:lang w:val="en-US"/>
              </w:rPr>
              <m:t>0,3</m:t>
            </m:r>
          </m:e>
          <m:sup>
            <m:r>
              <w:rPr>
                <w:rFonts w:ascii="Cambria Math" w:hAnsi="Cambria Math"/>
                <w:lang w:val="en-US"/>
              </w:rPr>
              <m:t>2</m:t>
            </m:r>
          </m:sup>
        </m:sSup>
        <m:r>
          <w:rPr>
            <w:rFonts w:ascii="Cambria Math" w:hAnsi="Cambria Math"/>
            <w:lang w:val="en-US"/>
          </w:rPr>
          <m:t xml:space="preserve">=0,27 </m:t>
        </m:r>
      </m:oMath>
      <w:r>
        <w:rPr>
          <w:rFonts w:ascii="AcadNusx" w:hAnsi="AcadNusx"/>
          <w:lang w:val="en-US"/>
        </w:rPr>
        <w:t>m</w:t>
      </w:r>
      <w:r>
        <w:rPr>
          <w:rFonts w:ascii="AcadNusx" w:hAnsi="AcadNusx"/>
          <w:vertAlign w:val="superscript"/>
          <w:lang w:val="en-US"/>
        </w:rPr>
        <w:t>2</w:t>
      </w:r>
    </w:p>
    <w:p w14:paraId="6B8CB57C"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nakadis</w:t>
      </w:r>
      <w:proofErr w:type="spellEnd"/>
      <w:r>
        <w:rPr>
          <w:rFonts w:ascii="AcadNusx" w:hAnsi="AcadNusx"/>
          <w:lang w:val="en-US"/>
        </w:rPr>
        <w:t xml:space="preserve"> </w:t>
      </w:r>
      <w:proofErr w:type="spellStart"/>
      <w:r>
        <w:rPr>
          <w:rFonts w:ascii="AcadNusx" w:hAnsi="AcadNusx"/>
          <w:lang w:val="en-US"/>
        </w:rPr>
        <w:t>sveli</w:t>
      </w:r>
      <w:proofErr w:type="spellEnd"/>
      <w:r>
        <w:rPr>
          <w:rFonts w:ascii="AcadNusx" w:hAnsi="AcadNusx"/>
          <w:lang w:val="en-US"/>
        </w:rPr>
        <w:t xml:space="preserve"> </w:t>
      </w:r>
      <w:proofErr w:type="spellStart"/>
      <w:r>
        <w:rPr>
          <w:rFonts w:ascii="AcadNusx" w:hAnsi="AcadNusx"/>
          <w:lang w:val="en-US"/>
        </w:rPr>
        <w:t>perimetris</w:t>
      </w:r>
      <w:proofErr w:type="spellEnd"/>
      <w:r>
        <w:rPr>
          <w:rFonts w:ascii="AcadNusx" w:hAnsi="AcadNusx"/>
          <w:lang w:val="en-US"/>
        </w:rPr>
        <w:t xml:space="preserve"> </w:t>
      </w:r>
      <w:proofErr w:type="spellStart"/>
      <w:r>
        <w:rPr>
          <w:rFonts w:ascii="AcadNusx" w:hAnsi="AcadNusx"/>
          <w:lang w:val="en-US"/>
        </w:rPr>
        <w:t>sigrZe</w:t>
      </w:r>
      <w:proofErr w:type="spellEnd"/>
      <w:r>
        <w:rPr>
          <w:rFonts w:ascii="AcadNusx" w:hAnsi="AcadNusx"/>
          <w:lang w:val="en-US"/>
        </w:rPr>
        <w:t>:</w:t>
      </w:r>
    </w:p>
    <w:p w14:paraId="101B4C5D" w14:textId="77777777" w:rsidR="00EB5A89" w:rsidRDefault="00EB5A89" w:rsidP="00114D3C">
      <w:pPr>
        <w:spacing w:after="0"/>
        <w:ind w:firstLine="567"/>
        <w:jc w:val="center"/>
        <w:rPr>
          <w:rFonts w:ascii="AcadNusx" w:hAnsi="AcadNusx"/>
          <w:lang w:val="en-US"/>
        </w:rPr>
      </w:pPr>
      <m:oMath>
        <m:r>
          <w:rPr>
            <w:rFonts w:ascii="Cambria Math" w:hAnsi="Cambria Math"/>
            <w:lang w:val="en-US"/>
          </w:rPr>
          <m:t>l=b+2×</m:t>
        </m:r>
        <m:r>
          <w:rPr>
            <w:rFonts w:ascii="Cambria Math" w:hAnsi="Cambria Math"/>
            <w:lang w:val="en-US"/>
          </w:rPr>
          <m:t>h×</m:t>
        </m:r>
        <m:rad>
          <m:radPr>
            <m:degHide m:val="1"/>
            <m:ctrlPr>
              <w:rPr>
                <w:rFonts w:ascii="Cambria Math" w:eastAsiaTheme="minorEastAsia" w:hAnsi="Cambria Math"/>
                <w:i/>
              </w:rPr>
            </m:ctrlPr>
          </m:radPr>
          <m:deg/>
          <m:e>
            <m:r>
              <w:rPr>
                <w:rFonts w:ascii="Cambria Math" w:hAnsi="Cambria Math"/>
                <w:lang w:val="en-US"/>
              </w:rPr>
              <m:t>1+</m:t>
            </m:r>
            <m:sSup>
              <m:sSupPr>
                <m:ctrlPr>
                  <w:rPr>
                    <w:rFonts w:ascii="Cambria Math" w:eastAsiaTheme="minorEastAsia" w:hAnsi="Cambria Math"/>
                    <w:i/>
                  </w:rPr>
                </m:ctrlPr>
              </m:sSupPr>
              <m:e>
                <m:r>
                  <w:rPr>
                    <w:rFonts w:ascii="Cambria Math" w:hAnsi="Cambria Math"/>
                    <w:lang w:val="en-US"/>
                  </w:rPr>
                  <m:t>m</m:t>
                </m:r>
              </m:e>
              <m:sup>
                <m:r>
                  <w:rPr>
                    <w:rFonts w:ascii="Cambria Math" w:hAnsi="Cambria Math"/>
                    <w:lang w:val="en-US"/>
                  </w:rPr>
                  <m:t>2</m:t>
                </m:r>
              </m:sup>
            </m:sSup>
          </m:e>
        </m:rad>
        <m:r>
          <w:rPr>
            <w:rFonts w:ascii="Cambria Math" w:hAnsi="Cambria Math"/>
            <w:lang w:val="en-US"/>
          </w:rPr>
          <m:t>=0,6+2×0,3×</m:t>
        </m:r>
        <m:rad>
          <m:radPr>
            <m:degHide m:val="1"/>
            <m:ctrlPr>
              <w:rPr>
                <w:rFonts w:ascii="Cambria Math" w:eastAsiaTheme="minorEastAsia" w:hAnsi="Cambria Math"/>
                <w:i/>
              </w:rPr>
            </m:ctrlPr>
          </m:radPr>
          <m:deg/>
          <m:e>
            <m:r>
              <w:rPr>
                <w:rFonts w:ascii="Cambria Math" w:hAnsi="Cambria Math"/>
                <w:lang w:val="en-US"/>
              </w:rPr>
              <m:t>1+</m:t>
            </m:r>
            <m:sSup>
              <m:sSupPr>
                <m:ctrlPr>
                  <w:rPr>
                    <w:rFonts w:ascii="Cambria Math" w:eastAsiaTheme="minorEastAsia" w:hAnsi="Cambria Math"/>
                    <w:i/>
                  </w:rPr>
                </m:ctrlPr>
              </m:sSupPr>
              <m:e>
                <m:r>
                  <w:rPr>
                    <w:rFonts w:ascii="Cambria Math" w:hAnsi="Cambria Math"/>
                    <w:lang w:val="en-US"/>
                  </w:rPr>
                  <m:t>1</m:t>
                </m:r>
              </m:e>
              <m:sup>
                <m:r>
                  <w:rPr>
                    <w:rFonts w:ascii="Cambria Math" w:hAnsi="Cambria Math"/>
                    <w:lang w:val="en-US"/>
                  </w:rPr>
                  <m:t>2</m:t>
                </m:r>
              </m:sup>
            </m:sSup>
          </m:e>
        </m:rad>
        <m:r>
          <w:rPr>
            <w:rFonts w:ascii="Cambria Math" w:hAnsi="Cambria Math"/>
            <w:lang w:val="en-US"/>
          </w:rPr>
          <m:t xml:space="preserve">=1,45 </m:t>
        </m:r>
      </m:oMath>
      <w:r>
        <w:rPr>
          <w:rFonts w:ascii="AcadNusx" w:hAnsi="AcadNusx"/>
          <w:lang w:val="en-US"/>
        </w:rPr>
        <w:t xml:space="preserve"> m.</w:t>
      </w:r>
    </w:p>
    <w:p w14:paraId="024D3812"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kalapotis</w:t>
      </w:r>
      <w:proofErr w:type="spellEnd"/>
      <w:r>
        <w:rPr>
          <w:rFonts w:ascii="AcadNusx" w:hAnsi="AcadNusx"/>
          <w:lang w:val="en-US"/>
        </w:rPr>
        <w:t xml:space="preserve"> </w:t>
      </w:r>
      <w:proofErr w:type="spellStart"/>
      <w:r>
        <w:rPr>
          <w:rFonts w:ascii="AcadNusx" w:hAnsi="AcadNusx"/>
          <w:lang w:val="en-US"/>
        </w:rPr>
        <w:t>hidravlikuri</w:t>
      </w:r>
      <w:proofErr w:type="spellEnd"/>
      <w:r>
        <w:rPr>
          <w:rFonts w:ascii="AcadNusx" w:hAnsi="AcadNusx"/>
          <w:lang w:val="en-US"/>
        </w:rPr>
        <w:t xml:space="preserve"> </w:t>
      </w:r>
      <w:proofErr w:type="spellStart"/>
      <w:r>
        <w:rPr>
          <w:rFonts w:ascii="AcadNusx" w:hAnsi="AcadNusx"/>
          <w:lang w:val="en-US"/>
        </w:rPr>
        <w:t>radiusi</w:t>
      </w:r>
      <w:proofErr w:type="spellEnd"/>
      <w:r>
        <w:rPr>
          <w:rFonts w:ascii="AcadNusx" w:hAnsi="AcadNusx"/>
          <w:lang w:val="en-US"/>
        </w:rPr>
        <w:t xml:space="preserve"> </w:t>
      </w:r>
      <w:proofErr w:type="spellStart"/>
      <w:r>
        <w:rPr>
          <w:rFonts w:ascii="Times New Roman" w:hAnsi="Times New Roman"/>
          <w:lang w:val="en-US"/>
        </w:rPr>
        <w:t>r</w:t>
      </w:r>
      <w:r>
        <w:rPr>
          <w:rFonts w:ascii="Times New Roman" w:hAnsi="Times New Roman"/>
          <w:vertAlign w:val="subscript"/>
          <w:lang w:val="en-US"/>
        </w:rPr>
        <w:t>hy</w:t>
      </w:r>
      <w:proofErr w:type="spellEnd"/>
      <w:r>
        <w:rPr>
          <w:rFonts w:ascii="AcadNusx" w:hAnsi="AcadNusx"/>
          <w:lang w:val="en-US"/>
        </w:rPr>
        <w:t>:</w:t>
      </w:r>
    </w:p>
    <w:p w14:paraId="676CCB6D" w14:textId="77777777" w:rsidR="00EB5A89" w:rsidRDefault="00EB5A89" w:rsidP="00114D3C">
      <w:pPr>
        <w:spacing w:after="0"/>
        <w:ind w:firstLine="567"/>
        <w:jc w:val="center"/>
        <w:rPr>
          <w:rFonts w:ascii="AcadNusx" w:hAnsi="AcadNusx"/>
          <w:lang w:val="en-US"/>
        </w:rPr>
      </w:pPr>
      <m:oMathPara>
        <m:oMath>
          <m:r>
            <w:rPr>
              <w:rFonts w:ascii="Cambria Math" w:hAnsi="Cambria Math"/>
              <w:lang w:val="en-US"/>
            </w:rPr>
            <m:t>r=</m:t>
          </m:r>
          <m:f>
            <m:fPr>
              <m:ctrlPr>
                <w:rPr>
                  <w:rFonts w:ascii="Cambria Math" w:eastAsiaTheme="minorEastAsia" w:hAnsi="Cambria Math"/>
                  <w:i/>
                </w:rPr>
              </m:ctrlPr>
            </m:fPr>
            <m:num>
              <m:r>
                <w:rPr>
                  <w:rFonts w:ascii="Cambria Math" w:hAnsi="Cambria Math"/>
                  <w:lang w:val="en-US"/>
                </w:rPr>
                <m:t>A</m:t>
              </m:r>
            </m:num>
            <m:den>
              <m:r>
                <w:rPr>
                  <w:rFonts w:ascii="Cambria Math" w:hAnsi="Cambria Math"/>
                  <w:lang w:val="en-US"/>
                </w:rPr>
                <m:t>l</m:t>
              </m:r>
            </m:den>
          </m:f>
          <m:r>
            <w:rPr>
              <w:rFonts w:ascii="Cambria Math" w:hAnsi="Cambria Math"/>
              <w:lang w:val="en-US"/>
            </w:rPr>
            <m:t>=</m:t>
          </m:r>
          <m:f>
            <m:fPr>
              <m:ctrlPr>
                <w:rPr>
                  <w:rFonts w:ascii="Cambria Math" w:eastAsiaTheme="minorEastAsia" w:hAnsi="Cambria Math"/>
                  <w:i/>
                </w:rPr>
              </m:ctrlPr>
            </m:fPr>
            <m:num>
              <m:r>
                <w:rPr>
                  <w:rFonts w:ascii="Cambria Math" w:hAnsi="Cambria Math"/>
                  <w:lang w:val="en-US"/>
                </w:rPr>
                <m:t>0,27</m:t>
              </m:r>
            </m:num>
            <m:den>
              <m:r>
                <w:rPr>
                  <w:rFonts w:ascii="Cambria Math" w:hAnsi="Cambria Math"/>
                  <w:lang w:val="en-US"/>
                </w:rPr>
                <m:t>1,45</m:t>
              </m:r>
            </m:den>
          </m:f>
          <m:r>
            <w:rPr>
              <w:rFonts w:ascii="Cambria Math" w:hAnsi="Cambria Math"/>
              <w:lang w:val="en-US"/>
            </w:rPr>
            <m:t>=0,186≈0,19</m:t>
          </m:r>
        </m:oMath>
      </m:oMathPara>
    </w:p>
    <w:p w14:paraId="53C4F9FA"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arxis</w:t>
      </w:r>
      <w:proofErr w:type="spellEnd"/>
      <w:r>
        <w:rPr>
          <w:rFonts w:ascii="AcadNusx" w:hAnsi="AcadNusx"/>
          <w:lang w:val="en-US"/>
        </w:rPr>
        <w:t xml:space="preserve"> </w:t>
      </w:r>
      <w:proofErr w:type="spellStart"/>
      <w:r>
        <w:rPr>
          <w:rFonts w:ascii="AcadNusx" w:hAnsi="AcadNusx"/>
          <w:lang w:val="en-US"/>
        </w:rPr>
        <w:t>sigane</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nakadis</w:t>
      </w:r>
      <w:proofErr w:type="spellEnd"/>
      <w:r>
        <w:rPr>
          <w:rFonts w:ascii="AcadNusx" w:hAnsi="AcadNusx"/>
          <w:lang w:val="en-US"/>
        </w:rPr>
        <w:t xml:space="preserve"> </w:t>
      </w:r>
      <w:proofErr w:type="spellStart"/>
      <w:r>
        <w:rPr>
          <w:rFonts w:ascii="AcadNusx" w:hAnsi="AcadNusx"/>
          <w:lang w:val="en-US"/>
        </w:rPr>
        <w:t>zedapirze</w:t>
      </w:r>
      <w:proofErr w:type="spellEnd"/>
      <w:r>
        <w:rPr>
          <w:rFonts w:ascii="AcadNusx" w:hAnsi="AcadNusx"/>
          <w:lang w:val="en-US"/>
        </w:rPr>
        <w:t>:</w:t>
      </w:r>
    </w:p>
    <w:p w14:paraId="46B6D372" w14:textId="77777777" w:rsidR="00EB5A89" w:rsidRDefault="00EB5A89" w:rsidP="00114D3C">
      <w:pPr>
        <w:spacing w:after="0"/>
        <w:ind w:firstLine="567"/>
        <w:jc w:val="center"/>
        <w:rPr>
          <w:rFonts w:ascii="AcadNusx" w:hAnsi="AcadNusx"/>
          <w:lang w:val="en-US"/>
        </w:rPr>
      </w:pPr>
      <m:oMath>
        <m:r>
          <w:rPr>
            <w:rFonts w:ascii="Cambria Math" w:hAnsi="Cambria Math"/>
            <w:lang w:val="en-US"/>
          </w:rPr>
          <m:t>B=b+2×m×h=</m:t>
        </m:r>
        <m:r>
          <w:rPr>
            <w:rFonts w:ascii="Cambria Math" w:hAnsi="Cambria Math"/>
            <w:lang w:val="en-US"/>
          </w:rPr>
          <m:t>0,6+2×1×0,3=1,2</m:t>
        </m:r>
      </m:oMath>
      <w:r>
        <w:rPr>
          <w:rFonts w:ascii="AcadNusx" w:hAnsi="AcadNusx"/>
          <w:lang w:val="en-US"/>
        </w:rPr>
        <w:t xml:space="preserve"> m.</w:t>
      </w:r>
    </w:p>
    <w:p w14:paraId="6EDA9E45"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nakadis</w:t>
      </w:r>
      <w:proofErr w:type="spellEnd"/>
      <w:r>
        <w:rPr>
          <w:rFonts w:ascii="AcadNusx" w:hAnsi="AcadNusx"/>
          <w:lang w:val="en-US"/>
        </w:rPr>
        <w:t xml:space="preserve"> </w:t>
      </w:r>
      <w:proofErr w:type="spellStart"/>
      <w:r>
        <w:rPr>
          <w:rFonts w:ascii="AcadNusx" w:hAnsi="AcadNusx"/>
          <w:lang w:val="en-US"/>
        </w:rPr>
        <w:t>energiis</w:t>
      </w:r>
      <w:proofErr w:type="spellEnd"/>
      <w:r>
        <w:rPr>
          <w:rFonts w:ascii="AcadNusx" w:hAnsi="AcadNusx"/>
          <w:lang w:val="en-US"/>
        </w:rPr>
        <w:t xml:space="preserve"> </w:t>
      </w:r>
      <w:proofErr w:type="spellStart"/>
      <w:r>
        <w:rPr>
          <w:rFonts w:ascii="AcadNusx" w:hAnsi="AcadNusx"/>
          <w:lang w:val="en-US"/>
        </w:rPr>
        <w:t>Camqrobi</w:t>
      </w:r>
      <w:proofErr w:type="spellEnd"/>
      <w:r>
        <w:rPr>
          <w:rFonts w:ascii="AcadNusx" w:hAnsi="AcadNusx"/>
          <w:lang w:val="en-US"/>
        </w:rPr>
        <w:t xml:space="preserve"> </w:t>
      </w:r>
      <w:proofErr w:type="spellStart"/>
      <w:r>
        <w:rPr>
          <w:rFonts w:ascii="AcadNusx" w:hAnsi="AcadNusx"/>
          <w:lang w:val="en-US"/>
        </w:rPr>
        <w:t>msxvili</w:t>
      </w:r>
      <w:proofErr w:type="spellEnd"/>
      <w:r>
        <w:rPr>
          <w:rFonts w:ascii="AcadNusx" w:hAnsi="AcadNusx"/>
          <w:lang w:val="en-US"/>
        </w:rPr>
        <w:t xml:space="preserve"> </w:t>
      </w:r>
      <w:proofErr w:type="spellStart"/>
      <w:r>
        <w:rPr>
          <w:rFonts w:ascii="AcadNusx" w:hAnsi="AcadNusx"/>
          <w:lang w:val="en-US"/>
        </w:rPr>
        <w:t>fleTili</w:t>
      </w:r>
      <w:proofErr w:type="spellEnd"/>
      <w:r>
        <w:rPr>
          <w:rFonts w:ascii="AcadNusx" w:hAnsi="AcadNusx"/>
          <w:lang w:val="en-US"/>
        </w:rPr>
        <w:t xml:space="preserve"> </w:t>
      </w:r>
      <w:proofErr w:type="spellStart"/>
      <w:r>
        <w:rPr>
          <w:rFonts w:ascii="AcadNusx" w:hAnsi="AcadNusx"/>
          <w:lang w:val="en-US"/>
        </w:rPr>
        <w:t>lodebi</w:t>
      </w:r>
      <w:proofErr w:type="spellEnd"/>
      <w:r>
        <w:rPr>
          <w:rFonts w:ascii="AcadNusx" w:hAnsi="AcadNusx"/>
          <w:lang w:val="en-US"/>
        </w:rPr>
        <w:t xml:space="preserve"> </w:t>
      </w:r>
      <w:proofErr w:type="spellStart"/>
      <w:r>
        <w:rPr>
          <w:rFonts w:ascii="AcadNusx" w:hAnsi="AcadNusx"/>
          <w:lang w:val="en-US"/>
        </w:rPr>
        <w:t>dalagebulia</w:t>
      </w:r>
      <w:proofErr w:type="spellEnd"/>
      <w:r>
        <w:rPr>
          <w:rFonts w:ascii="AcadNusx" w:hAnsi="AcadNusx"/>
          <w:lang w:val="en-US"/>
        </w:rPr>
        <w:t xml:space="preserve"> </w:t>
      </w:r>
      <w:proofErr w:type="spellStart"/>
      <w:r>
        <w:rPr>
          <w:rFonts w:ascii="AcadNusx" w:hAnsi="AcadNusx"/>
          <w:lang w:val="en-US"/>
        </w:rPr>
        <w:t>centrebs</w:t>
      </w:r>
      <w:proofErr w:type="spellEnd"/>
      <w:r>
        <w:rPr>
          <w:rFonts w:ascii="AcadNusx" w:hAnsi="AcadNusx"/>
          <w:lang w:val="en-US"/>
        </w:rPr>
        <w:t xml:space="preserve"> </w:t>
      </w:r>
      <w:proofErr w:type="spellStart"/>
      <w:r>
        <w:rPr>
          <w:rFonts w:ascii="AcadNusx" w:hAnsi="AcadNusx"/>
          <w:lang w:val="en-US"/>
        </w:rPr>
        <w:t>Soris</w:t>
      </w:r>
      <w:proofErr w:type="spellEnd"/>
      <w:r>
        <w:rPr>
          <w:rFonts w:ascii="AcadNusx" w:hAnsi="AcadNusx"/>
          <w:lang w:val="en-US"/>
        </w:rPr>
        <w:t xml:space="preserve"> 0,7</w:t>
      </w:r>
      <w:r>
        <w:rPr>
          <w:rFonts w:ascii="AcadNusx" w:hAnsi="AcadNusx"/>
          <w:lang w:val="en-US"/>
        </w:rPr>
        <w:sym w:font="Symbol" w:char="F0B8"/>
      </w:r>
      <w:r>
        <w:rPr>
          <w:rFonts w:ascii="AcadNusx" w:hAnsi="AcadNusx"/>
          <w:lang w:val="en-US"/>
        </w:rPr>
        <w:t xml:space="preserve">0,8 m. </w:t>
      </w:r>
      <w:proofErr w:type="spellStart"/>
      <w:r>
        <w:rPr>
          <w:rFonts w:ascii="AcadNusx" w:hAnsi="AcadNusx"/>
          <w:lang w:val="en-US"/>
        </w:rPr>
        <w:t>manZiliT</w:t>
      </w:r>
      <w:proofErr w:type="spellEnd"/>
      <w:r>
        <w:rPr>
          <w:rFonts w:ascii="AcadNusx" w:hAnsi="AcadNusx"/>
          <w:lang w:val="en-US"/>
        </w:rPr>
        <w:t xml:space="preserve"> (</w:t>
      </w:r>
      <w:proofErr w:type="spellStart"/>
      <w:r>
        <w:rPr>
          <w:rFonts w:ascii="AcadNusx" w:hAnsi="AcadNusx"/>
          <w:i/>
          <w:sz w:val="20"/>
          <w:szCs w:val="20"/>
          <w:lang w:val="en-US"/>
        </w:rPr>
        <w:t>Wadrakuli</w:t>
      </w:r>
      <w:proofErr w:type="spellEnd"/>
      <w:r>
        <w:rPr>
          <w:rFonts w:ascii="AcadNusx" w:hAnsi="AcadNusx"/>
          <w:i/>
          <w:sz w:val="20"/>
          <w:szCs w:val="20"/>
          <w:lang w:val="en-US"/>
        </w:rPr>
        <w:t xml:space="preserve"> </w:t>
      </w:r>
      <w:proofErr w:type="spellStart"/>
      <w:r>
        <w:rPr>
          <w:rFonts w:ascii="AcadNusx" w:hAnsi="AcadNusx"/>
          <w:i/>
          <w:sz w:val="20"/>
          <w:szCs w:val="20"/>
          <w:lang w:val="en-US"/>
        </w:rPr>
        <w:t>wyobiT</w:t>
      </w:r>
      <w:proofErr w:type="spellEnd"/>
      <w:r>
        <w:rPr>
          <w:rFonts w:ascii="AcadNusx" w:hAnsi="AcadNusx"/>
          <w:lang w:val="en-US"/>
        </w:rPr>
        <w:t xml:space="preserve">). </w:t>
      </w:r>
      <w:proofErr w:type="spellStart"/>
      <w:r>
        <w:rPr>
          <w:rFonts w:ascii="AcadNusx" w:hAnsi="AcadNusx"/>
          <w:lang w:val="en-US"/>
        </w:rPr>
        <w:t>viRebT</w:t>
      </w:r>
      <w:proofErr w:type="spellEnd"/>
      <w:r>
        <w:rPr>
          <w:rFonts w:ascii="AcadNusx" w:hAnsi="AcadNusx"/>
          <w:lang w:val="en-US"/>
        </w:rPr>
        <w:t xml:space="preserve">, rom 10 m.-is </w:t>
      </w:r>
      <w:proofErr w:type="spellStart"/>
      <w:r>
        <w:rPr>
          <w:rFonts w:ascii="AcadNusx" w:hAnsi="AcadNusx"/>
          <w:lang w:val="en-US"/>
        </w:rPr>
        <w:t>sigrZeze</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dalagdes</w:t>
      </w:r>
      <w:proofErr w:type="spellEnd"/>
      <w:r>
        <w:rPr>
          <w:rFonts w:ascii="AcadNusx" w:hAnsi="AcadNusx"/>
          <w:lang w:val="en-US"/>
        </w:rPr>
        <w:t xml:space="preserve"> 24 </w:t>
      </w:r>
      <w:proofErr w:type="spellStart"/>
      <w:r>
        <w:rPr>
          <w:rFonts w:ascii="AcadNusx" w:hAnsi="AcadNusx"/>
          <w:lang w:val="en-US"/>
        </w:rPr>
        <w:t>cali</w:t>
      </w:r>
      <w:proofErr w:type="spellEnd"/>
      <w:r>
        <w:rPr>
          <w:rFonts w:ascii="AcadNusx" w:hAnsi="AcadNusx"/>
          <w:lang w:val="en-US"/>
        </w:rPr>
        <w:t xml:space="preserve"> </w:t>
      </w:r>
      <w:proofErr w:type="spellStart"/>
      <w:r>
        <w:rPr>
          <w:rFonts w:ascii="AcadNusx" w:hAnsi="AcadNusx"/>
          <w:lang w:val="en-US"/>
        </w:rPr>
        <w:t>lodi</w:t>
      </w:r>
      <w:proofErr w:type="spellEnd"/>
      <w:r>
        <w:rPr>
          <w:rFonts w:ascii="AcadNusx" w:hAnsi="AcadNusx"/>
          <w:lang w:val="en-US"/>
        </w:rPr>
        <w:t xml:space="preserve">. </w:t>
      </w:r>
      <w:proofErr w:type="spellStart"/>
      <w:r>
        <w:rPr>
          <w:rFonts w:ascii="AcadNusx" w:hAnsi="AcadNusx"/>
          <w:lang w:val="en-US"/>
        </w:rPr>
        <w:t>TiToeuli</w:t>
      </w:r>
      <w:proofErr w:type="spellEnd"/>
      <w:r>
        <w:rPr>
          <w:rFonts w:ascii="AcadNusx" w:hAnsi="AcadNusx"/>
          <w:lang w:val="en-US"/>
        </w:rPr>
        <w:t xml:space="preserve"> </w:t>
      </w:r>
      <w:proofErr w:type="spellStart"/>
      <w:r>
        <w:rPr>
          <w:rFonts w:ascii="AcadNusx" w:hAnsi="AcadNusx"/>
          <w:lang w:val="en-US"/>
        </w:rPr>
        <w:t>lodis</w:t>
      </w:r>
      <w:proofErr w:type="spellEnd"/>
      <w:r>
        <w:rPr>
          <w:rFonts w:ascii="AcadNusx" w:hAnsi="AcadNusx"/>
          <w:lang w:val="en-US"/>
        </w:rPr>
        <w:t xml:space="preserve"> </w:t>
      </w:r>
      <w:proofErr w:type="spellStart"/>
      <w:r>
        <w:rPr>
          <w:rFonts w:ascii="AcadNusx" w:hAnsi="AcadNusx"/>
          <w:lang w:val="en-US"/>
        </w:rPr>
        <w:t>sveli</w:t>
      </w:r>
      <w:proofErr w:type="spellEnd"/>
      <w:r>
        <w:rPr>
          <w:rFonts w:ascii="AcadNusx" w:hAnsi="AcadNusx"/>
          <w:lang w:val="en-US"/>
        </w:rPr>
        <w:t xml:space="preserve"> </w:t>
      </w:r>
      <w:proofErr w:type="spellStart"/>
      <w:r>
        <w:rPr>
          <w:rFonts w:ascii="AcadNusx" w:hAnsi="AcadNusx"/>
          <w:lang w:val="en-US"/>
        </w:rPr>
        <w:t>zedapiris</w:t>
      </w:r>
      <w:proofErr w:type="spellEnd"/>
      <w:r>
        <w:rPr>
          <w:rFonts w:ascii="AcadNusx" w:hAnsi="AcadNusx"/>
          <w:lang w:val="en-US"/>
        </w:rPr>
        <w:t xml:space="preserve"> </w:t>
      </w:r>
      <w:proofErr w:type="spellStart"/>
      <w:r>
        <w:rPr>
          <w:rFonts w:ascii="AcadNusx" w:hAnsi="AcadNusx"/>
          <w:lang w:val="en-US"/>
        </w:rPr>
        <w:t>farTobi</w:t>
      </w:r>
      <w:proofErr w:type="spellEnd"/>
      <w:r>
        <w:rPr>
          <w:rFonts w:ascii="AcadNusx" w:hAnsi="AcadNusx"/>
          <w:lang w:val="en-US"/>
        </w:rPr>
        <w:t xml:space="preserve">, </w:t>
      </w:r>
      <w:proofErr w:type="spellStart"/>
      <w:r>
        <w:rPr>
          <w:rFonts w:ascii="AcadNusx" w:hAnsi="AcadNusx"/>
          <w:lang w:val="en-US"/>
        </w:rPr>
        <w:t>romelzec</w:t>
      </w:r>
      <w:proofErr w:type="spellEnd"/>
      <w:r>
        <w:rPr>
          <w:rFonts w:ascii="AcadNusx" w:hAnsi="AcadNusx"/>
          <w:lang w:val="en-US"/>
        </w:rPr>
        <w:t xml:space="preserve"> </w:t>
      </w:r>
      <w:proofErr w:type="spellStart"/>
      <w:r>
        <w:rPr>
          <w:rFonts w:ascii="AcadNusx" w:hAnsi="AcadNusx"/>
          <w:lang w:val="en-US"/>
        </w:rPr>
        <w:t>pirdapir</w:t>
      </w:r>
      <w:proofErr w:type="spellEnd"/>
      <w:r>
        <w:rPr>
          <w:rFonts w:ascii="AcadNusx" w:hAnsi="AcadNusx"/>
          <w:lang w:val="en-US"/>
        </w:rPr>
        <w:t xml:space="preserve"> </w:t>
      </w:r>
      <w:proofErr w:type="spellStart"/>
      <w:r>
        <w:rPr>
          <w:rFonts w:ascii="AcadNusx" w:hAnsi="AcadNusx"/>
          <w:lang w:val="en-US"/>
        </w:rPr>
        <w:t>moqmedebs</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nakadi</w:t>
      </w:r>
      <w:proofErr w:type="spellEnd"/>
      <w:r>
        <w:rPr>
          <w:rFonts w:ascii="AcadNusx" w:hAnsi="AcadNusx"/>
          <w:lang w:val="en-US"/>
        </w:rPr>
        <w:t xml:space="preserve">, </w:t>
      </w:r>
      <w:proofErr w:type="spellStart"/>
      <w:r>
        <w:rPr>
          <w:rFonts w:ascii="AcadNusx" w:hAnsi="AcadNusx"/>
          <w:lang w:val="en-US"/>
        </w:rPr>
        <w:t>Seadgens</w:t>
      </w:r>
      <w:proofErr w:type="spellEnd"/>
      <w:r>
        <w:rPr>
          <w:rFonts w:ascii="AcadNusx" w:hAnsi="AcadNusx"/>
          <w:lang w:val="en-US"/>
        </w:rPr>
        <w:t xml:space="preserve"> 0,5×0,3=0,15 m</w:t>
      </w:r>
      <w:r>
        <w:rPr>
          <w:rFonts w:ascii="AcadNusx" w:hAnsi="AcadNusx"/>
          <w:vertAlign w:val="superscript"/>
          <w:lang w:val="en-US"/>
        </w:rPr>
        <w:t>2</w:t>
      </w:r>
      <w:r>
        <w:rPr>
          <w:rFonts w:ascii="AcadNusx" w:hAnsi="AcadNusx"/>
          <w:lang w:val="en-US"/>
        </w:rPr>
        <w:t>-s.</w:t>
      </w:r>
    </w:p>
    <w:p w14:paraId="53F69F72" w14:textId="77777777" w:rsidR="00EB5A89" w:rsidRDefault="00EB5A89" w:rsidP="00114D3C">
      <w:pPr>
        <w:pStyle w:val="af5"/>
        <w:spacing w:after="0"/>
        <w:ind w:left="0" w:firstLine="567"/>
        <w:jc w:val="both"/>
        <w:rPr>
          <w:rFonts w:ascii="AcadNusx" w:hAnsi="AcadNusx"/>
          <w:lang w:val="en-US"/>
        </w:rPr>
      </w:pPr>
      <w:r>
        <w:rPr>
          <w:rFonts w:ascii="AcadNusx" w:hAnsi="AcadNusx"/>
          <w:lang w:val="en-US"/>
        </w:rPr>
        <w:t xml:space="preserve">10 m. </w:t>
      </w:r>
      <w:proofErr w:type="spellStart"/>
      <w:r>
        <w:rPr>
          <w:rFonts w:ascii="AcadNusx" w:hAnsi="AcadNusx"/>
          <w:lang w:val="en-US"/>
        </w:rPr>
        <w:t>sigrZis</w:t>
      </w:r>
      <w:proofErr w:type="spellEnd"/>
      <w:r>
        <w:rPr>
          <w:rFonts w:ascii="AcadNusx" w:hAnsi="AcadNusx"/>
          <w:lang w:val="en-US"/>
        </w:rPr>
        <w:t xml:space="preserve"> </w:t>
      </w:r>
      <w:proofErr w:type="spellStart"/>
      <w:r>
        <w:rPr>
          <w:rFonts w:ascii="AcadNusx" w:hAnsi="AcadNusx"/>
          <w:lang w:val="en-US"/>
        </w:rPr>
        <w:t>Tevzsavalis</w:t>
      </w:r>
      <w:proofErr w:type="spellEnd"/>
      <w:r>
        <w:rPr>
          <w:rFonts w:ascii="AcadNusx" w:hAnsi="AcadNusx"/>
          <w:lang w:val="en-US"/>
        </w:rPr>
        <w:t xml:space="preserve"> </w:t>
      </w:r>
      <w:proofErr w:type="spellStart"/>
      <w:r>
        <w:rPr>
          <w:rFonts w:ascii="AcadNusx" w:hAnsi="AcadNusx"/>
          <w:lang w:val="en-US"/>
        </w:rPr>
        <w:t>kalapotis</w:t>
      </w:r>
      <w:proofErr w:type="spellEnd"/>
      <w:r>
        <w:rPr>
          <w:rFonts w:ascii="AcadNusx" w:hAnsi="AcadNusx"/>
          <w:lang w:val="en-US"/>
        </w:rPr>
        <w:t xml:space="preserve"> </w:t>
      </w:r>
      <w:proofErr w:type="spellStart"/>
      <w:r>
        <w:rPr>
          <w:rFonts w:ascii="AcadNusx" w:hAnsi="AcadNusx"/>
          <w:lang w:val="en-US"/>
        </w:rPr>
        <w:t>seqciisaTvis</w:t>
      </w:r>
      <w:proofErr w:type="spellEnd"/>
      <w:r>
        <w:rPr>
          <w:rFonts w:ascii="AcadNusx" w:hAnsi="AcadNusx"/>
          <w:lang w:val="en-US"/>
        </w:rPr>
        <w:t xml:space="preserve">: </w:t>
      </w:r>
    </w:p>
    <w:p w14:paraId="374FC549" w14:textId="77777777" w:rsidR="00EB5A89" w:rsidRDefault="00EB5A89" w:rsidP="00114D3C">
      <w:pPr>
        <w:pStyle w:val="af5"/>
        <w:spacing w:after="0"/>
        <w:ind w:left="0" w:firstLine="567"/>
        <w:jc w:val="both"/>
        <w:rPr>
          <w:rFonts w:ascii="AcadNusx" w:hAnsi="AcadNusx"/>
          <w:lang w:val="en-US"/>
        </w:rPr>
      </w:pPr>
      <w:proofErr w:type="spellStart"/>
      <w:r>
        <w:rPr>
          <w:rFonts w:ascii="AcadNusx" w:hAnsi="AcadNusx"/>
          <w:lang w:val="en-US"/>
        </w:rPr>
        <w:t>wyliTa</w:t>
      </w:r>
      <w:proofErr w:type="spellEnd"/>
      <w:r>
        <w:rPr>
          <w:rFonts w:ascii="AcadNusx" w:hAnsi="AcadNusx"/>
          <w:lang w:val="en-US"/>
        </w:rPr>
        <w:t xml:space="preserve"> da </w:t>
      </w:r>
      <w:proofErr w:type="spellStart"/>
      <w:r>
        <w:rPr>
          <w:rFonts w:ascii="AcadNusx" w:hAnsi="AcadNusx"/>
          <w:lang w:val="en-US"/>
        </w:rPr>
        <w:t>qvebiT</w:t>
      </w:r>
      <w:proofErr w:type="spellEnd"/>
      <w:r>
        <w:rPr>
          <w:rFonts w:ascii="AcadNusx" w:hAnsi="AcadNusx"/>
          <w:lang w:val="en-US"/>
        </w:rPr>
        <w:t xml:space="preserve"> </w:t>
      </w:r>
      <w:proofErr w:type="spellStart"/>
      <w:r>
        <w:rPr>
          <w:rFonts w:ascii="AcadNusx" w:hAnsi="AcadNusx"/>
          <w:lang w:val="en-US"/>
        </w:rPr>
        <w:t>dakavebuli</w:t>
      </w:r>
      <w:proofErr w:type="spellEnd"/>
      <w:r>
        <w:rPr>
          <w:rFonts w:ascii="AcadNusx" w:hAnsi="AcadNusx"/>
          <w:lang w:val="en-US"/>
        </w:rPr>
        <w:t xml:space="preserve"> </w:t>
      </w:r>
      <w:proofErr w:type="spellStart"/>
      <w:r>
        <w:rPr>
          <w:rFonts w:ascii="AcadNusx" w:hAnsi="AcadNusx"/>
          <w:lang w:val="en-US"/>
        </w:rPr>
        <w:t>moculobebis</w:t>
      </w:r>
      <w:proofErr w:type="spellEnd"/>
      <w:r>
        <w:rPr>
          <w:rFonts w:ascii="AcadNusx" w:hAnsi="AcadNusx"/>
          <w:lang w:val="en-US"/>
        </w:rPr>
        <w:t xml:space="preserve"> </w:t>
      </w:r>
      <w:proofErr w:type="spellStart"/>
      <w:r>
        <w:rPr>
          <w:rFonts w:ascii="AcadNusx" w:hAnsi="AcadNusx"/>
          <w:lang w:val="en-US"/>
        </w:rPr>
        <w:t>Sefardeba</w:t>
      </w:r>
      <w:proofErr w:type="spellEnd"/>
      <w:r>
        <w:rPr>
          <w:rFonts w:ascii="AcadNusx" w:hAnsi="AcadNusx"/>
          <w:lang w:val="en-US"/>
        </w:rPr>
        <w:t xml:space="preserve"> </w:t>
      </w:r>
      <w:proofErr w:type="spellStart"/>
      <w:r>
        <w:rPr>
          <w:rFonts w:ascii="AcadNusx" w:hAnsi="AcadNusx"/>
          <w:lang w:val="en-US"/>
        </w:rPr>
        <w:t>tolia</w:t>
      </w:r>
      <w:proofErr w:type="spellEnd"/>
    </w:p>
    <w:p w14:paraId="0A505871" w14:textId="77777777" w:rsidR="00EB5A89" w:rsidRDefault="004636C7" w:rsidP="00114D3C">
      <w:pPr>
        <w:pStyle w:val="af5"/>
        <w:spacing w:after="0"/>
        <w:ind w:left="0" w:firstLine="567"/>
        <w:jc w:val="both"/>
        <w:rPr>
          <w:rFonts w:ascii="AcadNusx" w:hAnsi="AcadNusx"/>
          <w:lang w:val="en-US"/>
        </w:rPr>
      </w:pPr>
      <m:oMathPara>
        <m:oMath>
          <m:sSub>
            <m:sSubPr>
              <m:ctrlPr>
                <w:rPr>
                  <w:rFonts w:ascii="Cambria Math" w:eastAsiaTheme="minorEastAsia" w:hAnsi="Cambria Math"/>
                  <w:i/>
                </w:rPr>
              </m:ctrlPr>
            </m:sSubPr>
            <m:e>
              <m:r>
                <w:rPr>
                  <w:rFonts w:ascii="Cambria Math" w:hAnsi="Cambria Math"/>
                  <w:lang w:val="en-US"/>
                </w:rPr>
                <m:t>ε</m:t>
              </m:r>
            </m:e>
            <m:sub>
              <m:r>
                <w:rPr>
                  <w:rFonts w:ascii="Cambria Math" w:hAnsi="Cambria Math"/>
                  <w:lang w:val="en-US"/>
                </w:rPr>
                <m:t>v</m:t>
              </m:r>
            </m:sub>
          </m:sSub>
          <m:r>
            <w:rPr>
              <w:rFonts w:ascii="Cambria Math" w:hAnsi="Cambria Math"/>
              <w:lang w:val="en-US"/>
            </w:rPr>
            <m:t>=</m:t>
          </m:r>
          <m:f>
            <m:fPr>
              <m:ctrlPr>
                <w:rPr>
                  <w:rFonts w:ascii="Cambria Math" w:eastAsiaTheme="minorEastAsia" w:hAnsi="Cambria Math"/>
                  <w:i/>
                </w:rPr>
              </m:ctrlPr>
            </m:fPr>
            <m:num>
              <m:r>
                <w:rPr>
                  <w:rFonts w:ascii="Cambria Math" w:hAnsi="Cambria Math"/>
                  <w:lang w:val="en-US"/>
                </w:rPr>
                <m:t>24×</m:t>
              </m:r>
              <m:f>
                <m:fPr>
                  <m:ctrlPr>
                    <w:rPr>
                      <w:rFonts w:ascii="Cambria Math" w:eastAsiaTheme="minorEastAsia" w:hAnsi="Cambria Math"/>
                      <w:i/>
                    </w:rPr>
                  </m:ctrlPr>
                </m:fPr>
                <m:num>
                  <m:r>
                    <w:rPr>
                      <w:rFonts w:ascii="Cambria Math" w:hAnsi="Cambria Math"/>
                      <w:lang w:val="en-US"/>
                    </w:rPr>
                    <m:t>π</m:t>
                  </m:r>
                </m:num>
                <m:den>
                  <m:r>
                    <w:rPr>
                      <w:rFonts w:ascii="Cambria Math" w:hAnsi="Cambria Math"/>
                      <w:lang w:val="en-US"/>
                    </w:rPr>
                    <m:t>4</m:t>
                  </m:r>
                </m:den>
              </m:f>
            </m:num>
            <m:den>
              <m:r>
                <w:rPr>
                  <w:rFonts w:ascii="Cambria Math" w:hAnsi="Cambria Math"/>
                  <w:lang w:val="en-US"/>
                </w:rPr>
                <m:t>l×A</m:t>
              </m:r>
            </m:den>
          </m:f>
          <m:r>
            <w:rPr>
              <w:rFonts w:ascii="Cambria Math" w:hAnsi="Cambria Math"/>
              <w:lang w:val="en-US"/>
            </w:rPr>
            <m:t>×</m:t>
          </m:r>
          <m:sSup>
            <m:sSupPr>
              <m:ctrlPr>
                <w:rPr>
                  <w:rFonts w:ascii="Cambria Math" w:eastAsiaTheme="minorEastAsia" w:hAnsi="Cambria Math"/>
                  <w:i/>
                </w:rPr>
              </m:ctrlPr>
            </m:sSupPr>
            <m:e>
              <m:r>
                <w:rPr>
                  <w:rFonts w:ascii="Cambria Math" w:hAnsi="Cambria Math"/>
                  <w:lang w:val="en-US"/>
                </w:rPr>
                <m:t>d</m:t>
              </m:r>
            </m:e>
            <m:sup>
              <m:r>
                <w:rPr>
                  <w:rFonts w:ascii="Cambria Math" w:hAnsi="Cambria Math"/>
                  <w:lang w:val="en-US"/>
                </w:rPr>
                <m:t>2</m:t>
              </m:r>
            </m:sup>
          </m:sSup>
          <m:r>
            <w:rPr>
              <w:rFonts w:ascii="Cambria Math" w:hAnsi="Cambria Math"/>
              <w:lang w:val="en-US"/>
            </w:rPr>
            <m:t>×h=</m:t>
          </m:r>
          <m:f>
            <m:fPr>
              <m:ctrlPr>
                <w:rPr>
                  <w:rFonts w:ascii="Cambria Math" w:eastAsiaTheme="minorEastAsia" w:hAnsi="Cambria Math"/>
                  <w:i/>
                </w:rPr>
              </m:ctrlPr>
            </m:fPr>
            <m:num>
              <m:r>
                <w:rPr>
                  <w:rFonts w:ascii="Cambria Math" w:hAnsi="Cambria Math"/>
                  <w:lang w:val="en-US"/>
                </w:rPr>
                <m:t>24×0,785</m:t>
              </m:r>
            </m:num>
            <m:den>
              <m:r>
                <w:rPr>
                  <w:rFonts w:ascii="Cambria Math" w:hAnsi="Cambria Math"/>
                  <w:lang w:val="en-US"/>
                </w:rPr>
                <m:t>10×0,27</m:t>
              </m:r>
            </m:den>
          </m:f>
          <m:r>
            <w:rPr>
              <w:rFonts w:ascii="Cambria Math" w:hAnsi="Cambria Math"/>
              <w:lang w:val="en-US"/>
            </w:rPr>
            <m:t>×</m:t>
          </m:r>
          <m:sSup>
            <m:sSupPr>
              <m:ctrlPr>
                <w:rPr>
                  <w:rFonts w:ascii="Cambria Math" w:eastAsiaTheme="minorEastAsia" w:hAnsi="Cambria Math"/>
                  <w:i/>
                </w:rPr>
              </m:ctrlPr>
            </m:sSupPr>
            <m:e>
              <m:r>
                <w:rPr>
                  <w:rFonts w:ascii="Cambria Math" w:hAnsi="Cambria Math"/>
                  <w:lang w:val="en-US"/>
                </w:rPr>
                <m:t>0,5</m:t>
              </m:r>
            </m:e>
            <m:sup>
              <m:r>
                <w:rPr>
                  <w:rFonts w:ascii="Cambria Math" w:hAnsi="Cambria Math"/>
                  <w:lang w:val="en-US"/>
                </w:rPr>
                <m:t>2</m:t>
              </m:r>
            </m:sup>
          </m:sSup>
          <m:r>
            <w:rPr>
              <w:rFonts w:ascii="Cambria Math" w:hAnsi="Cambria Math"/>
              <w:lang w:val="en-US"/>
            </w:rPr>
            <m:t>×0,3=0,523</m:t>
          </m:r>
        </m:oMath>
      </m:oMathPara>
    </w:p>
    <w:p w14:paraId="475D8F23" w14:textId="77777777" w:rsidR="00EB5A89" w:rsidRDefault="00EB5A89" w:rsidP="00114D3C">
      <w:pPr>
        <w:pStyle w:val="af5"/>
        <w:spacing w:after="0"/>
        <w:ind w:left="0" w:firstLine="567"/>
        <w:jc w:val="both"/>
        <w:rPr>
          <w:rFonts w:ascii="AcadNusx" w:hAnsi="AcadNusx"/>
          <w:lang w:val="en-US"/>
        </w:rPr>
      </w:pPr>
      <w:proofErr w:type="spellStart"/>
      <w:r>
        <w:rPr>
          <w:rFonts w:ascii="AcadNusx" w:hAnsi="AcadNusx"/>
          <w:lang w:val="en-US"/>
        </w:rPr>
        <w:t>wyliTa</w:t>
      </w:r>
      <w:proofErr w:type="spellEnd"/>
      <w:r>
        <w:rPr>
          <w:rFonts w:ascii="AcadNusx" w:hAnsi="AcadNusx"/>
          <w:lang w:val="en-US"/>
        </w:rPr>
        <w:t xml:space="preserve"> da </w:t>
      </w:r>
      <w:proofErr w:type="spellStart"/>
      <w:r>
        <w:rPr>
          <w:rFonts w:ascii="AcadNusx" w:hAnsi="AcadNusx"/>
          <w:lang w:val="en-US"/>
        </w:rPr>
        <w:t>qvebiT</w:t>
      </w:r>
      <w:proofErr w:type="spellEnd"/>
      <w:r>
        <w:rPr>
          <w:rFonts w:ascii="AcadNusx" w:hAnsi="AcadNusx"/>
          <w:lang w:val="en-US"/>
        </w:rPr>
        <w:t xml:space="preserve"> </w:t>
      </w:r>
      <w:proofErr w:type="spellStart"/>
      <w:r>
        <w:rPr>
          <w:rFonts w:ascii="AcadNusx" w:hAnsi="AcadNusx"/>
          <w:lang w:val="en-US"/>
        </w:rPr>
        <w:t>dakavebuli</w:t>
      </w:r>
      <w:proofErr w:type="spellEnd"/>
      <w:r>
        <w:rPr>
          <w:rFonts w:ascii="AcadNusx" w:hAnsi="AcadNusx"/>
          <w:lang w:val="en-US"/>
        </w:rPr>
        <w:t xml:space="preserve"> </w:t>
      </w:r>
      <w:proofErr w:type="spellStart"/>
      <w:r>
        <w:rPr>
          <w:rFonts w:ascii="AcadNusx" w:hAnsi="AcadNusx"/>
          <w:lang w:val="en-US"/>
        </w:rPr>
        <w:t>farTobebis</w:t>
      </w:r>
      <w:proofErr w:type="spellEnd"/>
      <w:r>
        <w:rPr>
          <w:rFonts w:ascii="AcadNusx" w:hAnsi="AcadNusx"/>
          <w:lang w:val="en-US"/>
        </w:rPr>
        <w:t xml:space="preserve"> </w:t>
      </w:r>
      <w:proofErr w:type="spellStart"/>
      <w:r>
        <w:rPr>
          <w:rFonts w:ascii="AcadNusx" w:hAnsi="AcadNusx"/>
          <w:lang w:val="en-US"/>
        </w:rPr>
        <w:t>Sefardeba</w:t>
      </w:r>
      <w:proofErr w:type="spellEnd"/>
      <w:r>
        <w:rPr>
          <w:rFonts w:ascii="AcadNusx" w:hAnsi="AcadNusx"/>
          <w:lang w:val="en-US"/>
        </w:rPr>
        <w:t xml:space="preserve"> </w:t>
      </w:r>
      <w:proofErr w:type="spellStart"/>
      <w:r>
        <w:rPr>
          <w:rFonts w:ascii="AcadNusx" w:hAnsi="AcadNusx"/>
          <w:lang w:val="en-US"/>
        </w:rPr>
        <w:t>tolia</w:t>
      </w:r>
      <w:proofErr w:type="spellEnd"/>
    </w:p>
    <w:p w14:paraId="6B49125F" w14:textId="77777777" w:rsidR="00EB5A89" w:rsidRDefault="004636C7" w:rsidP="00114D3C">
      <w:pPr>
        <w:pStyle w:val="af5"/>
        <w:spacing w:after="0"/>
        <w:ind w:left="0" w:firstLine="567"/>
        <w:jc w:val="center"/>
        <w:rPr>
          <w:rFonts w:ascii="AcadNusx" w:hAnsi="AcadNusx"/>
          <w:lang w:val="en-US"/>
        </w:rPr>
      </w:pPr>
      <m:oMathPara>
        <m:oMath>
          <m:sSub>
            <m:sSubPr>
              <m:ctrlPr>
                <w:rPr>
                  <w:rFonts w:ascii="Cambria Math" w:eastAsiaTheme="minorEastAsia" w:hAnsi="Cambria Math"/>
                  <w:i/>
                </w:rPr>
              </m:ctrlPr>
            </m:sSubPr>
            <m:e>
              <m:r>
                <w:rPr>
                  <w:rFonts w:ascii="Cambria Math" w:hAnsi="Cambria Math"/>
                  <w:lang w:val="en-US"/>
                </w:rPr>
                <m:t>ε</m:t>
              </m:r>
            </m:e>
            <m:sub>
              <m:r>
                <w:rPr>
                  <w:rFonts w:ascii="Cambria Math" w:hAnsi="Cambria Math"/>
                  <w:lang w:val="en-US"/>
                </w:rPr>
                <m:t>o</m:t>
              </m:r>
            </m:sub>
          </m:sSub>
          <m:r>
            <w:rPr>
              <w:rFonts w:ascii="Cambria Math" w:hAnsi="Cambria Math"/>
              <w:lang w:val="en-US"/>
            </w:rPr>
            <m:t>=</m:t>
          </m:r>
          <m:f>
            <m:fPr>
              <m:ctrlPr>
                <w:rPr>
                  <w:rFonts w:ascii="Cambria Math" w:eastAsiaTheme="minorEastAsia" w:hAnsi="Cambria Math"/>
                  <w:i/>
                </w:rPr>
              </m:ctrlPr>
            </m:fPr>
            <m:num>
              <m:r>
                <w:rPr>
                  <w:rFonts w:ascii="Cambria Math" w:hAnsi="Cambria Math"/>
                  <w:lang w:val="en-US"/>
                </w:rPr>
                <m:t>24×</m:t>
              </m:r>
              <m:f>
                <m:fPr>
                  <m:ctrlPr>
                    <w:rPr>
                      <w:rFonts w:ascii="Cambria Math" w:eastAsiaTheme="minorEastAsia" w:hAnsi="Cambria Math"/>
                      <w:i/>
                    </w:rPr>
                  </m:ctrlPr>
                </m:fPr>
                <m:num>
                  <m:r>
                    <w:rPr>
                      <w:rFonts w:ascii="Cambria Math" w:hAnsi="Cambria Math"/>
                      <w:lang w:val="en-US"/>
                    </w:rPr>
                    <m:t>π</m:t>
                  </m:r>
                </m:num>
                <m:den>
                  <m:r>
                    <w:rPr>
                      <w:rFonts w:ascii="Cambria Math" w:hAnsi="Cambria Math"/>
                      <w:lang w:val="en-US"/>
                    </w:rPr>
                    <m:t>4</m:t>
                  </m:r>
                </m:den>
              </m:f>
            </m:num>
            <m:den>
              <m:r>
                <w:rPr>
                  <w:rFonts w:ascii="Cambria Math" w:hAnsi="Cambria Math"/>
                  <w:lang w:val="en-US"/>
                </w:rPr>
                <m:t>L×l</m:t>
              </m:r>
            </m:den>
          </m:f>
          <m:r>
            <w:rPr>
              <w:rFonts w:ascii="Cambria Math" w:hAnsi="Cambria Math"/>
              <w:lang w:val="en-US"/>
            </w:rPr>
            <m:t>×</m:t>
          </m:r>
          <m:sSup>
            <m:sSupPr>
              <m:ctrlPr>
                <w:rPr>
                  <w:rFonts w:ascii="Cambria Math" w:eastAsiaTheme="minorEastAsia" w:hAnsi="Cambria Math"/>
                  <w:i/>
                </w:rPr>
              </m:ctrlPr>
            </m:sSupPr>
            <m:e>
              <m:r>
                <w:rPr>
                  <w:rFonts w:ascii="Cambria Math" w:hAnsi="Cambria Math"/>
                  <w:lang w:val="en-US"/>
                </w:rPr>
                <m:t>d</m:t>
              </m:r>
            </m:e>
            <m:sup>
              <m:r>
                <w:rPr>
                  <w:rFonts w:ascii="Cambria Math" w:hAnsi="Cambria Math"/>
                  <w:lang w:val="en-US"/>
                </w:rPr>
                <m:t>2</m:t>
              </m:r>
            </m:sup>
          </m:sSup>
          <m:r>
            <w:rPr>
              <w:rFonts w:ascii="Cambria Math" w:hAnsi="Cambria Math"/>
              <w:lang w:val="en-US"/>
            </w:rPr>
            <m:t>=</m:t>
          </m:r>
          <m:f>
            <m:fPr>
              <m:ctrlPr>
                <w:rPr>
                  <w:rFonts w:ascii="Cambria Math" w:eastAsiaTheme="minorEastAsia" w:hAnsi="Cambria Math"/>
                  <w:i/>
                </w:rPr>
              </m:ctrlPr>
            </m:fPr>
            <m:num>
              <m:r>
                <w:rPr>
                  <w:rFonts w:ascii="Cambria Math" w:hAnsi="Cambria Math"/>
                  <w:lang w:val="en-US"/>
                </w:rPr>
                <m:t>24×0,785</m:t>
              </m:r>
            </m:num>
            <m:den>
              <m:r>
                <w:rPr>
                  <w:rFonts w:ascii="Cambria Math" w:hAnsi="Cambria Math"/>
                  <w:lang w:val="en-US"/>
                </w:rPr>
                <m:t>10×1,45</m:t>
              </m:r>
            </m:den>
          </m:f>
          <m:r>
            <w:rPr>
              <w:rFonts w:ascii="Cambria Math" w:hAnsi="Cambria Math"/>
              <w:lang w:val="en-US"/>
            </w:rPr>
            <m:t>×</m:t>
          </m:r>
          <m:sSup>
            <m:sSupPr>
              <m:ctrlPr>
                <w:rPr>
                  <w:rFonts w:ascii="Cambria Math" w:eastAsiaTheme="minorEastAsia" w:hAnsi="Cambria Math"/>
                  <w:i/>
                </w:rPr>
              </m:ctrlPr>
            </m:sSupPr>
            <m:e>
              <m:r>
                <w:rPr>
                  <w:rFonts w:ascii="Cambria Math" w:hAnsi="Cambria Math"/>
                  <w:lang w:val="en-US"/>
                </w:rPr>
                <m:t>0,5</m:t>
              </m:r>
            </m:e>
            <m:sup>
              <m:r>
                <w:rPr>
                  <w:rFonts w:ascii="Cambria Math" w:hAnsi="Cambria Math"/>
                  <w:lang w:val="en-US"/>
                </w:rPr>
                <m:t>2</m:t>
              </m:r>
            </m:sup>
          </m:sSup>
          <m:r>
            <w:rPr>
              <w:rFonts w:ascii="Cambria Math" w:hAnsi="Cambria Math"/>
              <w:lang w:val="en-US"/>
            </w:rPr>
            <m:t>=0,324</m:t>
          </m:r>
        </m:oMath>
      </m:oMathPara>
    </w:p>
    <w:p w14:paraId="6D52AC7D"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lodebis</w:t>
      </w:r>
      <w:proofErr w:type="spellEnd"/>
      <w:r>
        <w:rPr>
          <w:rFonts w:ascii="AcadNusx" w:hAnsi="AcadNusx"/>
          <w:lang w:val="en-US"/>
        </w:rPr>
        <w:t xml:space="preserve"> </w:t>
      </w:r>
      <w:proofErr w:type="spellStart"/>
      <w:r>
        <w:rPr>
          <w:rFonts w:ascii="AcadNusx" w:hAnsi="AcadNusx"/>
          <w:lang w:val="en-US"/>
        </w:rPr>
        <w:t>sveli</w:t>
      </w:r>
      <w:proofErr w:type="spellEnd"/>
      <w:r>
        <w:rPr>
          <w:rFonts w:ascii="AcadNusx" w:hAnsi="AcadNusx"/>
          <w:lang w:val="en-US"/>
        </w:rPr>
        <w:t xml:space="preserve"> </w:t>
      </w:r>
      <w:proofErr w:type="spellStart"/>
      <w:r>
        <w:rPr>
          <w:rFonts w:ascii="AcadNusx" w:hAnsi="AcadNusx"/>
          <w:lang w:val="en-US"/>
        </w:rPr>
        <w:t>zedapiris</w:t>
      </w:r>
      <w:proofErr w:type="spellEnd"/>
      <w:r>
        <w:rPr>
          <w:rFonts w:ascii="AcadNusx" w:hAnsi="AcadNusx"/>
          <w:lang w:val="en-US"/>
        </w:rPr>
        <w:t xml:space="preserve"> </w:t>
      </w:r>
      <w:proofErr w:type="spellStart"/>
      <w:r>
        <w:rPr>
          <w:rFonts w:ascii="AcadNusx" w:hAnsi="AcadNusx"/>
          <w:lang w:val="en-US"/>
        </w:rPr>
        <w:t>saerTo</w:t>
      </w:r>
      <w:proofErr w:type="spellEnd"/>
      <w:r>
        <w:rPr>
          <w:rFonts w:ascii="AcadNusx" w:hAnsi="AcadNusx"/>
          <w:lang w:val="en-US"/>
        </w:rPr>
        <w:t xml:space="preserve"> </w:t>
      </w:r>
      <w:proofErr w:type="spellStart"/>
      <w:r>
        <w:rPr>
          <w:rFonts w:ascii="AcadNusx" w:hAnsi="AcadNusx"/>
          <w:lang w:val="en-US"/>
        </w:rPr>
        <w:t>jamuri</w:t>
      </w:r>
      <w:proofErr w:type="spellEnd"/>
      <w:r>
        <w:rPr>
          <w:rFonts w:ascii="AcadNusx" w:hAnsi="AcadNusx"/>
          <w:lang w:val="en-US"/>
        </w:rPr>
        <w:t xml:space="preserve"> </w:t>
      </w:r>
      <w:proofErr w:type="spellStart"/>
      <w:r>
        <w:rPr>
          <w:rFonts w:ascii="AcadNusx" w:hAnsi="AcadNusx"/>
          <w:lang w:val="en-US"/>
        </w:rPr>
        <w:t>farTobi</w:t>
      </w:r>
      <w:proofErr w:type="spellEnd"/>
      <w:r>
        <w:rPr>
          <w:rFonts w:ascii="AcadNusx" w:hAnsi="AcadNusx"/>
          <w:lang w:val="en-US"/>
        </w:rPr>
        <w:t xml:space="preserve"> 10 m. </w:t>
      </w:r>
      <w:proofErr w:type="spellStart"/>
      <w:r>
        <w:rPr>
          <w:rFonts w:ascii="AcadNusx" w:hAnsi="AcadNusx"/>
          <w:lang w:val="en-US"/>
        </w:rPr>
        <w:t>sigrZis</w:t>
      </w:r>
      <w:proofErr w:type="spellEnd"/>
      <w:r>
        <w:rPr>
          <w:rFonts w:ascii="AcadNusx" w:hAnsi="AcadNusx"/>
          <w:lang w:val="en-US"/>
        </w:rPr>
        <w:t xml:space="preserve"> </w:t>
      </w:r>
      <w:proofErr w:type="spellStart"/>
      <w:r>
        <w:rPr>
          <w:rFonts w:ascii="AcadNusx" w:hAnsi="AcadNusx"/>
          <w:lang w:val="en-US"/>
        </w:rPr>
        <w:t>monakveTisaTvis</w:t>
      </w:r>
      <w:proofErr w:type="spellEnd"/>
      <w:r>
        <w:rPr>
          <w:rFonts w:ascii="AcadNusx" w:hAnsi="AcadNusx"/>
          <w:lang w:val="en-US"/>
        </w:rPr>
        <w:t xml:space="preserve"> </w:t>
      </w:r>
      <w:proofErr w:type="spellStart"/>
      <w:r>
        <w:rPr>
          <w:rFonts w:ascii="AcadNusx" w:hAnsi="AcadNusx"/>
          <w:lang w:val="en-US"/>
        </w:rPr>
        <w:t>tolia</w:t>
      </w:r>
      <w:proofErr w:type="spellEnd"/>
      <w:r>
        <w:rPr>
          <w:rFonts w:ascii="AcadNusx" w:hAnsi="AcadNusx"/>
          <w:lang w:val="en-US"/>
        </w:rPr>
        <w:t xml:space="preserve"> – </w:t>
      </w:r>
      <w:r>
        <w:rPr>
          <w:rFonts w:ascii="AcadNusx" w:hAnsi="AcadNusx"/>
          <w:lang w:val="en-US"/>
        </w:rPr>
        <w:sym w:font="Symbol" w:char="F0E5"/>
      </w:r>
      <w:r>
        <w:rPr>
          <w:rFonts w:ascii="Times New Roman" w:hAnsi="Times New Roman"/>
          <w:lang w:val="en-US"/>
        </w:rPr>
        <w:t>A</w:t>
      </w:r>
      <w:r>
        <w:rPr>
          <w:rFonts w:ascii="Times New Roman" w:hAnsi="Times New Roman"/>
          <w:vertAlign w:val="subscript"/>
          <w:lang w:val="en-US"/>
        </w:rPr>
        <w:t>s</w:t>
      </w:r>
      <w:r>
        <w:rPr>
          <w:rFonts w:ascii="Times New Roman" w:hAnsi="Times New Roman"/>
          <w:lang w:val="en-US"/>
        </w:rPr>
        <w:t>=</w:t>
      </w:r>
      <w:r>
        <w:rPr>
          <w:rFonts w:ascii="AcadNusx" w:hAnsi="AcadNusx"/>
          <w:lang w:val="en-US"/>
        </w:rPr>
        <w:t>24×0,5×0,3=3,6 m</w:t>
      </w:r>
      <w:r>
        <w:rPr>
          <w:rFonts w:ascii="AcadNusx" w:hAnsi="AcadNusx"/>
          <w:vertAlign w:val="superscript"/>
          <w:lang w:val="en-US"/>
        </w:rPr>
        <w:t>2</w:t>
      </w:r>
      <w:r>
        <w:rPr>
          <w:rFonts w:ascii="AcadNusx" w:hAnsi="AcadNusx"/>
          <w:lang w:val="en-US"/>
        </w:rPr>
        <w:t>;</w:t>
      </w:r>
    </w:p>
    <w:p w14:paraId="17B0197E"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kalapotis</w:t>
      </w:r>
      <w:proofErr w:type="spellEnd"/>
      <w:r>
        <w:rPr>
          <w:rFonts w:ascii="AcadNusx" w:hAnsi="AcadNusx"/>
          <w:lang w:val="en-US"/>
        </w:rPr>
        <w:t xml:space="preserve"> </w:t>
      </w:r>
      <w:proofErr w:type="spellStart"/>
      <w:r>
        <w:rPr>
          <w:rFonts w:ascii="AcadNusx" w:hAnsi="AcadNusx"/>
          <w:lang w:val="en-US"/>
        </w:rPr>
        <w:t>jamuri</w:t>
      </w:r>
      <w:proofErr w:type="spellEnd"/>
      <w:r>
        <w:rPr>
          <w:rFonts w:ascii="AcadNusx" w:hAnsi="AcadNusx"/>
          <w:lang w:val="en-US"/>
        </w:rPr>
        <w:t xml:space="preserve"> </w:t>
      </w:r>
      <w:proofErr w:type="spellStart"/>
      <w:r>
        <w:rPr>
          <w:rFonts w:ascii="AcadNusx" w:hAnsi="AcadNusx"/>
          <w:lang w:val="en-US"/>
        </w:rPr>
        <w:t>zedapiris</w:t>
      </w:r>
      <w:proofErr w:type="spellEnd"/>
      <w:r>
        <w:rPr>
          <w:rFonts w:ascii="AcadNusx" w:hAnsi="AcadNusx"/>
          <w:lang w:val="en-US"/>
        </w:rPr>
        <w:t xml:space="preserve"> </w:t>
      </w:r>
      <w:proofErr w:type="spellStart"/>
      <w:r>
        <w:rPr>
          <w:rFonts w:ascii="AcadNusx" w:hAnsi="AcadNusx"/>
          <w:lang w:val="en-US"/>
        </w:rPr>
        <w:t>farTobi</w:t>
      </w:r>
      <w:proofErr w:type="spellEnd"/>
      <w:r>
        <w:rPr>
          <w:rFonts w:ascii="AcadNusx" w:hAnsi="AcadNusx"/>
          <w:lang w:val="en-US"/>
        </w:rPr>
        <w:t xml:space="preserve"> </w:t>
      </w:r>
      <w:proofErr w:type="spellStart"/>
      <w:r>
        <w:rPr>
          <w:rFonts w:ascii="AcadNusx" w:hAnsi="AcadNusx"/>
          <w:lang w:val="en-US"/>
        </w:rPr>
        <w:t>tolia</w:t>
      </w:r>
      <w:proofErr w:type="spellEnd"/>
      <w:r>
        <w:rPr>
          <w:rFonts w:ascii="AcadNusx" w:hAnsi="AcadNusx"/>
          <w:lang w:val="en-US"/>
        </w:rPr>
        <w:t xml:space="preserve"> </w:t>
      </w:r>
      <w:r>
        <w:rPr>
          <w:rFonts w:ascii="Times New Roman" w:hAnsi="Times New Roman"/>
          <w:lang w:val="en-US"/>
        </w:rPr>
        <w:t>A</w:t>
      </w:r>
      <w:r>
        <w:rPr>
          <w:rFonts w:ascii="Times New Roman" w:hAnsi="Times New Roman"/>
          <w:vertAlign w:val="subscript"/>
          <w:lang w:val="en-US"/>
        </w:rPr>
        <w:t>0,tot</w:t>
      </w:r>
      <w:r>
        <w:rPr>
          <w:rFonts w:ascii="Times New Roman" w:hAnsi="Times New Roman"/>
          <w:lang w:val="en-US"/>
        </w:rPr>
        <w:t xml:space="preserve"> </w:t>
      </w:r>
      <w:r>
        <w:rPr>
          <w:rFonts w:ascii="AcadNusx" w:hAnsi="AcadNusx"/>
          <w:lang w:val="en-US"/>
        </w:rPr>
        <w:t>- 10×1,45=14,5 m</w:t>
      </w:r>
      <w:r>
        <w:rPr>
          <w:rFonts w:ascii="AcadNusx" w:hAnsi="AcadNusx"/>
          <w:vertAlign w:val="superscript"/>
          <w:lang w:val="en-US"/>
        </w:rPr>
        <w:t>2</w:t>
      </w:r>
      <w:r>
        <w:rPr>
          <w:rFonts w:ascii="AcadNusx" w:hAnsi="AcadNusx"/>
          <w:lang w:val="en-US"/>
        </w:rPr>
        <w:t>;</w:t>
      </w:r>
    </w:p>
    <w:p w14:paraId="59CEC7C5"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lodebis</w:t>
      </w:r>
      <w:proofErr w:type="spellEnd"/>
      <w:r>
        <w:rPr>
          <w:rFonts w:ascii="AcadNusx" w:hAnsi="AcadNusx"/>
          <w:lang w:val="en-US"/>
        </w:rPr>
        <w:t xml:space="preserve"> </w:t>
      </w:r>
      <w:proofErr w:type="spellStart"/>
      <w:r>
        <w:rPr>
          <w:rFonts w:ascii="AcadNusx" w:hAnsi="AcadNusx"/>
          <w:lang w:val="en-US"/>
        </w:rPr>
        <w:t>zemoqmedebiT</w:t>
      </w:r>
      <w:proofErr w:type="spellEnd"/>
      <w:r>
        <w:rPr>
          <w:rFonts w:ascii="AcadNusx" w:hAnsi="AcadNusx"/>
          <w:lang w:val="en-US"/>
        </w:rPr>
        <w:t xml:space="preserve"> </w:t>
      </w:r>
      <w:proofErr w:type="spellStart"/>
      <w:r>
        <w:rPr>
          <w:rFonts w:ascii="AcadNusx" w:hAnsi="AcadNusx"/>
          <w:lang w:val="en-US"/>
        </w:rPr>
        <w:t>ganpirobebuli</w:t>
      </w:r>
      <w:proofErr w:type="spellEnd"/>
      <w:r>
        <w:rPr>
          <w:rFonts w:ascii="AcadNusx" w:hAnsi="AcadNusx"/>
          <w:lang w:val="en-US"/>
        </w:rPr>
        <w:t xml:space="preserve"> </w:t>
      </w:r>
      <w:proofErr w:type="spellStart"/>
      <w:r>
        <w:rPr>
          <w:rFonts w:ascii="AcadNusx" w:hAnsi="AcadNusx"/>
          <w:lang w:val="en-US"/>
        </w:rPr>
        <w:t>winaRobis</w:t>
      </w:r>
      <w:proofErr w:type="spellEnd"/>
      <w:r>
        <w:rPr>
          <w:rFonts w:ascii="AcadNusx" w:hAnsi="AcadNusx"/>
          <w:lang w:val="en-US"/>
        </w:rPr>
        <w:t xml:space="preserve"> </w:t>
      </w:r>
      <w:proofErr w:type="spellStart"/>
      <w:r>
        <w:rPr>
          <w:rFonts w:ascii="AcadNusx" w:hAnsi="AcadNusx"/>
          <w:lang w:val="en-US"/>
        </w:rPr>
        <w:t>koeficienti</w:t>
      </w:r>
      <w:proofErr w:type="spellEnd"/>
      <w:r>
        <w:rPr>
          <w:rFonts w:ascii="AcadNusx" w:hAnsi="AcadNusx"/>
          <w:lang w:val="en-US"/>
        </w:rPr>
        <w:t xml:space="preserve"> </w:t>
      </w:r>
      <w:proofErr w:type="spellStart"/>
      <w:r>
        <w:rPr>
          <w:rFonts w:ascii="AcadNusx" w:hAnsi="AcadNusx"/>
          <w:lang w:val="en-US"/>
        </w:rPr>
        <w:t>iangariSeba</w:t>
      </w:r>
      <w:proofErr w:type="spellEnd"/>
      <w:r>
        <w:rPr>
          <w:rFonts w:ascii="AcadNusx" w:hAnsi="AcadNusx"/>
          <w:lang w:val="en-US"/>
        </w:rPr>
        <w:t xml:space="preserve"> </w:t>
      </w:r>
      <w:proofErr w:type="spellStart"/>
      <w:r>
        <w:rPr>
          <w:rFonts w:ascii="AcadNusx" w:hAnsi="AcadNusx"/>
          <w:lang w:val="en-US"/>
        </w:rPr>
        <w:t>formuliT</w:t>
      </w:r>
      <w:proofErr w:type="spellEnd"/>
      <w:r>
        <w:rPr>
          <w:rFonts w:ascii="AcadNusx" w:hAnsi="AcadNusx"/>
          <w:lang w:val="en-US"/>
        </w:rPr>
        <w:t>:</w:t>
      </w:r>
    </w:p>
    <w:p w14:paraId="6CD2B7F7" w14:textId="77777777" w:rsidR="00EB5A89" w:rsidRDefault="004636C7" w:rsidP="00114D3C">
      <w:pPr>
        <w:spacing w:after="0"/>
        <w:ind w:firstLine="567"/>
        <w:jc w:val="center"/>
        <w:rPr>
          <w:rFonts w:ascii="AcadNusx" w:hAnsi="AcadNusx"/>
          <w:lang w:val="en-US"/>
        </w:rPr>
      </w:pPr>
      <m:oMathPara>
        <m:oMath>
          <m:sSub>
            <m:sSubPr>
              <m:ctrlPr>
                <w:rPr>
                  <w:rFonts w:ascii="Cambria Math" w:eastAsiaTheme="minorEastAsia" w:hAnsi="Cambria Math"/>
                  <w:i/>
                </w:rPr>
              </m:ctrlPr>
            </m:sSubPr>
            <m:e>
              <m:r>
                <w:rPr>
                  <w:rFonts w:ascii="Cambria Math" w:hAnsi="Cambria Math"/>
                  <w:lang w:val="en-US"/>
                </w:rPr>
                <m:t>λ</m:t>
              </m:r>
            </m:e>
            <m:sub>
              <m:r>
                <w:rPr>
                  <w:rFonts w:ascii="Cambria Math" w:hAnsi="Cambria Math"/>
                  <w:lang w:val="en-US"/>
                </w:rPr>
                <m:t>s</m:t>
              </m:r>
            </m:sub>
          </m:sSub>
          <m:r>
            <w:rPr>
              <w:rFonts w:ascii="Cambria Math" w:hAnsi="Cambria Math"/>
              <w:lang w:val="en-US"/>
            </w:rPr>
            <m:t>=4×</m:t>
          </m:r>
          <m:sSub>
            <m:sSubPr>
              <m:ctrlPr>
                <w:rPr>
                  <w:rFonts w:ascii="Cambria Math" w:eastAsiaTheme="minorEastAsia" w:hAnsi="Cambria Math"/>
                  <w:i/>
                </w:rPr>
              </m:ctrlPr>
            </m:sSubPr>
            <m:e>
              <m:r>
                <w:rPr>
                  <w:rFonts w:ascii="Cambria Math" w:hAnsi="Cambria Math"/>
                  <w:lang w:val="en-US"/>
                </w:rPr>
                <m:t>c</m:t>
              </m:r>
            </m:e>
            <m:sub>
              <m:r>
                <w:rPr>
                  <w:rFonts w:ascii="Cambria Math" w:hAnsi="Cambria Math"/>
                  <w:lang w:val="en-US"/>
                </w:rPr>
                <m:t>w</m:t>
              </m:r>
            </m:sub>
          </m:sSub>
          <m:r>
            <w:rPr>
              <w:rFonts w:ascii="Cambria Math" w:hAnsi="Cambria Math"/>
              <w:lang w:val="en-US"/>
            </w:rPr>
            <m:t>×</m:t>
          </m:r>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hAnsi="Cambria Math"/>
                          <w:lang w:val="en-US"/>
                        </w:rPr>
                        <m:t>A</m:t>
                      </m:r>
                    </m:e>
                    <m:sub>
                      <m:r>
                        <w:rPr>
                          <w:rFonts w:ascii="Cambria Math" w:hAnsi="Cambria Math"/>
                          <w:lang w:val="en-US"/>
                        </w:rPr>
                        <m:t>s</m:t>
                      </m:r>
                    </m:sub>
                  </m:sSub>
                </m:e>
              </m:nary>
            </m:num>
            <m:den>
              <m:sSub>
                <m:sSubPr>
                  <m:ctrlPr>
                    <w:rPr>
                      <w:rFonts w:ascii="Cambria Math" w:eastAsiaTheme="minorEastAsia" w:hAnsi="Cambria Math"/>
                      <w:i/>
                    </w:rPr>
                  </m:ctrlPr>
                </m:sSubPr>
                <m:e>
                  <m:r>
                    <w:rPr>
                      <w:rFonts w:ascii="Cambria Math" w:hAnsi="Cambria Math"/>
                      <w:lang w:val="en-US"/>
                    </w:rPr>
                    <m:t>A</m:t>
                  </m:r>
                </m:e>
                <m:sub>
                  <m:r>
                    <w:rPr>
                      <w:rFonts w:ascii="Cambria Math" w:hAnsi="Cambria Math"/>
                      <w:lang w:val="en-US"/>
                    </w:rPr>
                    <m:t>0</m:t>
                  </m:r>
                </m:sub>
              </m:sSub>
            </m:den>
          </m:f>
          <m:r>
            <w:rPr>
              <w:rFonts w:ascii="Cambria Math" w:hAnsi="Cambria Math"/>
              <w:lang w:val="en-US"/>
            </w:rPr>
            <m:t>=4×1,5×</m:t>
          </m:r>
          <m:f>
            <m:fPr>
              <m:ctrlPr>
                <w:rPr>
                  <w:rFonts w:ascii="Cambria Math" w:eastAsiaTheme="minorEastAsia" w:hAnsi="Cambria Math"/>
                  <w:i/>
                </w:rPr>
              </m:ctrlPr>
            </m:fPr>
            <m:num>
              <m:r>
                <w:rPr>
                  <w:rFonts w:ascii="Cambria Math" w:hAnsi="Cambria Math"/>
                  <w:lang w:val="en-US"/>
                </w:rPr>
                <m:t>3,6</m:t>
              </m:r>
            </m:num>
            <m:den>
              <m:r>
                <w:rPr>
                  <w:rFonts w:ascii="Cambria Math" w:hAnsi="Cambria Math"/>
                  <w:lang w:val="en-US"/>
                </w:rPr>
                <m:t>14,5</m:t>
              </m:r>
            </m:den>
          </m:f>
          <m:r>
            <w:rPr>
              <w:rFonts w:ascii="Cambria Math" w:hAnsi="Cambria Math"/>
              <w:lang w:val="en-US"/>
            </w:rPr>
            <m:t>=1,113</m:t>
          </m:r>
        </m:oMath>
      </m:oMathPara>
    </w:p>
    <w:p w14:paraId="6AE8720B" w14:textId="77777777" w:rsidR="00EB5A89" w:rsidRDefault="00EB5A89" w:rsidP="00114D3C">
      <w:pPr>
        <w:spacing w:after="0"/>
        <w:ind w:firstLine="567"/>
        <w:jc w:val="both"/>
        <w:rPr>
          <w:rFonts w:ascii="AcadNusx" w:hAnsi="AcadNusx"/>
          <w:lang w:val="en-US"/>
        </w:rPr>
      </w:pPr>
      <w:r>
        <w:rPr>
          <w:rFonts w:ascii="AcadNusx" w:hAnsi="AcadNusx"/>
          <w:lang w:val="en-US"/>
        </w:rPr>
        <w:t xml:space="preserve">am </w:t>
      </w:r>
      <w:proofErr w:type="spellStart"/>
      <w:r>
        <w:rPr>
          <w:rFonts w:ascii="AcadNusx" w:hAnsi="AcadNusx"/>
          <w:lang w:val="en-US"/>
        </w:rPr>
        <w:t>formulaSi</w:t>
      </w:r>
      <w:proofErr w:type="spellEnd"/>
      <w:r>
        <w:rPr>
          <w:rFonts w:ascii="AcadNusx" w:hAnsi="AcadNusx"/>
          <w:lang w:val="en-US"/>
        </w:rPr>
        <w:t xml:space="preserve"> </w:t>
      </w:r>
      <w:proofErr w:type="spellStart"/>
      <w:r>
        <w:rPr>
          <w:rFonts w:ascii="Times New Roman" w:hAnsi="Times New Roman"/>
          <w:lang w:val="en-US"/>
        </w:rPr>
        <w:t>C</w:t>
      </w:r>
      <w:r>
        <w:rPr>
          <w:rFonts w:ascii="Times New Roman" w:hAnsi="Times New Roman"/>
          <w:vertAlign w:val="subscript"/>
          <w:lang w:val="en-US"/>
        </w:rPr>
        <w:t>w</w:t>
      </w:r>
      <w:proofErr w:type="spellEnd"/>
      <w:r>
        <w:rPr>
          <w:rFonts w:ascii="Times New Roman" w:hAnsi="Times New Roman"/>
          <w:lang w:val="en-US"/>
        </w:rPr>
        <w:t xml:space="preserve">=1,5 </w:t>
      </w:r>
      <w:proofErr w:type="spellStart"/>
      <w:r>
        <w:rPr>
          <w:rFonts w:ascii="AcadNusx" w:hAnsi="AcadNusx"/>
          <w:lang w:val="en-US"/>
        </w:rPr>
        <w:t>koeficientia</w:t>
      </w:r>
      <w:proofErr w:type="spellEnd"/>
      <w:r>
        <w:rPr>
          <w:rFonts w:ascii="AcadNusx" w:hAnsi="AcadNusx"/>
          <w:lang w:val="en-US"/>
        </w:rPr>
        <w:t>.</w:t>
      </w:r>
    </w:p>
    <w:p w14:paraId="726BFED0"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kalapotis</w:t>
      </w:r>
      <w:proofErr w:type="spellEnd"/>
      <w:r>
        <w:rPr>
          <w:rFonts w:ascii="AcadNusx" w:hAnsi="AcadNusx"/>
          <w:lang w:val="en-US"/>
        </w:rPr>
        <w:t xml:space="preserve"> </w:t>
      </w:r>
      <w:proofErr w:type="spellStart"/>
      <w:r>
        <w:rPr>
          <w:rFonts w:ascii="AcadNusx" w:hAnsi="AcadNusx"/>
          <w:lang w:val="en-US"/>
        </w:rPr>
        <w:t>fskeris</w:t>
      </w:r>
      <w:proofErr w:type="spellEnd"/>
      <w:r>
        <w:rPr>
          <w:rFonts w:ascii="AcadNusx" w:hAnsi="AcadNusx"/>
          <w:lang w:val="en-US"/>
        </w:rPr>
        <w:t xml:space="preserve"> </w:t>
      </w:r>
      <w:proofErr w:type="spellStart"/>
      <w:r>
        <w:rPr>
          <w:rFonts w:ascii="AcadNusx" w:hAnsi="AcadNusx"/>
          <w:lang w:val="en-US"/>
        </w:rPr>
        <w:t>simqisis</w:t>
      </w:r>
      <w:proofErr w:type="spellEnd"/>
      <w:r>
        <w:rPr>
          <w:rFonts w:ascii="AcadNusx" w:hAnsi="AcadNusx"/>
          <w:lang w:val="en-US"/>
        </w:rPr>
        <w:t xml:space="preserve"> </w:t>
      </w:r>
      <w:proofErr w:type="spellStart"/>
      <w:r>
        <w:rPr>
          <w:rFonts w:ascii="AcadNusx" w:hAnsi="AcadNusx"/>
          <w:lang w:val="en-US"/>
        </w:rPr>
        <w:t>koeficientis</w:t>
      </w:r>
      <w:proofErr w:type="spellEnd"/>
      <w:r>
        <w:rPr>
          <w:rFonts w:ascii="AcadNusx" w:hAnsi="AcadNusx"/>
          <w:lang w:val="en-US"/>
        </w:rPr>
        <w:t xml:space="preserve"> </w:t>
      </w:r>
      <w:proofErr w:type="spellStart"/>
      <w:r>
        <w:rPr>
          <w:rFonts w:ascii="AcadNusx" w:hAnsi="AcadNusx"/>
          <w:lang w:val="en-US"/>
        </w:rPr>
        <w:t>gaTvaliswinebiT</w:t>
      </w:r>
      <w:proofErr w:type="spellEnd"/>
      <w:r>
        <w:rPr>
          <w:rFonts w:ascii="AcadNusx" w:hAnsi="AcadNusx"/>
          <w:lang w:val="en-US"/>
        </w:rPr>
        <w:t xml:space="preserve">, </w:t>
      </w:r>
      <w:proofErr w:type="spellStart"/>
      <w:r>
        <w:rPr>
          <w:rFonts w:ascii="AcadNusx" w:hAnsi="AcadNusx"/>
          <w:lang w:val="en-US"/>
        </w:rPr>
        <w:t>kalapotis</w:t>
      </w:r>
      <w:proofErr w:type="spellEnd"/>
      <w:r>
        <w:rPr>
          <w:rFonts w:ascii="AcadNusx" w:hAnsi="AcadNusx"/>
          <w:lang w:val="en-US"/>
        </w:rPr>
        <w:t xml:space="preserve"> </w:t>
      </w:r>
      <w:proofErr w:type="spellStart"/>
      <w:r>
        <w:rPr>
          <w:rFonts w:ascii="AcadNusx" w:hAnsi="AcadNusx"/>
          <w:lang w:val="en-US"/>
        </w:rPr>
        <w:t>winaRobis</w:t>
      </w:r>
      <w:proofErr w:type="spellEnd"/>
      <w:r>
        <w:rPr>
          <w:rFonts w:ascii="AcadNusx" w:hAnsi="AcadNusx"/>
          <w:lang w:val="en-US"/>
        </w:rPr>
        <w:t xml:space="preserve"> </w:t>
      </w:r>
      <w:proofErr w:type="spellStart"/>
      <w:r>
        <w:rPr>
          <w:rFonts w:ascii="AcadNusx" w:hAnsi="AcadNusx"/>
          <w:lang w:val="en-US"/>
        </w:rPr>
        <w:t>koeficienti</w:t>
      </w:r>
      <w:proofErr w:type="spellEnd"/>
      <w:r>
        <w:rPr>
          <w:rFonts w:ascii="AcadNusx" w:hAnsi="AcadNusx"/>
          <w:lang w:val="en-US"/>
        </w:rPr>
        <w:t xml:space="preserve"> </w:t>
      </w:r>
      <w:proofErr w:type="spellStart"/>
      <w:r>
        <w:rPr>
          <w:rFonts w:ascii="AcadNusx" w:hAnsi="AcadNusx"/>
          <w:lang w:val="en-US"/>
        </w:rPr>
        <w:t>iangariSeba</w:t>
      </w:r>
      <w:proofErr w:type="spellEnd"/>
      <w:r>
        <w:rPr>
          <w:rFonts w:ascii="AcadNusx" w:hAnsi="AcadNusx"/>
          <w:lang w:val="en-US"/>
        </w:rPr>
        <w:t xml:space="preserve"> </w:t>
      </w:r>
      <w:proofErr w:type="spellStart"/>
      <w:r>
        <w:rPr>
          <w:rFonts w:ascii="AcadNusx" w:hAnsi="AcadNusx"/>
          <w:lang w:val="en-US"/>
        </w:rPr>
        <w:t>formuliT</w:t>
      </w:r>
      <w:proofErr w:type="spellEnd"/>
      <w:r>
        <w:rPr>
          <w:rFonts w:ascii="AcadNusx" w:hAnsi="AcadNusx"/>
          <w:lang w:val="en-US"/>
        </w:rPr>
        <w:t>:</w:t>
      </w:r>
    </w:p>
    <w:p w14:paraId="341B6447" w14:textId="77777777" w:rsidR="00EB5A89" w:rsidRDefault="004636C7" w:rsidP="00114D3C">
      <w:pPr>
        <w:spacing w:after="0"/>
        <w:ind w:firstLine="567"/>
        <w:jc w:val="center"/>
        <w:rPr>
          <w:rFonts w:ascii="AcadNusx" w:hAnsi="AcadNusx"/>
          <w:lang w:val="en-US"/>
        </w:rPr>
      </w:pPr>
      <m:oMathPara>
        <m:oMath>
          <m:f>
            <m:fPr>
              <m:ctrlPr>
                <w:rPr>
                  <w:rFonts w:ascii="Cambria Math" w:eastAsiaTheme="minorEastAsia" w:hAnsi="Cambria Math"/>
                  <w:i/>
                </w:rPr>
              </m:ctrlPr>
            </m:fPr>
            <m:num>
              <m:r>
                <w:rPr>
                  <w:rFonts w:ascii="Cambria Math" w:hAnsi="Cambria Math"/>
                  <w:lang w:val="en-US"/>
                </w:rPr>
                <m:t>1</m:t>
              </m:r>
            </m:num>
            <m:den>
              <m:rad>
                <m:radPr>
                  <m:degHide m:val="1"/>
                  <m:ctrlPr>
                    <w:rPr>
                      <w:rFonts w:ascii="Cambria Math" w:eastAsiaTheme="minorEastAsia" w:hAnsi="Cambria Math"/>
                      <w:i/>
                    </w:rPr>
                  </m:ctrlPr>
                </m:radPr>
                <m:deg/>
                <m:e>
                  <m:r>
                    <w:rPr>
                      <w:rFonts w:ascii="Cambria Math" w:hAnsi="Cambria Math"/>
                      <w:lang w:val="en-US"/>
                    </w:rPr>
                    <m:t>λ</m:t>
                  </m:r>
                </m:e>
              </m:rad>
            </m:den>
          </m:f>
          <m:r>
            <w:rPr>
              <w:rFonts w:ascii="Cambria Math" w:hAnsi="Cambria Math"/>
              <w:lang w:val="en-US"/>
            </w:rPr>
            <m:t>=-2×log</m:t>
          </m:r>
          <m:f>
            <m:fPr>
              <m:ctrlPr>
                <w:rPr>
                  <w:rFonts w:ascii="Cambria Math" w:eastAsiaTheme="minorEastAsia" w:hAnsi="Cambria Math"/>
                  <w:i/>
                </w:rPr>
              </m:ctrlPr>
            </m:fPr>
            <m:num>
              <m:f>
                <m:fPr>
                  <m:type m:val="skw"/>
                  <m:ctrlPr>
                    <w:rPr>
                      <w:rFonts w:ascii="Cambria Math" w:eastAsiaTheme="minorEastAsia" w:hAnsi="Cambria Math"/>
                      <w:i/>
                    </w:rPr>
                  </m:ctrlPr>
                </m:fPr>
                <m:num>
                  <m:sSub>
                    <m:sSubPr>
                      <m:ctrlPr>
                        <w:rPr>
                          <w:rFonts w:ascii="Cambria Math" w:eastAsiaTheme="minorEastAsia" w:hAnsi="Cambria Math"/>
                          <w:i/>
                        </w:rPr>
                      </m:ctrlPr>
                    </m:sSubPr>
                    <m:e>
                      <m:r>
                        <w:rPr>
                          <w:rFonts w:ascii="Cambria Math" w:hAnsi="Cambria Math"/>
                          <w:lang w:val="en-US"/>
                        </w:rPr>
                        <m:t>k</m:t>
                      </m:r>
                    </m:e>
                    <m:sub>
                      <m:r>
                        <w:rPr>
                          <w:rFonts w:ascii="Cambria Math" w:hAnsi="Cambria Math"/>
                          <w:lang w:val="en-US"/>
                        </w:rPr>
                        <m:t>s</m:t>
                      </m:r>
                    </m:sub>
                  </m:sSub>
                </m:num>
                <m:den>
                  <m:sSub>
                    <m:sSubPr>
                      <m:ctrlPr>
                        <w:rPr>
                          <w:rFonts w:ascii="Cambria Math" w:eastAsiaTheme="minorEastAsia" w:hAnsi="Cambria Math"/>
                          <w:i/>
                        </w:rPr>
                      </m:ctrlPr>
                    </m:sSubPr>
                    <m:e>
                      <m:r>
                        <w:rPr>
                          <w:rFonts w:ascii="Cambria Math" w:hAnsi="Cambria Math"/>
                          <w:lang w:val="en-US"/>
                        </w:rPr>
                        <m:t>r</m:t>
                      </m:r>
                    </m:e>
                    <m:sub>
                      <m:r>
                        <w:rPr>
                          <w:rFonts w:ascii="Cambria Math" w:hAnsi="Cambria Math"/>
                          <w:lang w:val="en-US"/>
                        </w:rPr>
                        <m:t>hy</m:t>
                      </m:r>
                    </m:sub>
                  </m:sSub>
                </m:den>
              </m:f>
            </m:num>
            <m:den>
              <m:r>
                <w:rPr>
                  <w:rFonts w:ascii="Cambria Math" w:hAnsi="Cambria Math"/>
                  <w:lang w:val="en-US"/>
                </w:rPr>
                <m:t>14,84</m:t>
              </m:r>
            </m:den>
          </m:f>
          <m:r>
            <w:rPr>
              <w:rFonts w:ascii="Cambria Math" w:hAnsi="Cambria Math"/>
              <w:lang w:val="en-US"/>
            </w:rPr>
            <m:t>=-2×log</m:t>
          </m:r>
          <m:f>
            <m:fPr>
              <m:ctrlPr>
                <w:rPr>
                  <w:rFonts w:ascii="Cambria Math" w:eastAsiaTheme="minorEastAsia" w:hAnsi="Cambria Math"/>
                  <w:i/>
                </w:rPr>
              </m:ctrlPr>
            </m:fPr>
            <m:num>
              <m:f>
                <m:fPr>
                  <m:type m:val="skw"/>
                  <m:ctrlPr>
                    <w:rPr>
                      <w:rFonts w:ascii="Cambria Math" w:eastAsiaTheme="minorEastAsia" w:hAnsi="Cambria Math"/>
                      <w:i/>
                    </w:rPr>
                  </m:ctrlPr>
                </m:fPr>
                <m:num>
                  <m:r>
                    <w:rPr>
                      <w:rFonts w:ascii="Cambria Math" w:hAnsi="Cambria Math"/>
                      <w:lang w:val="en-US"/>
                    </w:rPr>
                    <m:t>0,11</m:t>
                  </m:r>
                </m:num>
                <m:den>
                  <m:r>
                    <w:rPr>
                      <w:rFonts w:ascii="Cambria Math" w:hAnsi="Cambria Math"/>
                      <w:lang w:val="en-US"/>
                    </w:rPr>
                    <m:t>0,19</m:t>
                  </m:r>
                </m:den>
              </m:f>
            </m:num>
            <m:den>
              <m:r>
                <w:rPr>
                  <w:rFonts w:ascii="Cambria Math" w:hAnsi="Cambria Math"/>
                  <w:lang w:val="en-US"/>
                </w:rPr>
                <m:t>14,84</m:t>
              </m:r>
            </m:den>
          </m:f>
          <m:r>
            <w:rPr>
              <w:rFonts w:ascii="Cambria Math" w:hAnsi="Cambria Math"/>
              <w:lang w:val="en-US"/>
            </w:rPr>
            <m:t>=-2×log0,039=-2×</m:t>
          </m:r>
          <m:d>
            <m:dPr>
              <m:ctrlPr>
                <w:rPr>
                  <w:rFonts w:ascii="Cambria Math" w:eastAsiaTheme="minorEastAsia" w:hAnsi="Cambria Math"/>
                  <w:i/>
                </w:rPr>
              </m:ctrlPr>
            </m:dPr>
            <m:e>
              <m:r>
                <w:rPr>
                  <w:rFonts w:ascii="Cambria Math" w:hAnsi="Cambria Math"/>
                  <w:lang w:val="en-US"/>
                </w:rPr>
                <m:t>-1,408</m:t>
              </m:r>
            </m:e>
          </m:d>
          <m:r>
            <w:rPr>
              <w:rFonts w:ascii="Cambria Math" w:hAnsi="Cambria Math"/>
              <w:lang w:val="en-US"/>
            </w:rPr>
            <m:t>=2,816</m:t>
          </m:r>
        </m:oMath>
      </m:oMathPara>
    </w:p>
    <w:p w14:paraId="19E2D53B" w14:textId="77777777" w:rsidR="00EB5A89" w:rsidRDefault="00EB5A89" w:rsidP="00114D3C">
      <w:pPr>
        <w:spacing w:after="0"/>
        <w:ind w:firstLine="567"/>
        <w:jc w:val="both"/>
        <w:rPr>
          <w:rFonts w:ascii="Times New Roman" w:hAnsi="Times New Roman"/>
          <w:vertAlign w:val="subscript"/>
          <w:lang w:val="en-US"/>
        </w:rPr>
      </w:pPr>
      <w:proofErr w:type="spellStart"/>
      <w:r>
        <w:rPr>
          <w:rFonts w:ascii="AcadNusx" w:hAnsi="AcadNusx"/>
          <w:lang w:val="en-US"/>
        </w:rPr>
        <w:t>sadac</w:t>
      </w:r>
      <w:proofErr w:type="spellEnd"/>
      <w:r>
        <w:rPr>
          <w:rFonts w:ascii="AcadNusx" w:hAnsi="AcadNusx"/>
          <w:lang w:val="en-US"/>
        </w:rPr>
        <w:t xml:space="preserve"> </w:t>
      </w:r>
      <w:r>
        <w:rPr>
          <w:rFonts w:ascii="Times New Roman" w:hAnsi="Times New Roman"/>
          <w:lang w:val="en-US"/>
        </w:rPr>
        <w:t>K</w:t>
      </w:r>
      <w:r>
        <w:rPr>
          <w:rFonts w:ascii="Times New Roman" w:hAnsi="Times New Roman"/>
          <w:vertAlign w:val="subscript"/>
          <w:lang w:val="en-US"/>
        </w:rPr>
        <w:t>s</w:t>
      </w:r>
      <w:r>
        <w:rPr>
          <w:rFonts w:ascii="Times New Roman" w:hAnsi="Times New Roman"/>
          <w:lang w:val="en-US"/>
        </w:rPr>
        <w:t>-</w:t>
      </w:r>
      <w:proofErr w:type="spellStart"/>
      <w:r>
        <w:rPr>
          <w:rFonts w:ascii="AcadNusx" w:hAnsi="AcadNusx"/>
          <w:lang w:val="en-US"/>
        </w:rPr>
        <w:t>aris</w:t>
      </w:r>
      <w:proofErr w:type="spellEnd"/>
      <w:r>
        <w:rPr>
          <w:rFonts w:ascii="AcadNusx" w:hAnsi="AcadNusx"/>
          <w:lang w:val="en-US"/>
        </w:rPr>
        <w:t xml:space="preserve"> </w:t>
      </w:r>
      <w:proofErr w:type="spellStart"/>
      <w:r>
        <w:rPr>
          <w:rFonts w:ascii="AcadNusx" w:hAnsi="AcadNusx"/>
          <w:lang w:val="en-US"/>
        </w:rPr>
        <w:t>eqvivalenturi</w:t>
      </w:r>
      <w:proofErr w:type="spellEnd"/>
      <w:r>
        <w:rPr>
          <w:rFonts w:ascii="AcadNusx" w:hAnsi="AcadNusx"/>
          <w:lang w:val="en-US"/>
        </w:rPr>
        <w:t xml:space="preserve"> </w:t>
      </w:r>
      <w:proofErr w:type="spellStart"/>
      <w:r>
        <w:rPr>
          <w:rFonts w:ascii="AcadNusx" w:hAnsi="AcadNusx"/>
          <w:lang w:val="en-US"/>
        </w:rPr>
        <w:t>qviSis</w:t>
      </w:r>
      <w:proofErr w:type="spellEnd"/>
      <w:r>
        <w:rPr>
          <w:rFonts w:ascii="AcadNusx" w:hAnsi="AcadNusx"/>
          <w:lang w:val="en-US"/>
        </w:rPr>
        <w:t xml:space="preserve"> </w:t>
      </w:r>
      <w:proofErr w:type="spellStart"/>
      <w:r>
        <w:rPr>
          <w:rFonts w:ascii="AcadNusx" w:hAnsi="AcadNusx"/>
          <w:lang w:val="en-US"/>
        </w:rPr>
        <w:t>simqisis</w:t>
      </w:r>
      <w:proofErr w:type="spellEnd"/>
      <w:r>
        <w:rPr>
          <w:rFonts w:ascii="AcadNusx" w:hAnsi="AcadNusx"/>
          <w:lang w:val="en-US"/>
        </w:rPr>
        <w:t xml:space="preserve"> (</w:t>
      </w:r>
      <w:r>
        <w:rPr>
          <w:rFonts w:ascii="Times New Roman" w:hAnsi="Times New Roman"/>
          <w:lang w:val="en-US"/>
        </w:rPr>
        <w:t>Roughness)</w:t>
      </w:r>
      <w:r>
        <w:rPr>
          <w:rFonts w:ascii="AcadNusx" w:hAnsi="AcadNusx"/>
          <w:lang w:val="en-US"/>
        </w:rPr>
        <w:t xml:space="preserve"> </w:t>
      </w:r>
      <w:proofErr w:type="spellStart"/>
      <w:r>
        <w:rPr>
          <w:rFonts w:ascii="AcadNusx" w:hAnsi="AcadNusx"/>
          <w:lang w:val="en-US"/>
        </w:rPr>
        <w:t>koeficienti</w:t>
      </w:r>
      <w:proofErr w:type="spellEnd"/>
      <w:r>
        <w:rPr>
          <w:rFonts w:ascii="AcadNusx" w:hAnsi="AcadNusx"/>
          <w:lang w:val="en-US"/>
        </w:rPr>
        <w:t xml:space="preserve">, </w:t>
      </w:r>
      <w:proofErr w:type="spellStart"/>
      <w:r>
        <w:rPr>
          <w:rFonts w:ascii="AcadNusx" w:hAnsi="AcadNusx"/>
          <w:lang w:val="en-US"/>
        </w:rPr>
        <w:t>romelic</w:t>
      </w:r>
      <w:proofErr w:type="spellEnd"/>
      <w:r>
        <w:rPr>
          <w:rFonts w:ascii="AcadNusx" w:hAnsi="AcadNusx"/>
          <w:lang w:val="en-US"/>
        </w:rPr>
        <w:t xml:space="preserve"> </w:t>
      </w:r>
      <w:proofErr w:type="spellStart"/>
      <w:r>
        <w:rPr>
          <w:rFonts w:ascii="AcadNusx" w:hAnsi="AcadNusx"/>
          <w:lang w:val="en-US"/>
        </w:rPr>
        <w:t>gaangariSebebisas</w:t>
      </w:r>
      <w:proofErr w:type="spellEnd"/>
      <w:r>
        <w:rPr>
          <w:rFonts w:ascii="AcadNusx" w:hAnsi="AcadNusx"/>
          <w:lang w:val="en-US"/>
        </w:rPr>
        <w:t xml:space="preserve"> </w:t>
      </w:r>
      <w:proofErr w:type="spellStart"/>
      <w:r>
        <w:rPr>
          <w:rFonts w:ascii="AcadNusx" w:hAnsi="AcadNusx"/>
          <w:lang w:val="en-US"/>
        </w:rPr>
        <w:t>aiReba</w:t>
      </w:r>
      <w:proofErr w:type="spellEnd"/>
      <w:r>
        <w:rPr>
          <w:rFonts w:ascii="AcadNusx" w:hAnsi="AcadNusx"/>
          <w:lang w:val="en-US"/>
        </w:rPr>
        <w:t xml:space="preserve">, </w:t>
      </w:r>
      <w:proofErr w:type="spellStart"/>
      <w:r>
        <w:rPr>
          <w:rFonts w:ascii="AcadNusx" w:hAnsi="AcadNusx"/>
          <w:lang w:val="en-US"/>
        </w:rPr>
        <w:t>kldovani</w:t>
      </w:r>
      <w:proofErr w:type="spellEnd"/>
      <w:r>
        <w:rPr>
          <w:rFonts w:ascii="AcadNusx" w:hAnsi="AcadNusx"/>
          <w:lang w:val="en-US"/>
        </w:rPr>
        <w:t xml:space="preserve"> </w:t>
      </w:r>
      <w:proofErr w:type="spellStart"/>
      <w:r>
        <w:rPr>
          <w:rFonts w:ascii="AcadNusx" w:hAnsi="AcadNusx"/>
          <w:lang w:val="en-US"/>
        </w:rPr>
        <w:t>kalapotebisaTvis</w:t>
      </w:r>
      <w:proofErr w:type="spellEnd"/>
      <w:r>
        <w:rPr>
          <w:rFonts w:ascii="AcadNusx" w:hAnsi="AcadNusx"/>
          <w:lang w:val="en-US"/>
        </w:rPr>
        <w:t xml:space="preserve"> </w:t>
      </w:r>
      <w:proofErr w:type="spellStart"/>
      <w:r>
        <w:rPr>
          <w:rFonts w:ascii="AcadNusx" w:hAnsi="AcadNusx"/>
          <w:lang w:val="en-US"/>
        </w:rPr>
        <w:t>lodebis</w:t>
      </w:r>
      <w:proofErr w:type="spellEnd"/>
      <w:r>
        <w:rPr>
          <w:rFonts w:ascii="AcadNusx" w:hAnsi="AcadNusx"/>
          <w:lang w:val="en-US"/>
        </w:rPr>
        <w:t xml:space="preserve"> </w:t>
      </w:r>
      <w:proofErr w:type="spellStart"/>
      <w:r>
        <w:rPr>
          <w:rFonts w:ascii="AcadNusx" w:hAnsi="AcadNusx"/>
          <w:lang w:val="en-US"/>
        </w:rPr>
        <w:t>saSualo</w:t>
      </w:r>
      <w:proofErr w:type="spellEnd"/>
      <w:r>
        <w:rPr>
          <w:rFonts w:ascii="AcadNusx" w:hAnsi="AcadNusx"/>
          <w:lang w:val="en-US"/>
        </w:rPr>
        <w:t xml:space="preserve"> </w:t>
      </w:r>
      <w:proofErr w:type="spellStart"/>
      <w:r>
        <w:rPr>
          <w:rFonts w:ascii="AcadNusx" w:hAnsi="AcadNusx"/>
          <w:lang w:val="en-US"/>
        </w:rPr>
        <w:t>diametris</w:t>
      </w:r>
      <w:proofErr w:type="spellEnd"/>
      <w:r>
        <w:rPr>
          <w:rFonts w:ascii="AcadNusx" w:hAnsi="AcadNusx"/>
          <w:lang w:val="en-US"/>
        </w:rPr>
        <w:t xml:space="preserve"> </w:t>
      </w:r>
      <w:proofErr w:type="spellStart"/>
      <w:r>
        <w:rPr>
          <w:rFonts w:ascii="AcadNusx" w:hAnsi="AcadNusx"/>
          <w:lang w:val="en-US"/>
        </w:rPr>
        <w:t>toli</w:t>
      </w:r>
      <w:proofErr w:type="spellEnd"/>
      <w:r>
        <w:rPr>
          <w:rFonts w:ascii="AcadNusx" w:hAnsi="AcadNusx"/>
          <w:lang w:val="en-US"/>
        </w:rPr>
        <w:t xml:space="preserve">, </w:t>
      </w:r>
      <w:proofErr w:type="spellStart"/>
      <w:r>
        <w:rPr>
          <w:rFonts w:ascii="AcadNusx" w:hAnsi="AcadNusx"/>
          <w:lang w:val="en-US"/>
        </w:rPr>
        <w:t>xolo</w:t>
      </w:r>
      <w:proofErr w:type="spellEnd"/>
      <w:r>
        <w:rPr>
          <w:rFonts w:ascii="AcadNusx" w:hAnsi="AcadNusx"/>
          <w:lang w:val="en-US"/>
        </w:rPr>
        <w:t xml:space="preserve"> </w:t>
      </w:r>
      <w:proofErr w:type="spellStart"/>
      <w:r>
        <w:rPr>
          <w:rFonts w:ascii="AcadNusx" w:hAnsi="AcadNusx"/>
          <w:lang w:val="en-US"/>
        </w:rPr>
        <w:t>im</w:t>
      </w:r>
      <w:proofErr w:type="spellEnd"/>
      <w:r>
        <w:rPr>
          <w:rFonts w:ascii="AcadNusx" w:hAnsi="AcadNusx"/>
          <w:lang w:val="en-US"/>
        </w:rPr>
        <w:t xml:space="preserve"> SemTxvevebSi, </w:t>
      </w:r>
      <w:proofErr w:type="spellStart"/>
      <w:r>
        <w:rPr>
          <w:rFonts w:ascii="AcadNusx" w:hAnsi="AcadNusx"/>
          <w:lang w:val="en-US"/>
        </w:rPr>
        <w:t>roca</w:t>
      </w:r>
      <w:proofErr w:type="spellEnd"/>
      <w:r>
        <w:rPr>
          <w:rFonts w:ascii="AcadNusx" w:hAnsi="AcadNusx"/>
          <w:lang w:val="en-US"/>
        </w:rPr>
        <w:t xml:space="preserve"> </w:t>
      </w:r>
      <w:proofErr w:type="spellStart"/>
      <w:r>
        <w:rPr>
          <w:rFonts w:ascii="AcadNusx" w:hAnsi="AcadNusx"/>
          <w:lang w:val="en-US"/>
        </w:rPr>
        <w:t>fskeri</w:t>
      </w:r>
      <w:proofErr w:type="spellEnd"/>
      <w:r>
        <w:rPr>
          <w:rFonts w:ascii="AcadNusx" w:hAnsi="AcadNusx"/>
          <w:lang w:val="en-US"/>
        </w:rPr>
        <w:t xml:space="preserve"> </w:t>
      </w:r>
      <w:proofErr w:type="spellStart"/>
      <w:r>
        <w:rPr>
          <w:rFonts w:ascii="AcadNusx" w:hAnsi="AcadNusx"/>
          <w:lang w:val="en-US"/>
        </w:rPr>
        <w:t>agebulia</w:t>
      </w:r>
      <w:proofErr w:type="spellEnd"/>
      <w:r>
        <w:rPr>
          <w:rFonts w:ascii="AcadNusx" w:hAnsi="AcadNusx"/>
          <w:lang w:val="en-US"/>
        </w:rPr>
        <w:t xml:space="preserve"> </w:t>
      </w:r>
      <w:proofErr w:type="spellStart"/>
      <w:r>
        <w:rPr>
          <w:rFonts w:ascii="AcadNusx" w:hAnsi="AcadNusx"/>
          <w:lang w:val="en-US"/>
        </w:rPr>
        <w:t>sxvadasxva</w:t>
      </w:r>
      <w:proofErr w:type="spellEnd"/>
      <w:r>
        <w:rPr>
          <w:rFonts w:ascii="AcadNusx" w:hAnsi="AcadNusx"/>
          <w:lang w:val="en-US"/>
        </w:rPr>
        <w:t xml:space="preserve"> </w:t>
      </w:r>
      <w:proofErr w:type="spellStart"/>
      <w:r>
        <w:rPr>
          <w:rFonts w:ascii="AcadNusx" w:hAnsi="AcadNusx"/>
          <w:lang w:val="en-US"/>
        </w:rPr>
        <w:t>saxis</w:t>
      </w:r>
      <w:proofErr w:type="spellEnd"/>
      <w:r>
        <w:rPr>
          <w:rFonts w:ascii="AcadNusx" w:hAnsi="AcadNusx"/>
          <w:lang w:val="en-US"/>
        </w:rPr>
        <w:t xml:space="preserve"> </w:t>
      </w:r>
      <w:proofErr w:type="spellStart"/>
      <w:r>
        <w:rPr>
          <w:rFonts w:ascii="AcadNusx" w:hAnsi="AcadNusx"/>
          <w:lang w:val="en-US"/>
        </w:rPr>
        <w:t>gruntebis</w:t>
      </w:r>
      <w:proofErr w:type="spellEnd"/>
      <w:r>
        <w:rPr>
          <w:rFonts w:ascii="AcadNusx" w:hAnsi="AcadNusx"/>
          <w:lang w:val="en-US"/>
        </w:rPr>
        <w:t xml:space="preserve"> </w:t>
      </w:r>
      <w:proofErr w:type="spellStart"/>
      <w:r>
        <w:rPr>
          <w:rFonts w:ascii="AcadNusx" w:hAnsi="AcadNusx"/>
          <w:lang w:val="en-US"/>
        </w:rPr>
        <w:t>nareviT</w:t>
      </w:r>
      <w:proofErr w:type="spellEnd"/>
      <w:r>
        <w:rPr>
          <w:rFonts w:ascii="AcadNusx" w:hAnsi="AcadNusx"/>
          <w:lang w:val="en-US"/>
        </w:rPr>
        <w:t xml:space="preserve"> </w:t>
      </w:r>
      <w:r>
        <w:rPr>
          <w:rFonts w:ascii="Times New Roman" w:hAnsi="Times New Roman"/>
          <w:lang w:val="en-US"/>
        </w:rPr>
        <w:t>d</w:t>
      </w:r>
      <w:r>
        <w:rPr>
          <w:rFonts w:ascii="Times New Roman" w:hAnsi="Times New Roman"/>
          <w:vertAlign w:val="subscript"/>
          <w:lang w:val="en-US"/>
        </w:rPr>
        <w:t>90</w:t>
      </w:r>
      <w:r>
        <w:rPr>
          <w:rFonts w:ascii="Times New Roman" w:hAnsi="Times New Roman"/>
          <w:vertAlign w:val="superscript"/>
          <w:lang w:val="en-US"/>
        </w:rPr>
        <w:t>-</w:t>
      </w:r>
      <w:r>
        <w:rPr>
          <w:rFonts w:ascii="AcadNusx" w:hAnsi="AcadNusx"/>
          <w:lang w:val="en-US"/>
        </w:rPr>
        <w:t xml:space="preserve">is </w:t>
      </w:r>
      <w:proofErr w:type="spellStart"/>
      <w:r>
        <w:rPr>
          <w:rFonts w:ascii="AcadNusx" w:hAnsi="AcadNusx"/>
          <w:lang w:val="en-US"/>
        </w:rPr>
        <w:t>toli</w:t>
      </w:r>
      <w:proofErr w:type="spellEnd"/>
      <w:r>
        <w:rPr>
          <w:rFonts w:ascii="AcadNusx" w:hAnsi="AcadNusx"/>
          <w:lang w:val="en-US"/>
        </w:rPr>
        <w:t xml:space="preserve">. </w:t>
      </w:r>
      <w:proofErr w:type="spellStart"/>
      <w:r>
        <w:rPr>
          <w:rFonts w:ascii="AcadNusx" w:hAnsi="AcadNusx"/>
          <w:lang w:val="en-US"/>
        </w:rPr>
        <w:t>misi</w:t>
      </w:r>
      <w:proofErr w:type="spellEnd"/>
      <w:r>
        <w:rPr>
          <w:rFonts w:ascii="AcadNusx" w:hAnsi="AcadNusx"/>
          <w:lang w:val="en-US"/>
        </w:rPr>
        <w:t xml:space="preserve"> </w:t>
      </w:r>
      <w:proofErr w:type="spellStart"/>
      <w:r>
        <w:rPr>
          <w:rFonts w:ascii="AcadNusx" w:hAnsi="AcadNusx"/>
          <w:lang w:val="en-US"/>
        </w:rPr>
        <w:t>mniSvneloba</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akmayofilebdes</w:t>
      </w:r>
      <w:proofErr w:type="spellEnd"/>
      <w:r>
        <w:rPr>
          <w:rFonts w:ascii="AcadNusx" w:hAnsi="AcadNusx"/>
          <w:lang w:val="en-US"/>
        </w:rPr>
        <w:t xml:space="preserve"> </w:t>
      </w:r>
      <w:proofErr w:type="spellStart"/>
      <w:r>
        <w:rPr>
          <w:rFonts w:ascii="AcadNusx" w:hAnsi="AcadNusx"/>
          <w:lang w:val="en-US"/>
        </w:rPr>
        <w:t>pirobas</w:t>
      </w:r>
      <w:proofErr w:type="spellEnd"/>
      <w:r>
        <w:rPr>
          <w:rFonts w:ascii="AcadNusx" w:hAnsi="AcadNusx"/>
          <w:lang w:val="en-US"/>
        </w:rPr>
        <w:t xml:space="preserve"> </w:t>
      </w:r>
      <w:r>
        <w:rPr>
          <w:rFonts w:ascii="Times New Roman" w:hAnsi="Times New Roman"/>
          <w:lang w:val="en-US"/>
        </w:rPr>
        <w:t>K</w:t>
      </w:r>
      <w:r>
        <w:rPr>
          <w:rFonts w:ascii="Times New Roman" w:hAnsi="Times New Roman"/>
          <w:vertAlign w:val="subscript"/>
          <w:lang w:val="en-US"/>
        </w:rPr>
        <w:t>s</w:t>
      </w:r>
      <w:r>
        <w:rPr>
          <w:rFonts w:ascii="Times New Roman" w:hAnsi="Times New Roman"/>
          <w:lang w:val="en-US"/>
        </w:rPr>
        <w:t>&lt;0,45r</w:t>
      </w:r>
      <w:r>
        <w:rPr>
          <w:rFonts w:ascii="Times New Roman" w:hAnsi="Times New Roman"/>
          <w:vertAlign w:val="subscript"/>
          <w:lang w:val="en-US"/>
        </w:rPr>
        <w:t>hy</w:t>
      </w:r>
    </w:p>
    <w:p w14:paraId="2E1AFF51"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moyvanili</w:t>
      </w:r>
      <w:proofErr w:type="spellEnd"/>
      <w:r>
        <w:rPr>
          <w:rFonts w:ascii="AcadNusx" w:hAnsi="AcadNusx"/>
          <w:lang w:val="en-US"/>
        </w:rPr>
        <w:t xml:space="preserve"> </w:t>
      </w:r>
      <w:proofErr w:type="spellStart"/>
      <w:r>
        <w:rPr>
          <w:rFonts w:ascii="AcadNusx" w:hAnsi="AcadNusx"/>
          <w:lang w:val="en-US"/>
        </w:rPr>
        <w:t>gantolebidan</w:t>
      </w:r>
      <w:proofErr w:type="spellEnd"/>
      <w:r>
        <w:rPr>
          <w:rFonts w:ascii="AcadNusx" w:hAnsi="AcadNusx"/>
          <w:lang w:val="en-US"/>
        </w:rPr>
        <w:t xml:space="preserve"> </w:t>
      </w:r>
      <w:r>
        <w:rPr>
          <w:rFonts w:ascii="AcadNusx" w:hAnsi="AcadNusx"/>
          <w:lang w:val="en-US"/>
        </w:rPr>
        <w:sym w:font="Symbol" w:char="F06C"/>
      </w:r>
      <w:r>
        <w:rPr>
          <w:rFonts w:ascii="AcadNusx" w:hAnsi="AcadNusx"/>
          <w:vertAlign w:val="subscript"/>
          <w:lang w:val="en-US"/>
        </w:rPr>
        <w:t>0</w:t>
      </w:r>
      <w:r>
        <w:rPr>
          <w:rFonts w:ascii="AcadNusx" w:hAnsi="AcadNusx"/>
          <w:lang w:val="en-US"/>
        </w:rPr>
        <w:t>=0,126</w:t>
      </w:r>
    </w:p>
    <w:p w14:paraId="5CC199D2"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jamuri</w:t>
      </w:r>
      <w:proofErr w:type="spellEnd"/>
      <w:r>
        <w:rPr>
          <w:rFonts w:ascii="AcadNusx" w:hAnsi="AcadNusx"/>
          <w:lang w:val="en-US"/>
        </w:rPr>
        <w:t xml:space="preserve"> </w:t>
      </w:r>
      <w:proofErr w:type="spellStart"/>
      <w:r>
        <w:rPr>
          <w:rFonts w:ascii="AcadNusx" w:hAnsi="AcadNusx"/>
          <w:lang w:val="en-US"/>
        </w:rPr>
        <w:t>winaRobis</w:t>
      </w:r>
      <w:proofErr w:type="spellEnd"/>
      <w:r>
        <w:rPr>
          <w:rFonts w:ascii="AcadNusx" w:hAnsi="AcadNusx"/>
          <w:lang w:val="en-US"/>
        </w:rPr>
        <w:t xml:space="preserve"> </w:t>
      </w:r>
      <w:proofErr w:type="spellStart"/>
      <w:r>
        <w:rPr>
          <w:rFonts w:ascii="AcadNusx" w:hAnsi="AcadNusx"/>
          <w:lang w:val="en-US"/>
        </w:rPr>
        <w:t>koeficienti</w:t>
      </w:r>
      <w:proofErr w:type="spellEnd"/>
      <w:r>
        <w:rPr>
          <w:rFonts w:ascii="AcadNusx" w:hAnsi="AcadNusx"/>
          <w:lang w:val="en-US"/>
        </w:rPr>
        <w:t xml:space="preserve"> </w:t>
      </w:r>
      <w:proofErr w:type="spellStart"/>
      <w:r>
        <w:rPr>
          <w:rFonts w:ascii="AcadNusx" w:hAnsi="AcadNusx"/>
          <w:lang w:val="en-US"/>
        </w:rPr>
        <w:t>toli</w:t>
      </w:r>
      <w:proofErr w:type="spellEnd"/>
      <w:r>
        <w:rPr>
          <w:rFonts w:ascii="AcadNusx" w:hAnsi="AcadNusx"/>
          <w:lang w:val="en-US"/>
        </w:rPr>
        <w:t xml:space="preserve"> </w:t>
      </w:r>
      <w:proofErr w:type="spellStart"/>
      <w:r>
        <w:rPr>
          <w:rFonts w:ascii="AcadNusx" w:hAnsi="AcadNusx"/>
          <w:lang w:val="en-US"/>
        </w:rPr>
        <w:t>iqneba</w:t>
      </w:r>
      <w:proofErr w:type="spellEnd"/>
      <w:r>
        <w:rPr>
          <w:rFonts w:ascii="AcadNusx" w:hAnsi="AcadNusx"/>
          <w:lang w:val="en-US"/>
        </w:rPr>
        <w:t>:</w:t>
      </w:r>
    </w:p>
    <w:p w14:paraId="0A36ED80" w14:textId="77777777" w:rsidR="00EB5A89" w:rsidRDefault="004636C7" w:rsidP="00114D3C">
      <w:pPr>
        <w:spacing w:after="0"/>
        <w:ind w:firstLine="567"/>
        <w:jc w:val="both"/>
        <w:rPr>
          <w:rFonts w:ascii="AcadNusx" w:hAnsi="AcadNusx"/>
          <w:lang w:val="en-US"/>
        </w:rPr>
      </w:pPr>
      <m:oMathPara>
        <m:oMath>
          <m:sSub>
            <m:sSubPr>
              <m:ctrlPr>
                <w:rPr>
                  <w:rFonts w:ascii="Cambria Math" w:eastAsiaTheme="minorEastAsia" w:hAnsi="Cambria Math"/>
                  <w:i/>
                </w:rPr>
              </m:ctrlPr>
            </m:sSubPr>
            <m:e>
              <m:r>
                <w:rPr>
                  <w:rFonts w:ascii="Cambria Math" w:hAnsi="Cambria Math"/>
                  <w:lang w:val="en-US"/>
                </w:rPr>
                <m:t>λ</m:t>
              </m:r>
            </m:e>
            <m:sub>
              <m:r>
                <w:rPr>
                  <w:rFonts w:ascii="Cambria Math" w:hAnsi="Cambria Math"/>
                  <w:lang w:val="en-US"/>
                </w:rPr>
                <m:t>tot</m:t>
              </m:r>
            </m:sub>
          </m:sSub>
          <m:r>
            <w:rPr>
              <w:rFonts w:ascii="Cambria Math" w:hAnsi="Cambria Math"/>
              <w:lang w:val="en-US"/>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hAnsi="Cambria Math"/>
                      <w:lang w:val="en-US"/>
                    </w:rPr>
                    <m:t>λ</m:t>
                  </m:r>
                </m:e>
                <m:sub>
                  <m:r>
                    <w:rPr>
                      <w:rFonts w:ascii="Cambria Math" w:hAnsi="Cambria Math"/>
                      <w:lang w:val="en-US"/>
                    </w:rPr>
                    <m:t>s</m:t>
                  </m:r>
                </m:sub>
              </m:sSub>
              <m:r>
                <w:rPr>
                  <w:rFonts w:ascii="Cambria Math" w:hAnsi="Cambria Math"/>
                  <w:lang w:val="en-US"/>
                </w:rPr>
                <m:t>+</m:t>
              </m:r>
              <m:sSub>
                <m:sSubPr>
                  <m:ctrlPr>
                    <w:rPr>
                      <w:rFonts w:ascii="Cambria Math" w:eastAsiaTheme="minorEastAsia" w:hAnsi="Cambria Math"/>
                      <w:i/>
                    </w:rPr>
                  </m:ctrlPr>
                </m:sSubPr>
                <m:e>
                  <m:r>
                    <w:rPr>
                      <w:rFonts w:ascii="Cambria Math" w:hAnsi="Cambria Math"/>
                      <w:lang w:val="en-US"/>
                    </w:rPr>
                    <m:t>λ</m:t>
                  </m:r>
                </m:e>
                <m:sub>
                  <m:r>
                    <w:rPr>
                      <w:rFonts w:ascii="Cambria Math" w:hAnsi="Cambria Math"/>
                      <w:lang w:val="en-US"/>
                    </w:rPr>
                    <m:t>0</m:t>
                  </m:r>
                </m:sub>
              </m:sSub>
              <m:r>
                <w:rPr>
                  <w:rFonts w:ascii="Cambria Math" w:hAnsi="Cambria Math"/>
                  <w:lang w:val="en-US"/>
                </w:rPr>
                <m:t>×(1-</m:t>
              </m:r>
              <m:sSub>
                <m:sSubPr>
                  <m:ctrlPr>
                    <w:rPr>
                      <w:rFonts w:ascii="Cambria Math" w:eastAsiaTheme="minorEastAsia" w:hAnsi="Cambria Math"/>
                      <w:i/>
                    </w:rPr>
                  </m:ctrlPr>
                </m:sSubPr>
                <m:e>
                  <m:r>
                    <w:rPr>
                      <w:rFonts w:ascii="Cambria Math" w:hAnsi="Cambria Math"/>
                      <w:lang w:val="en-US"/>
                    </w:rPr>
                    <m:t>ε</m:t>
                  </m:r>
                </m:e>
                <m:sub>
                  <m:r>
                    <w:rPr>
                      <w:rFonts w:ascii="Cambria Math" w:hAnsi="Cambria Math"/>
                      <w:lang w:val="en-US"/>
                    </w:rPr>
                    <m:t>0</m:t>
                  </m:r>
                </m:sub>
              </m:sSub>
              <m:r>
                <w:rPr>
                  <w:rFonts w:ascii="Cambria Math" w:hAnsi="Cambria Math"/>
                  <w:lang w:val="en-US"/>
                </w:rPr>
                <m:t>)</m:t>
              </m:r>
            </m:num>
            <m:den>
              <m:r>
                <w:rPr>
                  <w:rFonts w:ascii="Cambria Math" w:hAnsi="Cambria Math"/>
                  <w:lang w:val="en-US"/>
                </w:rPr>
                <m:t>1-</m:t>
              </m:r>
              <m:sSub>
                <m:sSubPr>
                  <m:ctrlPr>
                    <w:rPr>
                      <w:rFonts w:ascii="Cambria Math" w:eastAsiaTheme="minorEastAsia" w:hAnsi="Cambria Math"/>
                      <w:i/>
                    </w:rPr>
                  </m:ctrlPr>
                </m:sSubPr>
                <m:e>
                  <m:r>
                    <w:rPr>
                      <w:rFonts w:ascii="Cambria Math" w:hAnsi="Cambria Math"/>
                      <w:lang w:val="en-US"/>
                    </w:rPr>
                    <m:t>ε</m:t>
                  </m:r>
                </m:e>
                <m:sub>
                  <m:r>
                    <w:rPr>
                      <w:rFonts w:ascii="Cambria Math" w:hAnsi="Cambria Math"/>
                      <w:lang w:val="en-US"/>
                    </w:rPr>
                    <m:t>v</m:t>
                  </m:r>
                </m:sub>
              </m:sSub>
            </m:den>
          </m:f>
          <m:r>
            <w:rPr>
              <w:rFonts w:ascii="Cambria Math" w:hAnsi="Cambria Math"/>
              <w:lang w:val="en-US"/>
            </w:rPr>
            <m:t>=</m:t>
          </m:r>
          <m:f>
            <m:fPr>
              <m:ctrlPr>
                <w:rPr>
                  <w:rFonts w:ascii="Cambria Math" w:eastAsiaTheme="minorEastAsia" w:hAnsi="Cambria Math"/>
                  <w:i/>
                </w:rPr>
              </m:ctrlPr>
            </m:fPr>
            <m:num>
              <m:r>
                <w:rPr>
                  <w:rFonts w:ascii="Cambria Math" w:hAnsi="Cambria Math"/>
                  <w:lang w:val="en-US"/>
                </w:rPr>
                <m:t>1,113+0,126(1-0,324)</m:t>
              </m:r>
            </m:num>
            <m:den>
              <m:r>
                <w:rPr>
                  <w:rFonts w:ascii="Cambria Math" w:hAnsi="Cambria Math"/>
                  <w:lang w:val="en-US"/>
                </w:rPr>
                <m:t>1-0,523</m:t>
              </m:r>
            </m:den>
          </m:f>
          <m:r>
            <w:rPr>
              <w:rFonts w:ascii="Cambria Math" w:hAnsi="Cambria Math"/>
              <w:lang w:val="en-US"/>
            </w:rPr>
            <m:t>=2,512</m:t>
          </m:r>
        </m:oMath>
      </m:oMathPara>
    </w:p>
    <w:p w14:paraId="784203AA"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viciT</w:t>
      </w:r>
      <w:proofErr w:type="spellEnd"/>
      <w:r>
        <w:rPr>
          <w:rFonts w:ascii="AcadNusx" w:hAnsi="AcadNusx"/>
          <w:lang w:val="en-US"/>
        </w:rPr>
        <w:t xml:space="preserve"> ra </w:t>
      </w:r>
      <w:proofErr w:type="spellStart"/>
      <w:r>
        <w:rPr>
          <w:rFonts w:ascii="AcadNusx" w:hAnsi="AcadNusx"/>
          <w:lang w:val="en-US"/>
        </w:rPr>
        <w:t>jamuri</w:t>
      </w:r>
      <w:proofErr w:type="spellEnd"/>
      <w:r>
        <w:rPr>
          <w:rFonts w:ascii="AcadNusx" w:hAnsi="AcadNusx"/>
          <w:lang w:val="en-US"/>
        </w:rPr>
        <w:t xml:space="preserve"> </w:t>
      </w:r>
      <w:proofErr w:type="spellStart"/>
      <w:r>
        <w:rPr>
          <w:rFonts w:ascii="AcadNusx" w:hAnsi="AcadNusx"/>
          <w:lang w:val="en-US"/>
        </w:rPr>
        <w:t>winaRobis</w:t>
      </w:r>
      <w:proofErr w:type="spellEnd"/>
      <w:r>
        <w:rPr>
          <w:rFonts w:ascii="AcadNusx" w:hAnsi="AcadNusx"/>
          <w:lang w:val="en-US"/>
        </w:rPr>
        <w:t xml:space="preserve"> </w:t>
      </w:r>
      <w:proofErr w:type="spellStart"/>
      <w:r>
        <w:rPr>
          <w:rFonts w:ascii="AcadNusx" w:hAnsi="AcadNusx"/>
          <w:lang w:val="en-US"/>
        </w:rPr>
        <w:t>koeficienti</w:t>
      </w:r>
      <w:proofErr w:type="spellEnd"/>
      <w:r>
        <w:rPr>
          <w:rFonts w:ascii="AcadNusx" w:hAnsi="AcadNusx"/>
          <w:lang w:val="en-US"/>
        </w:rPr>
        <w:t xml:space="preserve">, </w:t>
      </w:r>
      <w:proofErr w:type="spellStart"/>
      <w:r>
        <w:rPr>
          <w:rFonts w:ascii="AcadNusx" w:hAnsi="AcadNusx"/>
          <w:lang w:val="en-US"/>
        </w:rPr>
        <w:t>SeiZleba</w:t>
      </w:r>
      <w:proofErr w:type="spellEnd"/>
      <w:r>
        <w:rPr>
          <w:rFonts w:ascii="AcadNusx" w:hAnsi="AcadNusx"/>
          <w:lang w:val="en-US"/>
        </w:rPr>
        <w:t xml:space="preserve"> </w:t>
      </w:r>
      <w:proofErr w:type="spellStart"/>
      <w:r>
        <w:rPr>
          <w:rFonts w:ascii="AcadNusx" w:hAnsi="AcadNusx"/>
          <w:lang w:val="en-US"/>
        </w:rPr>
        <w:t>gaviangariSoT</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dinebis</w:t>
      </w:r>
      <w:proofErr w:type="spellEnd"/>
      <w:r>
        <w:rPr>
          <w:rFonts w:ascii="AcadNusx" w:hAnsi="AcadNusx"/>
          <w:lang w:val="en-US"/>
        </w:rPr>
        <w:t xml:space="preserve"> </w:t>
      </w:r>
      <w:proofErr w:type="spellStart"/>
      <w:r>
        <w:rPr>
          <w:rFonts w:ascii="AcadNusx" w:hAnsi="AcadNusx"/>
          <w:lang w:val="en-US"/>
        </w:rPr>
        <w:t>saSualo</w:t>
      </w:r>
      <w:proofErr w:type="spellEnd"/>
      <w:r>
        <w:rPr>
          <w:rFonts w:ascii="AcadNusx" w:hAnsi="AcadNusx"/>
          <w:lang w:val="en-US"/>
        </w:rPr>
        <w:t xml:space="preserve"> </w:t>
      </w:r>
      <w:proofErr w:type="spellStart"/>
      <w:r>
        <w:rPr>
          <w:rFonts w:ascii="AcadNusx" w:hAnsi="AcadNusx"/>
          <w:lang w:val="en-US"/>
        </w:rPr>
        <w:t>siCqare</w:t>
      </w:r>
      <w:proofErr w:type="spellEnd"/>
      <w:r>
        <w:rPr>
          <w:rFonts w:ascii="AcadNusx" w:hAnsi="AcadNusx"/>
          <w:lang w:val="en-US"/>
        </w:rPr>
        <w:t>:</w:t>
      </w:r>
    </w:p>
    <w:p w14:paraId="17938B7E" w14:textId="77777777" w:rsidR="00EB5A89" w:rsidRDefault="00EB5A89" w:rsidP="00114D3C">
      <w:pPr>
        <w:spacing w:after="0"/>
        <w:ind w:firstLine="567"/>
        <w:jc w:val="both"/>
        <w:rPr>
          <w:rFonts w:ascii="AcadNusx" w:hAnsi="AcadNusx"/>
          <w:lang w:val="en-US"/>
        </w:rPr>
      </w:pPr>
      <m:oMath>
        <m:r>
          <w:rPr>
            <w:rFonts w:ascii="Cambria Math" w:hAnsi="Cambria Math"/>
            <w:lang w:val="en-US"/>
          </w:rPr>
          <m:t>V=</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hAnsi="Cambria Math"/>
                    <w:lang w:val="en-US"/>
                  </w:rPr>
                  <m:t>8grI</m:t>
                </m:r>
              </m:num>
              <m:den>
                <m:sSub>
                  <m:sSubPr>
                    <m:ctrlPr>
                      <w:rPr>
                        <w:rFonts w:ascii="Cambria Math" w:eastAsiaTheme="minorEastAsia" w:hAnsi="Cambria Math"/>
                        <w:i/>
                      </w:rPr>
                    </m:ctrlPr>
                  </m:sSubPr>
                  <m:e>
                    <m:r>
                      <w:rPr>
                        <w:rFonts w:ascii="Cambria Math" w:hAnsi="Cambria Math"/>
                        <w:lang w:val="en-US"/>
                      </w:rPr>
                      <m:t>λ</m:t>
                    </m:r>
                  </m:e>
                  <m:sub>
                    <m:r>
                      <w:rPr>
                        <w:rFonts w:ascii="Cambria Math" w:hAnsi="Cambria Math"/>
                        <w:lang w:val="en-US"/>
                      </w:rPr>
                      <m:t>tot</m:t>
                    </m:r>
                  </m:sub>
                </m:sSub>
              </m:den>
            </m:f>
          </m:e>
        </m:rad>
        <m:r>
          <w:rPr>
            <w:rFonts w:ascii="Cambria Math" w:hAnsi="Cambria Math"/>
            <w:lang w:val="en-US"/>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hAnsi="Cambria Math"/>
                    <w:lang w:val="en-US"/>
                  </w:rPr>
                  <m:t>8×9,81×0,19×0,01</m:t>
                </m:r>
              </m:num>
              <m:den>
                <m:r>
                  <w:rPr>
                    <w:rFonts w:ascii="Cambria Math" w:hAnsi="Cambria Math"/>
                    <w:lang w:val="en-US"/>
                  </w:rPr>
                  <m:t>2,512</m:t>
                </m:r>
              </m:den>
            </m:f>
          </m:e>
        </m:rad>
        <m:r>
          <w:rPr>
            <w:rFonts w:ascii="Cambria Math" w:hAnsi="Cambria Math"/>
            <w:lang w:val="en-US"/>
          </w:rPr>
          <m:t xml:space="preserve">=0,24 </m:t>
        </m:r>
      </m:oMath>
      <w:r>
        <w:rPr>
          <w:rFonts w:ascii="AcadNusx" w:hAnsi="AcadNusx"/>
          <w:lang w:val="en-US"/>
        </w:rPr>
        <w:t xml:space="preserve"> m/wm, rac sakmaod mcire da amgvarad misaRebi mniSvnelobaa.</w:t>
      </w:r>
    </w:p>
    <w:p w14:paraId="125B28A2"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Sesabamisad</w:t>
      </w:r>
      <w:proofErr w:type="spellEnd"/>
      <w:r>
        <w:rPr>
          <w:rFonts w:ascii="AcadNusx" w:hAnsi="AcadNusx"/>
          <w:lang w:val="en-US"/>
        </w:rPr>
        <w:t xml:space="preserve">, </w:t>
      </w:r>
      <w:proofErr w:type="spellStart"/>
      <w:r>
        <w:rPr>
          <w:rFonts w:ascii="AcadNusx" w:hAnsi="AcadNusx"/>
          <w:lang w:val="en-US"/>
        </w:rPr>
        <w:t>TevzsavalSi</w:t>
      </w:r>
      <w:proofErr w:type="spellEnd"/>
      <w:r>
        <w:rPr>
          <w:rFonts w:ascii="AcadNusx" w:hAnsi="AcadNusx"/>
          <w:lang w:val="en-US"/>
        </w:rPr>
        <w:t xml:space="preserve"> </w:t>
      </w:r>
      <w:proofErr w:type="spellStart"/>
      <w:r>
        <w:rPr>
          <w:rFonts w:ascii="AcadNusx" w:hAnsi="AcadNusx"/>
          <w:lang w:val="en-US"/>
        </w:rPr>
        <w:t>gamdinare</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xarji</w:t>
      </w:r>
      <w:proofErr w:type="spellEnd"/>
      <w:r>
        <w:rPr>
          <w:rFonts w:ascii="AcadNusx" w:hAnsi="AcadNusx"/>
          <w:lang w:val="en-US"/>
        </w:rPr>
        <w:t xml:space="preserve"> </w:t>
      </w:r>
      <w:proofErr w:type="spellStart"/>
      <w:r>
        <w:rPr>
          <w:rFonts w:ascii="AcadNusx" w:hAnsi="AcadNusx"/>
          <w:lang w:val="en-US"/>
        </w:rPr>
        <w:t>toli</w:t>
      </w:r>
      <w:proofErr w:type="spellEnd"/>
      <w:r>
        <w:rPr>
          <w:rFonts w:ascii="AcadNusx" w:hAnsi="AcadNusx"/>
          <w:lang w:val="en-US"/>
        </w:rPr>
        <w:t xml:space="preserve"> </w:t>
      </w:r>
      <w:proofErr w:type="spellStart"/>
      <w:r>
        <w:rPr>
          <w:rFonts w:ascii="AcadNusx" w:hAnsi="AcadNusx"/>
          <w:lang w:val="en-US"/>
        </w:rPr>
        <w:t>iqneba</w:t>
      </w:r>
      <w:proofErr w:type="spellEnd"/>
      <w:r>
        <w:rPr>
          <w:rFonts w:ascii="AcadNusx" w:hAnsi="AcadNusx"/>
          <w:lang w:val="en-US"/>
        </w:rPr>
        <w:t>:</w:t>
      </w:r>
    </w:p>
    <w:p w14:paraId="4E3289BF" w14:textId="77777777" w:rsidR="00EB5A89" w:rsidRDefault="00EB5A89" w:rsidP="00114D3C">
      <w:pPr>
        <w:spacing w:after="0"/>
        <w:ind w:firstLine="567"/>
        <w:jc w:val="center"/>
        <w:rPr>
          <w:rFonts w:ascii="AcadNusx" w:hAnsi="AcadNusx"/>
          <w:lang w:val="en-US"/>
        </w:rPr>
      </w:pPr>
      <w:r>
        <w:rPr>
          <w:rFonts w:ascii="Times New Roman" w:hAnsi="Times New Roman"/>
          <w:lang w:val="en-US"/>
        </w:rPr>
        <w:t xml:space="preserve">Q=V×A=0,24×0,27=0,064 </w:t>
      </w:r>
      <w:r>
        <w:rPr>
          <w:rFonts w:ascii="AcadNusx" w:hAnsi="AcadNusx"/>
          <w:lang w:val="en-US"/>
        </w:rPr>
        <w:t>m</w:t>
      </w:r>
      <w:r>
        <w:rPr>
          <w:rFonts w:ascii="AcadNusx" w:hAnsi="AcadNusx"/>
          <w:vertAlign w:val="superscript"/>
          <w:lang w:val="en-US"/>
        </w:rPr>
        <w:t>3</w:t>
      </w:r>
      <w:r>
        <w:rPr>
          <w:rFonts w:ascii="AcadNusx" w:hAnsi="AcadNusx"/>
          <w:lang w:val="en-US"/>
        </w:rPr>
        <w:t>/</w:t>
      </w:r>
      <w:proofErr w:type="spellStart"/>
      <w:r>
        <w:rPr>
          <w:rFonts w:ascii="AcadNusx" w:hAnsi="AcadNusx"/>
          <w:lang w:val="en-US"/>
        </w:rPr>
        <w:t>wm.</w:t>
      </w:r>
      <w:proofErr w:type="spellEnd"/>
    </w:p>
    <w:p w14:paraId="03DB3563"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amgvarad</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xarjis</w:t>
      </w:r>
      <w:proofErr w:type="spellEnd"/>
      <w:r>
        <w:rPr>
          <w:rFonts w:ascii="AcadNusx" w:hAnsi="AcadNusx"/>
          <w:lang w:val="en-US"/>
        </w:rPr>
        <w:t xml:space="preserve"> </w:t>
      </w:r>
      <w:proofErr w:type="spellStart"/>
      <w:r>
        <w:rPr>
          <w:rFonts w:ascii="AcadNusx" w:hAnsi="AcadNusx"/>
          <w:lang w:val="en-US"/>
        </w:rPr>
        <w:t>mniSvneloba</w:t>
      </w:r>
      <w:proofErr w:type="spellEnd"/>
      <w:r>
        <w:rPr>
          <w:rFonts w:ascii="AcadNusx" w:hAnsi="AcadNusx"/>
          <w:lang w:val="en-US"/>
        </w:rPr>
        <w:t xml:space="preserve"> </w:t>
      </w:r>
      <w:proofErr w:type="spellStart"/>
      <w:r>
        <w:rPr>
          <w:rFonts w:ascii="AcadNusx" w:hAnsi="AcadNusx"/>
          <w:lang w:val="en-US"/>
        </w:rPr>
        <w:t>Tevzsaval</w:t>
      </w:r>
      <w:proofErr w:type="spellEnd"/>
      <w:r>
        <w:rPr>
          <w:rFonts w:ascii="AcadNusx" w:hAnsi="AcadNusx"/>
          <w:lang w:val="en-US"/>
        </w:rPr>
        <w:t xml:space="preserve"> </w:t>
      </w:r>
      <w:proofErr w:type="spellStart"/>
      <w:r>
        <w:rPr>
          <w:rFonts w:ascii="AcadNusx" w:hAnsi="AcadNusx"/>
          <w:lang w:val="en-US"/>
        </w:rPr>
        <w:t>RarSi</w:t>
      </w:r>
      <w:proofErr w:type="spellEnd"/>
      <w:r>
        <w:rPr>
          <w:rFonts w:ascii="AcadNusx" w:hAnsi="AcadNusx"/>
          <w:lang w:val="en-US"/>
        </w:rPr>
        <w:t xml:space="preserve"> </w:t>
      </w:r>
      <w:proofErr w:type="spellStart"/>
      <w:r>
        <w:rPr>
          <w:rFonts w:ascii="AcadNusx" w:hAnsi="AcadNusx"/>
          <w:lang w:val="en-US"/>
        </w:rPr>
        <w:t>daemTxva</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xarjis</w:t>
      </w:r>
      <w:proofErr w:type="spellEnd"/>
      <w:r>
        <w:rPr>
          <w:rFonts w:ascii="AcadNusx" w:hAnsi="AcadNusx"/>
          <w:lang w:val="en-US"/>
        </w:rPr>
        <w:t xml:space="preserve"> </w:t>
      </w:r>
      <w:proofErr w:type="spellStart"/>
      <w:r>
        <w:rPr>
          <w:rFonts w:ascii="AcadNusx" w:hAnsi="AcadNusx"/>
          <w:lang w:val="en-US"/>
        </w:rPr>
        <w:t>mniSvnelobas</w:t>
      </w:r>
      <w:proofErr w:type="spellEnd"/>
      <w:r>
        <w:rPr>
          <w:rFonts w:ascii="AcadNusx" w:hAnsi="AcadNusx"/>
          <w:lang w:val="en-US"/>
        </w:rPr>
        <w:t xml:space="preserve"> </w:t>
      </w:r>
      <w:proofErr w:type="spellStart"/>
      <w:r>
        <w:rPr>
          <w:rFonts w:ascii="AcadNusx" w:hAnsi="AcadNusx"/>
          <w:lang w:val="en-US"/>
        </w:rPr>
        <w:t>safexurebian</w:t>
      </w:r>
      <w:proofErr w:type="spellEnd"/>
      <w:r>
        <w:rPr>
          <w:rFonts w:ascii="AcadNusx" w:hAnsi="AcadNusx"/>
          <w:lang w:val="en-US"/>
        </w:rPr>
        <w:t xml:space="preserve"> </w:t>
      </w:r>
      <w:proofErr w:type="spellStart"/>
      <w:r>
        <w:rPr>
          <w:rFonts w:ascii="AcadNusx" w:hAnsi="AcadNusx"/>
          <w:lang w:val="en-US"/>
        </w:rPr>
        <w:t>TevzsavalSi</w:t>
      </w:r>
      <w:proofErr w:type="spellEnd"/>
      <w:r>
        <w:rPr>
          <w:rFonts w:ascii="AcadNusx" w:hAnsi="AcadNusx"/>
          <w:lang w:val="en-US"/>
        </w:rPr>
        <w:t xml:space="preserve">. </w:t>
      </w:r>
    </w:p>
    <w:p w14:paraId="0B9BD802" w14:textId="77777777" w:rsidR="00EB5A89" w:rsidRDefault="00EB5A89" w:rsidP="00114D3C">
      <w:pPr>
        <w:spacing w:after="0"/>
        <w:ind w:firstLine="567"/>
        <w:jc w:val="both"/>
        <w:rPr>
          <w:rFonts w:ascii="AcadNusx" w:hAnsi="AcadNusx"/>
          <w:lang w:val="en-US"/>
        </w:rPr>
      </w:pPr>
      <w:r>
        <w:rPr>
          <w:rFonts w:ascii="AcadNusx" w:hAnsi="AcadNusx"/>
          <w:lang w:val="en-US"/>
        </w:rPr>
        <w:t xml:space="preserve">garda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dinebis</w:t>
      </w:r>
      <w:proofErr w:type="spellEnd"/>
      <w:r>
        <w:rPr>
          <w:rFonts w:ascii="AcadNusx" w:hAnsi="AcadNusx"/>
          <w:lang w:val="en-US"/>
        </w:rPr>
        <w:t xml:space="preserve"> </w:t>
      </w:r>
      <w:proofErr w:type="spellStart"/>
      <w:r>
        <w:rPr>
          <w:rFonts w:ascii="AcadNusx" w:hAnsi="AcadNusx"/>
          <w:lang w:val="en-US"/>
        </w:rPr>
        <w:t>saSualo</w:t>
      </w:r>
      <w:proofErr w:type="spellEnd"/>
      <w:r>
        <w:rPr>
          <w:rFonts w:ascii="AcadNusx" w:hAnsi="AcadNusx"/>
          <w:lang w:val="en-US"/>
        </w:rPr>
        <w:t xml:space="preserve"> </w:t>
      </w:r>
      <w:proofErr w:type="spellStart"/>
      <w:r>
        <w:rPr>
          <w:rFonts w:ascii="AcadNusx" w:hAnsi="AcadNusx"/>
          <w:lang w:val="en-US"/>
        </w:rPr>
        <w:t>siCqarisa</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gadamowmdes</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siCqare</w:t>
      </w:r>
      <w:proofErr w:type="spellEnd"/>
      <w:r>
        <w:rPr>
          <w:rFonts w:ascii="AcadNusx" w:hAnsi="AcadNusx"/>
          <w:lang w:val="en-US"/>
        </w:rPr>
        <w:t xml:space="preserve">, </w:t>
      </w:r>
      <w:proofErr w:type="spellStart"/>
      <w:r>
        <w:rPr>
          <w:rFonts w:ascii="AcadNusx" w:hAnsi="AcadNusx"/>
          <w:lang w:val="en-US"/>
        </w:rPr>
        <w:t>kalapotSi</w:t>
      </w:r>
      <w:proofErr w:type="spellEnd"/>
      <w:r>
        <w:rPr>
          <w:rFonts w:ascii="AcadNusx" w:hAnsi="AcadNusx"/>
          <w:lang w:val="en-US"/>
        </w:rPr>
        <w:t xml:space="preserve"> </w:t>
      </w:r>
      <w:proofErr w:type="spellStart"/>
      <w:r>
        <w:rPr>
          <w:rFonts w:ascii="AcadNusx" w:hAnsi="AcadNusx"/>
          <w:lang w:val="en-US"/>
        </w:rPr>
        <w:t>Calagebuli</w:t>
      </w:r>
      <w:proofErr w:type="spellEnd"/>
      <w:r>
        <w:rPr>
          <w:rFonts w:ascii="AcadNusx" w:hAnsi="AcadNusx"/>
          <w:lang w:val="en-US"/>
        </w:rPr>
        <w:t xml:space="preserve"> </w:t>
      </w:r>
      <w:proofErr w:type="spellStart"/>
      <w:r>
        <w:rPr>
          <w:rFonts w:ascii="AcadNusx" w:hAnsi="AcadNusx"/>
          <w:lang w:val="en-US"/>
        </w:rPr>
        <w:t>lodebis</w:t>
      </w:r>
      <w:proofErr w:type="spellEnd"/>
      <w:r>
        <w:rPr>
          <w:rFonts w:ascii="AcadNusx" w:hAnsi="AcadNusx"/>
          <w:lang w:val="en-US"/>
        </w:rPr>
        <w:t xml:space="preserve"> </w:t>
      </w:r>
      <w:proofErr w:type="spellStart"/>
      <w:r>
        <w:rPr>
          <w:rFonts w:ascii="AcadNusx" w:hAnsi="AcadNusx"/>
          <w:lang w:val="en-US"/>
        </w:rPr>
        <w:t>mier</w:t>
      </w:r>
      <w:proofErr w:type="spellEnd"/>
      <w:r>
        <w:rPr>
          <w:rFonts w:ascii="AcadNusx" w:hAnsi="AcadNusx"/>
          <w:lang w:val="en-US"/>
        </w:rPr>
        <w:t xml:space="preserve"> </w:t>
      </w:r>
      <w:proofErr w:type="spellStart"/>
      <w:r>
        <w:rPr>
          <w:rFonts w:ascii="AcadNusx" w:hAnsi="AcadNusx"/>
          <w:lang w:val="en-US"/>
        </w:rPr>
        <w:t>SezRudul</w:t>
      </w:r>
      <w:proofErr w:type="spellEnd"/>
      <w:r>
        <w:rPr>
          <w:rFonts w:ascii="AcadNusx" w:hAnsi="AcadNusx"/>
          <w:lang w:val="en-US"/>
        </w:rPr>
        <w:t xml:space="preserve"> (</w:t>
      </w:r>
      <w:proofErr w:type="spellStart"/>
      <w:r>
        <w:rPr>
          <w:rFonts w:ascii="AcadNusx" w:hAnsi="AcadNusx"/>
          <w:i/>
          <w:sz w:val="20"/>
          <w:szCs w:val="20"/>
          <w:lang w:val="en-US"/>
        </w:rPr>
        <w:t>Seviwroebul</w:t>
      </w:r>
      <w:proofErr w:type="spellEnd"/>
      <w:r>
        <w:rPr>
          <w:rFonts w:ascii="AcadNusx" w:hAnsi="AcadNusx"/>
          <w:lang w:val="en-US"/>
        </w:rPr>
        <w:t xml:space="preserve">) </w:t>
      </w:r>
      <w:proofErr w:type="spellStart"/>
      <w:r>
        <w:rPr>
          <w:rFonts w:ascii="AcadNusx" w:hAnsi="AcadNusx"/>
          <w:lang w:val="en-US"/>
        </w:rPr>
        <w:t>kalapotSi</w:t>
      </w:r>
      <w:proofErr w:type="spellEnd"/>
      <w:r>
        <w:rPr>
          <w:rFonts w:ascii="AcadNusx" w:hAnsi="AcadNusx"/>
          <w:lang w:val="en-US"/>
        </w:rPr>
        <w:t xml:space="preserve">. </w:t>
      </w:r>
      <w:proofErr w:type="spellStart"/>
      <w:r>
        <w:rPr>
          <w:rFonts w:ascii="AcadNusx" w:hAnsi="AcadNusx"/>
          <w:lang w:val="en-US"/>
        </w:rPr>
        <w:t>aRniSnuli</w:t>
      </w:r>
      <w:proofErr w:type="spellEnd"/>
      <w:r>
        <w:rPr>
          <w:rFonts w:ascii="AcadNusx" w:hAnsi="AcadNusx"/>
          <w:lang w:val="en-US"/>
        </w:rPr>
        <w:t xml:space="preserve"> </w:t>
      </w:r>
      <w:proofErr w:type="spellStart"/>
      <w:r>
        <w:rPr>
          <w:rFonts w:ascii="AcadNusx" w:hAnsi="AcadNusx"/>
          <w:lang w:val="en-US"/>
        </w:rPr>
        <w:t>iangariSeba</w:t>
      </w:r>
      <w:proofErr w:type="spellEnd"/>
      <w:r>
        <w:rPr>
          <w:rFonts w:ascii="AcadNusx" w:hAnsi="AcadNusx"/>
          <w:lang w:val="en-US"/>
        </w:rPr>
        <w:t xml:space="preserve"> </w:t>
      </w:r>
      <w:proofErr w:type="spellStart"/>
      <w:r>
        <w:rPr>
          <w:rFonts w:ascii="AcadNusx" w:hAnsi="AcadNusx"/>
          <w:lang w:val="en-US"/>
        </w:rPr>
        <w:t>formuliT</w:t>
      </w:r>
      <w:proofErr w:type="spellEnd"/>
      <w:r>
        <w:rPr>
          <w:rFonts w:ascii="AcadNusx" w:hAnsi="AcadNusx"/>
          <w:lang w:val="en-US"/>
        </w:rPr>
        <w:t>:</w:t>
      </w:r>
    </w:p>
    <w:p w14:paraId="74BA6B50" w14:textId="77777777" w:rsidR="00EB5A89" w:rsidRDefault="004636C7" w:rsidP="00114D3C">
      <w:pPr>
        <w:spacing w:after="0"/>
        <w:ind w:firstLine="567"/>
        <w:jc w:val="center"/>
        <w:rPr>
          <w:rFonts w:ascii="AcadNusx" w:hAnsi="AcadNusx"/>
          <w:lang w:val="en-US"/>
        </w:rPr>
      </w:pPr>
      <m:oMath>
        <m:sSub>
          <m:sSubPr>
            <m:ctrlPr>
              <w:rPr>
                <w:rFonts w:ascii="Cambria Math" w:eastAsiaTheme="minorEastAsia" w:hAnsi="Cambria Math"/>
                <w:i/>
              </w:rPr>
            </m:ctrlPr>
          </m:sSubPr>
          <m:e>
            <m:r>
              <w:rPr>
                <w:rFonts w:ascii="Cambria Math" w:hAnsi="Cambria Math"/>
                <w:lang w:val="en-US"/>
              </w:rPr>
              <m:t>v</m:t>
            </m:r>
          </m:e>
          <m:sub>
            <m:r>
              <w:rPr>
                <w:rFonts w:ascii="Cambria Math" w:hAnsi="Cambria Math"/>
                <w:lang w:val="en-US"/>
              </w:rPr>
              <m:t>max</m:t>
            </m:r>
          </m:sub>
        </m:sSub>
        <m:r>
          <w:rPr>
            <w:rFonts w:ascii="Cambria Math" w:hAnsi="Cambria Math"/>
            <w:lang w:val="en-US"/>
          </w:rPr>
          <m:t>=</m:t>
        </m:r>
        <m:f>
          <m:fPr>
            <m:ctrlPr>
              <w:rPr>
                <w:rFonts w:ascii="Cambria Math" w:eastAsiaTheme="minorEastAsia" w:hAnsi="Cambria Math"/>
                <w:i/>
              </w:rPr>
            </m:ctrlPr>
          </m:fPr>
          <m:num>
            <m:r>
              <w:rPr>
                <w:rFonts w:ascii="Cambria Math" w:hAnsi="Cambria Math"/>
                <w:lang w:val="en-US"/>
              </w:rPr>
              <m:t>v</m:t>
            </m:r>
          </m:num>
          <m:den>
            <m:r>
              <w:rPr>
                <w:rFonts w:ascii="Cambria Math" w:hAnsi="Cambria Math"/>
                <w:lang w:val="en-US"/>
              </w:rPr>
              <m:t>1-</m:t>
            </m:r>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hAnsi="Cambria Math"/>
                            <w:lang w:val="en-US"/>
                          </w:rPr>
                          <m:t>A</m:t>
                        </m:r>
                      </m:e>
                      <m:sub>
                        <m:r>
                          <w:rPr>
                            <w:rFonts w:ascii="Cambria Math" w:hAnsi="Cambria Math"/>
                            <w:lang w:val="en-US"/>
                          </w:rPr>
                          <m:t>s</m:t>
                        </m:r>
                      </m:sub>
                    </m:sSub>
                  </m:e>
                </m:nary>
              </m:num>
              <m:den>
                <m:r>
                  <w:rPr>
                    <w:rFonts w:ascii="Cambria Math" w:hAnsi="Cambria Math"/>
                    <w:lang w:val="en-US"/>
                  </w:rPr>
                  <m:t>A</m:t>
                </m:r>
              </m:den>
            </m:f>
          </m:den>
        </m:f>
        <m:r>
          <w:rPr>
            <w:rFonts w:ascii="Cambria Math" w:hAnsi="Cambria Math"/>
            <w:lang w:val="en-US"/>
          </w:rPr>
          <m:t>=</m:t>
        </m:r>
        <m:f>
          <m:fPr>
            <m:ctrlPr>
              <w:rPr>
                <w:rFonts w:ascii="Cambria Math" w:eastAsiaTheme="minorEastAsia" w:hAnsi="Cambria Math"/>
                <w:i/>
              </w:rPr>
            </m:ctrlPr>
          </m:fPr>
          <m:num>
            <m:r>
              <w:rPr>
                <w:rFonts w:ascii="Cambria Math" w:hAnsi="Cambria Math"/>
                <w:lang w:val="en-US"/>
              </w:rPr>
              <m:t>0,24</m:t>
            </m:r>
          </m:num>
          <m:den>
            <m:r>
              <w:rPr>
                <w:rFonts w:ascii="Cambria Math" w:hAnsi="Cambria Math"/>
                <w:lang w:val="en-US"/>
              </w:rPr>
              <m:t>1-</m:t>
            </m:r>
            <m:f>
              <m:fPr>
                <m:ctrlPr>
                  <w:rPr>
                    <w:rFonts w:ascii="Cambria Math" w:eastAsiaTheme="minorEastAsia" w:hAnsi="Cambria Math"/>
                    <w:i/>
                  </w:rPr>
                </m:ctrlPr>
              </m:fPr>
              <m:num>
                <m:r>
                  <w:rPr>
                    <w:rFonts w:ascii="Cambria Math" w:hAnsi="Cambria Math"/>
                    <w:lang w:val="en-US"/>
                  </w:rPr>
                  <m:t>0,3×0,5</m:t>
                </m:r>
              </m:num>
              <m:den>
                <m:r>
                  <w:rPr>
                    <w:rFonts w:ascii="Cambria Math" w:hAnsi="Cambria Math"/>
                    <w:lang w:val="en-US"/>
                  </w:rPr>
                  <m:t xml:space="preserve">0,27 </m:t>
                </m:r>
              </m:den>
            </m:f>
          </m:den>
        </m:f>
        <m:r>
          <w:rPr>
            <w:rFonts w:ascii="Cambria Math" w:hAnsi="Cambria Math"/>
            <w:lang w:val="en-US"/>
          </w:rPr>
          <m:t>=</m:t>
        </m:r>
        <m:f>
          <m:fPr>
            <m:ctrlPr>
              <w:rPr>
                <w:rFonts w:ascii="Cambria Math" w:eastAsiaTheme="minorEastAsia" w:hAnsi="Cambria Math"/>
                <w:i/>
              </w:rPr>
            </m:ctrlPr>
          </m:fPr>
          <m:num>
            <m:r>
              <w:rPr>
                <w:rFonts w:ascii="Cambria Math" w:hAnsi="Cambria Math"/>
                <w:lang w:val="en-US"/>
              </w:rPr>
              <m:t>0,24</m:t>
            </m:r>
          </m:num>
          <m:den>
            <m:r>
              <w:rPr>
                <w:rFonts w:ascii="Cambria Math" w:hAnsi="Cambria Math"/>
                <w:lang w:val="en-US"/>
              </w:rPr>
              <m:t>0,44</m:t>
            </m:r>
          </m:den>
        </m:f>
        <m:r>
          <w:rPr>
            <w:rFonts w:ascii="Cambria Math" w:hAnsi="Cambria Math"/>
            <w:lang w:val="en-US"/>
          </w:rPr>
          <m:t>=0,54</m:t>
        </m:r>
      </m:oMath>
      <w:r w:rsidR="00EB5A89">
        <w:rPr>
          <w:rFonts w:ascii="AcadNusx" w:hAnsi="AcadNusx"/>
          <w:lang w:val="en-US"/>
        </w:rPr>
        <w:t>m/wm</w:t>
      </w:r>
    </w:p>
    <w:p w14:paraId="2EB3CACF"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rac</w:t>
      </w:r>
      <w:proofErr w:type="spellEnd"/>
      <w:r>
        <w:rPr>
          <w:rFonts w:ascii="AcadNusx" w:hAnsi="AcadNusx"/>
          <w:lang w:val="en-US"/>
        </w:rPr>
        <w:t xml:space="preserve"> </w:t>
      </w:r>
      <w:proofErr w:type="spellStart"/>
      <w:r>
        <w:rPr>
          <w:rFonts w:ascii="AcadNusx" w:hAnsi="AcadNusx"/>
          <w:lang w:val="en-US"/>
        </w:rPr>
        <w:t>aseve</w:t>
      </w:r>
      <w:proofErr w:type="spellEnd"/>
      <w:r>
        <w:rPr>
          <w:rFonts w:ascii="AcadNusx" w:hAnsi="AcadNusx"/>
          <w:lang w:val="en-US"/>
        </w:rPr>
        <w:t xml:space="preserve"> </w:t>
      </w:r>
      <w:proofErr w:type="spellStart"/>
      <w:r>
        <w:rPr>
          <w:rFonts w:ascii="AcadNusx" w:hAnsi="AcadNusx"/>
          <w:lang w:val="en-US"/>
        </w:rPr>
        <w:t>sakmaod</w:t>
      </w:r>
      <w:proofErr w:type="spellEnd"/>
      <w:r>
        <w:rPr>
          <w:rFonts w:ascii="AcadNusx" w:hAnsi="AcadNusx"/>
          <w:lang w:val="en-US"/>
        </w:rPr>
        <w:t xml:space="preserve"> </w:t>
      </w:r>
      <w:proofErr w:type="spellStart"/>
      <w:r>
        <w:rPr>
          <w:rFonts w:ascii="AcadNusx" w:hAnsi="AcadNusx"/>
          <w:lang w:val="en-US"/>
        </w:rPr>
        <w:t>dabali</w:t>
      </w:r>
      <w:proofErr w:type="spellEnd"/>
      <w:r>
        <w:rPr>
          <w:rFonts w:ascii="AcadNusx" w:hAnsi="AcadNusx"/>
          <w:lang w:val="en-US"/>
        </w:rPr>
        <w:t xml:space="preserve"> da </w:t>
      </w:r>
      <w:proofErr w:type="spellStart"/>
      <w:r>
        <w:rPr>
          <w:rFonts w:ascii="AcadNusx" w:hAnsi="AcadNusx"/>
          <w:lang w:val="en-US"/>
        </w:rPr>
        <w:t>misaRebi</w:t>
      </w:r>
      <w:proofErr w:type="spellEnd"/>
      <w:r>
        <w:rPr>
          <w:rFonts w:ascii="AcadNusx" w:hAnsi="AcadNusx"/>
          <w:lang w:val="en-US"/>
        </w:rPr>
        <w:t xml:space="preserve"> </w:t>
      </w:r>
      <w:proofErr w:type="spellStart"/>
      <w:r>
        <w:rPr>
          <w:rFonts w:ascii="AcadNusx" w:hAnsi="AcadNusx"/>
          <w:lang w:val="en-US"/>
        </w:rPr>
        <w:t>siCqarea</w:t>
      </w:r>
      <w:proofErr w:type="spellEnd"/>
      <w:r>
        <w:rPr>
          <w:rFonts w:ascii="AcadNusx" w:hAnsi="AcadNusx"/>
          <w:lang w:val="en-US"/>
        </w:rPr>
        <w:t xml:space="preserve">.   </w:t>
      </w:r>
    </w:p>
    <w:p w14:paraId="42782CA8"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Tevzsavalze</w:t>
      </w:r>
      <w:proofErr w:type="spellEnd"/>
      <w:r>
        <w:rPr>
          <w:rFonts w:ascii="AcadNusx" w:hAnsi="AcadNusx"/>
          <w:lang w:val="en-US"/>
        </w:rPr>
        <w:t xml:space="preserve"> </w:t>
      </w:r>
      <w:proofErr w:type="spellStart"/>
      <w:r>
        <w:rPr>
          <w:rFonts w:ascii="AcadNusx" w:hAnsi="AcadNusx"/>
          <w:lang w:val="en-US"/>
        </w:rPr>
        <w:t>nakadis</w:t>
      </w:r>
      <w:proofErr w:type="spellEnd"/>
      <w:r>
        <w:rPr>
          <w:rFonts w:ascii="AcadNusx" w:hAnsi="AcadNusx"/>
          <w:lang w:val="en-US"/>
        </w:rPr>
        <w:t xml:space="preserve"> </w:t>
      </w:r>
      <w:proofErr w:type="spellStart"/>
      <w:r>
        <w:rPr>
          <w:rFonts w:ascii="AcadNusx" w:hAnsi="AcadNusx"/>
          <w:lang w:val="en-US"/>
        </w:rPr>
        <w:t>moZraobis</w:t>
      </w:r>
      <w:proofErr w:type="spellEnd"/>
      <w:r>
        <w:rPr>
          <w:rFonts w:ascii="AcadNusx" w:hAnsi="AcadNusx"/>
          <w:lang w:val="en-US"/>
        </w:rPr>
        <w:t xml:space="preserve"> </w:t>
      </w:r>
      <w:proofErr w:type="spellStart"/>
      <w:r>
        <w:rPr>
          <w:rFonts w:ascii="AcadNusx" w:hAnsi="AcadNusx"/>
          <w:lang w:val="en-US"/>
        </w:rPr>
        <w:t>saxis</w:t>
      </w:r>
      <w:proofErr w:type="spellEnd"/>
      <w:r>
        <w:rPr>
          <w:rFonts w:ascii="AcadNusx" w:hAnsi="AcadNusx"/>
          <w:lang w:val="en-US"/>
        </w:rPr>
        <w:t xml:space="preserve"> </w:t>
      </w:r>
      <w:proofErr w:type="spellStart"/>
      <w:r>
        <w:rPr>
          <w:rFonts w:ascii="AcadNusx" w:hAnsi="AcadNusx"/>
          <w:lang w:val="en-US"/>
        </w:rPr>
        <w:t>gasarkvevad</w:t>
      </w:r>
      <w:proofErr w:type="spellEnd"/>
      <w:r>
        <w:rPr>
          <w:rFonts w:ascii="AcadNusx" w:hAnsi="AcadNusx"/>
          <w:lang w:val="en-US"/>
        </w:rPr>
        <w:t xml:space="preserve">, </w:t>
      </w:r>
      <w:proofErr w:type="spellStart"/>
      <w:r>
        <w:rPr>
          <w:rFonts w:ascii="AcadNusx" w:hAnsi="AcadNusx"/>
          <w:lang w:val="en-US"/>
        </w:rPr>
        <w:t>gaangariSebuli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frudis</w:t>
      </w:r>
      <w:proofErr w:type="spellEnd"/>
      <w:r>
        <w:rPr>
          <w:rFonts w:ascii="AcadNusx" w:hAnsi="AcadNusx"/>
          <w:lang w:val="en-US"/>
        </w:rPr>
        <w:t xml:space="preserve"> </w:t>
      </w:r>
      <w:proofErr w:type="spellStart"/>
      <w:r>
        <w:rPr>
          <w:rFonts w:ascii="AcadNusx" w:hAnsi="AcadNusx"/>
          <w:lang w:val="en-US"/>
        </w:rPr>
        <w:t>ricxvis</w:t>
      </w:r>
      <w:proofErr w:type="spellEnd"/>
      <w:r>
        <w:rPr>
          <w:rFonts w:ascii="AcadNusx" w:hAnsi="AcadNusx"/>
          <w:lang w:val="en-US"/>
        </w:rPr>
        <w:t xml:space="preserve"> </w:t>
      </w:r>
      <w:proofErr w:type="spellStart"/>
      <w:r>
        <w:rPr>
          <w:rFonts w:ascii="AcadNusx" w:hAnsi="AcadNusx"/>
          <w:lang w:val="en-US"/>
        </w:rPr>
        <w:t>mniSvneloba</w:t>
      </w:r>
      <w:proofErr w:type="spellEnd"/>
      <w:r>
        <w:rPr>
          <w:rFonts w:ascii="AcadNusx" w:hAnsi="AcadNusx"/>
          <w:lang w:val="en-US"/>
        </w:rPr>
        <w:t>.</w:t>
      </w:r>
    </w:p>
    <w:p w14:paraId="1756117C"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frudis</w:t>
      </w:r>
      <w:proofErr w:type="spellEnd"/>
      <w:r>
        <w:rPr>
          <w:rFonts w:ascii="AcadNusx" w:hAnsi="AcadNusx"/>
          <w:lang w:val="en-US"/>
        </w:rPr>
        <w:t xml:space="preserve"> </w:t>
      </w:r>
      <w:proofErr w:type="spellStart"/>
      <w:r>
        <w:rPr>
          <w:rFonts w:ascii="AcadNusx" w:hAnsi="AcadNusx"/>
          <w:lang w:val="en-US"/>
        </w:rPr>
        <w:t>ricxvis</w:t>
      </w:r>
      <w:proofErr w:type="spellEnd"/>
      <w:r>
        <w:rPr>
          <w:rFonts w:ascii="AcadNusx" w:hAnsi="AcadNusx"/>
          <w:lang w:val="en-US"/>
        </w:rPr>
        <w:t xml:space="preserve"> </w:t>
      </w:r>
      <w:proofErr w:type="spellStart"/>
      <w:r>
        <w:rPr>
          <w:rFonts w:ascii="AcadNusx" w:hAnsi="AcadNusx"/>
          <w:lang w:val="en-US"/>
        </w:rPr>
        <w:t>mniSvneloba</w:t>
      </w:r>
      <w:proofErr w:type="spellEnd"/>
      <w:r>
        <w:rPr>
          <w:rFonts w:ascii="AcadNusx" w:hAnsi="AcadNusx"/>
          <w:lang w:val="en-US"/>
        </w:rPr>
        <w:t xml:space="preserve"> </w:t>
      </w:r>
      <w:proofErr w:type="spellStart"/>
      <w:r>
        <w:rPr>
          <w:rFonts w:ascii="AcadNusx" w:hAnsi="AcadNusx"/>
          <w:lang w:val="en-US"/>
        </w:rPr>
        <w:t>tolia</w:t>
      </w:r>
      <w:proofErr w:type="spellEnd"/>
      <w:r>
        <w:rPr>
          <w:rFonts w:ascii="AcadNusx" w:hAnsi="AcadNusx"/>
          <w:lang w:val="en-US"/>
        </w:rPr>
        <w:t>:</w:t>
      </w:r>
    </w:p>
    <w:p w14:paraId="5BE97D77" w14:textId="77777777" w:rsidR="00EB5A89" w:rsidRDefault="004636C7" w:rsidP="00114D3C">
      <w:pPr>
        <w:spacing w:after="0"/>
        <w:ind w:firstLine="567"/>
        <w:jc w:val="both"/>
        <w:rPr>
          <w:rFonts w:ascii="AcadNusx" w:hAnsi="AcadNusx"/>
          <w:lang w:val="en-US"/>
        </w:rPr>
      </w:pPr>
      <m:oMathPara>
        <m:oMath>
          <m:sSup>
            <m:sSupPr>
              <m:ctrlPr>
                <w:rPr>
                  <w:rFonts w:ascii="Cambria Math" w:eastAsiaTheme="minorEastAsia" w:hAnsi="Cambria Math"/>
                  <w:i/>
                </w:rPr>
              </m:ctrlPr>
            </m:sSupPr>
            <m:e>
              <m:r>
                <w:rPr>
                  <w:rFonts w:ascii="Cambria Math" w:hAnsi="Cambria Math"/>
                  <w:lang w:val="en-US"/>
                </w:rPr>
                <m:t>Fr</m:t>
              </m:r>
            </m:e>
            <m:sup>
              <m:r>
                <w:rPr>
                  <w:rFonts w:ascii="Cambria Math" w:hAnsi="Cambria Math"/>
                  <w:lang w:val="en-US"/>
                </w:rPr>
                <m:t>2</m:t>
              </m:r>
            </m:sup>
          </m:sSup>
          <m:r>
            <w:rPr>
              <w:rFonts w:ascii="Cambria Math" w:hAnsi="Cambria Math"/>
              <w:lang w:val="en-US"/>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hAnsi="Cambria Math"/>
                      <w:lang w:val="en-US"/>
                    </w:rPr>
                    <m:t>v</m:t>
                  </m:r>
                </m:e>
                <m:sup>
                  <m:r>
                    <w:rPr>
                      <w:rFonts w:ascii="Cambria Math" w:hAnsi="Cambria Math"/>
                      <w:lang w:val="en-US"/>
                    </w:rPr>
                    <m:t>2</m:t>
                  </m:r>
                </m:sup>
              </m:sSup>
            </m:num>
            <m:den>
              <m:r>
                <w:rPr>
                  <w:rFonts w:ascii="Cambria Math" w:hAnsi="Cambria Math"/>
                  <w:lang w:val="en-US"/>
                </w:rPr>
                <m:t>g×</m:t>
              </m:r>
              <m:sSub>
                <m:sSubPr>
                  <m:ctrlPr>
                    <w:rPr>
                      <w:rFonts w:ascii="Cambria Math" w:eastAsiaTheme="minorEastAsia" w:hAnsi="Cambria Math"/>
                      <w:i/>
                    </w:rPr>
                  </m:ctrlPr>
                </m:sSubPr>
                <m:e>
                  <m:r>
                    <w:rPr>
                      <w:rFonts w:ascii="Cambria Math" w:hAnsi="Cambria Math"/>
                      <w:lang w:val="en-US"/>
                    </w:rPr>
                    <m:t>A</m:t>
                  </m:r>
                </m:e>
                <m:sub>
                  <m:r>
                    <w:rPr>
                      <w:rFonts w:ascii="Cambria Math" w:hAnsi="Cambria Math"/>
                      <w:lang w:val="en-US"/>
                    </w:rPr>
                    <m:t>tot</m:t>
                  </m:r>
                </m:sub>
              </m:sSub>
            </m:den>
          </m:f>
          <m:r>
            <w:rPr>
              <w:rFonts w:ascii="Cambria Math" w:hAnsi="Cambria Math"/>
              <w:lang w:val="en-US"/>
            </w:rPr>
            <m:t>×B=</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hAnsi="Cambria Math"/>
                      <w:lang w:val="en-US"/>
                    </w:rPr>
                    <m:t>0,24</m:t>
                  </m:r>
                </m:e>
                <m:sup>
                  <m:r>
                    <w:rPr>
                      <w:rFonts w:ascii="Cambria Math" w:hAnsi="Cambria Math"/>
                      <w:lang w:val="en-US"/>
                    </w:rPr>
                    <m:t>2</m:t>
                  </m:r>
                </m:sup>
              </m:sSup>
              <m:r>
                <w:rPr>
                  <w:rFonts w:ascii="Cambria Math" w:hAnsi="Cambria Math"/>
                  <w:lang w:val="en-US"/>
                </w:rPr>
                <m:t>×1,2</m:t>
              </m:r>
            </m:num>
            <m:den>
              <m:r>
                <w:rPr>
                  <w:rFonts w:ascii="Cambria Math" w:hAnsi="Cambria Math"/>
                  <w:lang w:val="en-US"/>
                </w:rPr>
                <m:t>9,81×3,6</m:t>
              </m:r>
            </m:den>
          </m:f>
          <m:r>
            <w:rPr>
              <w:rFonts w:ascii="Cambria Math" w:hAnsi="Cambria Math"/>
              <w:lang w:val="en-US"/>
            </w:rPr>
            <m:t>=0,002</m:t>
          </m:r>
        </m:oMath>
      </m:oMathPara>
    </w:p>
    <w:p w14:paraId="277F19A5"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radganac</w:t>
      </w:r>
      <w:proofErr w:type="spellEnd"/>
      <w:r>
        <w:rPr>
          <w:rFonts w:ascii="AcadNusx" w:hAnsi="AcadNusx"/>
          <w:lang w:val="en-US"/>
        </w:rPr>
        <w:t xml:space="preserve"> </w:t>
      </w:r>
      <w:proofErr w:type="spellStart"/>
      <w:r>
        <w:rPr>
          <w:rFonts w:ascii="AcadNusx" w:hAnsi="AcadNusx"/>
          <w:lang w:val="en-US"/>
        </w:rPr>
        <w:t>frudis</w:t>
      </w:r>
      <w:proofErr w:type="spellEnd"/>
      <w:r>
        <w:rPr>
          <w:rFonts w:ascii="AcadNusx" w:hAnsi="AcadNusx"/>
          <w:lang w:val="en-US"/>
        </w:rPr>
        <w:t xml:space="preserve"> </w:t>
      </w:r>
      <w:proofErr w:type="spellStart"/>
      <w:r>
        <w:rPr>
          <w:rFonts w:ascii="AcadNusx" w:hAnsi="AcadNusx"/>
          <w:lang w:val="en-US"/>
        </w:rPr>
        <w:t>ricxvis</w:t>
      </w:r>
      <w:proofErr w:type="spellEnd"/>
      <w:r>
        <w:rPr>
          <w:rFonts w:ascii="AcadNusx" w:hAnsi="AcadNusx"/>
          <w:lang w:val="en-US"/>
        </w:rPr>
        <w:t xml:space="preserve"> </w:t>
      </w:r>
      <w:proofErr w:type="spellStart"/>
      <w:r>
        <w:rPr>
          <w:rFonts w:ascii="AcadNusx" w:hAnsi="AcadNusx"/>
          <w:lang w:val="en-US"/>
        </w:rPr>
        <w:t>mniSvneloba</w:t>
      </w:r>
      <w:proofErr w:type="spellEnd"/>
      <w:r>
        <w:rPr>
          <w:rFonts w:ascii="AcadNusx" w:hAnsi="AcadNusx"/>
          <w:lang w:val="en-US"/>
        </w:rPr>
        <w:t xml:space="preserve">, </w:t>
      </w:r>
      <w:proofErr w:type="spellStart"/>
      <w:r>
        <w:rPr>
          <w:rFonts w:ascii="AcadNusx" w:hAnsi="AcadNusx"/>
          <w:lang w:val="en-US"/>
        </w:rPr>
        <w:t>gacilebiT</w:t>
      </w:r>
      <w:proofErr w:type="spellEnd"/>
      <w:r>
        <w:rPr>
          <w:rFonts w:ascii="AcadNusx" w:hAnsi="AcadNusx"/>
          <w:lang w:val="en-US"/>
        </w:rPr>
        <w:t xml:space="preserve"> </w:t>
      </w:r>
      <w:proofErr w:type="spellStart"/>
      <w:r>
        <w:rPr>
          <w:rFonts w:ascii="AcadNusx" w:hAnsi="AcadNusx"/>
          <w:lang w:val="en-US"/>
        </w:rPr>
        <w:t>naklebia</w:t>
      </w:r>
      <w:proofErr w:type="spellEnd"/>
      <w:r>
        <w:rPr>
          <w:rFonts w:ascii="AcadNusx" w:hAnsi="AcadNusx"/>
          <w:lang w:val="en-US"/>
        </w:rPr>
        <w:t xml:space="preserve"> 1-ze </w:t>
      </w:r>
      <w:proofErr w:type="spellStart"/>
      <w:r>
        <w:rPr>
          <w:rFonts w:ascii="AcadNusx" w:hAnsi="AcadNusx"/>
          <w:lang w:val="en-US"/>
        </w:rPr>
        <w:t>e.i.</w:t>
      </w:r>
      <w:proofErr w:type="spellEnd"/>
      <w:r>
        <w:rPr>
          <w:rFonts w:ascii="AcadNusx" w:hAnsi="AcadNusx"/>
          <w:lang w:val="en-US"/>
        </w:rPr>
        <w:t xml:space="preserve"> </w:t>
      </w:r>
      <w:proofErr w:type="spellStart"/>
      <w:r>
        <w:rPr>
          <w:rFonts w:ascii="AcadNusx" w:hAnsi="AcadNusx"/>
          <w:lang w:val="en-US"/>
        </w:rPr>
        <w:t>gvaqvs</w:t>
      </w:r>
      <w:proofErr w:type="spellEnd"/>
      <w:r>
        <w:rPr>
          <w:rFonts w:ascii="AcadNusx" w:hAnsi="AcadNusx"/>
          <w:lang w:val="en-US"/>
        </w:rPr>
        <w:t xml:space="preserve">  </w:t>
      </w:r>
      <w:proofErr w:type="spellStart"/>
      <w:r>
        <w:rPr>
          <w:rFonts w:ascii="AcadNusx" w:hAnsi="AcadNusx"/>
          <w:lang w:val="en-US"/>
        </w:rPr>
        <w:t>wynari</w:t>
      </w:r>
      <w:proofErr w:type="spellEnd"/>
      <w:r>
        <w:rPr>
          <w:rFonts w:ascii="AcadNusx" w:hAnsi="AcadNusx"/>
          <w:lang w:val="en-US"/>
        </w:rPr>
        <w:t xml:space="preserve"> </w:t>
      </w:r>
      <w:proofErr w:type="spellStart"/>
      <w:r>
        <w:rPr>
          <w:rFonts w:ascii="AcadNusx" w:hAnsi="AcadNusx"/>
          <w:lang w:val="en-US"/>
        </w:rPr>
        <w:t>dineba</w:t>
      </w:r>
      <w:proofErr w:type="spellEnd"/>
      <w:r>
        <w:rPr>
          <w:rFonts w:ascii="AcadNusx" w:hAnsi="AcadNusx"/>
          <w:lang w:val="en-US"/>
        </w:rPr>
        <w:t xml:space="preserve"> (</w:t>
      </w:r>
      <w:r>
        <w:rPr>
          <w:rFonts w:ascii="Times New Roman" w:hAnsi="Times New Roman"/>
          <w:lang w:val="en-US"/>
        </w:rPr>
        <w:t>Subcritical flow</w:t>
      </w:r>
      <w:r>
        <w:rPr>
          <w:rFonts w:ascii="AcadNusx" w:hAnsi="AcadNusx"/>
          <w:lang w:val="en-US"/>
        </w:rPr>
        <w:t>).</w:t>
      </w:r>
    </w:p>
    <w:p w14:paraId="5207997F"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lodebiT</w:t>
      </w:r>
      <w:proofErr w:type="spellEnd"/>
      <w:r>
        <w:rPr>
          <w:rFonts w:ascii="AcadNusx" w:hAnsi="AcadNusx"/>
          <w:lang w:val="en-US"/>
        </w:rPr>
        <w:t xml:space="preserve"> </w:t>
      </w:r>
      <w:proofErr w:type="spellStart"/>
      <w:r>
        <w:rPr>
          <w:rFonts w:ascii="AcadNusx" w:hAnsi="AcadNusx"/>
          <w:lang w:val="en-US"/>
        </w:rPr>
        <w:t>Seviwroebuli</w:t>
      </w:r>
      <w:proofErr w:type="spellEnd"/>
      <w:r>
        <w:rPr>
          <w:rFonts w:ascii="AcadNusx" w:hAnsi="AcadNusx"/>
          <w:lang w:val="en-US"/>
        </w:rPr>
        <w:t xml:space="preserve"> </w:t>
      </w:r>
      <w:proofErr w:type="spellStart"/>
      <w:r>
        <w:rPr>
          <w:rFonts w:ascii="AcadNusx" w:hAnsi="AcadNusx"/>
          <w:lang w:val="en-US"/>
        </w:rPr>
        <w:t>kveTisaTvis</w:t>
      </w:r>
      <w:proofErr w:type="spellEnd"/>
      <w:r>
        <w:rPr>
          <w:rFonts w:ascii="AcadNusx" w:hAnsi="AcadNusx"/>
          <w:lang w:val="en-US"/>
        </w:rPr>
        <w:t xml:space="preserve">, </w:t>
      </w:r>
      <w:proofErr w:type="spellStart"/>
      <w:r>
        <w:rPr>
          <w:rFonts w:ascii="AcadNusx" w:hAnsi="AcadNusx"/>
          <w:lang w:val="en-US"/>
        </w:rPr>
        <w:t>sadac</w:t>
      </w:r>
      <w:proofErr w:type="spellEnd"/>
      <w:r>
        <w:rPr>
          <w:rFonts w:ascii="AcadNusx" w:hAnsi="AcadNusx"/>
          <w:lang w:val="en-US"/>
        </w:rPr>
        <w:t>:</w:t>
      </w:r>
    </w:p>
    <w:p w14:paraId="08986CB7" w14:textId="77777777" w:rsidR="00EB5A89" w:rsidRDefault="00EB5A89" w:rsidP="00114D3C">
      <w:pPr>
        <w:spacing w:after="0"/>
        <w:ind w:firstLine="567"/>
        <w:jc w:val="both"/>
        <w:rPr>
          <w:rFonts w:ascii="AcadNusx" w:hAnsi="AcadNusx"/>
          <w:lang w:val="en-US"/>
        </w:rPr>
      </w:pPr>
      <w:r>
        <w:rPr>
          <w:rFonts w:ascii="Times New Roman" w:hAnsi="Times New Roman"/>
          <w:lang w:val="en-US"/>
        </w:rPr>
        <w:t>b=</w:t>
      </w:r>
      <w:proofErr w:type="spellStart"/>
      <w:r>
        <w:rPr>
          <w:rFonts w:ascii="Times New Roman" w:hAnsi="Times New Roman"/>
          <w:lang w:val="en-US"/>
        </w:rPr>
        <w:t>b</w:t>
      </w:r>
      <w:r>
        <w:rPr>
          <w:rFonts w:ascii="Times New Roman" w:hAnsi="Times New Roman"/>
          <w:vertAlign w:val="subscript"/>
          <w:lang w:val="en-US"/>
        </w:rPr>
        <w:t>sp</w:t>
      </w:r>
      <w:proofErr w:type="spellEnd"/>
      <w:r>
        <w:rPr>
          <w:rFonts w:ascii="Times New Roman" w:hAnsi="Times New Roman"/>
          <w:vertAlign w:val="subscript"/>
          <w:lang w:val="en-US"/>
        </w:rPr>
        <w:t>.</w:t>
      </w:r>
      <w:r>
        <w:rPr>
          <w:rFonts w:ascii="Times New Roman" w:hAnsi="Times New Roman"/>
          <w:lang w:val="en-US"/>
        </w:rPr>
        <w:t>- d</w:t>
      </w:r>
      <w:r>
        <w:rPr>
          <w:rFonts w:ascii="Times New Roman" w:hAnsi="Times New Roman"/>
          <w:vertAlign w:val="subscript"/>
          <w:lang w:val="en-US"/>
        </w:rPr>
        <w:t>s</w:t>
      </w:r>
      <w:r>
        <w:rPr>
          <w:rFonts w:ascii="Times New Roman" w:hAnsi="Times New Roman"/>
          <w:lang w:val="en-US"/>
        </w:rPr>
        <w:t xml:space="preserve">=1,2-0,5=0,70 </w:t>
      </w:r>
      <w:r>
        <w:rPr>
          <w:rFonts w:ascii="AcadNusx" w:hAnsi="AcadNusx"/>
          <w:lang w:val="en-US"/>
        </w:rPr>
        <w:t>m.</w:t>
      </w:r>
    </w:p>
    <w:p w14:paraId="5A8F5835" w14:textId="77777777" w:rsidR="00EB5A89" w:rsidRDefault="00EB5A89" w:rsidP="00114D3C">
      <w:pPr>
        <w:spacing w:after="0"/>
        <w:ind w:firstLine="567"/>
        <w:jc w:val="both"/>
        <w:rPr>
          <w:rFonts w:ascii="Times New Roman" w:hAnsi="Times New Roman"/>
          <w:lang w:val="en-US"/>
        </w:rPr>
      </w:pPr>
      <w:r>
        <w:rPr>
          <w:rFonts w:ascii="Times New Roman" w:hAnsi="Times New Roman"/>
          <w:lang w:val="en-US"/>
        </w:rPr>
        <w:lastRenderedPageBreak/>
        <w:t>A</w:t>
      </w:r>
      <w:r>
        <w:rPr>
          <w:rFonts w:ascii="Times New Roman" w:hAnsi="Times New Roman"/>
          <w:vertAlign w:val="subscript"/>
          <w:lang w:val="en-US"/>
        </w:rPr>
        <w:t>e</w:t>
      </w:r>
      <w:r>
        <w:rPr>
          <w:rFonts w:ascii="Times New Roman" w:hAnsi="Times New Roman"/>
          <w:lang w:val="en-US"/>
        </w:rPr>
        <w:t>=</w:t>
      </w:r>
      <w:proofErr w:type="spellStart"/>
      <w:r>
        <w:rPr>
          <w:rFonts w:ascii="Times New Roman" w:hAnsi="Times New Roman"/>
          <w:lang w:val="en-US"/>
        </w:rPr>
        <w:t>A</w:t>
      </w:r>
      <w:r>
        <w:rPr>
          <w:rFonts w:ascii="Times New Roman" w:hAnsi="Times New Roman"/>
          <w:vertAlign w:val="subscript"/>
          <w:lang w:val="en-US"/>
        </w:rPr>
        <w:t>tot</w:t>
      </w:r>
      <w:proofErr w:type="spellEnd"/>
      <w:r>
        <w:rPr>
          <w:rFonts w:ascii="Times New Roman" w:hAnsi="Times New Roman"/>
          <w:vertAlign w:val="subscript"/>
          <w:lang w:val="en-US"/>
        </w:rPr>
        <w:t>.</w:t>
      </w:r>
      <w:r>
        <w:rPr>
          <w:rFonts w:ascii="Times New Roman" w:hAnsi="Times New Roman"/>
          <w:lang w:val="en-US"/>
        </w:rPr>
        <w:t>-</w:t>
      </w:r>
      <m:oMath>
        <m:r>
          <w:rPr>
            <w:rFonts w:ascii="Cambria Math" w:hAnsi="Cambria Math"/>
            <w:lang w:val="en-US"/>
          </w:rPr>
          <m:t>3</m:t>
        </m:r>
        <m:nary>
          <m:naryPr>
            <m:chr m:val="∑"/>
            <m:limLoc m:val="undOvr"/>
            <m:subHide m:val="1"/>
            <m:supHide m:val="1"/>
            <m:ctrlPr>
              <w:rPr>
                <w:rFonts w:ascii="Cambria Math" w:eastAsiaTheme="minorEastAsia" w:hAnsi="Cambria Math"/>
                <w:i/>
                <w:lang w:val="en-US"/>
              </w:rPr>
            </m:ctrlPr>
          </m:naryPr>
          <m:sub/>
          <m:sup/>
          <m:e>
            <m:sSub>
              <m:sSubPr>
                <m:ctrlPr>
                  <w:rPr>
                    <w:rFonts w:ascii="Cambria Math" w:eastAsiaTheme="minorEastAsia" w:hAnsi="Cambria Math"/>
                    <w:i/>
                    <w:lang w:val="en-US"/>
                  </w:rPr>
                </m:ctrlPr>
              </m:sSubPr>
              <m:e>
                <m:r>
                  <w:rPr>
                    <w:rFonts w:ascii="Cambria Math" w:hAnsi="Cambria Math"/>
                    <w:lang w:val="en-US"/>
                  </w:rPr>
                  <m:t>A</m:t>
                </m:r>
              </m:e>
              <m:sub>
                <m:r>
                  <w:rPr>
                    <w:rFonts w:ascii="Cambria Math" w:hAnsi="Cambria Math"/>
                    <w:lang w:val="en-US"/>
                  </w:rPr>
                  <m:t>s</m:t>
                </m:r>
              </m:sub>
            </m:sSub>
          </m:e>
        </m:nary>
        <m:r>
          <w:rPr>
            <w:rFonts w:ascii="Cambria Math" w:hAnsi="Cambria Math"/>
            <w:lang w:val="en-US"/>
          </w:rPr>
          <m:t>=0,27-0,15=0,12</m:t>
        </m:r>
      </m:oMath>
    </w:p>
    <w:p w14:paraId="4837DE24" w14:textId="77777777" w:rsidR="00EB5A89" w:rsidRDefault="00EB5A89" w:rsidP="00114D3C">
      <w:pPr>
        <w:spacing w:after="0"/>
        <w:ind w:firstLine="567"/>
        <w:jc w:val="both"/>
        <w:rPr>
          <w:rFonts w:ascii="AcadNusx" w:hAnsi="AcadNusx"/>
          <w:lang w:val="en-US"/>
        </w:rPr>
      </w:pPr>
      <w:proofErr w:type="spellStart"/>
      <w:r>
        <w:rPr>
          <w:rFonts w:ascii="AcadNusx" w:hAnsi="AcadNusx"/>
          <w:lang w:val="en-US"/>
        </w:rPr>
        <w:t>frudis</w:t>
      </w:r>
      <w:proofErr w:type="spellEnd"/>
      <w:r>
        <w:rPr>
          <w:rFonts w:ascii="AcadNusx" w:hAnsi="AcadNusx"/>
          <w:lang w:val="en-US"/>
        </w:rPr>
        <w:t xml:space="preserve"> </w:t>
      </w:r>
      <w:proofErr w:type="spellStart"/>
      <w:r>
        <w:rPr>
          <w:rFonts w:ascii="AcadNusx" w:hAnsi="AcadNusx"/>
          <w:lang w:val="en-US"/>
        </w:rPr>
        <w:t>ricxvis</w:t>
      </w:r>
      <w:proofErr w:type="spellEnd"/>
      <w:r>
        <w:rPr>
          <w:rFonts w:ascii="AcadNusx" w:hAnsi="AcadNusx"/>
          <w:lang w:val="en-US"/>
        </w:rPr>
        <w:t xml:space="preserve"> </w:t>
      </w:r>
      <w:proofErr w:type="spellStart"/>
      <w:r>
        <w:rPr>
          <w:rFonts w:ascii="AcadNusx" w:hAnsi="AcadNusx"/>
          <w:lang w:val="en-US"/>
        </w:rPr>
        <w:t>mniSvneloba</w:t>
      </w:r>
      <w:proofErr w:type="spellEnd"/>
      <w:r>
        <w:rPr>
          <w:rFonts w:ascii="AcadNusx" w:hAnsi="AcadNusx"/>
          <w:lang w:val="en-US"/>
        </w:rPr>
        <w:t xml:space="preserve"> </w:t>
      </w:r>
      <w:proofErr w:type="spellStart"/>
      <w:r>
        <w:rPr>
          <w:rFonts w:ascii="AcadNusx" w:hAnsi="AcadNusx"/>
          <w:lang w:val="en-US"/>
        </w:rPr>
        <w:t>toli</w:t>
      </w:r>
      <w:proofErr w:type="spellEnd"/>
      <w:r>
        <w:rPr>
          <w:rFonts w:ascii="AcadNusx" w:hAnsi="AcadNusx"/>
          <w:lang w:val="en-US"/>
        </w:rPr>
        <w:t xml:space="preserve"> </w:t>
      </w:r>
      <w:proofErr w:type="spellStart"/>
      <w:r>
        <w:rPr>
          <w:rFonts w:ascii="AcadNusx" w:hAnsi="AcadNusx"/>
          <w:lang w:val="en-US"/>
        </w:rPr>
        <w:t>iqneba</w:t>
      </w:r>
      <w:proofErr w:type="spellEnd"/>
      <w:r>
        <w:rPr>
          <w:rFonts w:ascii="AcadNusx" w:hAnsi="AcadNusx"/>
          <w:lang w:val="en-US"/>
        </w:rPr>
        <w:t>:</w:t>
      </w:r>
    </w:p>
    <w:p w14:paraId="2251F2B5" w14:textId="77777777" w:rsidR="00EB5A89" w:rsidRDefault="004636C7" w:rsidP="00114D3C">
      <w:pPr>
        <w:spacing w:after="0"/>
        <w:ind w:firstLine="567"/>
        <w:jc w:val="both"/>
        <w:rPr>
          <w:rFonts w:ascii="AcadNusx" w:hAnsi="AcadNusx"/>
          <w:lang w:val="en-US"/>
        </w:rPr>
      </w:pPr>
      <m:oMathPara>
        <m:oMath>
          <m:sSup>
            <m:sSupPr>
              <m:ctrlPr>
                <w:rPr>
                  <w:rFonts w:ascii="Cambria Math" w:eastAsiaTheme="minorEastAsia" w:hAnsi="Cambria Math"/>
                  <w:i/>
                </w:rPr>
              </m:ctrlPr>
            </m:sSupPr>
            <m:e>
              <m:r>
                <w:rPr>
                  <w:rFonts w:ascii="Cambria Math" w:hAnsi="Cambria Math"/>
                  <w:lang w:val="en-US"/>
                </w:rPr>
                <m:t>Fr</m:t>
              </m:r>
            </m:e>
            <m:sup>
              <m:r>
                <w:rPr>
                  <w:rFonts w:ascii="Cambria Math" w:hAnsi="Cambria Math"/>
                  <w:lang w:val="en-US"/>
                </w:rPr>
                <m:t>2</m:t>
              </m:r>
            </m:sup>
          </m:sSup>
          <m:r>
            <w:rPr>
              <w:rFonts w:ascii="Cambria Math" w:hAnsi="Cambria Math"/>
              <w:lang w:val="en-US"/>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hAnsi="Cambria Math"/>
                      <w:lang w:val="en-US"/>
                    </w:rPr>
                    <m:t>v</m:t>
                  </m:r>
                </m:e>
                <m:sup>
                  <m:r>
                    <w:rPr>
                      <w:rFonts w:ascii="Cambria Math" w:hAnsi="Cambria Math"/>
                      <w:lang w:val="en-US"/>
                    </w:rPr>
                    <m:t>2</m:t>
                  </m:r>
                </m:sup>
              </m:sSup>
            </m:num>
            <m:den>
              <m:r>
                <w:rPr>
                  <w:rFonts w:ascii="Cambria Math" w:hAnsi="Cambria Math"/>
                  <w:lang w:val="en-US"/>
                </w:rPr>
                <m:t>g×</m:t>
              </m:r>
              <m:sSub>
                <m:sSubPr>
                  <m:ctrlPr>
                    <w:rPr>
                      <w:rFonts w:ascii="Cambria Math" w:eastAsiaTheme="minorEastAsia" w:hAnsi="Cambria Math"/>
                      <w:i/>
                    </w:rPr>
                  </m:ctrlPr>
                </m:sSubPr>
                <m:e>
                  <m:r>
                    <w:rPr>
                      <w:rFonts w:ascii="Cambria Math" w:hAnsi="Cambria Math"/>
                      <w:lang w:val="en-US"/>
                    </w:rPr>
                    <m:t>A</m:t>
                  </m:r>
                </m:e>
                <m:sub>
                  <m:r>
                    <w:rPr>
                      <w:rFonts w:ascii="Cambria Math" w:hAnsi="Cambria Math"/>
                      <w:lang w:val="en-US"/>
                    </w:rPr>
                    <m:t>tot</m:t>
                  </m:r>
                </m:sub>
              </m:sSub>
            </m:den>
          </m:f>
          <m:r>
            <w:rPr>
              <w:rFonts w:ascii="Cambria Math" w:hAnsi="Cambria Math"/>
              <w:lang w:val="en-US"/>
            </w:rPr>
            <m:t>×B=</m:t>
          </m:r>
          <m:f>
            <m:fPr>
              <m:ctrlPr>
                <w:rPr>
                  <w:rFonts w:ascii="Cambria Math" w:eastAsiaTheme="minorEastAsia" w:hAnsi="Cambria Math"/>
                  <w:i/>
                </w:rPr>
              </m:ctrlPr>
            </m:fPr>
            <m:num>
              <m:r>
                <w:rPr>
                  <w:rFonts w:ascii="Cambria Math" w:hAnsi="Cambria Math"/>
                </w:rPr>
                <m:t>0,54</m:t>
              </m:r>
              <m:r>
                <w:rPr>
                  <w:rFonts w:ascii="Cambria Math" w:hAnsi="Cambria Math"/>
                  <w:lang w:val="en-US"/>
                </w:rPr>
                <m:t>×1,2</m:t>
              </m:r>
            </m:num>
            <m:den>
              <m:r>
                <w:rPr>
                  <w:rFonts w:ascii="Cambria Math" w:hAnsi="Cambria Math"/>
                  <w:lang w:val="en-US"/>
                </w:rPr>
                <m:t>9,81×0,27</m:t>
              </m:r>
            </m:den>
          </m:f>
          <m:r>
            <w:rPr>
              <w:rFonts w:ascii="Cambria Math" w:hAnsi="Cambria Math"/>
              <w:lang w:val="en-US"/>
            </w:rPr>
            <m:t>=0,244</m:t>
          </m:r>
        </m:oMath>
      </m:oMathPara>
    </w:p>
    <w:p w14:paraId="3CD8C53F" w14:textId="1E35A812" w:rsidR="00EB5A89" w:rsidRDefault="00EB5A89" w:rsidP="00114D3C">
      <w:pPr>
        <w:spacing w:after="0"/>
        <w:ind w:firstLine="567"/>
        <w:jc w:val="both"/>
        <w:rPr>
          <w:rFonts w:ascii="AcadNusx" w:hAnsi="AcadNusx"/>
          <w:lang w:val="en-US"/>
        </w:rPr>
      </w:pPr>
      <w:proofErr w:type="spellStart"/>
      <w:r>
        <w:rPr>
          <w:rFonts w:ascii="AcadNusx" w:hAnsi="AcadNusx"/>
          <w:lang w:val="en-US"/>
        </w:rPr>
        <w:t>Rogorc</w:t>
      </w:r>
      <w:proofErr w:type="spellEnd"/>
      <w:r>
        <w:rPr>
          <w:rFonts w:ascii="AcadNusx" w:hAnsi="AcadNusx"/>
          <w:lang w:val="en-US"/>
        </w:rPr>
        <w:t xml:space="preserve"> </w:t>
      </w:r>
      <w:proofErr w:type="spellStart"/>
      <w:r>
        <w:rPr>
          <w:rFonts w:ascii="AcadNusx" w:hAnsi="AcadNusx"/>
          <w:lang w:val="en-US"/>
        </w:rPr>
        <w:t>vxedavT</w:t>
      </w:r>
      <w:proofErr w:type="spellEnd"/>
      <w:r>
        <w:rPr>
          <w:rFonts w:ascii="AcadNusx" w:hAnsi="AcadNusx"/>
          <w:lang w:val="en-US"/>
        </w:rPr>
        <w:t xml:space="preserve"> </w:t>
      </w:r>
      <w:proofErr w:type="spellStart"/>
      <w:r>
        <w:rPr>
          <w:rFonts w:ascii="AcadNusx" w:hAnsi="AcadNusx"/>
          <w:lang w:val="en-US"/>
        </w:rPr>
        <w:t>frudis</w:t>
      </w:r>
      <w:proofErr w:type="spellEnd"/>
      <w:r>
        <w:rPr>
          <w:rFonts w:ascii="AcadNusx" w:hAnsi="AcadNusx"/>
          <w:lang w:val="en-US"/>
        </w:rPr>
        <w:t xml:space="preserve"> </w:t>
      </w:r>
      <w:proofErr w:type="spellStart"/>
      <w:r>
        <w:rPr>
          <w:rFonts w:ascii="AcadNusx" w:hAnsi="AcadNusx"/>
          <w:lang w:val="en-US"/>
        </w:rPr>
        <w:t>ricxvis</w:t>
      </w:r>
      <w:proofErr w:type="spellEnd"/>
      <w:r>
        <w:rPr>
          <w:rFonts w:ascii="AcadNusx" w:hAnsi="AcadNusx"/>
          <w:lang w:val="en-US"/>
        </w:rPr>
        <w:t xml:space="preserve"> </w:t>
      </w:r>
      <w:proofErr w:type="spellStart"/>
      <w:r>
        <w:rPr>
          <w:rFonts w:ascii="AcadNusx" w:hAnsi="AcadNusx"/>
          <w:lang w:val="en-US"/>
        </w:rPr>
        <w:t>mniSvneloba</w:t>
      </w:r>
      <w:proofErr w:type="spellEnd"/>
      <w:r>
        <w:rPr>
          <w:rFonts w:ascii="AcadNusx" w:hAnsi="AcadNusx"/>
          <w:lang w:val="en-US"/>
        </w:rPr>
        <w:t>,</w:t>
      </w:r>
      <m:oMath>
        <m:r>
          <w:rPr>
            <w:rFonts w:ascii="Cambria Math" w:hAnsi="Cambria Math"/>
            <w:lang w:val="en-US"/>
          </w:rPr>
          <m:t xml:space="preserve"> </m:t>
        </m:r>
        <m:rad>
          <m:radPr>
            <m:degHide m:val="1"/>
            <m:ctrlPr>
              <w:rPr>
                <w:rFonts w:ascii="Cambria Math" w:eastAsiaTheme="minorEastAsia" w:hAnsi="Cambria Math"/>
                <w:i/>
                <w:lang w:val="en-US"/>
              </w:rPr>
            </m:ctrlPr>
          </m:radPr>
          <m:deg/>
          <m:e>
            <m:r>
              <w:rPr>
                <w:rFonts w:ascii="Cambria Math" w:hAnsi="Cambria Math"/>
                <w:lang w:val="en-US"/>
              </w:rPr>
              <m:t>0,244</m:t>
            </m:r>
          </m:e>
        </m:rad>
      </m:oMath>
      <w:r>
        <w:rPr>
          <w:rFonts w:ascii="AcadNusx" w:hAnsi="AcadNusx"/>
          <w:lang w:val="en-US"/>
        </w:rPr>
        <w:t xml:space="preserve">=0,493 naklebia 1-ze rac niSnavs rom  lodebiT SezRudul kveTSic nakads aqvs wynari dineba.  </w:t>
      </w:r>
      <w:proofErr w:type="spellStart"/>
      <w:r>
        <w:rPr>
          <w:rFonts w:ascii="AcadNusx" w:hAnsi="AcadNusx"/>
          <w:lang w:val="en-US"/>
        </w:rPr>
        <w:t>Sesabamisad</w:t>
      </w:r>
      <w:proofErr w:type="spellEnd"/>
      <w:r>
        <w:rPr>
          <w:rFonts w:ascii="AcadNusx" w:hAnsi="AcadNusx"/>
          <w:lang w:val="en-US"/>
        </w:rPr>
        <w:t xml:space="preserve"> </w:t>
      </w:r>
      <w:proofErr w:type="spellStart"/>
      <w:r>
        <w:rPr>
          <w:rFonts w:ascii="AcadNusx" w:hAnsi="AcadNusx"/>
          <w:lang w:val="en-US"/>
        </w:rPr>
        <w:t>Tevzsaval</w:t>
      </w:r>
      <w:proofErr w:type="spellEnd"/>
      <w:r>
        <w:rPr>
          <w:rFonts w:ascii="AcadNusx" w:hAnsi="AcadNusx"/>
          <w:lang w:val="en-US"/>
        </w:rPr>
        <w:t xml:space="preserve"> </w:t>
      </w:r>
      <w:proofErr w:type="spellStart"/>
      <w:r>
        <w:rPr>
          <w:rFonts w:ascii="AcadNusx" w:hAnsi="AcadNusx"/>
          <w:lang w:val="en-US"/>
        </w:rPr>
        <w:t>kalapotSi</w:t>
      </w:r>
      <w:proofErr w:type="spellEnd"/>
      <w:r>
        <w:rPr>
          <w:rFonts w:ascii="AcadNusx" w:hAnsi="AcadNusx"/>
          <w:lang w:val="en-US"/>
        </w:rPr>
        <w:t xml:space="preserve"> </w:t>
      </w:r>
      <w:proofErr w:type="spellStart"/>
      <w:r>
        <w:rPr>
          <w:rFonts w:ascii="AcadNusx" w:hAnsi="AcadNusx"/>
          <w:lang w:val="en-US"/>
        </w:rPr>
        <w:t>Camoyalibebuli</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dineba</w:t>
      </w:r>
      <w:proofErr w:type="spellEnd"/>
      <w:r>
        <w:rPr>
          <w:rFonts w:ascii="AcadNusx" w:hAnsi="AcadNusx"/>
          <w:lang w:val="en-US"/>
        </w:rPr>
        <w:t xml:space="preserve">, </w:t>
      </w:r>
      <w:proofErr w:type="spellStart"/>
      <w:r>
        <w:rPr>
          <w:rFonts w:ascii="AcadNusx" w:hAnsi="AcadNusx"/>
          <w:lang w:val="en-US"/>
        </w:rPr>
        <w:t>rogorc</w:t>
      </w:r>
      <w:proofErr w:type="spellEnd"/>
      <w:r>
        <w:rPr>
          <w:rFonts w:ascii="AcadNusx" w:hAnsi="AcadNusx"/>
          <w:lang w:val="en-US"/>
        </w:rPr>
        <w:t xml:space="preserve"> </w:t>
      </w:r>
      <w:proofErr w:type="spellStart"/>
      <w:r>
        <w:rPr>
          <w:rFonts w:ascii="AcadNusx" w:hAnsi="AcadNusx"/>
          <w:lang w:val="en-US"/>
        </w:rPr>
        <w:t>siCqareebis</w:t>
      </w:r>
      <w:proofErr w:type="spellEnd"/>
      <w:r>
        <w:rPr>
          <w:rFonts w:ascii="AcadNusx" w:hAnsi="AcadNusx"/>
          <w:lang w:val="en-US"/>
        </w:rPr>
        <w:t xml:space="preserve"> </w:t>
      </w:r>
      <w:proofErr w:type="spellStart"/>
      <w:r>
        <w:rPr>
          <w:rFonts w:ascii="AcadNusx" w:hAnsi="AcadNusx"/>
          <w:lang w:val="en-US"/>
        </w:rPr>
        <w:t>ise</w:t>
      </w:r>
      <w:proofErr w:type="spellEnd"/>
      <w:r>
        <w:rPr>
          <w:rFonts w:ascii="AcadNusx" w:hAnsi="AcadNusx"/>
          <w:lang w:val="en-US"/>
        </w:rPr>
        <w:t xml:space="preserve"> </w:t>
      </w:r>
      <w:proofErr w:type="spellStart"/>
      <w:r>
        <w:rPr>
          <w:rFonts w:ascii="AcadNusx" w:hAnsi="AcadNusx"/>
          <w:lang w:val="en-US"/>
        </w:rPr>
        <w:t>nakadis</w:t>
      </w:r>
      <w:proofErr w:type="spellEnd"/>
      <w:r>
        <w:rPr>
          <w:rFonts w:ascii="AcadNusx" w:hAnsi="AcadNusx"/>
          <w:lang w:val="en-US"/>
        </w:rPr>
        <w:t xml:space="preserve"> </w:t>
      </w:r>
      <w:proofErr w:type="spellStart"/>
      <w:r>
        <w:rPr>
          <w:rFonts w:ascii="AcadNusx" w:hAnsi="AcadNusx"/>
          <w:lang w:val="en-US"/>
        </w:rPr>
        <w:t>xasiaTis</w:t>
      </w:r>
      <w:proofErr w:type="spellEnd"/>
      <w:r>
        <w:rPr>
          <w:rFonts w:ascii="AcadNusx" w:hAnsi="AcadNusx"/>
          <w:lang w:val="en-US"/>
        </w:rPr>
        <w:t xml:space="preserve"> </w:t>
      </w:r>
      <w:proofErr w:type="spellStart"/>
      <w:r>
        <w:rPr>
          <w:rFonts w:ascii="AcadNusx" w:hAnsi="AcadNusx"/>
          <w:lang w:val="en-US"/>
        </w:rPr>
        <w:t>mixedviT</w:t>
      </w:r>
      <w:proofErr w:type="spellEnd"/>
      <w:r>
        <w:rPr>
          <w:rFonts w:ascii="AcadNusx" w:hAnsi="AcadNusx"/>
          <w:lang w:val="en-US"/>
        </w:rPr>
        <w:t xml:space="preserve"> </w:t>
      </w:r>
      <w:proofErr w:type="spellStart"/>
      <w:r>
        <w:rPr>
          <w:rFonts w:ascii="AcadNusx" w:hAnsi="AcadNusx"/>
          <w:lang w:val="en-US"/>
        </w:rPr>
        <w:t>misaRebi</w:t>
      </w:r>
      <w:proofErr w:type="spellEnd"/>
      <w:r>
        <w:rPr>
          <w:rFonts w:ascii="AcadNusx" w:hAnsi="AcadNusx"/>
          <w:lang w:val="en-US"/>
        </w:rPr>
        <w:t xml:space="preserve"> </w:t>
      </w:r>
      <w:proofErr w:type="spellStart"/>
      <w:r>
        <w:rPr>
          <w:rFonts w:ascii="AcadNusx" w:hAnsi="AcadNusx"/>
          <w:lang w:val="en-US"/>
        </w:rPr>
        <w:t>iqneba</w:t>
      </w:r>
      <w:proofErr w:type="spellEnd"/>
      <w:r>
        <w:rPr>
          <w:rFonts w:ascii="AcadNusx" w:hAnsi="AcadNusx"/>
          <w:lang w:val="en-US"/>
        </w:rPr>
        <w:t xml:space="preserve"> </w:t>
      </w:r>
      <w:proofErr w:type="spellStart"/>
      <w:r>
        <w:rPr>
          <w:rFonts w:ascii="AcadNusx" w:hAnsi="AcadNusx"/>
          <w:lang w:val="en-US"/>
        </w:rPr>
        <w:t>Tevzebis</w:t>
      </w:r>
      <w:proofErr w:type="spellEnd"/>
      <w:r>
        <w:rPr>
          <w:rFonts w:ascii="AcadNusx" w:hAnsi="AcadNusx"/>
          <w:lang w:val="en-US"/>
        </w:rPr>
        <w:t xml:space="preserve"> </w:t>
      </w:r>
      <w:proofErr w:type="spellStart"/>
      <w:r>
        <w:rPr>
          <w:rFonts w:ascii="AcadNusx" w:hAnsi="AcadNusx"/>
          <w:lang w:val="en-US"/>
        </w:rPr>
        <w:t>gadaadgilebisaTvis</w:t>
      </w:r>
      <w:proofErr w:type="spellEnd"/>
      <w:r>
        <w:rPr>
          <w:rFonts w:ascii="AcadNusx" w:hAnsi="AcadNusx"/>
          <w:lang w:val="en-US"/>
        </w:rPr>
        <w:t>.</w:t>
      </w:r>
    </w:p>
    <w:p w14:paraId="0B7D8399" w14:textId="77777777" w:rsidR="00114D3C" w:rsidRDefault="00114D3C" w:rsidP="00114D3C">
      <w:pPr>
        <w:spacing w:after="0"/>
        <w:ind w:firstLine="567"/>
        <w:jc w:val="both"/>
        <w:rPr>
          <w:rFonts w:ascii="AcadNusx" w:hAnsi="AcadNusx"/>
          <w:lang w:val="en-US"/>
        </w:rPr>
      </w:pPr>
    </w:p>
    <w:p w14:paraId="76C58B72" w14:textId="77777777" w:rsidR="00EB5A89" w:rsidRDefault="00EB5A89" w:rsidP="00114D3C">
      <w:pPr>
        <w:pStyle w:val="af5"/>
        <w:spacing w:after="0"/>
        <w:jc w:val="both"/>
        <w:rPr>
          <w:rFonts w:ascii="AcadNusx" w:hAnsi="AcadNusx"/>
          <w:b/>
          <w:sz w:val="24"/>
          <w:szCs w:val="24"/>
          <w:lang w:val="es-ES"/>
        </w:rPr>
      </w:pPr>
      <w:proofErr w:type="spellStart"/>
      <w:r>
        <w:rPr>
          <w:rFonts w:ascii="AcadNusx" w:hAnsi="AcadNusx"/>
          <w:b/>
          <w:sz w:val="24"/>
          <w:szCs w:val="24"/>
          <w:lang w:val="es-ES"/>
        </w:rPr>
        <w:t>sadawneo</w:t>
      </w:r>
      <w:proofErr w:type="spellEnd"/>
      <w:r>
        <w:rPr>
          <w:rFonts w:ascii="AcadNusx" w:hAnsi="AcadNusx"/>
          <w:b/>
          <w:sz w:val="24"/>
          <w:szCs w:val="24"/>
          <w:lang w:val="es-ES"/>
        </w:rPr>
        <w:t xml:space="preserve"> </w:t>
      </w:r>
      <w:proofErr w:type="spellStart"/>
      <w:r>
        <w:rPr>
          <w:rFonts w:ascii="AcadNusx" w:hAnsi="AcadNusx"/>
          <w:b/>
          <w:sz w:val="24"/>
          <w:szCs w:val="24"/>
          <w:lang w:val="es-ES"/>
        </w:rPr>
        <w:t>milsadenis</w:t>
      </w:r>
      <w:proofErr w:type="spellEnd"/>
      <w:r>
        <w:rPr>
          <w:rFonts w:ascii="AcadNusx" w:hAnsi="AcadNusx"/>
          <w:b/>
          <w:sz w:val="24"/>
          <w:szCs w:val="24"/>
          <w:lang w:val="es-ES"/>
        </w:rPr>
        <w:t xml:space="preserve"> </w:t>
      </w:r>
      <w:proofErr w:type="spellStart"/>
      <w:r>
        <w:rPr>
          <w:rFonts w:ascii="AcadNusx" w:hAnsi="AcadNusx"/>
          <w:b/>
          <w:sz w:val="24"/>
          <w:szCs w:val="24"/>
          <w:lang w:val="es-ES"/>
        </w:rPr>
        <w:t>sawyisi</w:t>
      </w:r>
      <w:proofErr w:type="spellEnd"/>
      <w:r>
        <w:rPr>
          <w:rFonts w:ascii="AcadNusx" w:hAnsi="AcadNusx"/>
          <w:b/>
          <w:sz w:val="24"/>
          <w:szCs w:val="24"/>
          <w:lang w:val="es-ES"/>
        </w:rPr>
        <w:t xml:space="preserve"> </w:t>
      </w:r>
      <w:proofErr w:type="spellStart"/>
      <w:r>
        <w:rPr>
          <w:rFonts w:ascii="AcadNusx" w:hAnsi="AcadNusx"/>
          <w:b/>
          <w:sz w:val="24"/>
          <w:szCs w:val="24"/>
          <w:lang w:val="es-ES"/>
        </w:rPr>
        <w:t>kveTis</w:t>
      </w:r>
      <w:proofErr w:type="spellEnd"/>
      <w:r>
        <w:rPr>
          <w:rFonts w:ascii="AcadNusx" w:hAnsi="AcadNusx"/>
          <w:b/>
          <w:sz w:val="24"/>
          <w:szCs w:val="24"/>
          <w:lang w:val="es-ES"/>
        </w:rPr>
        <w:t xml:space="preserve"> </w:t>
      </w:r>
      <w:proofErr w:type="spellStart"/>
      <w:r>
        <w:rPr>
          <w:rFonts w:ascii="AcadNusx" w:hAnsi="AcadNusx"/>
          <w:b/>
          <w:sz w:val="24"/>
          <w:szCs w:val="24"/>
          <w:lang w:val="es-ES"/>
        </w:rPr>
        <w:t>saWiro</w:t>
      </w:r>
      <w:proofErr w:type="spellEnd"/>
      <w:r>
        <w:rPr>
          <w:rFonts w:ascii="AcadNusx" w:hAnsi="AcadNusx"/>
          <w:b/>
          <w:sz w:val="24"/>
          <w:szCs w:val="24"/>
          <w:lang w:val="es-ES"/>
        </w:rPr>
        <w:t xml:space="preserve"> </w:t>
      </w:r>
      <w:proofErr w:type="spellStart"/>
      <w:r>
        <w:rPr>
          <w:rFonts w:ascii="AcadNusx" w:hAnsi="AcadNusx"/>
          <w:b/>
          <w:sz w:val="24"/>
          <w:szCs w:val="24"/>
          <w:lang w:val="es-ES"/>
        </w:rPr>
        <w:t>CaRrmavebis</w:t>
      </w:r>
      <w:proofErr w:type="spellEnd"/>
      <w:r>
        <w:rPr>
          <w:rFonts w:ascii="AcadNusx" w:hAnsi="AcadNusx"/>
          <w:b/>
          <w:sz w:val="24"/>
          <w:szCs w:val="24"/>
          <w:lang w:val="es-ES"/>
        </w:rPr>
        <w:t xml:space="preserve"> </w:t>
      </w:r>
      <w:proofErr w:type="spellStart"/>
      <w:r>
        <w:rPr>
          <w:rFonts w:ascii="AcadNusx" w:hAnsi="AcadNusx"/>
          <w:b/>
          <w:sz w:val="24"/>
          <w:szCs w:val="24"/>
          <w:lang w:val="es-ES"/>
        </w:rPr>
        <w:t>gaangariSeba</w:t>
      </w:r>
      <w:proofErr w:type="spellEnd"/>
    </w:p>
    <w:p w14:paraId="2BC9187C" w14:textId="77777777" w:rsidR="000E3278" w:rsidRDefault="000E3278" w:rsidP="00EB5A89">
      <w:pPr>
        <w:pStyle w:val="af5"/>
        <w:spacing w:after="0"/>
        <w:ind w:left="0" w:firstLine="630"/>
        <w:jc w:val="both"/>
        <w:rPr>
          <w:rFonts w:ascii="AcadNusx" w:hAnsi="AcadNusx"/>
          <w:lang w:val="es-ES"/>
        </w:rPr>
      </w:pPr>
    </w:p>
    <w:p w14:paraId="38D26FC4" w14:textId="34EEAC4D" w:rsidR="00EB5A89" w:rsidRDefault="00EB5A89" w:rsidP="00EB5A89">
      <w:pPr>
        <w:pStyle w:val="af5"/>
        <w:spacing w:after="0"/>
        <w:ind w:left="0" w:firstLine="630"/>
        <w:jc w:val="both"/>
        <w:rPr>
          <w:rFonts w:ascii="AcadNusx" w:hAnsi="AcadNusx"/>
          <w:lang w:val="es-ES"/>
        </w:rPr>
      </w:pPr>
      <w:proofErr w:type="spellStart"/>
      <w:r>
        <w:rPr>
          <w:rFonts w:ascii="AcadNusx" w:hAnsi="AcadNusx"/>
          <w:lang w:val="es-ES"/>
        </w:rPr>
        <w:t>sadawneo</w:t>
      </w:r>
      <w:proofErr w:type="spellEnd"/>
      <w:r>
        <w:rPr>
          <w:rFonts w:ascii="AcadNusx" w:hAnsi="AcadNusx"/>
          <w:lang w:val="es-ES"/>
        </w:rPr>
        <w:t xml:space="preserve"> </w:t>
      </w:r>
      <w:proofErr w:type="spellStart"/>
      <w:r>
        <w:rPr>
          <w:rFonts w:ascii="AcadNusx" w:hAnsi="AcadNusx"/>
          <w:lang w:val="es-ES"/>
        </w:rPr>
        <w:t>milsadenis</w:t>
      </w:r>
      <w:proofErr w:type="spellEnd"/>
      <w:r>
        <w:rPr>
          <w:rFonts w:ascii="AcadNusx" w:hAnsi="AcadNusx"/>
          <w:lang w:val="es-ES"/>
        </w:rPr>
        <w:t xml:space="preserve"> </w:t>
      </w:r>
      <w:proofErr w:type="spellStart"/>
      <w:r>
        <w:rPr>
          <w:rFonts w:ascii="AcadNusx" w:hAnsi="AcadNusx"/>
          <w:lang w:val="es-ES"/>
        </w:rPr>
        <w:t>Sesasvleli</w:t>
      </w:r>
      <w:proofErr w:type="spellEnd"/>
      <w:r>
        <w:rPr>
          <w:rFonts w:ascii="AcadNusx" w:hAnsi="AcadNusx"/>
          <w:lang w:val="es-ES"/>
        </w:rPr>
        <w:t xml:space="preserve"> </w:t>
      </w:r>
      <w:proofErr w:type="spellStart"/>
      <w:r>
        <w:rPr>
          <w:rFonts w:ascii="AcadNusx" w:hAnsi="AcadNusx"/>
          <w:lang w:val="es-ES"/>
        </w:rPr>
        <w:t>saTavisisa</w:t>
      </w:r>
      <w:proofErr w:type="spellEnd"/>
      <w:r w:rsidR="000E3278">
        <w:rPr>
          <w:rFonts w:asciiTheme="minorHAnsi" w:hAnsiTheme="minorHAnsi"/>
          <w:lang w:val="ka-GE"/>
        </w:rPr>
        <w:t xml:space="preserve"> </w:t>
      </w:r>
      <w:r>
        <w:rPr>
          <w:rFonts w:ascii="AcadNusx" w:hAnsi="AcadNusx"/>
          <w:lang w:val="es-ES"/>
        </w:rPr>
        <w:t>da</w:t>
      </w:r>
      <w:r w:rsidR="000E3278">
        <w:rPr>
          <w:rFonts w:ascii="AcadNusx" w:hAnsi="AcadNusx"/>
          <w:lang w:val="es-ES"/>
        </w:rPr>
        <w:t xml:space="preserve"> </w:t>
      </w:r>
      <w:proofErr w:type="spellStart"/>
      <w:r w:rsidR="000E3278">
        <w:rPr>
          <w:rFonts w:ascii="AcadNusx" w:hAnsi="AcadNusx"/>
          <w:lang w:val="es-ES"/>
        </w:rPr>
        <w:t>Sesabamisad</w:t>
      </w:r>
      <w:proofErr w:type="spellEnd"/>
      <w:r w:rsidR="000E3278">
        <w:rPr>
          <w:rFonts w:ascii="AcadNusx" w:hAnsi="AcadNusx"/>
          <w:lang w:val="es-ES"/>
        </w:rPr>
        <w:t xml:space="preserve"> </w:t>
      </w:r>
      <w:proofErr w:type="spellStart"/>
      <w:r w:rsidR="000E3278">
        <w:rPr>
          <w:rFonts w:ascii="AcadNusx" w:hAnsi="AcadNusx"/>
          <w:lang w:val="es-ES"/>
        </w:rPr>
        <w:t>sadawneo</w:t>
      </w:r>
      <w:proofErr w:type="spellEnd"/>
      <w:r w:rsidR="000E3278">
        <w:rPr>
          <w:rFonts w:ascii="AcadNusx" w:hAnsi="AcadNusx"/>
          <w:lang w:val="es-ES"/>
        </w:rPr>
        <w:t xml:space="preserve"> </w:t>
      </w:r>
      <w:proofErr w:type="spellStart"/>
      <w:r w:rsidR="000E3278">
        <w:rPr>
          <w:rFonts w:ascii="AcadNusx" w:hAnsi="AcadNusx"/>
          <w:lang w:val="es-ES"/>
        </w:rPr>
        <w:t>milsadenis</w:t>
      </w:r>
      <w:proofErr w:type="spellEnd"/>
      <w:r w:rsidR="000E3278">
        <w:rPr>
          <w:rFonts w:ascii="AcadNusx" w:hAnsi="AcadNusx"/>
          <w:lang w:val="es-ES"/>
        </w:rPr>
        <w:t xml:space="preserve"> </w:t>
      </w:r>
      <w:proofErr w:type="spellStart"/>
      <w:r w:rsidR="000E3278">
        <w:rPr>
          <w:rFonts w:ascii="AcadNusx" w:hAnsi="AcadNusx"/>
          <w:lang w:val="es-ES"/>
        </w:rPr>
        <w:t>sawyisi</w:t>
      </w:r>
      <w:proofErr w:type="spellEnd"/>
      <w:r w:rsidR="000E3278">
        <w:rPr>
          <w:rFonts w:ascii="AcadNusx" w:hAnsi="AcadNusx"/>
          <w:lang w:val="es-ES"/>
        </w:rPr>
        <w:t xml:space="preserve"> </w:t>
      </w:r>
      <w:proofErr w:type="spellStart"/>
      <w:r w:rsidR="000E3278">
        <w:rPr>
          <w:rFonts w:ascii="AcadNusx" w:hAnsi="AcadNusx"/>
          <w:lang w:val="es-ES"/>
        </w:rPr>
        <w:t>kveTis</w:t>
      </w:r>
      <w:proofErr w:type="spellEnd"/>
      <w:r>
        <w:rPr>
          <w:rFonts w:ascii="AcadNusx" w:hAnsi="AcadNusx"/>
          <w:lang w:val="es-ES"/>
        </w:rPr>
        <w:t xml:space="preserve"> </w:t>
      </w:r>
      <w:proofErr w:type="spellStart"/>
      <w:r>
        <w:rPr>
          <w:rFonts w:ascii="AcadNusx" w:hAnsi="AcadNusx"/>
          <w:lang w:val="es-ES"/>
        </w:rPr>
        <w:t>CaRrmaveba</w:t>
      </w:r>
      <w:proofErr w:type="spellEnd"/>
      <w:r>
        <w:rPr>
          <w:rFonts w:ascii="AcadNusx" w:hAnsi="AcadNusx"/>
          <w:lang w:val="es-ES"/>
        </w:rPr>
        <w:t xml:space="preserve"> </w:t>
      </w:r>
      <w:proofErr w:type="spellStart"/>
      <w:r>
        <w:rPr>
          <w:rFonts w:ascii="AcadNusx" w:hAnsi="AcadNusx"/>
          <w:lang w:val="es-ES"/>
        </w:rPr>
        <w:t>iangariSeba</w:t>
      </w:r>
      <w:proofErr w:type="spellEnd"/>
      <w:r>
        <w:rPr>
          <w:rFonts w:ascii="AcadNusx" w:hAnsi="AcadNusx"/>
          <w:lang w:val="es-ES"/>
        </w:rPr>
        <w:t xml:space="preserve"> </w:t>
      </w:r>
      <w:proofErr w:type="spellStart"/>
      <w:r>
        <w:rPr>
          <w:rFonts w:ascii="AcadNusx" w:hAnsi="AcadNusx"/>
          <w:lang w:val="es-ES"/>
        </w:rPr>
        <w:t>im</w:t>
      </w:r>
      <w:proofErr w:type="spellEnd"/>
      <w:r>
        <w:rPr>
          <w:rFonts w:ascii="AcadNusx" w:hAnsi="AcadNusx"/>
          <w:lang w:val="es-ES"/>
        </w:rPr>
        <w:t xml:space="preserve"> </w:t>
      </w:r>
      <w:proofErr w:type="spellStart"/>
      <w:r>
        <w:rPr>
          <w:rFonts w:ascii="AcadNusx" w:hAnsi="AcadNusx"/>
          <w:lang w:val="es-ES"/>
        </w:rPr>
        <w:t>moTxovnidan</w:t>
      </w:r>
      <w:proofErr w:type="spellEnd"/>
      <w:r>
        <w:rPr>
          <w:rFonts w:ascii="AcadNusx" w:hAnsi="AcadNusx"/>
          <w:lang w:val="es-ES"/>
        </w:rPr>
        <w:t xml:space="preserve"> </w:t>
      </w:r>
      <w:proofErr w:type="spellStart"/>
      <w:r>
        <w:rPr>
          <w:rFonts w:ascii="AcadNusx" w:hAnsi="AcadNusx"/>
          <w:lang w:val="es-ES"/>
        </w:rPr>
        <w:t>gamomdinare</w:t>
      </w:r>
      <w:proofErr w:type="spellEnd"/>
      <w:r>
        <w:rPr>
          <w:rFonts w:ascii="AcadNusx" w:hAnsi="AcadNusx"/>
          <w:lang w:val="es-ES"/>
        </w:rPr>
        <w:t xml:space="preserve">, </w:t>
      </w:r>
      <w:proofErr w:type="spellStart"/>
      <w:r>
        <w:rPr>
          <w:rFonts w:ascii="AcadNusx" w:hAnsi="AcadNusx"/>
          <w:lang w:val="es-ES"/>
        </w:rPr>
        <w:t>rom</w:t>
      </w:r>
      <w:proofErr w:type="spellEnd"/>
      <w:r>
        <w:rPr>
          <w:rFonts w:ascii="AcadNusx" w:hAnsi="AcadNusx"/>
          <w:lang w:val="es-ES"/>
        </w:rPr>
        <w:t xml:space="preserve"> </w:t>
      </w:r>
      <w:proofErr w:type="spellStart"/>
      <w:r>
        <w:rPr>
          <w:rFonts w:ascii="AcadNusx" w:hAnsi="AcadNusx"/>
          <w:lang w:val="es-ES"/>
        </w:rPr>
        <w:t>wylis</w:t>
      </w:r>
      <w:proofErr w:type="spellEnd"/>
      <w:r>
        <w:rPr>
          <w:rFonts w:ascii="AcadNusx" w:hAnsi="AcadNusx"/>
          <w:lang w:val="es-ES"/>
        </w:rPr>
        <w:t xml:space="preserve"> </w:t>
      </w:r>
      <w:proofErr w:type="spellStart"/>
      <w:r>
        <w:rPr>
          <w:rFonts w:ascii="AcadNusx" w:hAnsi="AcadNusx"/>
          <w:lang w:val="es-ES"/>
        </w:rPr>
        <w:t>nakadis</w:t>
      </w:r>
      <w:proofErr w:type="spellEnd"/>
      <w:r>
        <w:rPr>
          <w:rFonts w:ascii="AcadNusx" w:hAnsi="AcadNusx"/>
          <w:lang w:val="es-ES"/>
        </w:rPr>
        <w:t xml:space="preserve"> </w:t>
      </w:r>
      <w:proofErr w:type="spellStart"/>
      <w:r>
        <w:rPr>
          <w:rFonts w:ascii="AcadNusx" w:hAnsi="AcadNusx"/>
          <w:lang w:val="es-ES"/>
        </w:rPr>
        <w:t>mier</w:t>
      </w:r>
      <w:proofErr w:type="spellEnd"/>
      <w:r>
        <w:rPr>
          <w:rFonts w:ascii="AcadNusx" w:hAnsi="AcadNusx"/>
          <w:lang w:val="es-ES"/>
        </w:rPr>
        <w:t xml:space="preserve"> ar </w:t>
      </w:r>
      <w:proofErr w:type="spellStart"/>
      <w:r>
        <w:rPr>
          <w:rFonts w:ascii="AcadNusx" w:hAnsi="AcadNusx"/>
          <w:lang w:val="es-ES"/>
        </w:rPr>
        <w:t>moxdes</w:t>
      </w:r>
      <w:proofErr w:type="spellEnd"/>
      <w:r>
        <w:rPr>
          <w:rFonts w:ascii="AcadNusx" w:hAnsi="AcadNusx"/>
          <w:lang w:val="es-ES"/>
        </w:rPr>
        <w:t xml:space="preserve"> </w:t>
      </w:r>
      <w:proofErr w:type="spellStart"/>
      <w:r>
        <w:rPr>
          <w:rFonts w:ascii="AcadNusx" w:hAnsi="AcadNusx"/>
          <w:lang w:val="es-ES"/>
        </w:rPr>
        <w:t>sadawneo</w:t>
      </w:r>
      <w:proofErr w:type="spellEnd"/>
      <w:r>
        <w:rPr>
          <w:rFonts w:ascii="AcadNusx" w:hAnsi="AcadNusx"/>
          <w:lang w:val="es-ES"/>
        </w:rPr>
        <w:t xml:space="preserve"> </w:t>
      </w:r>
      <w:proofErr w:type="spellStart"/>
      <w:r>
        <w:rPr>
          <w:rFonts w:ascii="AcadNusx" w:hAnsi="AcadNusx"/>
          <w:lang w:val="es-ES"/>
        </w:rPr>
        <w:t>milsadenSi</w:t>
      </w:r>
      <w:proofErr w:type="spellEnd"/>
      <w:r>
        <w:rPr>
          <w:rFonts w:ascii="AcadNusx" w:hAnsi="AcadNusx"/>
          <w:lang w:val="es-ES"/>
        </w:rPr>
        <w:t xml:space="preserve"> </w:t>
      </w:r>
      <w:proofErr w:type="spellStart"/>
      <w:r>
        <w:rPr>
          <w:rFonts w:ascii="AcadNusx" w:hAnsi="AcadNusx"/>
          <w:lang w:val="es-ES"/>
        </w:rPr>
        <w:t>haeris</w:t>
      </w:r>
      <w:proofErr w:type="spellEnd"/>
      <w:r>
        <w:rPr>
          <w:rFonts w:ascii="AcadNusx" w:hAnsi="AcadNusx"/>
          <w:lang w:val="es-ES"/>
        </w:rPr>
        <w:t xml:space="preserve"> </w:t>
      </w:r>
      <w:proofErr w:type="spellStart"/>
      <w:r>
        <w:rPr>
          <w:rFonts w:ascii="AcadNusx" w:hAnsi="AcadNusx"/>
          <w:lang w:val="es-ES"/>
        </w:rPr>
        <w:t>Seyoleba</w:t>
      </w:r>
      <w:proofErr w:type="spellEnd"/>
      <w:r>
        <w:rPr>
          <w:rFonts w:ascii="AcadNusx" w:hAnsi="AcadNusx"/>
          <w:lang w:val="es-ES"/>
        </w:rPr>
        <w:t xml:space="preserve">, </w:t>
      </w:r>
      <w:proofErr w:type="spellStart"/>
      <w:r>
        <w:rPr>
          <w:rFonts w:ascii="AcadNusx" w:hAnsi="AcadNusx"/>
          <w:lang w:val="es-ES"/>
        </w:rPr>
        <w:t>rac</w:t>
      </w:r>
      <w:proofErr w:type="spellEnd"/>
      <w:r>
        <w:rPr>
          <w:rFonts w:ascii="AcadNusx" w:hAnsi="AcadNusx"/>
          <w:lang w:val="es-ES"/>
        </w:rPr>
        <w:t xml:space="preserve"> </w:t>
      </w:r>
      <w:proofErr w:type="spellStart"/>
      <w:r>
        <w:rPr>
          <w:rFonts w:ascii="AcadNusx" w:hAnsi="AcadNusx"/>
          <w:lang w:val="es-ES"/>
        </w:rPr>
        <w:t>gamoiwvevs</w:t>
      </w:r>
      <w:proofErr w:type="spellEnd"/>
      <w:r>
        <w:rPr>
          <w:rFonts w:ascii="AcadNusx" w:hAnsi="AcadNusx"/>
          <w:lang w:val="es-ES"/>
        </w:rPr>
        <w:t xml:space="preserve"> </w:t>
      </w:r>
      <w:proofErr w:type="spellStart"/>
      <w:r>
        <w:rPr>
          <w:rFonts w:ascii="AcadNusx" w:hAnsi="AcadNusx"/>
          <w:lang w:val="es-ES"/>
        </w:rPr>
        <w:t>hesis</w:t>
      </w:r>
      <w:proofErr w:type="spellEnd"/>
      <w:r>
        <w:rPr>
          <w:rFonts w:ascii="AcadNusx" w:hAnsi="AcadNusx"/>
          <w:lang w:val="es-ES"/>
        </w:rPr>
        <w:t xml:space="preserve"> </w:t>
      </w:r>
      <w:proofErr w:type="spellStart"/>
      <w:r>
        <w:rPr>
          <w:rFonts w:ascii="AcadNusx" w:hAnsi="AcadNusx"/>
          <w:lang w:val="es-ES"/>
        </w:rPr>
        <w:t>turbinebSi</w:t>
      </w:r>
      <w:proofErr w:type="spellEnd"/>
      <w:r>
        <w:rPr>
          <w:rFonts w:ascii="AcadNusx" w:hAnsi="AcadNusx"/>
          <w:lang w:val="es-ES"/>
        </w:rPr>
        <w:t xml:space="preserve"> </w:t>
      </w:r>
      <w:proofErr w:type="spellStart"/>
      <w:r>
        <w:rPr>
          <w:rFonts w:ascii="AcadNusx" w:hAnsi="AcadNusx"/>
          <w:lang w:val="es-ES"/>
        </w:rPr>
        <w:t>kavitaciuri</w:t>
      </w:r>
      <w:proofErr w:type="spellEnd"/>
      <w:r>
        <w:rPr>
          <w:rFonts w:ascii="AcadNusx" w:hAnsi="AcadNusx"/>
          <w:lang w:val="es-ES"/>
        </w:rPr>
        <w:t xml:space="preserve"> </w:t>
      </w:r>
      <w:proofErr w:type="spellStart"/>
      <w:r>
        <w:rPr>
          <w:rFonts w:ascii="AcadNusx" w:hAnsi="AcadNusx"/>
          <w:lang w:val="es-ES"/>
        </w:rPr>
        <w:t>movlenebis</w:t>
      </w:r>
      <w:proofErr w:type="spellEnd"/>
      <w:r>
        <w:rPr>
          <w:rFonts w:ascii="AcadNusx" w:hAnsi="AcadNusx"/>
          <w:lang w:val="es-ES"/>
        </w:rPr>
        <w:t xml:space="preserve"> </w:t>
      </w:r>
      <w:proofErr w:type="spellStart"/>
      <w:r>
        <w:rPr>
          <w:rFonts w:ascii="AcadNusx" w:hAnsi="AcadNusx"/>
          <w:lang w:val="es-ES"/>
        </w:rPr>
        <w:t>ganviTarebas</w:t>
      </w:r>
      <w:proofErr w:type="spellEnd"/>
      <w:r>
        <w:rPr>
          <w:rFonts w:ascii="AcadNusx" w:hAnsi="AcadNusx"/>
          <w:lang w:val="es-ES"/>
        </w:rPr>
        <w:t xml:space="preserve">. </w:t>
      </w:r>
      <w:proofErr w:type="spellStart"/>
      <w:r>
        <w:rPr>
          <w:rFonts w:ascii="AcadNusx" w:hAnsi="AcadNusx"/>
          <w:lang w:val="es-ES"/>
        </w:rPr>
        <w:t>aRniSnulis</w:t>
      </w:r>
      <w:proofErr w:type="spellEnd"/>
      <w:r>
        <w:rPr>
          <w:rFonts w:ascii="AcadNusx" w:hAnsi="AcadNusx"/>
          <w:lang w:val="es-ES"/>
        </w:rPr>
        <w:t xml:space="preserve"> </w:t>
      </w:r>
      <w:proofErr w:type="spellStart"/>
      <w:r>
        <w:rPr>
          <w:rFonts w:ascii="AcadNusx" w:hAnsi="AcadNusx"/>
          <w:lang w:val="es-ES"/>
        </w:rPr>
        <w:t>Tavidan</w:t>
      </w:r>
      <w:proofErr w:type="spellEnd"/>
      <w:r>
        <w:rPr>
          <w:rFonts w:ascii="AcadNusx" w:hAnsi="AcadNusx"/>
          <w:lang w:val="es-ES"/>
        </w:rPr>
        <w:t xml:space="preserve"> </w:t>
      </w:r>
      <w:proofErr w:type="spellStart"/>
      <w:r>
        <w:rPr>
          <w:rFonts w:ascii="AcadNusx" w:hAnsi="AcadNusx"/>
          <w:lang w:val="es-ES"/>
        </w:rPr>
        <w:t>asacileblad</w:t>
      </w:r>
      <w:proofErr w:type="spellEnd"/>
      <w:r>
        <w:rPr>
          <w:rFonts w:ascii="AcadNusx" w:hAnsi="AcadNusx"/>
          <w:lang w:val="es-ES"/>
        </w:rPr>
        <w:t xml:space="preserve">, </w:t>
      </w:r>
      <w:proofErr w:type="spellStart"/>
      <w:r>
        <w:rPr>
          <w:rFonts w:ascii="AcadNusx" w:hAnsi="AcadNusx"/>
          <w:lang w:val="es-ES"/>
        </w:rPr>
        <w:t>sadawneo</w:t>
      </w:r>
      <w:proofErr w:type="spellEnd"/>
      <w:r>
        <w:rPr>
          <w:rFonts w:ascii="AcadNusx" w:hAnsi="AcadNusx"/>
          <w:lang w:val="es-ES"/>
        </w:rPr>
        <w:t xml:space="preserve"> </w:t>
      </w:r>
      <w:proofErr w:type="spellStart"/>
      <w:r>
        <w:rPr>
          <w:rFonts w:ascii="AcadNusx" w:hAnsi="AcadNusx"/>
          <w:lang w:val="es-ES"/>
        </w:rPr>
        <w:t>milsadenis</w:t>
      </w:r>
      <w:proofErr w:type="spellEnd"/>
      <w:r>
        <w:rPr>
          <w:rFonts w:ascii="AcadNusx" w:hAnsi="AcadNusx"/>
          <w:lang w:val="es-ES"/>
        </w:rPr>
        <w:t xml:space="preserve"> </w:t>
      </w:r>
      <w:proofErr w:type="spellStart"/>
      <w:r>
        <w:rPr>
          <w:rFonts w:ascii="AcadNusx" w:hAnsi="AcadNusx"/>
          <w:lang w:val="es-ES"/>
        </w:rPr>
        <w:t>Sesasvleli</w:t>
      </w:r>
      <w:proofErr w:type="spellEnd"/>
      <w:r>
        <w:rPr>
          <w:rFonts w:ascii="AcadNusx" w:hAnsi="AcadNusx"/>
          <w:lang w:val="es-ES"/>
        </w:rPr>
        <w:t xml:space="preserve"> </w:t>
      </w:r>
      <w:proofErr w:type="spellStart"/>
      <w:r>
        <w:rPr>
          <w:rFonts w:ascii="AcadNusx" w:hAnsi="AcadNusx"/>
          <w:lang w:val="es-ES"/>
        </w:rPr>
        <w:t>kveTis</w:t>
      </w:r>
      <w:proofErr w:type="spellEnd"/>
      <w:r>
        <w:rPr>
          <w:rFonts w:ascii="AcadNusx" w:hAnsi="AcadNusx"/>
          <w:lang w:val="es-ES"/>
        </w:rPr>
        <w:t xml:space="preserve"> </w:t>
      </w:r>
      <w:proofErr w:type="spellStart"/>
      <w:r>
        <w:rPr>
          <w:rFonts w:ascii="AcadNusx" w:hAnsi="AcadNusx"/>
          <w:lang w:val="es-ES"/>
        </w:rPr>
        <w:t>saWiro</w:t>
      </w:r>
      <w:proofErr w:type="spellEnd"/>
      <w:r w:rsidR="000E3278">
        <w:rPr>
          <w:rFonts w:ascii="AcadNusx" w:hAnsi="AcadNusx"/>
          <w:lang w:val="es-ES"/>
        </w:rPr>
        <w:t xml:space="preserve"> </w:t>
      </w:r>
      <w:proofErr w:type="spellStart"/>
      <w:r w:rsidR="000E3278">
        <w:rPr>
          <w:rFonts w:ascii="AcadNusx" w:hAnsi="AcadNusx"/>
          <w:lang w:val="es-ES"/>
        </w:rPr>
        <w:t>minimalur</w:t>
      </w:r>
      <w:proofErr w:type="spellEnd"/>
      <w:r>
        <w:rPr>
          <w:rFonts w:ascii="AcadNusx" w:hAnsi="AcadNusx"/>
          <w:lang w:val="es-ES"/>
        </w:rPr>
        <w:t xml:space="preserve"> </w:t>
      </w:r>
      <w:proofErr w:type="spellStart"/>
      <w:r>
        <w:rPr>
          <w:rFonts w:ascii="AcadNusx" w:hAnsi="AcadNusx"/>
          <w:lang w:val="es-ES"/>
        </w:rPr>
        <w:t>CaRrmavebas</w:t>
      </w:r>
      <w:proofErr w:type="spellEnd"/>
      <w:r>
        <w:rPr>
          <w:rFonts w:ascii="AcadNusx" w:hAnsi="AcadNusx"/>
          <w:lang w:val="es-ES"/>
        </w:rPr>
        <w:t xml:space="preserve"> </w:t>
      </w:r>
      <w:proofErr w:type="spellStart"/>
      <w:r>
        <w:rPr>
          <w:rFonts w:ascii="AcadNusx" w:hAnsi="AcadNusx"/>
          <w:lang w:val="es-ES"/>
        </w:rPr>
        <w:t>vangariSobT</w:t>
      </w:r>
      <w:proofErr w:type="spellEnd"/>
      <w:r>
        <w:rPr>
          <w:rFonts w:ascii="AcadNusx" w:hAnsi="AcadNusx"/>
          <w:lang w:val="es-ES"/>
        </w:rPr>
        <w:t xml:space="preserve"> </w:t>
      </w:r>
      <w:proofErr w:type="spellStart"/>
      <w:r>
        <w:rPr>
          <w:rFonts w:ascii="AcadNusx" w:hAnsi="AcadNusx"/>
          <w:lang w:val="es-ES"/>
        </w:rPr>
        <w:t>e.w</w:t>
      </w:r>
      <w:proofErr w:type="spellEnd"/>
      <w:r>
        <w:rPr>
          <w:rFonts w:ascii="AcadNusx" w:hAnsi="AcadNusx"/>
          <w:lang w:val="es-ES"/>
        </w:rPr>
        <w:t xml:space="preserve">. </w:t>
      </w:r>
      <w:proofErr w:type="spellStart"/>
      <w:r>
        <w:rPr>
          <w:rFonts w:ascii="AcadNusx" w:hAnsi="AcadNusx"/>
          <w:lang w:val="es-ES"/>
        </w:rPr>
        <w:t>gordonis</w:t>
      </w:r>
      <w:proofErr w:type="spellEnd"/>
      <w:r>
        <w:rPr>
          <w:rFonts w:ascii="AcadNusx" w:hAnsi="AcadNusx"/>
          <w:lang w:val="es-ES"/>
        </w:rPr>
        <w:t xml:space="preserve"> </w:t>
      </w:r>
      <w:proofErr w:type="spellStart"/>
      <w:r>
        <w:rPr>
          <w:rFonts w:ascii="AcadNusx" w:hAnsi="AcadNusx"/>
          <w:lang w:val="es-ES"/>
        </w:rPr>
        <w:t>formuliT</w:t>
      </w:r>
      <w:proofErr w:type="spellEnd"/>
      <w:r>
        <w:rPr>
          <w:rFonts w:ascii="AcadNusx" w:hAnsi="AcadNusx"/>
          <w:lang w:val="es-ES"/>
        </w:rPr>
        <w:t xml:space="preserve">, </w:t>
      </w:r>
      <w:proofErr w:type="spellStart"/>
      <w:r>
        <w:rPr>
          <w:rFonts w:ascii="AcadNusx" w:hAnsi="AcadNusx"/>
          <w:lang w:val="es-ES"/>
        </w:rPr>
        <w:t>romelsac</w:t>
      </w:r>
      <w:proofErr w:type="spellEnd"/>
      <w:r>
        <w:rPr>
          <w:rFonts w:ascii="AcadNusx" w:hAnsi="AcadNusx"/>
          <w:lang w:val="es-ES"/>
        </w:rPr>
        <w:t xml:space="preserve"> </w:t>
      </w:r>
      <w:proofErr w:type="spellStart"/>
      <w:r>
        <w:rPr>
          <w:rFonts w:ascii="AcadNusx" w:hAnsi="AcadNusx"/>
          <w:lang w:val="es-ES"/>
        </w:rPr>
        <w:t>aqvs</w:t>
      </w:r>
      <w:proofErr w:type="spellEnd"/>
      <w:r>
        <w:rPr>
          <w:rFonts w:ascii="AcadNusx" w:hAnsi="AcadNusx"/>
          <w:lang w:val="es-ES"/>
        </w:rPr>
        <w:t xml:space="preserve"> </w:t>
      </w:r>
      <w:proofErr w:type="spellStart"/>
      <w:r>
        <w:rPr>
          <w:rFonts w:ascii="AcadNusx" w:hAnsi="AcadNusx"/>
          <w:lang w:val="es-ES"/>
        </w:rPr>
        <w:t>Semdegi</w:t>
      </w:r>
      <w:proofErr w:type="spellEnd"/>
      <w:r>
        <w:rPr>
          <w:rFonts w:ascii="AcadNusx" w:hAnsi="AcadNusx"/>
          <w:lang w:val="es-ES"/>
        </w:rPr>
        <w:t xml:space="preserve"> </w:t>
      </w:r>
      <w:proofErr w:type="spellStart"/>
      <w:r>
        <w:rPr>
          <w:rFonts w:ascii="AcadNusx" w:hAnsi="AcadNusx"/>
          <w:lang w:val="es-ES"/>
        </w:rPr>
        <w:t>saxe</w:t>
      </w:r>
      <w:proofErr w:type="spellEnd"/>
      <w:r>
        <w:rPr>
          <w:rFonts w:ascii="AcadNusx" w:hAnsi="AcadNusx"/>
          <w:lang w:val="es-ES"/>
        </w:rPr>
        <w:t>:</w:t>
      </w:r>
    </w:p>
    <w:p w14:paraId="7C168346" w14:textId="77777777" w:rsidR="00EB5A89" w:rsidRDefault="00EB5A89" w:rsidP="00EB5A89">
      <w:pPr>
        <w:pStyle w:val="af5"/>
        <w:spacing w:after="0"/>
        <w:ind w:left="630"/>
        <w:jc w:val="center"/>
        <w:rPr>
          <w:rFonts w:ascii="AcadNusx" w:hAnsi="AcadNusx"/>
          <w:lang w:val="en-US"/>
        </w:rPr>
      </w:pPr>
      <m:oMathPara>
        <m:oMath>
          <m:r>
            <w:rPr>
              <w:rFonts w:ascii="Cambria Math" w:hAnsi="Cambria Math"/>
              <w:lang w:val="en-US"/>
            </w:rPr>
            <m:t>S=0,72×v×</m:t>
          </m:r>
          <m:rad>
            <m:radPr>
              <m:degHide m:val="1"/>
              <m:ctrlPr>
                <w:rPr>
                  <w:rFonts w:ascii="Cambria Math" w:eastAsiaTheme="minorEastAsia" w:hAnsi="Cambria Math"/>
                  <w:i/>
                </w:rPr>
              </m:ctrlPr>
            </m:radPr>
            <m:deg/>
            <m:e>
              <m:r>
                <w:rPr>
                  <w:rFonts w:ascii="Cambria Math" w:hAnsi="Cambria Math"/>
                  <w:lang w:val="en-US"/>
                </w:rPr>
                <m:t>D</m:t>
              </m:r>
            </m:e>
          </m:rad>
        </m:oMath>
      </m:oMathPara>
    </w:p>
    <w:p w14:paraId="06B702CE" w14:textId="77777777" w:rsidR="00EB5A89" w:rsidRDefault="00EB5A89" w:rsidP="00EB5A89">
      <w:pPr>
        <w:pStyle w:val="af5"/>
        <w:spacing w:after="0"/>
        <w:ind w:left="0" w:firstLine="630"/>
        <w:jc w:val="both"/>
        <w:rPr>
          <w:rFonts w:ascii="AcadNusx" w:hAnsi="AcadNusx"/>
          <w:lang w:val="en-US"/>
        </w:rPr>
      </w:pPr>
      <w:proofErr w:type="spellStart"/>
      <w:r>
        <w:rPr>
          <w:rFonts w:ascii="AcadNusx" w:hAnsi="AcadNusx"/>
          <w:lang w:val="en-US"/>
        </w:rPr>
        <w:t>sadac</w:t>
      </w:r>
      <w:proofErr w:type="spellEnd"/>
      <w:r>
        <w:rPr>
          <w:rFonts w:ascii="AcadNusx" w:hAnsi="AcadNusx"/>
          <w:lang w:val="en-US"/>
        </w:rPr>
        <w:t>:</w:t>
      </w:r>
    </w:p>
    <w:p w14:paraId="35F33B61" w14:textId="77777777" w:rsidR="00EB5A89" w:rsidRDefault="00EB5A89" w:rsidP="00EB5A89">
      <w:pPr>
        <w:pStyle w:val="af5"/>
        <w:spacing w:after="0"/>
        <w:ind w:left="0" w:firstLine="630"/>
        <w:jc w:val="both"/>
        <w:rPr>
          <w:rFonts w:ascii="AcadNusx" w:hAnsi="AcadNusx"/>
          <w:lang w:val="en-US"/>
        </w:rPr>
      </w:pPr>
      <w:r>
        <w:rPr>
          <w:rFonts w:ascii="Times New Roman" w:hAnsi="Times New Roman"/>
          <w:lang w:val="en-US"/>
        </w:rPr>
        <w:t>S-</w:t>
      </w:r>
      <w:proofErr w:type="spellStart"/>
      <w:r>
        <w:rPr>
          <w:rFonts w:ascii="AcadNusx" w:hAnsi="AcadNusx"/>
          <w:lang w:val="en-US"/>
        </w:rPr>
        <w:t>sadawneo</w:t>
      </w:r>
      <w:proofErr w:type="spellEnd"/>
      <w:r>
        <w:rPr>
          <w:rFonts w:ascii="AcadNusx" w:hAnsi="AcadNusx"/>
          <w:lang w:val="en-US"/>
        </w:rPr>
        <w:t xml:space="preserve"> </w:t>
      </w:r>
      <w:proofErr w:type="spellStart"/>
      <w:r>
        <w:rPr>
          <w:rFonts w:ascii="AcadNusx" w:hAnsi="AcadNusx"/>
          <w:lang w:val="en-US"/>
        </w:rPr>
        <w:t>milsadenis</w:t>
      </w:r>
      <w:proofErr w:type="spellEnd"/>
      <w:r>
        <w:rPr>
          <w:rFonts w:ascii="AcadNusx" w:hAnsi="AcadNusx"/>
          <w:lang w:val="en-US"/>
        </w:rPr>
        <w:t xml:space="preserve"> </w:t>
      </w:r>
      <w:proofErr w:type="spellStart"/>
      <w:r>
        <w:rPr>
          <w:rFonts w:ascii="AcadNusx" w:hAnsi="AcadNusx"/>
          <w:lang w:val="en-US"/>
        </w:rPr>
        <w:t>Sesasvleli</w:t>
      </w:r>
      <w:proofErr w:type="spellEnd"/>
      <w:r>
        <w:rPr>
          <w:rFonts w:ascii="AcadNusx" w:hAnsi="AcadNusx"/>
          <w:lang w:val="en-US"/>
        </w:rPr>
        <w:t xml:space="preserve"> </w:t>
      </w:r>
      <w:proofErr w:type="spellStart"/>
      <w:r>
        <w:rPr>
          <w:rFonts w:ascii="AcadNusx" w:hAnsi="AcadNusx"/>
          <w:lang w:val="en-US"/>
        </w:rPr>
        <w:t>xvretis</w:t>
      </w:r>
      <w:proofErr w:type="spellEnd"/>
      <w:r>
        <w:rPr>
          <w:rFonts w:ascii="AcadNusx" w:hAnsi="AcadNusx"/>
          <w:lang w:val="en-US"/>
        </w:rPr>
        <w:t xml:space="preserve"> </w:t>
      </w:r>
      <w:proofErr w:type="spellStart"/>
      <w:r>
        <w:rPr>
          <w:rFonts w:ascii="AcadNusx" w:hAnsi="AcadNusx"/>
          <w:lang w:val="en-US"/>
        </w:rPr>
        <w:t>zedapiris</w:t>
      </w:r>
      <w:proofErr w:type="spellEnd"/>
      <w:r>
        <w:rPr>
          <w:rFonts w:ascii="AcadNusx" w:hAnsi="AcadNusx"/>
          <w:lang w:val="en-US"/>
        </w:rPr>
        <w:t xml:space="preserve"> (</w:t>
      </w:r>
      <w:proofErr w:type="spellStart"/>
      <w:r>
        <w:rPr>
          <w:rFonts w:ascii="AcadNusx" w:hAnsi="AcadNusx"/>
          <w:i/>
          <w:sz w:val="20"/>
          <w:szCs w:val="20"/>
          <w:lang w:val="en-US"/>
        </w:rPr>
        <w:t>sadawneo</w:t>
      </w:r>
      <w:proofErr w:type="spellEnd"/>
      <w:r>
        <w:rPr>
          <w:rFonts w:ascii="AcadNusx" w:hAnsi="AcadNusx"/>
          <w:i/>
          <w:sz w:val="20"/>
          <w:szCs w:val="20"/>
          <w:lang w:val="en-US"/>
        </w:rPr>
        <w:t xml:space="preserve"> </w:t>
      </w:r>
      <w:proofErr w:type="spellStart"/>
      <w:r>
        <w:rPr>
          <w:rFonts w:ascii="AcadNusx" w:hAnsi="AcadNusx"/>
          <w:i/>
          <w:sz w:val="20"/>
          <w:szCs w:val="20"/>
          <w:lang w:val="en-US"/>
        </w:rPr>
        <w:t>milsadenis</w:t>
      </w:r>
      <w:proofErr w:type="spellEnd"/>
      <w:r>
        <w:rPr>
          <w:rFonts w:ascii="AcadNusx" w:hAnsi="AcadNusx"/>
          <w:i/>
          <w:sz w:val="20"/>
          <w:szCs w:val="20"/>
          <w:lang w:val="en-US"/>
        </w:rPr>
        <w:t xml:space="preserve"> </w:t>
      </w:r>
      <w:proofErr w:type="spellStart"/>
      <w:r>
        <w:rPr>
          <w:rFonts w:ascii="AcadNusx" w:hAnsi="AcadNusx"/>
          <w:i/>
          <w:sz w:val="20"/>
          <w:szCs w:val="20"/>
          <w:lang w:val="en-US"/>
        </w:rPr>
        <w:t>zedapiris</w:t>
      </w:r>
      <w:proofErr w:type="spellEnd"/>
      <w:r>
        <w:rPr>
          <w:rFonts w:ascii="AcadNusx" w:hAnsi="AcadNusx"/>
          <w:lang w:val="en-US"/>
        </w:rPr>
        <w:t xml:space="preserve">) </w:t>
      </w:r>
      <w:proofErr w:type="spellStart"/>
      <w:r>
        <w:rPr>
          <w:rFonts w:ascii="AcadNusx" w:hAnsi="AcadNusx"/>
          <w:lang w:val="en-US"/>
        </w:rPr>
        <w:t>saWiro</w:t>
      </w:r>
      <w:proofErr w:type="spellEnd"/>
      <w:r>
        <w:rPr>
          <w:rFonts w:ascii="AcadNusx" w:hAnsi="AcadNusx"/>
          <w:lang w:val="en-US"/>
        </w:rPr>
        <w:t xml:space="preserve"> </w:t>
      </w:r>
      <w:proofErr w:type="spellStart"/>
      <w:r>
        <w:rPr>
          <w:rFonts w:ascii="AcadNusx" w:hAnsi="AcadNusx"/>
          <w:lang w:val="en-US"/>
        </w:rPr>
        <w:t>CaRrmavebaa</w:t>
      </w:r>
      <w:proofErr w:type="spellEnd"/>
      <w:r>
        <w:rPr>
          <w:rFonts w:ascii="AcadNusx" w:hAnsi="AcadNusx"/>
          <w:lang w:val="en-US"/>
        </w:rPr>
        <w:t xml:space="preserve">, </w:t>
      </w:r>
      <w:proofErr w:type="spellStart"/>
      <w:r>
        <w:rPr>
          <w:rFonts w:ascii="AcadNusx" w:hAnsi="AcadNusx"/>
          <w:lang w:val="en-US"/>
        </w:rPr>
        <w:t>milis</w:t>
      </w:r>
      <w:proofErr w:type="spellEnd"/>
      <w:r>
        <w:rPr>
          <w:rFonts w:ascii="AcadNusx" w:hAnsi="AcadNusx"/>
          <w:lang w:val="en-US"/>
        </w:rPr>
        <w:t xml:space="preserve"> </w:t>
      </w:r>
      <w:proofErr w:type="spellStart"/>
      <w:r>
        <w:rPr>
          <w:rFonts w:ascii="AcadNusx" w:hAnsi="AcadNusx"/>
          <w:lang w:val="en-US"/>
        </w:rPr>
        <w:t>Sesasvlel</w:t>
      </w:r>
      <w:proofErr w:type="spellEnd"/>
      <w:r>
        <w:rPr>
          <w:rFonts w:ascii="AcadNusx" w:hAnsi="AcadNusx"/>
          <w:lang w:val="en-US"/>
        </w:rPr>
        <w:t xml:space="preserve"> </w:t>
      </w:r>
      <w:proofErr w:type="spellStart"/>
      <w:r>
        <w:rPr>
          <w:rFonts w:ascii="AcadNusx" w:hAnsi="AcadNusx"/>
          <w:lang w:val="en-US"/>
        </w:rPr>
        <w:t>saTavisTan</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saangariSoO</w:t>
      </w:r>
      <w:proofErr w:type="spellEnd"/>
      <w:r>
        <w:rPr>
          <w:rFonts w:ascii="AcadNusx" w:hAnsi="AcadNusx"/>
          <w:lang w:val="en-US"/>
        </w:rPr>
        <w:t xml:space="preserve"> </w:t>
      </w:r>
      <w:proofErr w:type="spellStart"/>
      <w:r>
        <w:rPr>
          <w:rFonts w:ascii="AcadNusx" w:hAnsi="AcadNusx"/>
          <w:lang w:val="en-US"/>
        </w:rPr>
        <w:t>donidan</w:t>
      </w:r>
      <w:proofErr w:type="spellEnd"/>
      <w:r>
        <w:rPr>
          <w:rFonts w:ascii="AcadNusx" w:hAnsi="AcadNusx"/>
          <w:lang w:val="en-US"/>
        </w:rPr>
        <w:t>.</w:t>
      </w:r>
    </w:p>
    <w:p w14:paraId="4F39C7F6" w14:textId="41BA4ED7" w:rsidR="00EB5A89" w:rsidRDefault="00EB5A89" w:rsidP="00EB5A89">
      <w:pPr>
        <w:pStyle w:val="af5"/>
        <w:spacing w:after="0"/>
        <w:ind w:left="0" w:firstLine="720"/>
        <w:jc w:val="both"/>
        <w:rPr>
          <w:rFonts w:ascii="AcadNusx" w:hAnsi="AcadNusx"/>
          <w:lang w:val="en-US"/>
        </w:rPr>
      </w:pPr>
      <w:r>
        <w:rPr>
          <w:rFonts w:ascii="Times New Roman" w:hAnsi="Times New Roman"/>
          <w:lang w:val="en-US"/>
        </w:rPr>
        <w:t>v</w:t>
      </w:r>
      <w:r>
        <w:rPr>
          <w:rFonts w:ascii="AcadNusx" w:hAnsi="AcadNusx"/>
          <w:lang w:val="en-US"/>
        </w:rPr>
        <w:t xml:space="preserve"> – </w:t>
      </w:r>
      <w:proofErr w:type="spellStart"/>
      <w:r>
        <w:rPr>
          <w:rFonts w:ascii="AcadNusx" w:hAnsi="AcadNusx"/>
          <w:lang w:val="en-US"/>
        </w:rPr>
        <w:t>sadawneo</w:t>
      </w:r>
      <w:proofErr w:type="spellEnd"/>
      <w:r>
        <w:rPr>
          <w:rFonts w:ascii="AcadNusx" w:hAnsi="AcadNusx"/>
          <w:lang w:val="en-US"/>
        </w:rPr>
        <w:t xml:space="preserve"> </w:t>
      </w:r>
      <w:proofErr w:type="spellStart"/>
      <w:r>
        <w:rPr>
          <w:rFonts w:ascii="AcadNusx" w:hAnsi="AcadNusx"/>
          <w:lang w:val="en-US"/>
        </w:rPr>
        <w:t>milsadenSi</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moZraobis</w:t>
      </w:r>
      <w:proofErr w:type="spellEnd"/>
      <w:r>
        <w:rPr>
          <w:rFonts w:ascii="AcadNusx" w:hAnsi="AcadNusx"/>
          <w:lang w:val="en-US"/>
        </w:rPr>
        <w:t xml:space="preserve"> </w:t>
      </w:r>
      <w:proofErr w:type="spellStart"/>
      <w:r>
        <w:rPr>
          <w:rFonts w:ascii="AcadNusx" w:hAnsi="AcadNusx"/>
          <w:lang w:val="en-US"/>
        </w:rPr>
        <w:t>siCqarea</w:t>
      </w:r>
      <w:proofErr w:type="spellEnd"/>
      <w:r>
        <w:rPr>
          <w:rFonts w:ascii="AcadNusx" w:hAnsi="AcadNusx"/>
          <w:lang w:val="en-US"/>
        </w:rPr>
        <w:t xml:space="preserve"> </w:t>
      </w:r>
      <w:proofErr w:type="spellStart"/>
      <w:r>
        <w:rPr>
          <w:rFonts w:ascii="AcadNusx" w:hAnsi="AcadNusx"/>
          <w:lang w:val="en-US"/>
        </w:rPr>
        <w:t>saangariSo</w:t>
      </w:r>
      <w:proofErr w:type="spellEnd"/>
      <w:r>
        <w:rPr>
          <w:rFonts w:ascii="AcadNusx" w:hAnsi="AcadNusx"/>
          <w:lang w:val="en-US"/>
        </w:rPr>
        <w:t xml:space="preserve"> </w:t>
      </w:r>
      <w:proofErr w:type="spellStart"/>
      <w:r>
        <w:rPr>
          <w:rFonts w:ascii="AcadNusx" w:hAnsi="AcadNusx"/>
          <w:lang w:val="en-US"/>
        </w:rPr>
        <w:t>wyalaRebis</w:t>
      </w:r>
      <w:proofErr w:type="spellEnd"/>
      <w:r>
        <w:rPr>
          <w:rFonts w:ascii="AcadNusx" w:hAnsi="AcadNusx"/>
          <w:lang w:val="en-US"/>
        </w:rPr>
        <w:t>, 0,</w:t>
      </w:r>
      <w:r w:rsidR="002D7CAF">
        <w:rPr>
          <w:rFonts w:asciiTheme="minorHAnsi" w:hAnsiTheme="minorHAnsi"/>
          <w:lang w:val="ka-GE"/>
        </w:rPr>
        <w:t>4</w:t>
      </w:r>
      <w:r>
        <w:rPr>
          <w:rFonts w:ascii="AcadNusx" w:hAnsi="AcadNusx"/>
          <w:lang w:val="en-US"/>
        </w:rPr>
        <w:t xml:space="preserve"> m</w:t>
      </w:r>
      <w:r>
        <w:rPr>
          <w:rFonts w:ascii="AcadNusx" w:hAnsi="AcadNusx"/>
          <w:vertAlign w:val="superscript"/>
          <w:lang w:val="en-US"/>
        </w:rPr>
        <w:t>3</w:t>
      </w:r>
      <w:r>
        <w:rPr>
          <w:rFonts w:ascii="AcadNusx" w:hAnsi="AcadNusx"/>
          <w:lang w:val="en-US"/>
        </w:rPr>
        <w:t>/</w:t>
      </w:r>
      <w:proofErr w:type="spellStart"/>
      <w:r>
        <w:rPr>
          <w:rFonts w:ascii="AcadNusx" w:hAnsi="AcadNusx"/>
          <w:lang w:val="en-US"/>
        </w:rPr>
        <w:t>wm</w:t>
      </w:r>
      <w:proofErr w:type="spellEnd"/>
      <w:r>
        <w:rPr>
          <w:rFonts w:ascii="AcadNusx" w:hAnsi="AcadNusx"/>
          <w:lang w:val="en-US"/>
        </w:rPr>
        <w:t xml:space="preserve"> </w:t>
      </w:r>
      <w:proofErr w:type="spellStart"/>
      <w:r>
        <w:rPr>
          <w:rFonts w:ascii="AcadNusx" w:hAnsi="AcadNusx"/>
          <w:lang w:val="en-US"/>
        </w:rPr>
        <w:t>pirobebSi</w:t>
      </w:r>
      <w:proofErr w:type="spellEnd"/>
      <w:r>
        <w:rPr>
          <w:rFonts w:ascii="AcadNusx" w:hAnsi="AcadNusx"/>
          <w:lang w:val="en-US"/>
        </w:rPr>
        <w:t xml:space="preserve">. </w:t>
      </w:r>
      <w:proofErr w:type="spellStart"/>
      <w:r>
        <w:rPr>
          <w:rFonts w:ascii="AcadNusx" w:hAnsi="AcadNusx"/>
          <w:lang w:val="en-US"/>
        </w:rPr>
        <w:t>misi</w:t>
      </w:r>
      <w:proofErr w:type="spellEnd"/>
      <w:r>
        <w:rPr>
          <w:rFonts w:ascii="AcadNusx" w:hAnsi="AcadNusx"/>
          <w:lang w:val="en-US"/>
        </w:rPr>
        <w:t xml:space="preserve"> </w:t>
      </w:r>
      <w:proofErr w:type="spellStart"/>
      <w:r>
        <w:rPr>
          <w:rFonts w:ascii="AcadNusx" w:hAnsi="AcadNusx"/>
          <w:lang w:val="en-US"/>
        </w:rPr>
        <w:t>mniSvneloba</w:t>
      </w:r>
      <w:proofErr w:type="spellEnd"/>
      <w:r>
        <w:rPr>
          <w:rFonts w:ascii="AcadNusx" w:hAnsi="AcadNusx"/>
          <w:lang w:val="en-US"/>
        </w:rPr>
        <w:t xml:space="preserve"> </w:t>
      </w:r>
      <w:proofErr w:type="spellStart"/>
      <w:r>
        <w:rPr>
          <w:rFonts w:ascii="AcadNusx" w:hAnsi="AcadNusx"/>
          <w:lang w:val="en-US"/>
        </w:rPr>
        <w:t>tolia</w:t>
      </w:r>
      <w:proofErr w:type="spellEnd"/>
      <w:r>
        <w:rPr>
          <w:rFonts w:ascii="AcadNusx" w:hAnsi="AcadNusx"/>
          <w:lang w:val="en-US"/>
        </w:rPr>
        <w:t>:</w:t>
      </w:r>
    </w:p>
    <w:p w14:paraId="76B90C65" w14:textId="1548D655" w:rsidR="00EB5A89" w:rsidRDefault="00EB5A89" w:rsidP="00EB5A89">
      <w:pPr>
        <w:pStyle w:val="af5"/>
        <w:spacing w:after="0"/>
        <w:ind w:left="0" w:firstLine="720"/>
        <w:jc w:val="center"/>
        <w:rPr>
          <w:rFonts w:ascii="AcadNusx" w:hAnsi="AcadNusx"/>
          <w:lang w:val="en-US"/>
        </w:rPr>
      </w:pPr>
      <m:oMath>
        <m:r>
          <w:rPr>
            <w:rFonts w:ascii="Cambria Math" w:hAnsi="Cambria Math"/>
            <w:lang w:val="en-US"/>
          </w:rPr>
          <m:t>v=</m:t>
        </m:r>
        <m:f>
          <m:fPr>
            <m:ctrlPr>
              <w:rPr>
                <w:rFonts w:ascii="Cambria Math" w:eastAsiaTheme="minorEastAsia" w:hAnsi="Cambria Math"/>
                <w:i/>
              </w:rPr>
            </m:ctrlPr>
          </m:fPr>
          <m:num>
            <m:r>
              <w:rPr>
                <w:rFonts w:ascii="Cambria Math" w:hAnsi="Cambria Math"/>
                <w:lang w:val="en-US"/>
              </w:rPr>
              <m:t>Q</m:t>
            </m:r>
          </m:num>
          <m:den>
            <m:f>
              <m:fPr>
                <m:type m:val="skw"/>
                <m:ctrlPr>
                  <w:rPr>
                    <w:rFonts w:ascii="Cambria Math" w:eastAsiaTheme="minorEastAsia" w:hAnsi="Cambria Math"/>
                    <w:i/>
                  </w:rPr>
                </m:ctrlPr>
              </m:fPr>
              <m:num>
                <m:r>
                  <w:rPr>
                    <w:rFonts w:ascii="Cambria Math" w:hAnsi="Cambria Math"/>
                    <w:lang w:val="en-US"/>
                  </w:rPr>
                  <m:t>π</m:t>
                </m:r>
                <m:sSup>
                  <m:sSupPr>
                    <m:ctrlPr>
                      <w:rPr>
                        <w:rFonts w:ascii="Cambria Math" w:eastAsiaTheme="minorEastAsia" w:hAnsi="Cambria Math"/>
                        <w:i/>
                      </w:rPr>
                    </m:ctrlPr>
                  </m:sSupPr>
                  <m:e>
                    <m:r>
                      <w:rPr>
                        <w:rFonts w:ascii="Cambria Math" w:hAnsi="Cambria Math"/>
                        <w:lang w:val="en-US"/>
                      </w:rPr>
                      <m:t>d</m:t>
                    </m:r>
                  </m:e>
                  <m:sup>
                    <m:r>
                      <w:rPr>
                        <w:rFonts w:ascii="Cambria Math" w:hAnsi="Cambria Math"/>
                        <w:lang w:val="en-US"/>
                      </w:rPr>
                      <m:t>2</m:t>
                    </m:r>
                  </m:sup>
                </m:sSup>
              </m:num>
              <m:den>
                <m:r>
                  <w:rPr>
                    <w:rFonts w:ascii="Cambria Math" w:hAnsi="Cambria Math"/>
                    <w:lang w:val="en-US"/>
                  </w:rPr>
                  <m:t>4</m:t>
                </m:r>
              </m:den>
            </m:f>
          </m:den>
        </m:f>
        <m:r>
          <w:rPr>
            <w:rFonts w:ascii="Cambria Math" w:hAnsi="Cambria Math"/>
            <w:lang w:val="en-US"/>
          </w:rPr>
          <m:t>=</m:t>
        </m:r>
        <m:f>
          <m:fPr>
            <m:ctrlPr>
              <w:rPr>
                <w:rFonts w:ascii="Cambria Math" w:eastAsiaTheme="minorEastAsia" w:hAnsi="Cambria Math"/>
                <w:i/>
              </w:rPr>
            </m:ctrlPr>
          </m:fPr>
          <m:num>
            <m:r>
              <w:rPr>
                <w:rFonts w:ascii="Cambria Math" w:hAnsi="Cambria Math"/>
                <w:lang w:val="en-US"/>
              </w:rPr>
              <m:t>0,40</m:t>
            </m:r>
          </m:num>
          <m:den>
            <m:r>
              <w:rPr>
                <w:rFonts w:ascii="Cambria Math" w:hAnsi="Cambria Math"/>
                <w:lang w:val="en-US"/>
              </w:rPr>
              <m:t>3,14×</m:t>
            </m:r>
            <m:f>
              <m:fPr>
                <m:type m:val="skw"/>
                <m:ctrlPr>
                  <w:rPr>
                    <w:rFonts w:ascii="Cambria Math" w:eastAsiaTheme="minorEastAsia" w:hAnsi="Cambria Math"/>
                    <w:i/>
                  </w:rPr>
                </m:ctrlPr>
              </m:fPr>
              <m:num>
                <m:sSup>
                  <m:sSupPr>
                    <m:ctrlPr>
                      <w:rPr>
                        <w:rFonts w:ascii="Cambria Math" w:eastAsiaTheme="minorEastAsia" w:hAnsi="Cambria Math"/>
                        <w:i/>
                      </w:rPr>
                    </m:ctrlPr>
                  </m:sSupPr>
                  <m:e>
                    <m:r>
                      <w:rPr>
                        <w:rFonts w:ascii="Cambria Math" w:hAnsi="Cambria Math"/>
                        <w:lang w:val="en-US"/>
                      </w:rPr>
                      <m:t>0,6</m:t>
                    </m:r>
                  </m:e>
                  <m:sup>
                    <m:r>
                      <w:rPr>
                        <w:rFonts w:ascii="Cambria Math" w:hAnsi="Cambria Math"/>
                        <w:lang w:val="en-US"/>
                      </w:rPr>
                      <m:t>2</m:t>
                    </m:r>
                  </m:sup>
                </m:sSup>
              </m:num>
              <m:den>
                <m:r>
                  <w:rPr>
                    <w:rFonts w:ascii="Cambria Math" w:hAnsi="Cambria Math"/>
                    <w:lang w:val="en-US"/>
                  </w:rPr>
                  <m:t>4</m:t>
                </m:r>
              </m:den>
            </m:f>
          </m:den>
        </m:f>
        <m:r>
          <w:rPr>
            <w:rFonts w:ascii="Cambria Math" w:hAnsi="Cambria Math"/>
            <w:lang w:val="en-US"/>
          </w:rPr>
          <m:t>=</m:t>
        </m:r>
        <m:f>
          <m:fPr>
            <m:ctrlPr>
              <w:rPr>
                <w:rFonts w:ascii="Cambria Math" w:eastAsiaTheme="minorEastAsia" w:hAnsi="Cambria Math"/>
                <w:i/>
              </w:rPr>
            </m:ctrlPr>
          </m:fPr>
          <m:num>
            <m:r>
              <w:rPr>
                <w:rFonts w:ascii="Cambria Math" w:hAnsi="Cambria Math"/>
                <w:lang w:val="en-US"/>
              </w:rPr>
              <m:t>0,40</m:t>
            </m:r>
          </m:num>
          <m:den>
            <m:r>
              <w:rPr>
                <w:rFonts w:ascii="Cambria Math" w:hAnsi="Cambria Math"/>
                <w:lang w:val="en-US"/>
              </w:rPr>
              <m:t>0,2826</m:t>
            </m:r>
          </m:den>
        </m:f>
      </m:oMath>
      <w:r>
        <w:rPr>
          <w:rFonts w:ascii="AcadNusx" w:hAnsi="AcadNusx"/>
          <w:lang w:val="en-US"/>
        </w:rPr>
        <w:t>=1,</w:t>
      </w:r>
      <w:r w:rsidR="005D1916">
        <w:rPr>
          <w:rFonts w:asciiTheme="minorHAnsi" w:hAnsiTheme="minorHAnsi"/>
          <w:lang w:val="ka-GE"/>
        </w:rPr>
        <w:t>42</w:t>
      </w:r>
      <w:r>
        <w:rPr>
          <w:rFonts w:ascii="AcadNusx" w:hAnsi="AcadNusx"/>
          <w:lang w:val="en-US"/>
        </w:rPr>
        <w:t xml:space="preserve"> m/</w:t>
      </w:r>
      <w:proofErr w:type="spellStart"/>
      <w:r>
        <w:rPr>
          <w:rFonts w:ascii="AcadNusx" w:hAnsi="AcadNusx"/>
          <w:lang w:val="en-US"/>
        </w:rPr>
        <w:t>wm</w:t>
      </w:r>
      <w:proofErr w:type="spellEnd"/>
    </w:p>
    <w:p w14:paraId="341D6B57" w14:textId="41CFE82D" w:rsidR="00EB5A89" w:rsidRDefault="00EB5A89" w:rsidP="00EB5A89">
      <w:pPr>
        <w:pStyle w:val="af5"/>
        <w:spacing w:after="0"/>
        <w:ind w:left="0" w:firstLine="720"/>
        <w:jc w:val="both"/>
        <w:rPr>
          <w:rFonts w:ascii="AcadNusx" w:hAnsi="AcadNusx"/>
          <w:lang w:val="en-US"/>
        </w:rPr>
      </w:pPr>
      <w:r>
        <w:rPr>
          <w:rFonts w:ascii="Times New Roman" w:hAnsi="Times New Roman"/>
          <w:lang w:val="en-US"/>
        </w:rPr>
        <w:t>d=0,</w:t>
      </w:r>
      <w:r w:rsidR="003F2C7A">
        <w:rPr>
          <w:rFonts w:asciiTheme="minorHAnsi" w:hAnsiTheme="minorHAnsi"/>
          <w:lang w:val="ka-GE"/>
        </w:rPr>
        <w:t>6</w:t>
      </w:r>
      <w:r w:rsidR="00114D3C">
        <w:rPr>
          <w:rFonts w:asciiTheme="minorHAnsi" w:hAnsiTheme="minorHAnsi"/>
          <w:lang w:val="en-US"/>
        </w:rPr>
        <w:t xml:space="preserve"> </w:t>
      </w:r>
      <w:r>
        <w:rPr>
          <w:rFonts w:ascii="AcadNusx" w:hAnsi="AcadNusx"/>
          <w:lang w:val="en-US"/>
        </w:rPr>
        <w:t>m. “</w:t>
      </w:r>
      <w:proofErr w:type="spellStart"/>
      <w:r>
        <w:rPr>
          <w:rFonts w:ascii="AcadNusx" w:hAnsi="AcadNusx"/>
          <w:lang w:val="en-US"/>
        </w:rPr>
        <w:t>cemi</w:t>
      </w:r>
      <w:proofErr w:type="spellEnd"/>
      <w:r>
        <w:rPr>
          <w:rFonts w:ascii="AcadNusx" w:hAnsi="AcadNusx"/>
          <w:lang w:val="en-US"/>
        </w:rPr>
        <w:t xml:space="preserve"> </w:t>
      </w:r>
      <w:proofErr w:type="spellStart"/>
      <w:r>
        <w:rPr>
          <w:rFonts w:ascii="AcadNusx" w:hAnsi="AcadNusx"/>
          <w:lang w:val="en-US"/>
        </w:rPr>
        <w:t>hesi</w:t>
      </w:r>
      <w:proofErr w:type="spellEnd"/>
      <w:r>
        <w:rPr>
          <w:rFonts w:ascii="AcadNusx" w:hAnsi="AcadNusx"/>
          <w:lang w:val="en-US"/>
        </w:rPr>
        <w:t xml:space="preserve">”-s </w:t>
      </w:r>
      <w:proofErr w:type="spellStart"/>
      <w:r>
        <w:rPr>
          <w:rFonts w:ascii="AcadNusx" w:hAnsi="AcadNusx"/>
          <w:lang w:val="en-US"/>
        </w:rPr>
        <w:t>sadawneo</w:t>
      </w:r>
      <w:proofErr w:type="spellEnd"/>
      <w:r>
        <w:rPr>
          <w:rFonts w:ascii="AcadNusx" w:hAnsi="AcadNusx"/>
          <w:lang w:val="en-US"/>
        </w:rPr>
        <w:t xml:space="preserve"> </w:t>
      </w:r>
      <w:proofErr w:type="spellStart"/>
      <w:r>
        <w:rPr>
          <w:rFonts w:ascii="AcadNusx" w:hAnsi="AcadNusx"/>
          <w:lang w:val="en-US"/>
        </w:rPr>
        <w:t>milsadenis</w:t>
      </w:r>
      <w:proofErr w:type="spellEnd"/>
      <w:r>
        <w:rPr>
          <w:rFonts w:ascii="AcadNusx" w:hAnsi="AcadNusx"/>
          <w:lang w:val="en-US"/>
        </w:rPr>
        <w:t xml:space="preserve"> </w:t>
      </w:r>
      <w:proofErr w:type="spellStart"/>
      <w:r>
        <w:rPr>
          <w:rFonts w:ascii="AcadNusx" w:hAnsi="AcadNusx"/>
          <w:lang w:val="en-US"/>
        </w:rPr>
        <w:t>diametria</w:t>
      </w:r>
      <w:proofErr w:type="spellEnd"/>
      <w:r>
        <w:rPr>
          <w:rFonts w:ascii="AcadNusx" w:hAnsi="AcadNusx"/>
          <w:lang w:val="en-US"/>
        </w:rPr>
        <w:t>.</w:t>
      </w:r>
    </w:p>
    <w:p w14:paraId="67ABAAC4" w14:textId="77777777" w:rsidR="00EB5A89" w:rsidRDefault="00EB5A89" w:rsidP="00EB5A89">
      <w:pPr>
        <w:pStyle w:val="af5"/>
        <w:spacing w:after="0"/>
        <w:ind w:left="0" w:firstLine="720"/>
        <w:jc w:val="both"/>
        <w:rPr>
          <w:rFonts w:ascii="AcadNusx" w:hAnsi="AcadNusx"/>
          <w:lang w:val="en-US"/>
        </w:rPr>
      </w:pPr>
      <w:proofErr w:type="spellStart"/>
      <w:r>
        <w:rPr>
          <w:rFonts w:ascii="AcadNusx" w:hAnsi="AcadNusx"/>
          <w:lang w:val="en-US"/>
        </w:rPr>
        <w:t>moyvanili</w:t>
      </w:r>
      <w:proofErr w:type="spellEnd"/>
      <w:r>
        <w:rPr>
          <w:rFonts w:ascii="AcadNusx" w:hAnsi="AcadNusx"/>
          <w:lang w:val="en-US"/>
        </w:rPr>
        <w:t xml:space="preserve"> </w:t>
      </w:r>
      <w:proofErr w:type="spellStart"/>
      <w:r>
        <w:rPr>
          <w:rFonts w:ascii="AcadNusx" w:hAnsi="AcadNusx"/>
          <w:lang w:val="en-US"/>
        </w:rPr>
        <w:t>mniSvnelobebis</w:t>
      </w:r>
      <w:proofErr w:type="spellEnd"/>
      <w:r>
        <w:rPr>
          <w:rFonts w:ascii="AcadNusx" w:hAnsi="AcadNusx"/>
          <w:lang w:val="en-US"/>
        </w:rPr>
        <w:t xml:space="preserve"> </w:t>
      </w:r>
      <w:proofErr w:type="spellStart"/>
      <w:r>
        <w:rPr>
          <w:rFonts w:ascii="AcadNusx" w:hAnsi="AcadNusx"/>
          <w:lang w:val="en-US"/>
        </w:rPr>
        <w:t>CasmiT</w:t>
      </w:r>
      <w:proofErr w:type="spellEnd"/>
      <w:r>
        <w:rPr>
          <w:rFonts w:ascii="AcadNusx" w:hAnsi="AcadNusx"/>
          <w:lang w:val="en-US"/>
        </w:rPr>
        <w:t xml:space="preserve"> </w:t>
      </w:r>
      <w:proofErr w:type="spellStart"/>
      <w:r>
        <w:rPr>
          <w:rFonts w:ascii="AcadNusx" w:hAnsi="AcadNusx"/>
          <w:lang w:val="en-US"/>
        </w:rPr>
        <w:t>miTiTebul</w:t>
      </w:r>
      <w:proofErr w:type="spellEnd"/>
      <w:r>
        <w:rPr>
          <w:rFonts w:ascii="AcadNusx" w:hAnsi="AcadNusx"/>
          <w:lang w:val="en-US"/>
        </w:rPr>
        <w:t xml:space="preserve"> </w:t>
      </w:r>
      <w:proofErr w:type="spellStart"/>
      <w:r>
        <w:rPr>
          <w:rFonts w:ascii="AcadNusx" w:hAnsi="AcadNusx"/>
          <w:lang w:val="en-US"/>
        </w:rPr>
        <w:t>formulaSi</w:t>
      </w:r>
      <w:proofErr w:type="spellEnd"/>
      <w:r>
        <w:rPr>
          <w:rFonts w:ascii="AcadNusx" w:hAnsi="AcadNusx"/>
          <w:lang w:val="en-US"/>
        </w:rPr>
        <w:t xml:space="preserve">, </w:t>
      </w:r>
      <w:proofErr w:type="spellStart"/>
      <w:r>
        <w:rPr>
          <w:rFonts w:ascii="AcadNusx" w:hAnsi="AcadNusx"/>
          <w:lang w:val="en-US"/>
        </w:rPr>
        <w:t>miviRebT</w:t>
      </w:r>
      <w:proofErr w:type="spellEnd"/>
      <w:r>
        <w:rPr>
          <w:rFonts w:ascii="AcadNusx" w:hAnsi="AcadNusx"/>
          <w:lang w:val="en-US"/>
        </w:rPr>
        <w:t>:</w:t>
      </w:r>
    </w:p>
    <w:p w14:paraId="3FC309F4" w14:textId="55DC9DEA" w:rsidR="00EB5A89" w:rsidRDefault="00EB5A89" w:rsidP="00EB5A89">
      <w:pPr>
        <w:pStyle w:val="af5"/>
        <w:spacing w:after="0"/>
        <w:ind w:left="0" w:firstLine="720"/>
        <w:jc w:val="center"/>
        <w:rPr>
          <w:rFonts w:ascii="AcadNusx" w:hAnsi="AcadNusx"/>
          <w:lang w:val="en-US"/>
        </w:rPr>
      </w:pPr>
      <m:oMath>
        <m:r>
          <w:rPr>
            <w:rFonts w:ascii="Cambria Math" w:hAnsi="Cambria Math"/>
            <w:lang w:val="en-US"/>
          </w:rPr>
          <m:t>S=0,72×1,42×</m:t>
        </m:r>
        <m:rad>
          <m:radPr>
            <m:degHide m:val="1"/>
            <m:ctrlPr>
              <w:rPr>
                <w:rFonts w:ascii="Cambria Math" w:eastAsiaTheme="minorEastAsia" w:hAnsi="Cambria Math"/>
                <w:i/>
              </w:rPr>
            </m:ctrlPr>
          </m:radPr>
          <m:deg/>
          <m:e>
            <m:r>
              <w:rPr>
                <w:rFonts w:ascii="Cambria Math" w:hAnsi="Cambria Math"/>
                <w:lang w:val="en-US"/>
              </w:rPr>
              <m:t>0,6</m:t>
            </m:r>
          </m:e>
        </m:rad>
        <m:r>
          <w:rPr>
            <w:rFonts w:ascii="Cambria Math" w:hAnsi="Cambria Math"/>
            <w:lang w:val="en-US"/>
          </w:rPr>
          <m:t xml:space="preserve">=0,79 </m:t>
        </m:r>
      </m:oMath>
      <w:r>
        <w:rPr>
          <w:rFonts w:ascii="AcadNusx" w:hAnsi="AcadNusx"/>
          <w:lang w:val="en-US"/>
        </w:rPr>
        <w:t>m.</w:t>
      </w:r>
    </w:p>
    <w:p w14:paraId="3861ACEF" w14:textId="4F4CF221" w:rsidR="00EB5A89" w:rsidRDefault="00EB5A89" w:rsidP="00EB5A89">
      <w:pPr>
        <w:pStyle w:val="af5"/>
        <w:spacing w:after="0"/>
        <w:ind w:left="0" w:firstLine="720"/>
        <w:jc w:val="both"/>
        <w:rPr>
          <w:rFonts w:ascii="AcadNusx" w:hAnsi="AcadNusx"/>
          <w:lang w:val="en-US"/>
        </w:rPr>
      </w:pPr>
      <w:proofErr w:type="spellStart"/>
      <w:r>
        <w:rPr>
          <w:rFonts w:ascii="AcadNusx" w:hAnsi="AcadNusx"/>
          <w:lang w:val="en-US"/>
        </w:rPr>
        <w:t>amgvarad</w:t>
      </w:r>
      <w:proofErr w:type="spellEnd"/>
      <w:r>
        <w:rPr>
          <w:rFonts w:ascii="AcadNusx" w:hAnsi="AcadNusx"/>
          <w:lang w:val="en-US"/>
        </w:rPr>
        <w:t xml:space="preserve">, </w:t>
      </w:r>
      <w:proofErr w:type="spellStart"/>
      <w:r>
        <w:rPr>
          <w:rFonts w:ascii="AcadNusx" w:hAnsi="AcadNusx"/>
          <w:lang w:val="en-US"/>
        </w:rPr>
        <w:t>manZili</w:t>
      </w:r>
      <w:proofErr w:type="spellEnd"/>
      <w:r>
        <w:rPr>
          <w:rFonts w:ascii="AcadNusx" w:hAnsi="AcadNusx"/>
          <w:lang w:val="en-US"/>
        </w:rPr>
        <w:t xml:space="preserve"> </w:t>
      </w:r>
      <w:proofErr w:type="spellStart"/>
      <w:r>
        <w:rPr>
          <w:rFonts w:ascii="AcadNusx" w:hAnsi="AcadNusx"/>
          <w:lang w:val="en-US"/>
        </w:rPr>
        <w:t>milis</w:t>
      </w:r>
      <w:proofErr w:type="spellEnd"/>
      <w:r>
        <w:rPr>
          <w:rFonts w:ascii="AcadNusx" w:hAnsi="AcadNusx"/>
          <w:lang w:val="en-US"/>
        </w:rPr>
        <w:t xml:space="preserve"> </w:t>
      </w:r>
      <w:proofErr w:type="spellStart"/>
      <w:r>
        <w:rPr>
          <w:rFonts w:ascii="AcadNusx" w:hAnsi="AcadNusx"/>
          <w:lang w:val="en-US"/>
        </w:rPr>
        <w:t>Tavidan</w:t>
      </w:r>
      <w:proofErr w:type="spellEnd"/>
      <w:r>
        <w:rPr>
          <w:rFonts w:ascii="AcadNusx" w:hAnsi="AcadNusx"/>
          <w:lang w:val="en-US"/>
        </w:rPr>
        <w:t xml:space="preserve">, </w:t>
      </w:r>
      <w:proofErr w:type="spellStart"/>
      <w:r>
        <w:rPr>
          <w:rFonts w:ascii="AcadNusx" w:hAnsi="AcadNusx"/>
          <w:lang w:val="en-US"/>
        </w:rPr>
        <w:t>Sesasvlel</w:t>
      </w:r>
      <w:proofErr w:type="spellEnd"/>
      <w:r>
        <w:rPr>
          <w:rFonts w:ascii="AcadNusx" w:hAnsi="AcadNusx"/>
          <w:lang w:val="en-US"/>
        </w:rPr>
        <w:t xml:space="preserve"> </w:t>
      </w:r>
      <w:proofErr w:type="spellStart"/>
      <w:r>
        <w:rPr>
          <w:rFonts w:ascii="AcadNusx" w:hAnsi="AcadNusx"/>
          <w:lang w:val="en-US"/>
        </w:rPr>
        <w:t>saTavisTan</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saangariSoO</w:t>
      </w:r>
      <w:proofErr w:type="spellEnd"/>
      <w:r>
        <w:rPr>
          <w:rFonts w:ascii="AcadNusx" w:hAnsi="AcadNusx"/>
          <w:lang w:val="en-US"/>
        </w:rPr>
        <w:t xml:space="preserve"> </w:t>
      </w:r>
      <w:proofErr w:type="spellStart"/>
      <w:r>
        <w:rPr>
          <w:rFonts w:ascii="AcadNusx" w:hAnsi="AcadNusx"/>
          <w:lang w:val="en-US"/>
        </w:rPr>
        <w:t>donemde</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iyos</w:t>
      </w:r>
      <w:proofErr w:type="spellEnd"/>
      <w:r>
        <w:rPr>
          <w:rFonts w:ascii="AcadNusx" w:hAnsi="AcadNusx"/>
          <w:lang w:val="en-US"/>
        </w:rPr>
        <w:t xml:space="preserve"> </w:t>
      </w:r>
      <w:proofErr w:type="spellStart"/>
      <w:r>
        <w:rPr>
          <w:rFonts w:ascii="AcadNusx" w:hAnsi="AcadNusx"/>
          <w:lang w:val="en-US"/>
        </w:rPr>
        <w:t>aranaklebi</w:t>
      </w:r>
      <w:proofErr w:type="spellEnd"/>
      <w:r>
        <w:rPr>
          <w:rFonts w:ascii="AcadNusx" w:hAnsi="AcadNusx"/>
          <w:lang w:val="en-US"/>
        </w:rPr>
        <w:t xml:space="preserve"> 0,</w:t>
      </w:r>
      <w:r w:rsidR="005D1916">
        <w:rPr>
          <w:rFonts w:asciiTheme="minorHAnsi" w:hAnsiTheme="minorHAnsi"/>
          <w:lang w:val="ka-GE"/>
        </w:rPr>
        <w:t>79</w:t>
      </w:r>
      <w:r>
        <w:rPr>
          <w:rFonts w:ascii="AcadNusx" w:hAnsi="AcadNusx"/>
          <w:lang w:val="en-US"/>
        </w:rPr>
        <w:t xml:space="preserve"> m.-</w:t>
      </w:r>
      <w:proofErr w:type="spellStart"/>
      <w:r>
        <w:rPr>
          <w:rFonts w:ascii="AcadNusx" w:hAnsi="AcadNusx"/>
          <w:lang w:val="en-US"/>
        </w:rPr>
        <w:t>sa</w:t>
      </w:r>
      <w:proofErr w:type="spellEnd"/>
      <w:r>
        <w:rPr>
          <w:rFonts w:ascii="AcadNusx" w:hAnsi="AcadNusx"/>
          <w:lang w:val="en-US"/>
        </w:rPr>
        <w:t xml:space="preserve">. </w:t>
      </w:r>
      <w:proofErr w:type="spellStart"/>
      <w:r>
        <w:rPr>
          <w:rFonts w:ascii="AcadNusx" w:hAnsi="AcadNusx"/>
          <w:lang w:val="en-US"/>
        </w:rPr>
        <w:t>Sesabamisad</w:t>
      </w:r>
      <w:proofErr w:type="spellEnd"/>
      <w:r>
        <w:rPr>
          <w:rFonts w:ascii="AcadNusx" w:hAnsi="AcadNusx"/>
          <w:lang w:val="en-US"/>
        </w:rPr>
        <w:t xml:space="preserve">, </w:t>
      </w:r>
      <w:proofErr w:type="spellStart"/>
      <w:r>
        <w:rPr>
          <w:rFonts w:ascii="AcadNusx" w:hAnsi="AcadNusx"/>
          <w:lang w:val="en-US"/>
        </w:rPr>
        <w:t>manZili</w:t>
      </w:r>
      <w:proofErr w:type="spellEnd"/>
      <w:r>
        <w:rPr>
          <w:rFonts w:ascii="AcadNusx" w:hAnsi="AcadNusx"/>
          <w:lang w:val="en-US"/>
        </w:rPr>
        <w:t xml:space="preserve"> </w:t>
      </w:r>
      <w:proofErr w:type="spellStart"/>
      <w:r>
        <w:rPr>
          <w:rFonts w:ascii="AcadNusx" w:hAnsi="AcadNusx"/>
          <w:lang w:val="en-US"/>
        </w:rPr>
        <w:t>milis</w:t>
      </w:r>
      <w:proofErr w:type="spellEnd"/>
      <w:r>
        <w:rPr>
          <w:rFonts w:ascii="AcadNusx" w:hAnsi="AcadNusx"/>
          <w:lang w:val="en-US"/>
        </w:rPr>
        <w:t xml:space="preserve"> </w:t>
      </w:r>
      <w:proofErr w:type="spellStart"/>
      <w:r>
        <w:rPr>
          <w:rFonts w:ascii="AcadNusx" w:hAnsi="AcadNusx"/>
          <w:lang w:val="en-US"/>
        </w:rPr>
        <w:t>Ziramde</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aRematebodes</w:t>
      </w:r>
      <w:proofErr w:type="spellEnd"/>
      <w:r>
        <w:rPr>
          <w:rFonts w:ascii="AcadNusx" w:hAnsi="AcadNusx"/>
          <w:lang w:val="en-US"/>
        </w:rPr>
        <w:t xml:space="preserve"> 0,</w:t>
      </w:r>
      <w:r w:rsidR="005D1916">
        <w:rPr>
          <w:rFonts w:asciiTheme="minorHAnsi" w:hAnsiTheme="minorHAnsi"/>
          <w:lang w:val="ka-GE"/>
        </w:rPr>
        <w:t>79</w:t>
      </w:r>
      <w:r>
        <w:rPr>
          <w:rFonts w:ascii="AcadNusx" w:hAnsi="AcadNusx"/>
          <w:lang w:val="en-US"/>
        </w:rPr>
        <w:t>+0,</w:t>
      </w:r>
      <w:r w:rsidR="003F2C7A">
        <w:rPr>
          <w:rFonts w:asciiTheme="minorHAnsi" w:hAnsiTheme="minorHAnsi"/>
          <w:lang w:val="ka-GE"/>
        </w:rPr>
        <w:t>63</w:t>
      </w:r>
      <w:r>
        <w:rPr>
          <w:rFonts w:ascii="AcadNusx" w:hAnsi="AcadNusx"/>
          <w:lang w:val="en-US"/>
        </w:rPr>
        <w:t>=1,</w:t>
      </w:r>
      <w:r w:rsidR="005D1916">
        <w:rPr>
          <w:rFonts w:asciiTheme="minorHAnsi" w:hAnsiTheme="minorHAnsi"/>
          <w:lang w:val="ka-GE"/>
        </w:rPr>
        <w:t>4</w:t>
      </w:r>
      <w:r w:rsidR="003F2C7A">
        <w:rPr>
          <w:rFonts w:asciiTheme="minorHAnsi" w:hAnsiTheme="minorHAnsi"/>
          <w:lang w:val="ka-GE"/>
        </w:rPr>
        <w:t>2</w:t>
      </w:r>
      <w:r>
        <w:rPr>
          <w:rFonts w:ascii="AcadNusx" w:hAnsi="AcadNusx"/>
          <w:lang w:val="en-US"/>
        </w:rPr>
        <w:t xml:space="preserve"> m.-s. </w:t>
      </w:r>
      <w:proofErr w:type="spellStart"/>
      <w:r>
        <w:rPr>
          <w:rFonts w:ascii="AcadNusx" w:hAnsi="AcadNusx"/>
          <w:lang w:val="en-US"/>
        </w:rPr>
        <w:t>aRniSnulis</w:t>
      </w:r>
      <w:proofErr w:type="spellEnd"/>
      <w:r>
        <w:rPr>
          <w:rFonts w:ascii="AcadNusx" w:hAnsi="AcadNusx"/>
          <w:lang w:val="en-US"/>
        </w:rPr>
        <w:t xml:space="preserve"> </w:t>
      </w:r>
      <w:proofErr w:type="spellStart"/>
      <w:r>
        <w:rPr>
          <w:rFonts w:ascii="AcadNusx" w:hAnsi="AcadNusx"/>
          <w:lang w:val="en-US"/>
        </w:rPr>
        <w:t>Sesabamisad</w:t>
      </w:r>
      <w:proofErr w:type="spellEnd"/>
      <w:r>
        <w:rPr>
          <w:rFonts w:ascii="AcadNusx" w:hAnsi="AcadNusx"/>
          <w:lang w:val="en-US"/>
        </w:rPr>
        <w:t xml:space="preserve">, </w:t>
      </w:r>
      <w:proofErr w:type="spellStart"/>
      <w:r>
        <w:rPr>
          <w:rFonts w:ascii="AcadNusx" w:hAnsi="AcadNusx"/>
          <w:lang w:val="en-US"/>
        </w:rPr>
        <w:t>garkveuli</w:t>
      </w:r>
      <w:proofErr w:type="spellEnd"/>
      <w:r>
        <w:rPr>
          <w:rFonts w:ascii="AcadNusx" w:hAnsi="AcadNusx"/>
          <w:lang w:val="en-US"/>
        </w:rPr>
        <w:t xml:space="preserve"> </w:t>
      </w:r>
      <w:proofErr w:type="spellStart"/>
      <w:r>
        <w:rPr>
          <w:rFonts w:ascii="AcadNusx" w:hAnsi="AcadNusx"/>
          <w:lang w:val="en-US"/>
        </w:rPr>
        <w:t>maragiT</w:t>
      </w:r>
      <w:proofErr w:type="spellEnd"/>
      <w:r>
        <w:rPr>
          <w:rFonts w:ascii="AcadNusx" w:hAnsi="AcadNusx"/>
          <w:lang w:val="en-US"/>
        </w:rPr>
        <w:t xml:space="preserve"> </w:t>
      </w:r>
      <w:proofErr w:type="spellStart"/>
      <w:r>
        <w:rPr>
          <w:rFonts w:ascii="AcadNusx" w:hAnsi="AcadNusx"/>
          <w:lang w:val="en-US"/>
        </w:rPr>
        <w:t>daniSnuli</w:t>
      </w:r>
      <w:proofErr w:type="spellEnd"/>
      <w:r>
        <w:rPr>
          <w:rFonts w:ascii="AcadNusx" w:hAnsi="AcadNusx"/>
          <w:lang w:val="en-US"/>
        </w:rPr>
        <w:t xml:space="preserve"> </w:t>
      </w:r>
      <w:proofErr w:type="spellStart"/>
      <w:r>
        <w:rPr>
          <w:rFonts w:ascii="AcadNusx" w:hAnsi="AcadNusx"/>
          <w:lang w:val="en-US"/>
        </w:rPr>
        <w:t>iqna</w:t>
      </w:r>
      <w:proofErr w:type="spellEnd"/>
      <w:r>
        <w:rPr>
          <w:rFonts w:ascii="AcadNusx" w:hAnsi="AcadNusx"/>
          <w:lang w:val="en-US"/>
        </w:rPr>
        <w:t xml:space="preserve"> </w:t>
      </w:r>
      <w:proofErr w:type="spellStart"/>
      <w:r>
        <w:rPr>
          <w:rFonts w:ascii="AcadNusx" w:hAnsi="AcadNusx"/>
          <w:lang w:val="en-US"/>
        </w:rPr>
        <w:t>sadawneo</w:t>
      </w:r>
      <w:proofErr w:type="spellEnd"/>
      <w:r>
        <w:rPr>
          <w:rFonts w:ascii="AcadNusx" w:hAnsi="AcadNusx"/>
          <w:lang w:val="en-US"/>
        </w:rPr>
        <w:t xml:space="preserve"> </w:t>
      </w:r>
      <w:proofErr w:type="spellStart"/>
      <w:r>
        <w:rPr>
          <w:rFonts w:ascii="AcadNusx" w:hAnsi="AcadNusx"/>
          <w:lang w:val="en-US"/>
        </w:rPr>
        <w:t>milsadenis</w:t>
      </w:r>
      <w:proofErr w:type="spellEnd"/>
      <w:r>
        <w:rPr>
          <w:rFonts w:ascii="AcadNusx" w:hAnsi="AcadNusx"/>
          <w:lang w:val="en-US"/>
        </w:rPr>
        <w:t xml:space="preserve"> </w:t>
      </w:r>
      <w:proofErr w:type="spellStart"/>
      <w:r>
        <w:rPr>
          <w:rFonts w:ascii="AcadNusx" w:hAnsi="AcadNusx"/>
          <w:lang w:val="en-US"/>
        </w:rPr>
        <w:t>niSnul</w:t>
      </w:r>
      <w:proofErr w:type="spellEnd"/>
      <w:r>
        <w:rPr>
          <w:rFonts w:ascii="Sylfaen" w:hAnsi="Sylfaen"/>
          <w:lang w:val="ka-GE"/>
        </w:rPr>
        <w:t>ი</w:t>
      </w:r>
      <w:r>
        <w:rPr>
          <w:rFonts w:ascii="AcadNusx" w:hAnsi="AcadNusx"/>
          <w:lang w:val="en-US"/>
        </w:rPr>
        <w:t xml:space="preserve"> </w:t>
      </w:r>
      <w:proofErr w:type="spellStart"/>
      <w:r>
        <w:rPr>
          <w:rFonts w:ascii="AcadNusx" w:hAnsi="AcadNusx"/>
          <w:lang w:val="en-US"/>
        </w:rPr>
        <w:t>sawyis</w:t>
      </w:r>
      <w:proofErr w:type="spellEnd"/>
      <w:r>
        <w:rPr>
          <w:rFonts w:ascii="AcadNusx" w:hAnsi="AcadNusx"/>
          <w:lang w:val="en-US"/>
        </w:rPr>
        <w:t xml:space="preserve"> </w:t>
      </w:r>
      <w:proofErr w:type="spellStart"/>
      <w:r>
        <w:rPr>
          <w:rFonts w:ascii="AcadNusx" w:hAnsi="AcadNusx"/>
          <w:lang w:val="en-US"/>
        </w:rPr>
        <w:t>kveTSi</w:t>
      </w:r>
      <w:proofErr w:type="spellEnd"/>
      <w:r>
        <w:rPr>
          <w:rFonts w:ascii="AcadNusx" w:hAnsi="AcadNusx"/>
          <w:lang w:val="en-US"/>
        </w:rPr>
        <w:t>.</w:t>
      </w:r>
    </w:p>
    <w:p w14:paraId="6780132A" w14:textId="571A121C" w:rsidR="00EB5A89" w:rsidRDefault="00114D3C" w:rsidP="00EB5A89">
      <w:pPr>
        <w:pStyle w:val="af5"/>
        <w:spacing w:after="0"/>
        <w:ind w:left="0" w:firstLine="720"/>
        <w:jc w:val="both"/>
        <w:rPr>
          <w:rFonts w:ascii="AcadNusx" w:hAnsi="AcadNusx"/>
          <w:lang w:val="en-US"/>
        </w:rPr>
      </w:pPr>
      <w:proofErr w:type="spellStart"/>
      <w:r>
        <w:rPr>
          <w:rFonts w:ascii="AcadNusx" w:hAnsi="AcadNusx"/>
          <w:lang w:val="en-US"/>
        </w:rPr>
        <w:t>z</w:t>
      </w:r>
      <w:r w:rsidR="00EB5A89" w:rsidRPr="003F2C7A">
        <w:rPr>
          <w:rFonts w:ascii="AcadNusx" w:hAnsi="AcadNusx"/>
          <w:lang w:val="en-US"/>
        </w:rPr>
        <w:t>emod</w:t>
      </w:r>
      <w:proofErr w:type="spellEnd"/>
      <w:r>
        <w:rPr>
          <w:rFonts w:ascii="AcadNusx" w:hAnsi="AcadNusx"/>
          <w:lang w:val="en-US"/>
        </w:rPr>
        <w:t xml:space="preserve"> </w:t>
      </w:r>
      <w:proofErr w:type="spellStart"/>
      <w:r w:rsidR="00EB5A89" w:rsidRPr="003F2C7A">
        <w:rPr>
          <w:rFonts w:ascii="AcadNusx" w:hAnsi="AcadNusx"/>
          <w:lang w:val="en-US"/>
        </w:rPr>
        <w:t>moyvanili</w:t>
      </w:r>
      <w:proofErr w:type="spellEnd"/>
      <w:r w:rsidR="00EB5A89" w:rsidRPr="003F2C7A">
        <w:rPr>
          <w:rFonts w:ascii="AcadNusx" w:hAnsi="AcadNusx"/>
          <w:lang w:val="en-US"/>
        </w:rPr>
        <w:t xml:space="preserve"> </w:t>
      </w:r>
      <w:proofErr w:type="spellStart"/>
      <w:r w:rsidR="00EB5A89">
        <w:rPr>
          <w:rFonts w:ascii="AcadNusx" w:hAnsi="AcadNusx"/>
          <w:lang w:val="en-US"/>
        </w:rPr>
        <w:t>gaangariSebebis</w:t>
      </w:r>
      <w:proofErr w:type="spellEnd"/>
      <w:r w:rsidR="00EB5A89">
        <w:rPr>
          <w:rFonts w:ascii="AcadNusx" w:hAnsi="AcadNusx"/>
          <w:lang w:val="en-US"/>
        </w:rPr>
        <w:t xml:space="preserve"> </w:t>
      </w:r>
      <w:proofErr w:type="spellStart"/>
      <w:r w:rsidR="00EB5A89">
        <w:rPr>
          <w:rFonts w:ascii="AcadNusx" w:hAnsi="AcadNusx"/>
          <w:lang w:val="en-US"/>
        </w:rPr>
        <w:t>safuZvelze</w:t>
      </w:r>
      <w:proofErr w:type="spellEnd"/>
      <w:r w:rsidR="00EB5A89">
        <w:rPr>
          <w:rFonts w:ascii="AcadNusx" w:hAnsi="AcadNusx"/>
          <w:lang w:val="en-US"/>
        </w:rPr>
        <w:t xml:space="preserve"> </w:t>
      </w:r>
      <w:proofErr w:type="spellStart"/>
      <w:r w:rsidR="00EB5A89">
        <w:rPr>
          <w:rFonts w:ascii="AcadNusx" w:hAnsi="AcadNusx"/>
          <w:lang w:val="en-US"/>
        </w:rPr>
        <w:t>gansazRvruli</w:t>
      </w:r>
      <w:proofErr w:type="spellEnd"/>
      <w:r w:rsidR="00EB5A89">
        <w:rPr>
          <w:rFonts w:ascii="AcadNusx" w:hAnsi="AcadNusx"/>
          <w:lang w:val="en-US"/>
        </w:rPr>
        <w:t xml:space="preserve"> </w:t>
      </w:r>
      <w:proofErr w:type="spellStart"/>
      <w:r w:rsidR="00EB5A89">
        <w:rPr>
          <w:rFonts w:ascii="AcadNusx" w:hAnsi="AcadNusx"/>
          <w:lang w:val="en-US"/>
        </w:rPr>
        <w:t>kaSxlis</w:t>
      </w:r>
      <w:proofErr w:type="spellEnd"/>
      <w:r w:rsidR="00EB5A89">
        <w:rPr>
          <w:rFonts w:ascii="AcadNusx" w:hAnsi="AcadNusx"/>
          <w:lang w:val="en-US"/>
        </w:rPr>
        <w:t xml:space="preserve"> ZiriTadi </w:t>
      </w:r>
      <w:proofErr w:type="spellStart"/>
      <w:r w:rsidR="00EB5A89">
        <w:rPr>
          <w:rFonts w:ascii="AcadNusx" w:hAnsi="AcadNusx"/>
          <w:lang w:val="en-US"/>
        </w:rPr>
        <w:t>kvanZebis</w:t>
      </w:r>
      <w:proofErr w:type="spellEnd"/>
      <w:r w:rsidR="00EB5A89">
        <w:rPr>
          <w:rFonts w:ascii="AcadNusx" w:hAnsi="AcadNusx"/>
          <w:lang w:val="en-US"/>
        </w:rPr>
        <w:t xml:space="preserve"> </w:t>
      </w:r>
      <w:proofErr w:type="spellStart"/>
      <w:r w:rsidR="00EB5A89">
        <w:rPr>
          <w:rFonts w:ascii="AcadNusx" w:hAnsi="AcadNusx"/>
          <w:lang w:val="en-US"/>
        </w:rPr>
        <w:t>detaluri</w:t>
      </w:r>
      <w:proofErr w:type="spellEnd"/>
      <w:r w:rsidR="00EB5A89">
        <w:rPr>
          <w:rFonts w:ascii="AcadNusx" w:hAnsi="AcadNusx"/>
          <w:lang w:val="en-US"/>
        </w:rPr>
        <w:t xml:space="preserve"> </w:t>
      </w:r>
      <w:proofErr w:type="spellStart"/>
      <w:r w:rsidR="00EB5A89">
        <w:rPr>
          <w:rFonts w:ascii="AcadNusx" w:hAnsi="AcadNusx"/>
          <w:lang w:val="en-US"/>
        </w:rPr>
        <w:t>zomebi</w:t>
      </w:r>
      <w:proofErr w:type="spellEnd"/>
      <w:r w:rsidR="00EB5A89">
        <w:rPr>
          <w:rFonts w:ascii="AcadNusx" w:hAnsi="AcadNusx"/>
          <w:lang w:val="en-US"/>
        </w:rPr>
        <w:t xml:space="preserve">, </w:t>
      </w:r>
      <w:proofErr w:type="spellStart"/>
      <w:r w:rsidR="00EB5A89">
        <w:rPr>
          <w:rFonts w:ascii="AcadNusx" w:hAnsi="AcadNusx"/>
          <w:lang w:val="en-US"/>
        </w:rPr>
        <w:t>vertikaluri</w:t>
      </w:r>
      <w:proofErr w:type="spellEnd"/>
      <w:r w:rsidR="00EB5A89">
        <w:rPr>
          <w:rFonts w:ascii="AcadNusx" w:hAnsi="AcadNusx"/>
          <w:lang w:val="en-US"/>
        </w:rPr>
        <w:t xml:space="preserve"> </w:t>
      </w:r>
      <w:proofErr w:type="spellStart"/>
      <w:r w:rsidR="00EB5A89">
        <w:rPr>
          <w:rFonts w:ascii="AcadNusx" w:hAnsi="AcadNusx"/>
          <w:lang w:val="en-US"/>
        </w:rPr>
        <w:t>gegmarebis</w:t>
      </w:r>
      <w:proofErr w:type="spellEnd"/>
      <w:r w:rsidR="00EB5A89">
        <w:rPr>
          <w:rFonts w:ascii="AcadNusx" w:hAnsi="AcadNusx"/>
          <w:lang w:val="en-US"/>
        </w:rPr>
        <w:t xml:space="preserve"> </w:t>
      </w:r>
      <w:proofErr w:type="spellStart"/>
      <w:r w:rsidR="00EB5A89">
        <w:rPr>
          <w:rFonts w:ascii="AcadNusx" w:hAnsi="AcadNusx"/>
          <w:lang w:val="en-US"/>
        </w:rPr>
        <w:t>niSnulebi</w:t>
      </w:r>
      <w:proofErr w:type="spellEnd"/>
      <w:r w:rsidR="00EB5A89">
        <w:rPr>
          <w:rFonts w:ascii="AcadNusx" w:hAnsi="AcadNusx"/>
          <w:lang w:val="en-US"/>
        </w:rPr>
        <w:t xml:space="preserve"> da </w:t>
      </w:r>
      <w:proofErr w:type="spellStart"/>
      <w:r w:rsidR="00EB5A89">
        <w:rPr>
          <w:rFonts w:ascii="AcadNusx" w:hAnsi="AcadNusx"/>
          <w:lang w:val="en-US"/>
        </w:rPr>
        <w:t>calkeuli</w:t>
      </w:r>
      <w:proofErr w:type="spellEnd"/>
      <w:r w:rsidR="00EB5A89">
        <w:rPr>
          <w:rFonts w:ascii="AcadNusx" w:hAnsi="AcadNusx"/>
          <w:lang w:val="en-US"/>
        </w:rPr>
        <w:t xml:space="preserve"> </w:t>
      </w:r>
      <w:proofErr w:type="spellStart"/>
      <w:r w:rsidR="00EB5A89">
        <w:rPr>
          <w:rFonts w:ascii="AcadNusx" w:hAnsi="AcadNusx"/>
          <w:lang w:val="en-US"/>
        </w:rPr>
        <w:t>konstruqciuli</w:t>
      </w:r>
      <w:proofErr w:type="spellEnd"/>
      <w:r w:rsidR="00EB5A89">
        <w:rPr>
          <w:rFonts w:ascii="AcadNusx" w:hAnsi="AcadNusx"/>
          <w:lang w:val="en-US"/>
        </w:rPr>
        <w:t xml:space="preserve"> </w:t>
      </w:r>
      <w:proofErr w:type="spellStart"/>
      <w:r w:rsidR="00EB5A89">
        <w:rPr>
          <w:rFonts w:ascii="AcadNusx" w:hAnsi="AcadNusx"/>
          <w:lang w:val="en-US"/>
        </w:rPr>
        <w:t>elementebi</w:t>
      </w:r>
      <w:proofErr w:type="spellEnd"/>
      <w:r w:rsidR="00EB5A89">
        <w:rPr>
          <w:rFonts w:ascii="AcadNusx" w:hAnsi="AcadNusx"/>
          <w:lang w:val="en-US"/>
        </w:rPr>
        <w:t xml:space="preserve"> </w:t>
      </w:r>
      <w:proofErr w:type="spellStart"/>
      <w:r w:rsidR="00EB5A89">
        <w:rPr>
          <w:rFonts w:ascii="AcadNusx" w:hAnsi="AcadNusx"/>
          <w:lang w:val="en-US"/>
        </w:rPr>
        <w:t>warmodgenilia</w:t>
      </w:r>
      <w:proofErr w:type="spellEnd"/>
      <w:r w:rsidR="00EB5A89">
        <w:rPr>
          <w:rFonts w:ascii="AcadNusx" w:hAnsi="AcadNusx"/>
          <w:lang w:val="en-US"/>
        </w:rPr>
        <w:t xml:space="preserve"> </w:t>
      </w:r>
      <w:proofErr w:type="spellStart"/>
      <w:r w:rsidR="00EB5A89">
        <w:rPr>
          <w:rFonts w:ascii="AcadNusx" w:hAnsi="AcadNusx"/>
          <w:lang w:val="en-US"/>
        </w:rPr>
        <w:t>winamdebare</w:t>
      </w:r>
      <w:proofErr w:type="spellEnd"/>
      <w:r w:rsidR="00EB5A89">
        <w:rPr>
          <w:rFonts w:ascii="AcadNusx" w:hAnsi="AcadNusx"/>
          <w:lang w:val="en-US"/>
        </w:rPr>
        <w:t xml:space="preserve"> </w:t>
      </w:r>
      <w:proofErr w:type="spellStart"/>
      <w:r w:rsidR="00EB5A89">
        <w:rPr>
          <w:rFonts w:ascii="AcadNusx" w:hAnsi="AcadNusx"/>
          <w:lang w:val="en-US"/>
        </w:rPr>
        <w:t>teqnikur-ekonomikuri</w:t>
      </w:r>
      <w:proofErr w:type="spellEnd"/>
      <w:r w:rsidR="00EB5A89">
        <w:rPr>
          <w:rFonts w:ascii="AcadNusx" w:hAnsi="AcadNusx"/>
          <w:lang w:val="en-US"/>
        </w:rPr>
        <w:t xml:space="preserve"> </w:t>
      </w:r>
      <w:proofErr w:type="spellStart"/>
      <w:r w:rsidR="00EB5A89">
        <w:rPr>
          <w:rFonts w:ascii="AcadNusx" w:hAnsi="AcadNusx"/>
          <w:lang w:val="en-US"/>
        </w:rPr>
        <w:t>dasabuTebis</w:t>
      </w:r>
      <w:proofErr w:type="spellEnd"/>
      <w:r w:rsidR="00EB5A89">
        <w:rPr>
          <w:rFonts w:ascii="AcadNusx" w:hAnsi="AcadNusx"/>
          <w:lang w:val="en-US"/>
        </w:rPr>
        <w:t xml:space="preserve"> </w:t>
      </w:r>
      <w:proofErr w:type="spellStart"/>
      <w:r w:rsidR="00EB5A89">
        <w:rPr>
          <w:rFonts w:ascii="AcadNusx" w:hAnsi="AcadNusx"/>
          <w:lang w:val="en-US"/>
        </w:rPr>
        <w:t>grafikul</w:t>
      </w:r>
      <w:proofErr w:type="spellEnd"/>
      <w:r w:rsidR="00EB5A89">
        <w:rPr>
          <w:rFonts w:ascii="AcadNusx" w:hAnsi="AcadNusx"/>
          <w:lang w:val="en-US"/>
        </w:rPr>
        <w:t xml:space="preserve"> </w:t>
      </w:r>
      <w:proofErr w:type="spellStart"/>
      <w:r w:rsidR="00EB5A89">
        <w:rPr>
          <w:rFonts w:ascii="AcadNusx" w:hAnsi="AcadNusx"/>
          <w:lang w:val="en-US"/>
        </w:rPr>
        <w:t>nawil</w:t>
      </w:r>
      <w:proofErr w:type="spellEnd"/>
      <w:r w:rsidR="003F2C7A">
        <w:rPr>
          <w:rFonts w:ascii="Sylfaen" w:hAnsi="Sylfaen"/>
          <w:lang w:val="ka-GE"/>
        </w:rPr>
        <w:t>შ</w:t>
      </w:r>
      <w:proofErr w:type="spellStart"/>
      <w:r w:rsidR="00EB5A89">
        <w:rPr>
          <w:rFonts w:ascii="AcadNusx" w:hAnsi="AcadNusx"/>
          <w:lang w:val="en-US"/>
        </w:rPr>
        <w:t>i</w:t>
      </w:r>
      <w:proofErr w:type="spellEnd"/>
      <w:r w:rsidR="00EB5A89">
        <w:rPr>
          <w:rFonts w:ascii="AcadNusx" w:hAnsi="AcadNusx"/>
          <w:lang w:val="en-US"/>
        </w:rPr>
        <w:t xml:space="preserve"> </w:t>
      </w:r>
      <w:proofErr w:type="spellStart"/>
      <w:r w:rsidR="00EB5A89">
        <w:rPr>
          <w:rFonts w:ascii="AcadNusx" w:hAnsi="AcadNusx"/>
          <w:lang w:val="en-US"/>
        </w:rPr>
        <w:t>warmodgenil</w:t>
      </w:r>
      <w:proofErr w:type="spellEnd"/>
      <w:r w:rsidR="00EB5A89">
        <w:rPr>
          <w:rFonts w:ascii="AcadNusx" w:hAnsi="AcadNusx"/>
          <w:lang w:val="en-US"/>
        </w:rPr>
        <w:t xml:space="preserve"> </w:t>
      </w:r>
      <w:proofErr w:type="spellStart"/>
      <w:r w:rsidR="00EB5A89">
        <w:rPr>
          <w:rFonts w:ascii="AcadNusx" w:hAnsi="AcadNusx"/>
          <w:lang w:val="en-US"/>
        </w:rPr>
        <w:t>Sesabamis</w:t>
      </w:r>
      <w:proofErr w:type="spellEnd"/>
      <w:r w:rsidR="00EB5A89">
        <w:rPr>
          <w:rFonts w:ascii="AcadNusx" w:hAnsi="AcadNusx"/>
          <w:lang w:val="en-US"/>
        </w:rPr>
        <w:t xml:space="preserve"> </w:t>
      </w:r>
      <w:proofErr w:type="spellStart"/>
      <w:r w:rsidR="00EB5A89">
        <w:rPr>
          <w:rFonts w:ascii="AcadNusx" w:hAnsi="AcadNusx"/>
          <w:lang w:val="en-US"/>
        </w:rPr>
        <w:t>naxazebze</w:t>
      </w:r>
      <w:proofErr w:type="spellEnd"/>
      <w:r w:rsidR="00EB5A89">
        <w:rPr>
          <w:rFonts w:ascii="AcadNusx" w:hAnsi="AcadNusx"/>
          <w:lang w:val="en-US"/>
        </w:rPr>
        <w:t xml:space="preserve">. </w:t>
      </w:r>
    </w:p>
    <w:p w14:paraId="376C1A1C" w14:textId="77777777" w:rsidR="00EB5A89" w:rsidRDefault="00EB5A89" w:rsidP="00EB5A89">
      <w:pPr>
        <w:jc w:val="both"/>
        <w:rPr>
          <w:rFonts w:ascii="AcadNusx" w:hAnsi="AcadNusx" w:cstheme="minorBidi"/>
          <w:lang w:val="es-ES"/>
        </w:rPr>
      </w:pPr>
    </w:p>
    <w:p w14:paraId="49327492" w14:textId="77777777" w:rsidR="00EB5A89" w:rsidRDefault="00EB5A89" w:rsidP="00EB5A89">
      <w:pPr>
        <w:spacing w:after="160" w:line="256" w:lineRule="auto"/>
        <w:rPr>
          <w:rFonts w:ascii="AcadNusx" w:hAnsi="AcadNusx"/>
          <w:sz w:val="28"/>
          <w:szCs w:val="28"/>
          <w:lang w:val="es-ES"/>
        </w:rPr>
      </w:pPr>
    </w:p>
    <w:p w14:paraId="2FAEDB0F" w14:textId="77777777" w:rsidR="00EB5A89" w:rsidRDefault="00EB5A89" w:rsidP="00EB5A89">
      <w:pPr>
        <w:spacing w:after="160" w:line="256" w:lineRule="auto"/>
        <w:rPr>
          <w:rFonts w:ascii="AcadNusx" w:hAnsi="AcadNusx"/>
          <w:sz w:val="28"/>
          <w:szCs w:val="28"/>
          <w:lang w:val="es-ES"/>
        </w:rPr>
      </w:pPr>
      <w:r>
        <w:rPr>
          <w:rFonts w:ascii="AcadNusx" w:hAnsi="AcadNusx"/>
          <w:sz w:val="28"/>
          <w:szCs w:val="28"/>
          <w:lang w:val="es-ES"/>
        </w:rPr>
        <w:br w:type="page"/>
      </w:r>
    </w:p>
    <w:p w14:paraId="54432E52" w14:textId="77777777" w:rsidR="00F62C25" w:rsidRPr="00F62C25" w:rsidRDefault="00F62C25" w:rsidP="00F62C25">
      <w:pPr>
        <w:jc w:val="center"/>
        <w:rPr>
          <w:b/>
          <w:bCs/>
          <w:sz w:val="28"/>
          <w:szCs w:val="28"/>
          <w:lang w:val="en-US"/>
        </w:rPr>
      </w:pPr>
      <w:r w:rsidRPr="00F62C25">
        <w:rPr>
          <w:b/>
          <w:bCs/>
          <w:sz w:val="28"/>
          <w:szCs w:val="28"/>
          <w:lang w:val="en-US"/>
        </w:rPr>
        <w:lastRenderedPageBreak/>
        <w:t>11. Calculations of net pressure, installed capacity and annual forecast electricity generation of "</w:t>
      </w:r>
      <w:proofErr w:type="spellStart"/>
      <w:r w:rsidRPr="00F62C25">
        <w:rPr>
          <w:b/>
          <w:bCs/>
          <w:sz w:val="28"/>
          <w:szCs w:val="28"/>
          <w:lang w:val="en-US"/>
        </w:rPr>
        <w:t>Tsemi</w:t>
      </w:r>
      <w:proofErr w:type="spellEnd"/>
      <w:r w:rsidRPr="00F62C25">
        <w:rPr>
          <w:b/>
          <w:bCs/>
          <w:sz w:val="28"/>
          <w:szCs w:val="28"/>
          <w:lang w:val="en-US"/>
        </w:rPr>
        <w:t xml:space="preserve"> </w:t>
      </w:r>
      <w:proofErr w:type="spellStart"/>
      <w:r w:rsidRPr="00F62C25">
        <w:rPr>
          <w:b/>
          <w:bCs/>
          <w:sz w:val="28"/>
          <w:szCs w:val="28"/>
          <w:lang w:val="en-US"/>
        </w:rPr>
        <w:t>Hesi</w:t>
      </w:r>
      <w:proofErr w:type="spellEnd"/>
      <w:r w:rsidRPr="00F62C25">
        <w:rPr>
          <w:b/>
          <w:bCs/>
          <w:sz w:val="28"/>
          <w:szCs w:val="28"/>
          <w:lang w:val="en-US"/>
        </w:rPr>
        <w:t>"</w:t>
      </w:r>
    </w:p>
    <w:p w14:paraId="12FBAB1C" w14:textId="77777777" w:rsidR="00F62C25" w:rsidRPr="00F62C25" w:rsidRDefault="00F62C25" w:rsidP="00F62C25">
      <w:pPr>
        <w:ind w:firstLine="708"/>
        <w:jc w:val="both"/>
        <w:rPr>
          <w:rFonts w:ascii="Sylfaen" w:hAnsi="Sylfaen"/>
          <w:lang w:val="ka-GE"/>
        </w:rPr>
      </w:pPr>
      <w:r w:rsidRPr="00F62C25">
        <w:rPr>
          <w:rFonts w:ascii="Sylfaen" w:hAnsi="Sylfaen"/>
          <w:lang w:val="ka-GE"/>
        </w:rPr>
        <w:t>The capacity and electricity generation of the project "Tsemi Hesi" depends on the size of the river costs in the cross-section of the head of the hydroelectric power station and the variation of these costs during the year under different water supply conditions.</w:t>
      </w:r>
    </w:p>
    <w:p w14:paraId="34D85BE5" w14:textId="77777777" w:rsidR="00F62C25" w:rsidRDefault="00F62C25" w:rsidP="00F62C25">
      <w:pPr>
        <w:ind w:firstLine="708"/>
        <w:jc w:val="both"/>
        <w:rPr>
          <w:rFonts w:ascii="Sylfaen" w:hAnsi="Sylfaen"/>
          <w:lang w:val="ka-GE"/>
        </w:rPr>
      </w:pPr>
      <w:r w:rsidRPr="00F62C25">
        <w:rPr>
          <w:rFonts w:ascii="Sylfaen" w:hAnsi="Sylfaen"/>
          <w:lang w:val="ka-GE"/>
        </w:rPr>
        <w:t xml:space="preserve">The main hydrological data of the Tsemistskal river are presented in the paragraph of the hydrographic data of the Tsemistskal river of the present feasibility study. In particular, in the form of a table (Table 6.1), the values </w:t>
      </w:r>
      <w:r w:rsidRPr="00F62C25">
        <w:rPr>
          <w:rFonts w:ascii="Times New Roman" w:hAnsi="Times New Roman"/>
          <w:lang w:val="ka-GE"/>
        </w:rPr>
        <w:t>​​</w:t>
      </w:r>
      <w:r w:rsidRPr="00F62C25">
        <w:rPr>
          <w:rFonts w:ascii="Sylfaen" w:hAnsi="Sylfaen"/>
          <w:lang w:val="ka-GE"/>
        </w:rPr>
        <w:t xml:space="preserve">of the average monthly costs of the Tsemistskal River for the water intake section are given for the conditions of different water supply years (abundant water - 90%, medium water - 50%, average small water - 75%, small water - 90%) and the sanitary expenses in the river are determined. Taking into account the need to leave, the values </w:t>
      </w:r>
      <w:r w:rsidRPr="00F62C25">
        <w:rPr>
          <w:rFonts w:ascii="Times New Roman" w:hAnsi="Times New Roman"/>
          <w:lang w:val="ka-GE"/>
        </w:rPr>
        <w:t>​​</w:t>
      </w:r>
      <w:r w:rsidRPr="00F62C25">
        <w:rPr>
          <w:rFonts w:ascii="Sylfaen" w:hAnsi="Sylfaen"/>
          <w:lang w:val="ka-GE"/>
        </w:rPr>
        <w:t>of water costs for the HPP needs.</w:t>
      </w:r>
    </w:p>
    <w:p w14:paraId="1ABCE5C4" w14:textId="77777777" w:rsidR="00F62C25" w:rsidRPr="00F62C25" w:rsidRDefault="00F62C25" w:rsidP="00F62C25">
      <w:pPr>
        <w:ind w:firstLine="708"/>
        <w:jc w:val="both"/>
        <w:rPr>
          <w:rFonts w:ascii="Sylfaen" w:hAnsi="Sylfaen"/>
          <w:lang w:val="ka-GE"/>
        </w:rPr>
      </w:pPr>
      <w:r w:rsidRPr="00F62C25">
        <w:rPr>
          <w:rFonts w:ascii="Sylfaen" w:hAnsi="Sylfaen"/>
          <w:lang w:val="ka-GE"/>
        </w:rPr>
        <w:t>On the basis of the data given in the indicated table, the cost of water extraction of the project HPP was determined as 0.40 m3.s, which is provided for 4 months of the year under the conditions of an average water year.</w:t>
      </w:r>
    </w:p>
    <w:p w14:paraId="0A27FB65" w14:textId="77777777" w:rsidR="00F62C25" w:rsidRDefault="00F62C25" w:rsidP="00F62C25">
      <w:pPr>
        <w:ind w:firstLine="708"/>
        <w:jc w:val="both"/>
        <w:rPr>
          <w:rFonts w:ascii="Sylfaen" w:hAnsi="Sylfaen"/>
          <w:lang w:val="ka-GE"/>
        </w:rPr>
      </w:pPr>
      <w:r w:rsidRPr="00F62C25">
        <w:rPr>
          <w:rFonts w:ascii="Sylfaen" w:hAnsi="Sylfaen"/>
          <w:lang w:val="ka-GE"/>
        </w:rPr>
        <w:t xml:space="preserve">We know that under the conditions of different water supply years, the values </w:t>
      </w:r>
      <w:r w:rsidRPr="00F62C25">
        <w:rPr>
          <w:rFonts w:ascii="Times New Roman" w:hAnsi="Times New Roman"/>
          <w:lang w:val="ka-GE"/>
        </w:rPr>
        <w:t>​​</w:t>
      </w:r>
      <w:r w:rsidRPr="00F62C25">
        <w:rPr>
          <w:rFonts w:ascii="Sylfaen" w:hAnsi="Sylfaen"/>
          <w:lang w:val="ka-GE"/>
        </w:rPr>
        <w:t>of the costs of water taken from the river, the geometric pressure of the HPP, the length and diameter of the pressure pipeline, which allows us to calculate the pressure losses along the length of the pipeline and, accordingly, the net pressure of the HPP for individual months, we can calculate the annual electricity generation by the HPP for the conditions of different water supply years values.</w:t>
      </w:r>
    </w:p>
    <w:p w14:paraId="3F042394" w14:textId="77777777" w:rsidR="00F62C25" w:rsidRPr="00F62C25" w:rsidRDefault="00F62C25" w:rsidP="00F62C25">
      <w:pPr>
        <w:spacing w:after="160"/>
        <w:ind w:firstLine="284"/>
        <w:jc w:val="both"/>
        <w:rPr>
          <w:rFonts w:ascii="Sylfaen" w:hAnsi="Sylfaen"/>
          <w:lang w:val="ka-GE"/>
        </w:rPr>
      </w:pPr>
      <w:r w:rsidRPr="00F62C25">
        <w:rPr>
          <w:rFonts w:ascii="Sylfaen" w:hAnsi="Sylfaen"/>
          <w:lang w:val="ka-GE"/>
        </w:rPr>
        <w:t>We make calculations taking into account the following assumptions:</w:t>
      </w:r>
    </w:p>
    <w:p w14:paraId="14B75435" w14:textId="77777777" w:rsidR="00F62C25" w:rsidRPr="00F62C25" w:rsidRDefault="00F62C25" w:rsidP="00F62C25">
      <w:pPr>
        <w:ind w:firstLine="567"/>
        <w:jc w:val="both"/>
        <w:rPr>
          <w:rFonts w:ascii="Sylfaen" w:hAnsi="Sylfaen"/>
          <w:lang w:val="ka-GE"/>
        </w:rPr>
      </w:pPr>
      <w:r w:rsidRPr="00F62C25">
        <w:rPr>
          <w:rFonts w:ascii="Sylfaen" w:hAnsi="Sylfaen"/>
          <w:lang w:val="ka-GE"/>
        </w:rPr>
        <w:t>• Local pressure losses amount to approximately 10% of the pressure losses along the length of the pressure pipeline;</w:t>
      </w:r>
    </w:p>
    <w:p w14:paraId="281F3438" w14:textId="48DDF6B9" w:rsidR="00F62C25" w:rsidRDefault="00F62C25" w:rsidP="00F62C25">
      <w:pPr>
        <w:pStyle w:val="af5"/>
        <w:ind w:left="0" w:firstLine="567"/>
        <w:jc w:val="both"/>
        <w:rPr>
          <w:rFonts w:ascii="Sylfaen" w:hAnsi="Sylfaen"/>
          <w:lang w:val="ka-GE"/>
        </w:rPr>
      </w:pPr>
      <w:r w:rsidRPr="00F62C25">
        <w:rPr>
          <w:rFonts w:ascii="Sylfaen" w:hAnsi="Sylfaen"/>
          <w:lang w:val="ka-GE"/>
        </w:rPr>
        <w:t xml:space="preserve">• The value of the MCC of the Pelton type turbine is equal to </w:t>
      </w:r>
      <w:r w:rsidRPr="00F62C25">
        <w:rPr>
          <w:rFonts w:ascii="Sylfaen" w:hAnsi="Sylfaen"/>
          <w:lang w:val="ka-GE"/>
        </w:rPr>
        <w:t xml:space="preserve">turb,=090, and the value of the MCC of the generator is equal to </w:t>
      </w:r>
      <w:r w:rsidRPr="00F62C25">
        <w:rPr>
          <w:rFonts w:ascii="Sylfaen" w:hAnsi="Sylfaen"/>
          <w:lang w:val="ka-GE"/>
        </w:rPr>
        <w:t>gen,=0.95. The MCC of the turbine experiences certain variations, in accordance with the amount of actual consumption of water taken by the HPP, which is taken into account in the relevant calculations given in the present feasibility study.</w:t>
      </w:r>
    </w:p>
    <w:p w14:paraId="064EFFF6" w14:textId="77777777" w:rsidR="00F62C25" w:rsidRDefault="00F62C25" w:rsidP="00F62C25">
      <w:pPr>
        <w:pStyle w:val="af5"/>
        <w:ind w:left="0" w:firstLine="567"/>
        <w:jc w:val="both"/>
        <w:rPr>
          <w:rFonts w:ascii="Sylfaen" w:hAnsi="Sylfaen"/>
          <w:lang w:val="ka-GE"/>
        </w:rPr>
      </w:pPr>
    </w:p>
    <w:p w14:paraId="6A2D315A" w14:textId="234F0160" w:rsidR="00F62C25" w:rsidRDefault="00F62C25" w:rsidP="00F62C25">
      <w:pPr>
        <w:spacing w:after="0"/>
        <w:ind w:firstLine="567"/>
        <w:rPr>
          <w:rFonts w:ascii="Sylfaen" w:hAnsi="Sylfaen"/>
          <w:lang w:val="ka-GE"/>
        </w:rPr>
      </w:pPr>
      <w:r w:rsidRPr="00F62C25">
        <w:rPr>
          <w:rFonts w:ascii="Sylfaen" w:hAnsi="Sylfaen"/>
          <w:lang w:val="ka-GE"/>
        </w:rPr>
        <w:t xml:space="preserve">Later, already at the stage of detailed design, when we know the specified values </w:t>
      </w:r>
      <w:r w:rsidRPr="00F62C25">
        <w:rPr>
          <w:rFonts w:ascii="Times New Roman" w:hAnsi="Times New Roman"/>
          <w:lang w:val="ka-GE"/>
        </w:rPr>
        <w:t>​​</w:t>
      </w:r>
      <w:r w:rsidRPr="00F62C25">
        <w:rPr>
          <w:rFonts w:ascii="Sylfaen" w:hAnsi="Sylfaen"/>
          <w:lang w:val="ka-GE"/>
        </w:rPr>
        <w:t>of turbine and generator MCC in the conditions of the reference cost and lower costs compared to the reference, the specified calculations will be specified and verified, based on the specified MCC data.</w:t>
      </w:r>
    </w:p>
    <w:p w14:paraId="28F48808" w14:textId="77777777" w:rsidR="00F62C25" w:rsidRPr="00F62C25" w:rsidRDefault="00F62C25" w:rsidP="00F62C25">
      <w:pPr>
        <w:spacing w:after="0"/>
        <w:ind w:firstLine="567"/>
        <w:rPr>
          <w:rFonts w:ascii="Sylfaen" w:hAnsi="Sylfaen"/>
          <w:lang w:val="ka-GE"/>
        </w:rPr>
      </w:pPr>
    </w:p>
    <w:p w14:paraId="01FC3969" w14:textId="44331C87" w:rsidR="00F62C25" w:rsidRDefault="00F62C25" w:rsidP="00F62C25">
      <w:pPr>
        <w:spacing w:after="0"/>
        <w:ind w:firstLine="567"/>
        <w:rPr>
          <w:rFonts w:ascii="Sylfaen" w:hAnsi="Sylfaen"/>
          <w:lang w:val="ka-GE"/>
        </w:rPr>
      </w:pPr>
      <w:r w:rsidRPr="00F62C25">
        <w:rPr>
          <w:rFonts w:ascii="Sylfaen" w:hAnsi="Sylfaen"/>
          <w:lang w:val="ka-GE"/>
        </w:rPr>
        <w:t>We carry out calculations for the years of different water supply (abundant water supply - 10% water supply, medium water supply - 50% water supply, medium water supply - 75% water supply and small water supply - 90% water supply). The course of the calculations and the results, the difference for the conditions of the water supply year, are presented below in the form of appropriate tables.</w:t>
      </w:r>
      <w:r w:rsidRPr="00F62C25">
        <w:rPr>
          <w:rFonts w:ascii="Sylfaen" w:hAnsi="Sylfaen"/>
          <w:lang w:val="ka-GE"/>
        </w:rPr>
        <w:t xml:space="preserve"> </w:t>
      </w:r>
    </w:p>
    <w:p w14:paraId="77DA4766" w14:textId="0BF21B87" w:rsidR="00F62C25" w:rsidRDefault="00F62C25" w:rsidP="00F62C25">
      <w:pPr>
        <w:spacing w:after="0"/>
        <w:jc w:val="center"/>
        <w:rPr>
          <w:rFonts w:ascii="Sylfaen" w:hAnsi="Sylfaen"/>
          <w:lang w:val="ka-GE"/>
        </w:rPr>
      </w:pPr>
    </w:p>
    <w:p w14:paraId="6216CD1A" w14:textId="1FC74E17" w:rsidR="00F62C25" w:rsidRDefault="00F62C25" w:rsidP="00F62C25">
      <w:pPr>
        <w:spacing w:after="0"/>
        <w:jc w:val="center"/>
        <w:rPr>
          <w:rFonts w:ascii="Sylfaen" w:hAnsi="Sylfaen"/>
          <w:lang w:val="ka-GE"/>
        </w:rPr>
      </w:pPr>
    </w:p>
    <w:p w14:paraId="3C0B948F" w14:textId="77777777" w:rsidR="00F62C25" w:rsidRDefault="00F62C25" w:rsidP="00F62C25">
      <w:pPr>
        <w:spacing w:after="0"/>
        <w:jc w:val="center"/>
        <w:rPr>
          <w:rFonts w:ascii="Sylfaen" w:hAnsi="Sylfaen"/>
          <w:lang w:val="ka-GE"/>
        </w:rPr>
      </w:pPr>
    </w:p>
    <w:p w14:paraId="218F768A" w14:textId="77777777" w:rsidR="00F62C25" w:rsidRDefault="00F62C25" w:rsidP="00F62C25">
      <w:pPr>
        <w:spacing w:after="0"/>
        <w:ind w:left="-540" w:firstLine="540"/>
        <w:jc w:val="center"/>
        <w:rPr>
          <w:rFonts w:ascii="Sylfaen" w:hAnsi="Sylfaen"/>
          <w:lang w:val="ka-GE"/>
        </w:rPr>
      </w:pPr>
      <w:r w:rsidRPr="00F62C25">
        <w:rPr>
          <w:rFonts w:ascii="Sylfaen" w:hAnsi="Sylfaen"/>
          <w:lang w:val="ka-GE"/>
        </w:rPr>
        <w:t>Calculation of electricity generation by "Tsemi Hesi" in the conditions of a year without abundant water (10% water supply)</w:t>
      </w:r>
    </w:p>
    <w:p w14:paraId="31EB7238" w14:textId="72B2F914" w:rsidR="00EB5A89" w:rsidRDefault="00F62C25" w:rsidP="00EB5A89">
      <w:pPr>
        <w:spacing w:after="0"/>
        <w:ind w:left="-540" w:firstLine="540"/>
        <w:jc w:val="right"/>
        <w:rPr>
          <w:rFonts w:asciiTheme="minorHAnsi" w:hAnsiTheme="minorHAnsi"/>
          <w:lang w:val="ka-GE"/>
        </w:rPr>
      </w:pPr>
      <w:r w:rsidRPr="00F62C25">
        <w:rPr>
          <w:rFonts w:ascii="Sylfaen" w:hAnsi="Sylfaen"/>
          <w:lang w:val="ka-GE"/>
        </w:rPr>
        <w:t>Table #11.1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501"/>
        <w:gridCol w:w="599"/>
        <w:gridCol w:w="601"/>
        <w:gridCol w:w="590"/>
        <w:gridCol w:w="590"/>
        <w:gridCol w:w="590"/>
        <w:gridCol w:w="590"/>
        <w:gridCol w:w="601"/>
        <w:gridCol w:w="593"/>
        <w:gridCol w:w="597"/>
        <w:gridCol w:w="599"/>
        <w:gridCol w:w="602"/>
        <w:gridCol w:w="592"/>
        <w:gridCol w:w="700"/>
      </w:tblGrid>
      <w:tr w:rsidR="00181A9B" w14:paraId="7878E2D9" w14:textId="77777777" w:rsidTr="00EB5A89">
        <w:trPr>
          <w:trHeight w:val="98"/>
        </w:trPr>
        <w:tc>
          <w:tcPr>
            <w:tcW w:w="806" w:type="pct"/>
            <w:tcBorders>
              <w:top w:val="single" w:sz="4" w:space="0" w:color="auto"/>
              <w:left w:val="single" w:sz="4" w:space="0" w:color="auto"/>
              <w:bottom w:val="single" w:sz="4" w:space="0" w:color="auto"/>
              <w:right w:val="single" w:sz="4" w:space="0" w:color="auto"/>
            </w:tcBorders>
            <w:hideMark/>
          </w:tcPr>
          <w:p w14:paraId="30898DF6" w14:textId="77777777" w:rsidR="00EB5A89" w:rsidRDefault="00EB5A89">
            <w:pPr>
              <w:spacing w:after="0"/>
              <w:ind w:right="36"/>
              <w:jc w:val="center"/>
              <w:rPr>
                <w:rFonts w:ascii="Sylfaen" w:hAnsi="Sylfaen"/>
                <w:sz w:val="20"/>
                <w:szCs w:val="20"/>
                <w:lang w:val="ka-GE"/>
              </w:rPr>
            </w:pPr>
            <w:r>
              <w:rPr>
                <w:rFonts w:ascii="Sylfaen" w:hAnsi="Sylfaen"/>
                <w:sz w:val="20"/>
                <w:szCs w:val="20"/>
                <w:lang w:val="ka-GE"/>
              </w:rPr>
              <w:t>ხარჯი მ</w:t>
            </w:r>
            <w:r>
              <w:rPr>
                <w:rFonts w:ascii="Sylfaen" w:hAnsi="Sylfaen"/>
                <w:sz w:val="20"/>
                <w:szCs w:val="20"/>
                <w:vertAlign w:val="superscript"/>
                <w:lang w:val="ka-GE"/>
              </w:rPr>
              <w:t>3</w:t>
            </w:r>
            <w:r>
              <w:rPr>
                <w:rFonts w:ascii="Sylfaen" w:hAnsi="Sylfaen"/>
                <w:sz w:val="20"/>
                <w:szCs w:val="20"/>
                <w:lang w:val="ka-GE"/>
              </w:rPr>
              <w:t>/წმ</w:t>
            </w:r>
          </w:p>
        </w:tc>
        <w:tc>
          <w:tcPr>
            <w:tcW w:w="323" w:type="pct"/>
            <w:tcBorders>
              <w:top w:val="single" w:sz="4" w:space="0" w:color="auto"/>
              <w:left w:val="single" w:sz="4" w:space="0" w:color="auto"/>
              <w:bottom w:val="single" w:sz="4" w:space="0" w:color="auto"/>
              <w:right w:val="single" w:sz="4" w:space="0" w:color="auto"/>
            </w:tcBorders>
            <w:hideMark/>
          </w:tcPr>
          <w:p w14:paraId="2817D203" w14:textId="77777777" w:rsidR="00EB5A89" w:rsidRDefault="00EB5A89">
            <w:pPr>
              <w:spacing w:after="0"/>
              <w:ind w:right="36"/>
              <w:rPr>
                <w:rFonts w:ascii="AcadNusx" w:hAnsi="AcadNusx"/>
                <w:sz w:val="20"/>
                <w:szCs w:val="20"/>
                <w:lang w:val="es-ES"/>
              </w:rPr>
            </w:pPr>
            <w:r>
              <w:rPr>
                <w:rFonts w:ascii="AcadNusx" w:hAnsi="AcadNusx"/>
                <w:sz w:val="20"/>
                <w:szCs w:val="20"/>
                <w:lang w:val="es-ES"/>
              </w:rPr>
              <w:t>I</w:t>
            </w:r>
          </w:p>
        </w:tc>
        <w:tc>
          <w:tcPr>
            <w:tcW w:w="324" w:type="pct"/>
            <w:tcBorders>
              <w:top w:val="single" w:sz="4" w:space="0" w:color="auto"/>
              <w:left w:val="single" w:sz="4" w:space="0" w:color="auto"/>
              <w:bottom w:val="single" w:sz="4" w:space="0" w:color="auto"/>
              <w:right w:val="single" w:sz="4" w:space="0" w:color="auto"/>
            </w:tcBorders>
            <w:hideMark/>
          </w:tcPr>
          <w:p w14:paraId="34E0870C" w14:textId="77777777" w:rsidR="00EB5A89" w:rsidRDefault="00EB5A89">
            <w:pPr>
              <w:spacing w:after="0"/>
              <w:ind w:right="36"/>
              <w:rPr>
                <w:rFonts w:ascii="AcadNusx" w:hAnsi="AcadNusx"/>
                <w:sz w:val="20"/>
                <w:szCs w:val="20"/>
                <w:lang w:val="es-ES"/>
              </w:rPr>
            </w:pPr>
            <w:r>
              <w:rPr>
                <w:rFonts w:ascii="AcadNusx" w:hAnsi="AcadNusx"/>
                <w:sz w:val="20"/>
                <w:szCs w:val="20"/>
                <w:lang w:val="es-ES"/>
              </w:rPr>
              <w:t>II</w:t>
            </w:r>
          </w:p>
        </w:tc>
        <w:tc>
          <w:tcPr>
            <w:tcW w:w="315" w:type="pct"/>
            <w:tcBorders>
              <w:top w:val="single" w:sz="4" w:space="0" w:color="auto"/>
              <w:left w:val="single" w:sz="4" w:space="0" w:color="auto"/>
              <w:bottom w:val="single" w:sz="4" w:space="0" w:color="auto"/>
              <w:right w:val="single" w:sz="4" w:space="0" w:color="auto"/>
            </w:tcBorders>
            <w:hideMark/>
          </w:tcPr>
          <w:p w14:paraId="24A9958D" w14:textId="77777777" w:rsidR="00EB5A89" w:rsidRDefault="00EB5A89">
            <w:pPr>
              <w:spacing w:after="0"/>
              <w:ind w:right="36"/>
              <w:rPr>
                <w:rFonts w:ascii="AcadNusx" w:hAnsi="AcadNusx"/>
                <w:sz w:val="20"/>
                <w:szCs w:val="20"/>
                <w:lang w:val="es-ES"/>
              </w:rPr>
            </w:pPr>
            <w:r>
              <w:rPr>
                <w:rFonts w:ascii="AcadNusx" w:hAnsi="AcadNusx"/>
                <w:sz w:val="20"/>
                <w:szCs w:val="20"/>
                <w:lang w:val="es-ES"/>
              </w:rPr>
              <w:t>III</w:t>
            </w:r>
          </w:p>
        </w:tc>
        <w:tc>
          <w:tcPr>
            <w:tcW w:w="315" w:type="pct"/>
            <w:tcBorders>
              <w:top w:val="single" w:sz="4" w:space="0" w:color="auto"/>
              <w:left w:val="single" w:sz="4" w:space="0" w:color="auto"/>
              <w:bottom w:val="single" w:sz="4" w:space="0" w:color="auto"/>
              <w:right w:val="single" w:sz="4" w:space="0" w:color="auto"/>
            </w:tcBorders>
            <w:hideMark/>
          </w:tcPr>
          <w:p w14:paraId="18DB12EC" w14:textId="77777777" w:rsidR="00EB5A89" w:rsidRDefault="00EB5A89">
            <w:pPr>
              <w:spacing w:after="0"/>
              <w:ind w:right="36"/>
              <w:rPr>
                <w:rFonts w:ascii="AcadNusx" w:hAnsi="AcadNusx"/>
                <w:sz w:val="20"/>
                <w:szCs w:val="20"/>
                <w:lang w:val="es-ES"/>
              </w:rPr>
            </w:pPr>
            <w:r>
              <w:rPr>
                <w:rFonts w:ascii="AcadNusx" w:hAnsi="AcadNusx"/>
                <w:sz w:val="20"/>
                <w:szCs w:val="20"/>
                <w:lang w:val="es-ES"/>
              </w:rPr>
              <w:t>IV</w:t>
            </w:r>
          </w:p>
        </w:tc>
        <w:tc>
          <w:tcPr>
            <w:tcW w:w="317" w:type="pct"/>
            <w:tcBorders>
              <w:top w:val="single" w:sz="4" w:space="0" w:color="auto"/>
              <w:left w:val="single" w:sz="4" w:space="0" w:color="auto"/>
              <w:bottom w:val="single" w:sz="4" w:space="0" w:color="auto"/>
              <w:right w:val="single" w:sz="4" w:space="0" w:color="auto"/>
            </w:tcBorders>
            <w:hideMark/>
          </w:tcPr>
          <w:p w14:paraId="2771B344" w14:textId="77777777" w:rsidR="00EB5A89" w:rsidRDefault="00EB5A89">
            <w:pPr>
              <w:spacing w:after="0"/>
              <w:ind w:right="36"/>
              <w:rPr>
                <w:rFonts w:ascii="AcadNusx" w:hAnsi="AcadNusx"/>
                <w:sz w:val="20"/>
                <w:szCs w:val="20"/>
                <w:lang w:val="es-ES"/>
              </w:rPr>
            </w:pPr>
            <w:r>
              <w:rPr>
                <w:rFonts w:ascii="AcadNusx" w:hAnsi="AcadNusx"/>
                <w:sz w:val="20"/>
                <w:szCs w:val="20"/>
                <w:lang w:val="es-ES"/>
              </w:rPr>
              <w:t>V</w:t>
            </w:r>
          </w:p>
        </w:tc>
        <w:tc>
          <w:tcPr>
            <w:tcW w:w="315" w:type="pct"/>
            <w:tcBorders>
              <w:top w:val="single" w:sz="4" w:space="0" w:color="auto"/>
              <w:left w:val="single" w:sz="4" w:space="0" w:color="auto"/>
              <w:bottom w:val="single" w:sz="4" w:space="0" w:color="auto"/>
              <w:right w:val="single" w:sz="4" w:space="0" w:color="auto"/>
            </w:tcBorders>
            <w:hideMark/>
          </w:tcPr>
          <w:p w14:paraId="4FF6EEC6" w14:textId="77777777" w:rsidR="00EB5A89" w:rsidRDefault="00EB5A89">
            <w:pPr>
              <w:spacing w:after="0"/>
              <w:ind w:right="36"/>
              <w:rPr>
                <w:rFonts w:ascii="AcadNusx" w:hAnsi="AcadNusx"/>
                <w:sz w:val="20"/>
                <w:szCs w:val="20"/>
                <w:lang w:val="es-ES"/>
              </w:rPr>
            </w:pPr>
            <w:r>
              <w:rPr>
                <w:rFonts w:ascii="AcadNusx" w:hAnsi="AcadNusx"/>
                <w:sz w:val="20"/>
                <w:szCs w:val="20"/>
                <w:lang w:val="es-ES"/>
              </w:rPr>
              <w:t>VI</w:t>
            </w:r>
          </w:p>
        </w:tc>
        <w:tc>
          <w:tcPr>
            <w:tcW w:w="326" w:type="pct"/>
            <w:tcBorders>
              <w:top w:val="single" w:sz="4" w:space="0" w:color="auto"/>
              <w:left w:val="single" w:sz="4" w:space="0" w:color="auto"/>
              <w:bottom w:val="single" w:sz="4" w:space="0" w:color="auto"/>
              <w:right w:val="single" w:sz="4" w:space="0" w:color="auto"/>
            </w:tcBorders>
            <w:hideMark/>
          </w:tcPr>
          <w:p w14:paraId="4F330F2D" w14:textId="77777777" w:rsidR="00EB5A89" w:rsidRDefault="00EB5A89">
            <w:pPr>
              <w:spacing w:after="0"/>
              <w:ind w:right="36"/>
              <w:rPr>
                <w:rFonts w:ascii="AcadNusx" w:hAnsi="AcadNusx"/>
                <w:sz w:val="20"/>
                <w:szCs w:val="20"/>
                <w:lang w:val="es-ES"/>
              </w:rPr>
            </w:pPr>
            <w:r>
              <w:rPr>
                <w:rFonts w:ascii="AcadNusx" w:hAnsi="AcadNusx"/>
                <w:sz w:val="20"/>
                <w:szCs w:val="20"/>
                <w:lang w:val="es-ES"/>
              </w:rPr>
              <w:t>VII</w:t>
            </w:r>
          </w:p>
        </w:tc>
        <w:tc>
          <w:tcPr>
            <w:tcW w:w="320" w:type="pct"/>
            <w:tcBorders>
              <w:top w:val="single" w:sz="4" w:space="0" w:color="auto"/>
              <w:left w:val="single" w:sz="4" w:space="0" w:color="auto"/>
              <w:bottom w:val="single" w:sz="4" w:space="0" w:color="auto"/>
              <w:right w:val="single" w:sz="4" w:space="0" w:color="auto"/>
            </w:tcBorders>
            <w:hideMark/>
          </w:tcPr>
          <w:p w14:paraId="74DA04BD" w14:textId="77777777" w:rsidR="00EB5A89" w:rsidRDefault="00EB5A89">
            <w:pPr>
              <w:spacing w:after="0"/>
              <w:ind w:right="36"/>
              <w:rPr>
                <w:rFonts w:ascii="AcadNusx" w:hAnsi="AcadNusx"/>
                <w:sz w:val="20"/>
                <w:szCs w:val="20"/>
                <w:lang w:val="es-ES"/>
              </w:rPr>
            </w:pPr>
            <w:r>
              <w:rPr>
                <w:rFonts w:ascii="AcadNusx" w:hAnsi="AcadNusx"/>
                <w:sz w:val="20"/>
                <w:szCs w:val="20"/>
                <w:lang w:val="es-ES"/>
              </w:rPr>
              <w:t>VIII</w:t>
            </w:r>
          </w:p>
        </w:tc>
        <w:tc>
          <w:tcPr>
            <w:tcW w:w="322" w:type="pct"/>
            <w:tcBorders>
              <w:top w:val="single" w:sz="4" w:space="0" w:color="auto"/>
              <w:left w:val="single" w:sz="4" w:space="0" w:color="auto"/>
              <w:bottom w:val="single" w:sz="4" w:space="0" w:color="auto"/>
              <w:right w:val="single" w:sz="4" w:space="0" w:color="auto"/>
            </w:tcBorders>
            <w:hideMark/>
          </w:tcPr>
          <w:p w14:paraId="6AF4CD3B" w14:textId="77777777" w:rsidR="00EB5A89" w:rsidRDefault="00EB5A89">
            <w:pPr>
              <w:spacing w:after="0"/>
              <w:ind w:right="36"/>
              <w:rPr>
                <w:rFonts w:ascii="AcadNusx" w:hAnsi="AcadNusx"/>
                <w:sz w:val="20"/>
                <w:szCs w:val="20"/>
                <w:lang w:val="es-ES"/>
              </w:rPr>
            </w:pPr>
            <w:r>
              <w:rPr>
                <w:rFonts w:ascii="AcadNusx" w:hAnsi="AcadNusx"/>
                <w:sz w:val="20"/>
                <w:szCs w:val="20"/>
                <w:lang w:val="es-ES"/>
              </w:rPr>
              <w:t>IX</w:t>
            </w:r>
          </w:p>
        </w:tc>
        <w:tc>
          <w:tcPr>
            <w:tcW w:w="323" w:type="pct"/>
            <w:tcBorders>
              <w:top w:val="single" w:sz="4" w:space="0" w:color="auto"/>
              <w:left w:val="single" w:sz="4" w:space="0" w:color="auto"/>
              <w:bottom w:val="single" w:sz="4" w:space="0" w:color="auto"/>
              <w:right w:val="single" w:sz="4" w:space="0" w:color="auto"/>
            </w:tcBorders>
            <w:hideMark/>
          </w:tcPr>
          <w:p w14:paraId="4C7232F7" w14:textId="77777777" w:rsidR="00EB5A89" w:rsidRDefault="00EB5A89">
            <w:pPr>
              <w:spacing w:after="0"/>
              <w:ind w:right="36"/>
              <w:rPr>
                <w:rFonts w:ascii="AcadNusx" w:hAnsi="AcadNusx"/>
                <w:sz w:val="20"/>
                <w:szCs w:val="20"/>
                <w:lang w:val="es-ES"/>
              </w:rPr>
            </w:pPr>
            <w:r>
              <w:rPr>
                <w:rFonts w:ascii="AcadNusx" w:hAnsi="AcadNusx"/>
                <w:sz w:val="20"/>
                <w:szCs w:val="20"/>
                <w:lang w:val="es-ES"/>
              </w:rPr>
              <w:t>X</w:t>
            </w:r>
          </w:p>
        </w:tc>
        <w:tc>
          <w:tcPr>
            <w:tcW w:w="324" w:type="pct"/>
            <w:tcBorders>
              <w:top w:val="single" w:sz="4" w:space="0" w:color="auto"/>
              <w:left w:val="single" w:sz="4" w:space="0" w:color="auto"/>
              <w:bottom w:val="single" w:sz="4" w:space="0" w:color="auto"/>
              <w:right w:val="single" w:sz="4" w:space="0" w:color="auto"/>
            </w:tcBorders>
            <w:hideMark/>
          </w:tcPr>
          <w:p w14:paraId="541A022C" w14:textId="77777777" w:rsidR="00EB5A89" w:rsidRDefault="00EB5A89">
            <w:pPr>
              <w:spacing w:after="0"/>
              <w:ind w:right="36"/>
              <w:rPr>
                <w:rFonts w:ascii="AcadNusx" w:hAnsi="AcadNusx"/>
                <w:sz w:val="20"/>
                <w:szCs w:val="20"/>
                <w:lang w:val="es-ES"/>
              </w:rPr>
            </w:pPr>
            <w:r>
              <w:rPr>
                <w:rFonts w:ascii="AcadNusx" w:hAnsi="AcadNusx"/>
                <w:sz w:val="20"/>
                <w:szCs w:val="20"/>
                <w:lang w:val="es-ES"/>
              </w:rPr>
              <w:t>XI</w:t>
            </w:r>
          </w:p>
        </w:tc>
        <w:tc>
          <w:tcPr>
            <w:tcW w:w="319" w:type="pct"/>
            <w:tcBorders>
              <w:top w:val="single" w:sz="4" w:space="0" w:color="auto"/>
              <w:left w:val="single" w:sz="4" w:space="0" w:color="auto"/>
              <w:bottom w:val="single" w:sz="4" w:space="0" w:color="auto"/>
              <w:right w:val="single" w:sz="4" w:space="0" w:color="auto"/>
            </w:tcBorders>
            <w:hideMark/>
          </w:tcPr>
          <w:p w14:paraId="04D24707" w14:textId="77777777" w:rsidR="00EB5A89" w:rsidRDefault="00EB5A89">
            <w:pPr>
              <w:spacing w:after="0"/>
              <w:ind w:right="36"/>
              <w:rPr>
                <w:rFonts w:ascii="AcadNusx" w:hAnsi="AcadNusx"/>
                <w:sz w:val="20"/>
                <w:szCs w:val="20"/>
                <w:lang w:val="es-ES"/>
              </w:rPr>
            </w:pPr>
            <w:r>
              <w:rPr>
                <w:rFonts w:ascii="AcadNusx" w:hAnsi="AcadNusx"/>
                <w:sz w:val="20"/>
                <w:szCs w:val="20"/>
                <w:lang w:val="es-ES"/>
              </w:rPr>
              <w:t>XII</w:t>
            </w:r>
          </w:p>
        </w:tc>
        <w:tc>
          <w:tcPr>
            <w:tcW w:w="349" w:type="pct"/>
            <w:tcBorders>
              <w:top w:val="single" w:sz="4" w:space="0" w:color="auto"/>
              <w:left w:val="single" w:sz="4" w:space="0" w:color="auto"/>
              <w:bottom w:val="single" w:sz="4" w:space="0" w:color="auto"/>
              <w:right w:val="single" w:sz="4" w:space="0" w:color="auto"/>
            </w:tcBorders>
            <w:hideMark/>
          </w:tcPr>
          <w:p w14:paraId="11FB8062" w14:textId="77777777" w:rsidR="00EB5A89" w:rsidRDefault="00EB5A89">
            <w:pPr>
              <w:spacing w:after="0"/>
              <w:ind w:right="36"/>
              <w:rPr>
                <w:rFonts w:ascii="AcadNusx" w:hAnsi="AcadNusx"/>
                <w:sz w:val="20"/>
                <w:szCs w:val="20"/>
                <w:lang w:val="es-ES"/>
              </w:rPr>
            </w:pPr>
            <w:proofErr w:type="spellStart"/>
            <w:r>
              <w:rPr>
                <w:rFonts w:ascii="AcadNusx" w:hAnsi="AcadNusx"/>
                <w:sz w:val="20"/>
                <w:szCs w:val="20"/>
                <w:lang w:val="es-ES"/>
              </w:rPr>
              <w:t>weli</w:t>
            </w:r>
            <w:proofErr w:type="spellEnd"/>
          </w:p>
        </w:tc>
      </w:tr>
      <w:tr w:rsidR="00181A9B" w14:paraId="610DC6C1" w14:textId="77777777" w:rsidTr="00EB5A89">
        <w:tc>
          <w:tcPr>
            <w:tcW w:w="806" w:type="pct"/>
            <w:tcBorders>
              <w:top w:val="single" w:sz="4" w:space="0" w:color="auto"/>
              <w:left w:val="single" w:sz="4" w:space="0" w:color="auto"/>
              <w:bottom w:val="single" w:sz="4" w:space="0" w:color="auto"/>
              <w:right w:val="single" w:sz="4" w:space="0" w:color="auto"/>
            </w:tcBorders>
            <w:hideMark/>
          </w:tcPr>
          <w:p w14:paraId="50A3A853" w14:textId="77777777" w:rsidR="00EB5A89" w:rsidRDefault="00EB5A89">
            <w:pPr>
              <w:spacing w:after="0"/>
              <w:ind w:right="36"/>
              <w:jc w:val="center"/>
              <w:rPr>
                <w:rFonts w:ascii="AcadNusx" w:hAnsi="AcadNusx"/>
                <w:sz w:val="20"/>
                <w:szCs w:val="20"/>
                <w:lang w:val="es-ES"/>
              </w:rPr>
            </w:pPr>
            <w:r>
              <w:rPr>
                <w:rFonts w:ascii="Sylfaen" w:hAnsi="Sylfaen"/>
                <w:sz w:val="20"/>
                <w:szCs w:val="20"/>
                <w:lang w:val="ka-GE"/>
              </w:rPr>
              <w:t>მდინარეში სათავეზე</w:t>
            </w:r>
          </w:p>
        </w:tc>
        <w:tc>
          <w:tcPr>
            <w:tcW w:w="323" w:type="pct"/>
            <w:tcBorders>
              <w:top w:val="single" w:sz="4" w:space="0" w:color="auto"/>
              <w:left w:val="single" w:sz="4" w:space="0" w:color="auto"/>
              <w:bottom w:val="single" w:sz="4" w:space="0" w:color="auto"/>
              <w:right w:val="single" w:sz="4" w:space="0" w:color="auto"/>
            </w:tcBorders>
            <w:hideMark/>
          </w:tcPr>
          <w:p w14:paraId="317D5DFB" w14:textId="77777777" w:rsidR="00EB5A89" w:rsidRDefault="00EB5A89">
            <w:pPr>
              <w:ind w:left="-540" w:right="-211" w:firstLine="540"/>
              <w:jc w:val="both"/>
              <w:rPr>
                <w:rFonts w:ascii="AcadNusx" w:hAnsi="AcadNusx"/>
                <w:sz w:val="20"/>
                <w:szCs w:val="20"/>
                <w:lang w:eastAsia="en-US"/>
              </w:rPr>
            </w:pPr>
            <w:r>
              <w:rPr>
                <w:rFonts w:ascii="AcadNusx" w:hAnsi="AcadNusx"/>
                <w:sz w:val="20"/>
                <w:szCs w:val="20"/>
              </w:rPr>
              <w:t>0.35</w:t>
            </w:r>
          </w:p>
        </w:tc>
        <w:tc>
          <w:tcPr>
            <w:tcW w:w="324" w:type="pct"/>
            <w:tcBorders>
              <w:top w:val="single" w:sz="4" w:space="0" w:color="auto"/>
              <w:left w:val="single" w:sz="4" w:space="0" w:color="auto"/>
              <w:bottom w:val="single" w:sz="4" w:space="0" w:color="auto"/>
              <w:right w:val="single" w:sz="4" w:space="0" w:color="auto"/>
            </w:tcBorders>
            <w:hideMark/>
          </w:tcPr>
          <w:p w14:paraId="318B3A41" w14:textId="77777777" w:rsidR="00EB5A89" w:rsidRDefault="00EB5A89">
            <w:pPr>
              <w:ind w:left="-540" w:right="-211" w:firstLine="540"/>
              <w:jc w:val="both"/>
              <w:rPr>
                <w:rFonts w:ascii="AcadNusx" w:hAnsi="AcadNusx"/>
                <w:sz w:val="20"/>
                <w:szCs w:val="20"/>
                <w:lang w:val="en-US"/>
              </w:rPr>
            </w:pPr>
            <w:r>
              <w:rPr>
                <w:rFonts w:ascii="AcadNusx" w:hAnsi="AcadNusx"/>
                <w:sz w:val="20"/>
                <w:szCs w:val="20"/>
              </w:rPr>
              <w:t>0.38</w:t>
            </w:r>
          </w:p>
        </w:tc>
        <w:tc>
          <w:tcPr>
            <w:tcW w:w="315" w:type="pct"/>
            <w:tcBorders>
              <w:top w:val="single" w:sz="4" w:space="0" w:color="auto"/>
              <w:left w:val="single" w:sz="4" w:space="0" w:color="auto"/>
              <w:bottom w:val="single" w:sz="4" w:space="0" w:color="auto"/>
              <w:right w:val="single" w:sz="4" w:space="0" w:color="auto"/>
            </w:tcBorders>
            <w:hideMark/>
          </w:tcPr>
          <w:p w14:paraId="4546A1CF" w14:textId="77777777" w:rsidR="00EB5A89" w:rsidRDefault="00EB5A89">
            <w:pPr>
              <w:ind w:left="-540" w:right="-211" w:firstLine="540"/>
              <w:jc w:val="both"/>
              <w:rPr>
                <w:rFonts w:ascii="AcadNusx" w:hAnsi="AcadNusx"/>
                <w:sz w:val="20"/>
                <w:szCs w:val="20"/>
              </w:rPr>
            </w:pPr>
            <w:r>
              <w:rPr>
                <w:rFonts w:ascii="AcadNusx" w:hAnsi="AcadNusx"/>
                <w:sz w:val="20"/>
                <w:szCs w:val="20"/>
              </w:rPr>
              <w:t>0.98</w:t>
            </w:r>
          </w:p>
        </w:tc>
        <w:tc>
          <w:tcPr>
            <w:tcW w:w="315" w:type="pct"/>
            <w:tcBorders>
              <w:top w:val="single" w:sz="4" w:space="0" w:color="auto"/>
              <w:left w:val="single" w:sz="4" w:space="0" w:color="auto"/>
              <w:bottom w:val="single" w:sz="4" w:space="0" w:color="auto"/>
              <w:right w:val="single" w:sz="4" w:space="0" w:color="auto"/>
            </w:tcBorders>
            <w:hideMark/>
          </w:tcPr>
          <w:p w14:paraId="41BA6601" w14:textId="77777777" w:rsidR="00EB5A89" w:rsidRDefault="00EB5A89">
            <w:pPr>
              <w:ind w:left="-540" w:right="-211" w:firstLine="540"/>
              <w:jc w:val="both"/>
              <w:rPr>
                <w:rFonts w:ascii="AcadNusx" w:hAnsi="AcadNusx"/>
                <w:sz w:val="20"/>
                <w:szCs w:val="20"/>
              </w:rPr>
            </w:pPr>
            <w:r>
              <w:rPr>
                <w:rFonts w:ascii="AcadNusx" w:hAnsi="AcadNusx"/>
                <w:sz w:val="20"/>
                <w:szCs w:val="20"/>
              </w:rPr>
              <w:t>3.22</w:t>
            </w:r>
          </w:p>
        </w:tc>
        <w:tc>
          <w:tcPr>
            <w:tcW w:w="317" w:type="pct"/>
            <w:tcBorders>
              <w:top w:val="single" w:sz="4" w:space="0" w:color="auto"/>
              <w:left w:val="single" w:sz="4" w:space="0" w:color="auto"/>
              <w:bottom w:val="single" w:sz="4" w:space="0" w:color="auto"/>
              <w:right w:val="single" w:sz="4" w:space="0" w:color="auto"/>
            </w:tcBorders>
            <w:hideMark/>
          </w:tcPr>
          <w:p w14:paraId="26E80C1B" w14:textId="77777777" w:rsidR="00EB5A89" w:rsidRDefault="00EB5A89">
            <w:pPr>
              <w:ind w:left="-540" w:right="-211" w:firstLine="540"/>
              <w:jc w:val="both"/>
              <w:rPr>
                <w:rFonts w:ascii="AcadNusx" w:hAnsi="AcadNusx"/>
                <w:sz w:val="20"/>
                <w:szCs w:val="20"/>
              </w:rPr>
            </w:pPr>
            <w:r>
              <w:rPr>
                <w:rFonts w:ascii="AcadNusx" w:hAnsi="AcadNusx"/>
                <w:sz w:val="20"/>
                <w:szCs w:val="20"/>
              </w:rPr>
              <w:t>2.44</w:t>
            </w:r>
          </w:p>
        </w:tc>
        <w:tc>
          <w:tcPr>
            <w:tcW w:w="315" w:type="pct"/>
            <w:tcBorders>
              <w:top w:val="single" w:sz="4" w:space="0" w:color="auto"/>
              <w:left w:val="single" w:sz="4" w:space="0" w:color="auto"/>
              <w:bottom w:val="single" w:sz="4" w:space="0" w:color="auto"/>
              <w:right w:val="single" w:sz="4" w:space="0" w:color="auto"/>
            </w:tcBorders>
            <w:hideMark/>
          </w:tcPr>
          <w:p w14:paraId="2F25362F" w14:textId="77777777" w:rsidR="00EB5A89" w:rsidRDefault="00EB5A89">
            <w:pPr>
              <w:ind w:left="-540" w:right="-211" w:firstLine="540"/>
              <w:jc w:val="both"/>
              <w:rPr>
                <w:rFonts w:ascii="AcadNusx" w:hAnsi="AcadNusx"/>
                <w:sz w:val="20"/>
                <w:szCs w:val="20"/>
              </w:rPr>
            </w:pPr>
            <w:r>
              <w:rPr>
                <w:rFonts w:ascii="AcadNusx" w:hAnsi="AcadNusx"/>
                <w:sz w:val="20"/>
                <w:szCs w:val="20"/>
              </w:rPr>
              <w:t>1.21</w:t>
            </w:r>
          </w:p>
        </w:tc>
        <w:tc>
          <w:tcPr>
            <w:tcW w:w="326" w:type="pct"/>
            <w:tcBorders>
              <w:top w:val="single" w:sz="4" w:space="0" w:color="auto"/>
              <w:left w:val="single" w:sz="4" w:space="0" w:color="auto"/>
              <w:bottom w:val="single" w:sz="4" w:space="0" w:color="auto"/>
              <w:right w:val="single" w:sz="4" w:space="0" w:color="auto"/>
            </w:tcBorders>
            <w:hideMark/>
          </w:tcPr>
          <w:p w14:paraId="419C82C3" w14:textId="77777777" w:rsidR="00EB5A89" w:rsidRDefault="00EB5A89">
            <w:pPr>
              <w:ind w:left="-540" w:right="-211" w:firstLine="540"/>
              <w:jc w:val="both"/>
              <w:rPr>
                <w:rFonts w:ascii="AcadNusx" w:hAnsi="AcadNusx"/>
                <w:sz w:val="20"/>
                <w:szCs w:val="20"/>
              </w:rPr>
            </w:pPr>
            <w:r>
              <w:rPr>
                <w:rFonts w:ascii="AcadNusx" w:hAnsi="AcadNusx"/>
                <w:sz w:val="20"/>
                <w:szCs w:val="20"/>
              </w:rPr>
              <w:t>0.54</w:t>
            </w:r>
          </w:p>
        </w:tc>
        <w:tc>
          <w:tcPr>
            <w:tcW w:w="320" w:type="pct"/>
            <w:tcBorders>
              <w:top w:val="single" w:sz="4" w:space="0" w:color="auto"/>
              <w:left w:val="single" w:sz="4" w:space="0" w:color="auto"/>
              <w:bottom w:val="single" w:sz="4" w:space="0" w:color="auto"/>
              <w:right w:val="single" w:sz="4" w:space="0" w:color="auto"/>
            </w:tcBorders>
            <w:hideMark/>
          </w:tcPr>
          <w:p w14:paraId="2C515CF1" w14:textId="77777777" w:rsidR="00EB5A89" w:rsidRDefault="00EB5A89">
            <w:pPr>
              <w:ind w:left="-540" w:right="-211" w:firstLine="540"/>
              <w:jc w:val="both"/>
              <w:rPr>
                <w:rFonts w:ascii="AcadNusx" w:hAnsi="AcadNusx"/>
                <w:sz w:val="20"/>
                <w:szCs w:val="20"/>
              </w:rPr>
            </w:pPr>
            <w:r>
              <w:rPr>
                <w:rFonts w:ascii="AcadNusx" w:hAnsi="AcadNusx"/>
                <w:sz w:val="20"/>
                <w:szCs w:val="20"/>
              </w:rPr>
              <w:t>0.32</w:t>
            </w:r>
          </w:p>
        </w:tc>
        <w:tc>
          <w:tcPr>
            <w:tcW w:w="322" w:type="pct"/>
            <w:tcBorders>
              <w:top w:val="single" w:sz="4" w:space="0" w:color="auto"/>
              <w:left w:val="single" w:sz="4" w:space="0" w:color="auto"/>
              <w:bottom w:val="single" w:sz="4" w:space="0" w:color="auto"/>
              <w:right w:val="single" w:sz="4" w:space="0" w:color="auto"/>
            </w:tcBorders>
            <w:hideMark/>
          </w:tcPr>
          <w:p w14:paraId="486744D2" w14:textId="77777777" w:rsidR="00EB5A89" w:rsidRDefault="00EB5A89">
            <w:pPr>
              <w:ind w:left="-540" w:right="-211" w:firstLine="540"/>
              <w:jc w:val="both"/>
              <w:rPr>
                <w:rFonts w:ascii="AcadNusx" w:hAnsi="AcadNusx"/>
                <w:sz w:val="20"/>
                <w:szCs w:val="20"/>
              </w:rPr>
            </w:pPr>
            <w:r>
              <w:rPr>
                <w:rFonts w:ascii="AcadNusx" w:hAnsi="AcadNusx"/>
                <w:sz w:val="20"/>
                <w:szCs w:val="20"/>
              </w:rPr>
              <w:t>0.26</w:t>
            </w:r>
          </w:p>
        </w:tc>
        <w:tc>
          <w:tcPr>
            <w:tcW w:w="323" w:type="pct"/>
            <w:tcBorders>
              <w:top w:val="single" w:sz="4" w:space="0" w:color="auto"/>
              <w:left w:val="single" w:sz="4" w:space="0" w:color="auto"/>
              <w:bottom w:val="single" w:sz="4" w:space="0" w:color="auto"/>
              <w:right w:val="single" w:sz="4" w:space="0" w:color="auto"/>
            </w:tcBorders>
            <w:hideMark/>
          </w:tcPr>
          <w:p w14:paraId="3CC7F9C4" w14:textId="77777777" w:rsidR="00EB5A89" w:rsidRDefault="00EB5A89">
            <w:pPr>
              <w:ind w:left="-540" w:right="-211" w:firstLine="540"/>
              <w:jc w:val="both"/>
              <w:rPr>
                <w:rFonts w:ascii="AcadNusx" w:hAnsi="AcadNusx"/>
                <w:sz w:val="20"/>
                <w:szCs w:val="20"/>
              </w:rPr>
            </w:pPr>
            <w:r>
              <w:rPr>
                <w:rFonts w:ascii="AcadNusx" w:hAnsi="AcadNusx"/>
                <w:sz w:val="20"/>
                <w:szCs w:val="20"/>
              </w:rPr>
              <w:t>0.35</w:t>
            </w:r>
          </w:p>
        </w:tc>
        <w:tc>
          <w:tcPr>
            <w:tcW w:w="324" w:type="pct"/>
            <w:tcBorders>
              <w:top w:val="single" w:sz="4" w:space="0" w:color="auto"/>
              <w:left w:val="single" w:sz="4" w:space="0" w:color="auto"/>
              <w:bottom w:val="single" w:sz="4" w:space="0" w:color="auto"/>
              <w:right w:val="single" w:sz="4" w:space="0" w:color="auto"/>
            </w:tcBorders>
            <w:hideMark/>
          </w:tcPr>
          <w:p w14:paraId="5EC5A6FF" w14:textId="77777777" w:rsidR="00EB5A89" w:rsidRDefault="00EB5A89">
            <w:pPr>
              <w:ind w:left="-540" w:right="-211" w:firstLine="540"/>
              <w:jc w:val="both"/>
              <w:rPr>
                <w:rFonts w:ascii="AcadNusx" w:hAnsi="AcadNusx"/>
                <w:sz w:val="20"/>
                <w:szCs w:val="20"/>
              </w:rPr>
            </w:pPr>
            <w:r>
              <w:rPr>
                <w:rFonts w:ascii="AcadNusx" w:hAnsi="AcadNusx"/>
                <w:sz w:val="20"/>
                <w:szCs w:val="20"/>
              </w:rPr>
              <w:t>0.38</w:t>
            </w:r>
          </w:p>
        </w:tc>
        <w:tc>
          <w:tcPr>
            <w:tcW w:w="319" w:type="pct"/>
            <w:tcBorders>
              <w:top w:val="single" w:sz="4" w:space="0" w:color="auto"/>
              <w:left w:val="single" w:sz="4" w:space="0" w:color="auto"/>
              <w:bottom w:val="single" w:sz="4" w:space="0" w:color="auto"/>
              <w:right w:val="single" w:sz="4" w:space="0" w:color="auto"/>
            </w:tcBorders>
            <w:hideMark/>
          </w:tcPr>
          <w:p w14:paraId="5FA479D3" w14:textId="77777777" w:rsidR="00EB5A89" w:rsidRDefault="00EB5A89">
            <w:pPr>
              <w:ind w:left="-540" w:right="-211" w:firstLine="540"/>
              <w:jc w:val="both"/>
              <w:rPr>
                <w:rFonts w:ascii="AcadNusx" w:hAnsi="AcadNusx"/>
                <w:sz w:val="20"/>
                <w:szCs w:val="20"/>
              </w:rPr>
            </w:pPr>
            <w:r>
              <w:rPr>
                <w:rFonts w:ascii="AcadNusx" w:hAnsi="AcadNusx"/>
                <w:sz w:val="20"/>
                <w:szCs w:val="20"/>
              </w:rPr>
              <w:t>0.37</w:t>
            </w:r>
          </w:p>
        </w:tc>
        <w:tc>
          <w:tcPr>
            <w:tcW w:w="349" w:type="pct"/>
            <w:tcBorders>
              <w:top w:val="single" w:sz="4" w:space="0" w:color="auto"/>
              <w:left w:val="single" w:sz="4" w:space="0" w:color="auto"/>
              <w:bottom w:val="single" w:sz="4" w:space="0" w:color="auto"/>
              <w:right w:val="single" w:sz="4" w:space="0" w:color="auto"/>
            </w:tcBorders>
            <w:hideMark/>
          </w:tcPr>
          <w:p w14:paraId="43E270CA" w14:textId="77777777" w:rsidR="00EB5A89" w:rsidRDefault="00EB5A89">
            <w:pPr>
              <w:ind w:left="-540" w:right="-211" w:firstLine="540"/>
              <w:jc w:val="both"/>
              <w:rPr>
                <w:rFonts w:ascii="AcadNusx" w:hAnsi="AcadNusx"/>
                <w:sz w:val="20"/>
                <w:szCs w:val="20"/>
              </w:rPr>
            </w:pPr>
            <w:r>
              <w:rPr>
                <w:rFonts w:ascii="AcadNusx" w:hAnsi="AcadNusx"/>
                <w:sz w:val="20"/>
                <w:szCs w:val="20"/>
              </w:rPr>
              <w:t>0.90</w:t>
            </w:r>
          </w:p>
        </w:tc>
      </w:tr>
      <w:tr w:rsidR="00181A9B" w14:paraId="63C358A5" w14:textId="77777777" w:rsidTr="00EB5A89">
        <w:tc>
          <w:tcPr>
            <w:tcW w:w="806" w:type="pct"/>
            <w:tcBorders>
              <w:top w:val="single" w:sz="4" w:space="0" w:color="auto"/>
              <w:left w:val="single" w:sz="4" w:space="0" w:color="auto"/>
              <w:bottom w:val="single" w:sz="4" w:space="0" w:color="auto"/>
              <w:right w:val="single" w:sz="4" w:space="0" w:color="auto"/>
            </w:tcBorders>
            <w:hideMark/>
          </w:tcPr>
          <w:p w14:paraId="688EBDFE" w14:textId="77777777" w:rsidR="00EB5A89" w:rsidRDefault="00EB5A89">
            <w:pPr>
              <w:spacing w:after="0"/>
              <w:ind w:right="36"/>
              <w:jc w:val="center"/>
              <w:rPr>
                <w:rFonts w:ascii="AcadNusx" w:hAnsi="AcadNusx"/>
                <w:sz w:val="20"/>
                <w:szCs w:val="20"/>
                <w:lang w:val="es-ES"/>
              </w:rPr>
            </w:pPr>
            <w:r>
              <w:rPr>
                <w:rFonts w:ascii="Sylfaen" w:hAnsi="Sylfaen"/>
                <w:sz w:val="20"/>
                <w:szCs w:val="20"/>
                <w:lang w:val="ka-GE"/>
              </w:rPr>
              <w:t>სანიტარიული ხარჯი</w:t>
            </w:r>
          </w:p>
        </w:tc>
        <w:tc>
          <w:tcPr>
            <w:tcW w:w="323" w:type="pct"/>
            <w:tcBorders>
              <w:top w:val="single" w:sz="4" w:space="0" w:color="auto"/>
              <w:left w:val="single" w:sz="4" w:space="0" w:color="auto"/>
              <w:bottom w:val="single" w:sz="4" w:space="0" w:color="auto"/>
              <w:right w:val="single" w:sz="4" w:space="0" w:color="auto"/>
            </w:tcBorders>
            <w:hideMark/>
          </w:tcPr>
          <w:p w14:paraId="471B97FC" w14:textId="77777777" w:rsidR="00EB5A89" w:rsidRDefault="00EB5A89">
            <w:pPr>
              <w:rPr>
                <w:rFonts w:ascii="Times New Roman" w:hAnsi="Times New Roman"/>
                <w:sz w:val="24"/>
                <w:szCs w:val="24"/>
              </w:rPr>
            </w:pPr>
            <w:r>
              <w:rPr>
                <w:rFonts w:ascii="AcadNusx" w:hAnsi="AcadNusx"/>
                <w:sz w:val="20"/>
                <w:szCs w:val="20"/>
              </w:rPr>
              <w:t>0.07</w:t>
            </w:r>
          </w:p>
        </w:tc>
        <w:tc>
          <w:tcPr>
            <w:tcW w:w="324" w:type="pct"/>
            <w:tcBorders>
              <w:top w:val="single" w:sz="4" w:space="0" w:color="auto"/>
              <w:left w:val="single" w:sz="4" w:space="0" w:color="auto"/>
              <w:bottom w:val="single" w:sz="4" w:space="0" w:color="auto"/>
              <w:right w:val="single" w:sz="4" w:space="0" w:color="auto"/>
            </w:tcBorders>
            <w:hideMark/>
          </w:tcPr>
          <w:p w14:paraId="08A268CE" w14:textId="77777777" w:rsidR="00EB5A89" w:rsidRDefault="00EB5A89">
            <w:pPr>
              <w:rPr>
                <w:lang w:val="en-US"/>
              </w:rPr>
            </w:pPr>
            <w:r>
              <w:rPr>
                <w:rFonts w:ascii="AcadNusx" w:hAnsi="AcadNusx"/>
                <w:sz w:val="20"/>
                <w:szCs w:val="20"/>
              </w:rPr>
              <w:t>0.07</w:t>
            </w:r>
          </w:p>
        </w:tc>
        <w:tc>
          <w:tcPr>
            <w:tcW w:w="315" w:type="pct"/>
            <w:tcBorders>
              <w:top w:val="single" w:sz="4" w:space="0" w:color="auto"/>
              <w:left w:val="single" w:sz="4" w:space="0" w:color="auto"/>
              <w:bottom w:val="single" w:sz="4" w:space="0" w:color="auto"/>
              <w:right w:val="single" w:sz="4" w:space="0" w:color="auto"/>
            </w:tcBorders>
            <w:hideMark/>
          </w:tcPr>
          <w:p w14:paraId="599B5A89" w14:textId="77777777" w:rsidR="00EB5A89" w:rsidRDefault="00EB5A89">
            <w:pPr>
              <w:rPr>
                <w:rFonts w:asciiTheme="minorHAnsi" w:hAnsiTheme="minorHAnsi"/>
              </w:rPr>
            </w:pPr>
            <w:r>
              <w:rPr>
                <w:rFonts w:ascii="AcadNusx" w:hAnsi="AcadNusx"/>
                <w:sz w:val="20"/>
                <w:szCs w:val="20"/>
              </w:rPr>
              <w:t>0.07</w:t>
            </w:r>
          </w:p>
        </w:tc>
        <w:tc>
          <w:tcPr>
            <w:tcW w:w="315" w:type="pct"/>
            <w:tcBorders>
              <w:top w:val="single" w:sz="4" w:space="0" w:color="auto"/>
              <w:left w:val="single" w:sz="4" w:space="0" w:color="auto"/>
              <w:bottom w:val="single" w:sz="4" w:space="0" w:color="auto"/>
              <w:right w:val="single" w:sz="4" w:space="0" w:color="auto"/>
            </w:tcBorders>
            <w:hideMark/>
          </w:tcPr>
          <w:p w14:paraId="37ED2059" w14:textId="77777777" w:rsidR="00EB5A89" w:rsidRDefault="00EB5A89">
            <w:r>
              <w:rPr>
                <w:rFonts w:ascii="AcadNusx" w:hAnsi="AcadNusx"/>
                <w:sz w:val="20"/>
                <w:szCs w:val="20"/>
              </w:rPr>
              <w:t>0.07</w:t>
            </w:r>
          </w:p>
        </w:tc>
        <w:tc>
          <w:tcPr>
            <w:tcW w:w="317" w:type="pct"/>
            <w:tcBorders>
              <w:top w:val="single" w:sz="4" w:space="0" w:color="auto"/>
              <w:left w:val="single" w:sz="4" w:space="0" w:color="auto"/>
              <w:bottom w:val="single" w:sz="4" w:space="0" w:color="auto"/>
              <w:right w:val="single" w:sz="4" w:space="0" w:color="auto"/>
            </w:tcBorders>
            <w:hideMark/>
          </w:tcPr>
          <w:p w14:paraId="1EFEC35C" w14:textId="77777777" w:rsidR="00EB5A89" w:rsidRDefault="00EB5A89">
            <w:r>
              <w:rPr>
                <w:rFonts w:ascii="AcadNusx" w:hAnsi="AcadNusx"/>
                <w:sz w:val="20"/>
                <w:szCs w:val="20"/>
              </w:rPr>
              <w:t>0.07</w:t>
            </w:r>
          </w:p>
        </w:tc>
        <w:tc>
          <w:tcPr>
            <w:tcW w:w="315" w:type="pct"/>
            <w:tcBorders>
              <w:top w:val="single" w:sz="4" w:space="0" w:color="auto"/>
              <w:left w:val="single" w:sz="4" w:space="0" w:color="auto"/>
              <w:bottom w:val="single" w:sz="4" w:space="0" w:color="auto"/>
              <w:right w:val="single" w:sz="4" w:space="0" w:color="auto"/>
            </w:tcBorders>
            <w:hideMark/>
          </w:tcPr>
          <w:p w14:paraId="2E996FC6" w14:textId="77777777" w:rsidR="00EB5A89" w:rsidRDefault="00EB5A89">
            <w:r>
              <w:rPr>
                <w:rFonts w:ascii="AcadNusx" w:hAnsi="AcadNusx"/>
                <w:sz w:val="20"/>
                <w:szCs w:val="20"/>
              </w:rPr>
              <w:t>0.07</w:t>
            </w:r>
          </w:p>
        </w:tc>
        <w:tc>
          <w:tcPr>
            <w:tcW w:w="326" w:type="pct"/>
            <w:tcBorders>
              <w:top w:val="single" w:sz="4" w:space="0" w:color="auto"/>
              <w:left w:val="single" w:sz="4" w:space="0" w:color="auto"/>
              <w:bottom w:val="single" w:sz="4" w:space="0" w:color="auto"/>
              <w:right w:val="single" w:sz="4" w:space="0" w:color="auto"/>
            </w:tcBorders>
            <w:hideMark/>
          </w:tcPr>
          <w:p w14:paraId="4F61C01E" w14:textId="77777777" w:rsidR="00EB5A89" w:rsidRDefault="00EB5A89">
            <w:r>
              <w:rPr>
                <w:rFonts w:ascii="AcadNusx" w:hAnsi="AcadNusx"/>
                <w:sz w:val="20"/>
                <w:szCs w:val="20"/>
              </w:rPr>
              <w:t>0.07</w:t>
            </w:r>
          </w:p>
        </w:tc>
        <w:tc>
          <w:tcPr>
            <w:tcW w:w="320" w:type="pct"/>
            <w:tcBorders>
              <w:top w:val="single" w:sz="4" w:space="0" w:color="auto"/>
              <w:left w:val="single" w:sz="4" w:space="0" w:color="auto"/>
              <w:bottom w:val="single" w:sz="4" w:space="0" w:color="auto"/>
              <w:right w:val="single" w:sz="4" w:space="0" w:color="auto"/>
            </w:tcBorders>
            <w:hideMark/>
          </w:tcPr>
          <w:p w14:paraId="741419C9" w14:textId="77777777" w:rsidR="00EB5A89" w:rsidRDefault="00EB5A89">
            <w:r>
              <w:rPr>
                <w:rFonts w:ascii="AcadNusx" w:hAnsi="AcadNusx"/>
                <w:sz w:val="20"/>
                <w:szCs w:val="20"/>
              </w:rPr>
              <w:t>0.07</w:t>
            </w:r>
          </w:p>
        </w:tc>
        <w:tc>
          <w:tcPr>
            <w:tcW w:w="322" w:type="pct"/>
            <w:tcBorders>
              <w:top w:val="single" w:sz="4" w:space="0" w:color="auto"/>
              <w:left w:val="single" w:sz="4" w:space="0" w:color="auto"/>
              <w:bottom w:val="single" w:sz="4" w:space="0" w:color="auto"/>
              <w:right w:val="single" w:sz="4" w:space="0" w:color="auto"/>
            </w:tcBorders>
            <w:hideMark/>
          </w:tcPr>
          <w:p w14:paraId="422E1A86" w14:textId="77777777" w:rsidR="00EB5A89" w:rsidRDefault="00EB5A89">
            <w:r>
              <w:rPr>
                <w:rFonts w:ascii="AcadNusx" w:hAnsi="AcadNusx"/>
                <w:sz w:val="20"/>
                <w:szCs w:val="20"/>
              </w:rPr>
              <w:t>0.07</w:t>
            </w:r>
          </w:p>
        </w:tc>
        <w:tc>
          <w:tcPr>
            <w:tcW w:w="323" w:type="pct"/>
            <w:tcBorders>
              <w:top w:val="single" w:sz="4" w:space="0" w:color="auto"/>
              <w:left w:val="single" w:sz="4" w:space="0" w:color="auto"/>
              <w:bottom w:val="single" w:sz="4" w:space="0" w:color="auto"/>
              <w:right w:val="single" w:sz="4" w:space="0" w:color="auto"/>
            </w:tcBorders>
            <w:hideMark/>
          </w:tcPr>
          <w:p w14:paraId="7DBC4CBC" w14:textId="77777777" w:rsidR="00EB5A89" w:rsidRDefault="00EB5A89">
            <w:r>
              <w:rPr>
                <w:rFonts w:ascii="AcadNusx" w:hAnsi="AcadNusx"/>
                <w:sz w:val="20"/>
                <w:szCs w:val="20"/>
              </w:rPr>
              <w:t>0.07</w:t>
            </w:r>
          </w:p>
        </w:tc>
        <w:tc>
          <w:tcPr>
            <w:tcW w:w="324" w:type="pct"/>
            <w:tcBorders>
              <w:top w:val="single" w:sz="4" w:space="0" w:color="auto"/>
              <w:left w:val="single" w:sz="4" w:space="0" w:color="auto"/>
              <w:bottom w:val="single" w:sz="4" w:space="0" w:color="auto"/>
              <w:right w:val="single" w:sz="4" w:space="0" w:color="auto"/>
            </w:tcBorders>
            <w:hideMark/>
          </w:tcPr>
          <w:p w14:paraId="3BD8C222" w14:textId="77777777" w:rsidR="00EB5A89" w:rsidRDefault="00EB5A89">
            <w:r>
              <w:rPr>
                <w:rFonts w:ascii="AcadNusx" w:hAnsi="AcadNusx"/>
                <w:sz w:val="20"/>
                <w:szCs w:val="20"/>
              </w:rPr>
              <w:t>0.07</w:t>
            </w:r>
          </w:p>
        </w:tc>
        <w:tc>
          <w:tcPr>
            <w:tcW w:w="319" w:type="pct"/>
            <w:tcBorders>
              <w:top w:val="single" w:sz="4" w:space="0" w:color="auto"/>
              <w:left w:val="single" w:sz="4" w:space="0" w:color="auto"/>
              <w:bottom w:val="single" w:sz="4" w:space="0" w:color="auto"/>
              <w:right w:val="single" w:sz="4" w:space="0" w:color="auto"/>
            </w:tcBorders>
            <w:hideMark/>
          </w:tcPr>
          <w:p w14:paraId="059C5351" w14:textId="77777777" w:rsidR="00EB5A89" w:rsidRDefault="00EB5A89">
            <w:r>
              <w:rPr>
                <w:rFonts w:ascii="AcadNusx" w:hAnsi="AcadNusx"/>
                <w:sz w:val="20"/>
                <w:szCs w:val="20"/>
              </w:rPr>
              <w:t>0.07</w:t>
            </w:r>
          </w:p>
        </w:tc>
        <w:tc>
          <w:tcPr>
            <w:tcW w:w="349" w:type="pct"/>
            <w:tcBorders>
              <w:top w:val="single" w:sz="4" w:space="0" w:color="auto"/>
              <w:left w:val="single" w:sz="4" w:space="0" w:color="auto"/>
              <w:bottom w:val="single" w:sz="4" w:space="0" w:color="auto"/>
              <w:right w:val="single" w:sz="4" w:space="0" w:color="auto"/>
            </w:tcBorders>
            <w:hideMark/>
          </w:tcPr>
          <w:p w14:paraId="59351068" w14:textId="77777777" w:rsidR="00EB5A89" w:rsidRDefault="00EB5A89">
            <w:r>
              <w:rPr>
                <w:rFonts w:ascii="AcadNusx" w:hAnsi="AcadNusx"/>
                <w:sz w:val="20"/>
                <w:szCs w:val="20"/>
              </w:rPr>
              <w:t>0.07</w:t>
            </w:r>
          </w:p>
        </w:tc>
      </w:tr>
      <w:tr w:rsidR="00181A9B" w14:paraId="6508F3B1" w14:textId="77777777" w:rsidTr="00EB5A89">
        <w:tc>
          <w:tcPr>
            <w:tcW w:w="806" w:type="pct"/>
            <w:tcBorders>
              <w:top w:val="single" w:sz="4" w:space="0" w:color="auto"/>
              <w:left w:val="single" w:sz="4" w:space="0" w:color="auto"/>
              <w:bottom w:val="single" w:sz="4" w:space="0" w:color="auto"/>
              <w:right w:val="single" w:sz="4" w:space="0" w:color="auto"/>
            </w:tcBorders>
            <w:hideMark/>
          </w:tcPr>
          <w:p w14:paraId="582C9D3D" w14:textId="77777777" w:rsidR="00EB5A89" w:rsidRDefault="00EB5A89">
            <w:pPr>
              <w:spacing w:after="0"/>
              <w:ind w:right="36"/>
              <w:jc w:val="center"/>
              <w:rPr>
                <w:rFonts w:ascii="AcadNusx" w:hAnsi="AcadNusx"/>
                <w:sz w:val="20"/>
                <w:szCs w:val="20"/>
                <w:lang w:val="es-ES"/>
              </w:rPr>
            </w:pPr>
            <w:r>
              <w:rPr>
                <w:rFonts w:ascii="Sylfaen" w:hAnsi="Sylfaen"/>
                <w:b/>
                <w:sz w:val="20"/>
                <w:szCs w:val="20"/>
                <w:lang w:val="ka-GE"/>
              </w:rPr>
              <w:t>ჰესის მიერ ასაღები</w:t>
            </w:r>
          </w:p>
        </w:tc>
        <w:tc>
          <w:tcPr>
            <w:tcW w:w="323" w:type="pct"/>
            <w:tcBorders>
              <w:top w:val="single" w:sz="4" w:space="0" w:color="auto"/>
              <w:left w:val="single" w:sz="4" w:space="0" w:color="auto"/>
              <w:bottom w:val="single" w:sz="4" w:space="0" w:color="auto"/>
              <w:right w:val="single" w:sz="4" w:space="0" w:color="auto"/>
            </w:tcBorders>
            <w:hideMark/>
          </w:tcPr>
          <w:p w14:paraId="42990B32"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0.28</w:t>
            </w:r>
          </w:p>
        </w:tc>
        <w:tc>
          <w:tcPr>
            <w:tcW w:w="324" w:type="pct"/>
            <w:tcBorders>
              <w:top w:val="single" w:sz="4" w:space="0" w:color="auto"/>
              <w:left w:val="single" w:sz="4" w:space="0" w:color="auto"/>
              <w:bottom w:val="single" w:sz="4" w:space="0" w:color="auto"/>
              <w:right w:val="single" w:sz="4" w:space="0" w:color="auto"/>
            </w:tcBorders>
            <w:hideMark/>
          </w:tcPr>
          <w:p w14:paraId="044F556F" w14:textId="77777777" w:rsidR="00EB5A89" w:rsidRDefault="00EB5A89">
            <w:pPr>
              <w:ind w:left="-540" w:right="-211" w:firstLine="540"/>
              <w:jc w:val="both"/>
              <w:rPr>
                <w:rFonts w:ascii="AcadNusx" w:hAnsi="AcadNusx"/>
                <w:bCs/>
                <w:sz w:val="20"/>
                <w:szCs w:val="20"/>
                <w:lang w:val="en-US"/>
              </w:rPr>
            </w:pPr>
            <w:r>
              <w:rPr>
                <w:rFonts w:ascii="AcadNusx" w:hAnsi="AcadNusx"/>
                <w:b/>
                <w:bCs/>
                <w:sz w:val="20"/>
                <w:szCs w:val="20"/>
              </w:rPr>
              <w:t>0.31</w:t>
            </w:r>
          </w:p>
        </w:tc>
        <w:tc>
          <w:tcPr>
            <w:tcW w:w="315" w:type="pct"/>
            <w:tcBorders>
              <w:top w:val="single" w:sz="4" w:space="0" w:color="auto"/>
              <w:left w:val="single" w:sz="4" w:space="0" w:color="auto"/>
              <w:bottom w:val="single" w:sz="4" w:space="0" w:color="auto"/>
              <w:right w:val="single" w:sz="4" w:space="0" w:color="auto"/>
            </w:tcBorders>
            <w:hideMark/>
          </w:tcPr>
          <w:p w14:paraId="728D35C0"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0.91</w:t>
            </w:r>
          </w:p>
        </w:tc>
        <w:tc>
          <w:tcPr>
            <w:tcW w:w="315" w:type="pct"/>
            <w:tcBorders>
              <w:top w:val="single" w:sz="4" w:space="0" w:color="auto"/>
              <w:left w:val="single" w:sz="4" w:space="0" w:color="auto"/>
              <w:bottom w:val="single" w:sz="4" w:space="0" w:color="auto"/>
              <w:right w:val="single" w:sz="4" w:space="0" w:color="auto"/>
            </w:tcBorders>
            <w:hideMark/>
          </w:tcPr>
          <w:p w14:paraId="2E53E9F5" w14:textId="77777777" w:rsidR="00EB5A89" w:rsidRDefault="00EB5A89">
            <w:pPr>
              <w:ind w:left="-540" w:right="-211" w:firstLine="540"/>
              <w:jc w:val="both"/>
              <w:rPr>
                <w:rFonts w:ascii="AcadNusx" w:hAnsi="AcadNusx"/>
                <w:bCs/>
                <w:sz w:val="20"/>
                <w:szCs w:val="20"/>
              </w:rPr>
            </w:pPr>
            <w:r>
              <w:rPr>
                <w:rFonts w:ascii="AcadNusx" w:hAnsi="AcadNusx"/>
                <w:b/>
                <w:bCs/>
                <w:sz w:val="20"/>
                <w:szCs w:val="20"/>
              </w:rPr>
              <w:t>3.15</w:t>
            </w:r>
          </w:p>
        </w:tc>
        <w:tc>
          <w:tcPr>
            <w:tcW w:w="317" w:type="pct"/>
            <w:tcBorders>
              <w:top w:val="single" w:sz="4" w:space="0" w:color="auto"/>
              <w:left w:val="single" w:sz="4" w:space="0" w:color="auto"/>
              <w:bottom w:val="single" w:sz="4" w:space="0" w:color="auto"/>
              <w:right w:val="single" w:sz="4" w:space="0" w:color="auto"/>
            </w:tcBorders>
            <w:hideMark/>
          </w:tcPr>
          <w:p w14:paraId="6443225C" w14:textId="77777777" w:rsidR="00EB5A89" w:rsidRDefault="00EB5A89">
            <w:pPr>
              <w:ind w:left="-540" w:right="-211" w:firstLine="540"/>
              <w:jc w:val="both"/>
              <w:rPr>
                <w:rFonts w:ascii="AcadNusx" w:hAnsi="AcadNusx"/>
                <w:bCs/>
                <w:sz w:val="20"/>
                <w:szCs w:val="20"/>
              </w:rPr>
            </w:pPr>
            <w:r>
              <w:rPr>
                <w:rFonts w:ascii="AcadNusx" w:hAnsi="AcadNusx"/>
                <w:b/>
                <w:bCs/>
                <w:sz w:val="20"/>
                <w:szCs w:val="20"/>
              </w:rPr>
              <w:t>2.37</w:t>
            </w:r>
          </w:p>
        </w:tc>
        <w:tc>
          <w:tcPr>
            <w:tcW w:w="315" w:type="pct"/>
            <w:tcBorders>
              <w:top w:val="single" w:sz="4" w:space="0" w:color="auto"/>
              <w:left w:val="single" w:sz="4" w:space="0" w:color="auto"/>
              <w:bottom w:val="single" w:sz="4" w:space="0" w:color="auto"/>
              <w:right w:val="single" w:sz="4" w:space="0" w:color="auto"/>
            </w:tcBorders>
            <w:hideMark/>
          </w:tcPr>
          <w:p w14:paraId="7E8A12C3" w14:textId="77777777" w:rsidR="00EB5A89" w:rsidRDefault="00EB5A89">
            <w:pPr>
              <w:ind w:left="-540" w:right="-211" w:firstLine="540"/>
              <w:jc w:val="both"/>
              <w:rPr>
                <w:rFonts w:ascii="AcadNusx" w:hAnsi="AcadNusx"/>
                <w:bCs/>
                <w:sz w:val="20"/>
                <w:szCs w:val="20"/>
              </w:rPr>
            </w:pPr>
            <w:r>
              <w:rPr>
                <w:rFonts w:ascii="AcadNusx" w:hAnsi="AcadNusx"/>
                <w:b/>
                <w:bCs/>
                <w:sz w:val="20"/>
                <w:szCs w:val="20"/>
              </w:rPr>
              <w:t>1.14</w:t>
            </w:r>
          </w:p>
        </w:tc>
        <w:tc>
          <w:tcPr>
            <w:tcW w:w="326" w:type="pct"/>
            <w:tcBorders>
              <w:top w:val="single" w:sz="4" w:space="0" w:color="auto"/>
              <w:left w:val="single" w:sz="4" w:space="0" w:color="auto"/>
              <w:bottom w:val="single" w:sz="4" w:space="0" w:color="auto"/>
              <w:right w:val="single" w:sz="4" w:space="0" w:color="auto"/>
            </w:tcBorders>
            <w:hideMark/>
          </w:tcPr>
          <w:p w14:paraId="11FEBFE6"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0.47</w:t>
            </w:r>
          </w:p>
        </w:tc>
        <w:tc>
          <w:tcPr>
            <w:tcW w:w="320" w:type="pct"/>
            <w:tcBorders>
              <w:top w:val="single" w:sz="4" w:space="0" w:color="auto"/>
              <w:left w:val="single" w:sz="4" w:space="0" w:color="auto"/>
              <w:bottom w:val="single" w:sz="4" w:space="0" w:color="auto"/>
              <w:right w:val="single" w:sz="4" w:space="0" w:color="auto"/>
            </w:tcBorders>
            <w:hideMark/>
          </w:tcPr>
          <w:p w14:paraId="7514942C"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0.25</w:t>
            </w:r>
          </w:p>
        </w:tc>
        <w:tc>
          <w:tcPr>
            <w:tcW w:w="322" w:type="pct"/>
            <w:tcBorders>
              <w:top w:val="single" w:sz="4" w:space="0" w:color="auto"/>
              <w:left w:val="single" w:sz="4" w:space="0" w:color="auto"/>
              <w:bottom w:val="single" w:sz="4" w:space="0" w:color="auto"/>
              <w:right w:val="single" w:sz="4" w:space="0" w:color="auto"/>
            </w:tcBorders>
            <w:hideMark/>
          </w:tcPr>
          <w:p w14:paraId="31854FF9"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0.19</w:t>
            </w:r>
          </w:p>
        </w:tc>
        <w:tc>
          <w:tcPr>
            <w:tcW w:w="323" w:type="pct"/>
            <w:tcBorders>
              <w:top w:val="single" w:sz="4" w:space="0" w:color="auto"/>
              <w:left w:val="single" w:sz="4" w:space="0" w:color="auto"/>
              <w:bottom w:val="single" w:sz="4" w:space="0" w:color="auto"/>
              <w:right w:val="single" w:sz="4" w:space="0" w:color="auto"/>
            </w:tcBorders>
            <w:hideMark/>
          </w:tcPr>
          <w:p w14:paraId="6259E430"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0.28</w:t>
            </w:r>
          </w:p>
        </w:tc>
        <w:tc>
          <w:tcPr>
            <w:tcW w:w="324" w:type="pct"/>
            <w:tcBorders>
              <w:top w:val="single" w:sz="4" w:space="0" w:color="auto"/>
              <w:left w:val="single" w:sz="4" w:space="0" w:color="auto"/>
              <w:bottom w:val="single" w:sz="4" w:space="0" w:color="auto"/>
              <w:right w:val="single" w:sz="4" w:space="0" w:color="auto"/>
            </w:tcBorders>
            <w:hideMark/>
          </w:tcPr>
          <w:p w14:paraId="2D93F262"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0.31</w:t>
            </w:r>
          </w:p>
        </w:tc>
        <w:tc>
          <w:tcPr>
            <w:tcW w:w="319" w:type="pct"/>
            <w:tcBorders>
              <w:top w:val="single" w:sz="4" w:space="0" w:color="auto"/>
              <w:left w:val="single" w:sz="4" w:space="0" w:color="auto"/>
              <w:bottom w:val="single" w:sz="4" w:space="0" w:color="auto"/>
              <w:right w:val="single" w:sz="4" w:space="0" w:color="auto"/>
            </w:tcBorders>
            <w:hideMark/>
          </w:tcPr>
          <w:p w14:paraId="1FC6777D"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0.30</w:t>
            </w:r>
          </w:p>
        </w:tc>
        <w:tc>
          <w:tcPr>
            <w:tcW w:w="349" w:type="pct"/>
            <w:tcBorders>
              <w:top w:val="single" w:sz="4" w:space="0" w:color="auto"/>
              <w:left w:val="single" w:sz="4" w:space="0" w:color="auto"/>
              <w:bottom w:val="single" w:sz="4" w:space="0" w:color="auto"/>
              <w:right w:val="single" w:sz="4" w:space="0" w:color="auto"/>
            </w:tcBorders>
            <w:hideMark/>
          </w:tcPr>
          <w:p w14:paraId="1BE2C0BE"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0.83</w:t>
            </w:r>
          </w:p>
        </w:tc>
      </w:tr>
      <w:tr w:rsidR="00181A9B" w14:paraId="1B0BF274" w14:textId="77777777" w:rsidTr="00EB5A89">
        <w:tc>
          <w:tcPr>
            <w:tcW w:w="806" w:type="pct"/>
            <w:tcBorders>
              <w:top w:val="single" w:sz="4" w:space="0" w:color="auto"/>
              <w:left w:val="single" w:sz="4" w:space="0" w:color="auto"/>
              <w:bottom w:val="single" w:sz="4" w:space="0" w:color="auto"/>
              <w:right w:val="single" w:sz="4" w:space="0" w:color="auto"/>
            </w:tcBorders>
            <w:hideMark/>
          </w:tcPr>
          <w:p w14:paraId="2379AFC2" w14:textId="77777777" w:rsidR="00EB5A89" w:rsidRDefault="00EB5A89">
            <w:pPr>
              <w:spacing w:after="0"/>
              <w:ind w:right="36"/>
              <w:jc w:val="center"/>
              <w:rPr>
                <w:rFonts w:ascii="Sylfaen" w:hAnsi="Sylfaen"/>
                <w:sz w:val="20"/>
                <w:szCs w:val="20"/>
                <w:lang w:val="ka-GE"/>
              </w:rPr>
            </w:pPr>
            <w:r>
              <w:rPr>
                <w:rFonts w:ascii="Sylfaen" w:hAnsi="Sylfaen"/>
                <w:sz w:val="20"/>
                <w:szCs w:val="20"/>
                <w:lang w:val="ka-GE"/>
              </w:rPr>
              <w:t>აღებული წყალი</w:t>
            </w:r>
          </w:p>
        </w:tc>
        <w:tc>
          <w:tcPr>
            <w:tcW w:w="323" w:type="pct"/>
            <w:tcBorders>
              <w:top w:val="single" w:sz="4" w:space="0" w:color="auto"/>
              <w:left w:val="single" w:sz="4" w:space="0" w:color="auto"/>
              <w:bottom w:val="single" w:sz="4" w:space="0" w:color="auto"/>
              <w:right w:val="single" w:sz="4" w:space="0" w:color="auto"/>
            </w:tcBorders>
            <w:hideMark/>
          </w:tcPr>
          <w:p w14:paraId="0E5872E1" w14:textId="77777777" w:rsidR="00EB5A89" w:rsidRDefault="00EB5A89">
            <w:pPr>
              <w:spacing w:after="0"/>
              <w:ind w:right="36"/>
              <w:jc w:val="center"/>
              <w:rPr>
                <w:rFonts w:ascii="Sylfaen" w:hAnsi="Sylfaen"/>
                <w:b/>
                <w:lang w:val="ka-GE"/>
              </w:rPr>
            </w:pPr>
            <w:r>
              <w:rPr>
                <w:rFonts w:ascii="Sylfaen" w:hAnsi="Sylfaen"/>
                <w:b/>
                <w:lang w:val="es-ES"/>
              </w:rPr>
              <w:t>0,</w:t>
            </w:r>
            <w:r>
              <w:rPr>
                <w:rFonts w:ascii="Sylfaen" w:hAnsi="Sylfaen"/>
                <w:b/>
                <w:lang w:val="ka-GE"/>
              </w:rPr>
              <w:t>28</w:t>
            </w:r>
          </w:p>
        </w:tc>
        <w:tc>
          <w:tcPr>
            <w:tcW w:w="324" w:type="pct"/>
            <w:tcBorders>
              <w:top w:val="single" w:sz="4" w:space="0" w:color="auto"/>
              <w:left w:val="single" w:sz="4" w:space="0" w:color="auto"/>
              <w:bottom w:val="single" w:sz="4" w:space="0" w:color="auto"/>
              <w:right w:val="single" w:sz="4" w:space="0" w:color="auto"/>
            </w:tcBorders>
            <w:hideMark/>
          </w:tcPr>
          <w:p w14:paraId="723BED90" w14:textId="77777777" w:rsidR="00EB5A89" w:rsidRDefault="00EB5A89">
            <w:pPr>
              <w:spacing w:after="0"/>
              <w:ind w:right="36"/>
              <w:jc w:val="center"/>
              <w:rPr>
                <w:rFonts w:ascii="Sylfaen" w:hAnsi="Sylfaen"/>
                <w:b/>
                <w:lang w:val="ka-GE"/>
              </w:rPr>
            </w:pPr>
            <w:r>
              <w:rPr>
                <w:rFonts w:ascii="Sylfaen" w:hAnsi="Sylfaen"/>
                <w:b/>
                <w:lang w:val="es-ES"/>
              </w:rPr>
              <w:t>0,</w:t>
            </w:r>
            <w:r>
              <w:rPr>
                <w:rFonts w:ascii="Sylfaen" w:hAnsi="Sylfaen"/>
                <w:b/>
                <w:lang w:val="ka-GE"/>
              </w:rPr>
              <w:t>31</w:t>
            </w:r>
          </w:p>
        </w:tc>
        <w:tc>
          <w:tcPr>
            <w:tcW w:w="315" w:type="pct"/>
            <w:tcBorders>
              <w:top w:val="single" w:sz="4" w:space="0" w:color="auto"/>
              <w:left w:val="single" w:sz="4" w:space="0" w:color="auto"/>
              <w:bottom w:val="single" w:sz="4" w:space="0" w:color="auto"/>
              <w:right w:val="single" w:sz="4" w:space="0" w:color="auto"/>
            </w:tcBorders>
            <w:hideMark/>
          </w:tcPr>
          <w:p w14:paraId="0015A6A0" w14:textId="1BCC2E5E" w:rsidR="00EB5A89" w:rsidRDefault="003458A9">
            <w:pPr>
              <w:spacing w:after="0"/>
              <w:ind w:right="36"/>
              <w:jc w:val="center"/>
              <w:rPr>
                <w:rFonts w:ascii="Sylfaen" w:hAnsi="Sylfaen"/>
                <w:b/>
                <w:lang w:val="ka-GE"/>
              </w:rPr>
            </w:pPr>
            <w:r>
              <w:rPr>
                <w:rFonts w:ascii="Sylfaen" w:hAnsi="Sylfaen"/>
                <w:b/>
                <w:lang w:val="ka-GE"/>
              </w:rPr>
              <w:t>0,4</w:t>
            </w:r>
            <w:r w:rsidR="00B66FEF">
              <w:rPr>
                <w:rFonts w:ascii="Sylfaen" w:hAnsi="Sylfaen"/>
                <w:b/>
                <w:lang w:val="ka-GE"/>
              </w:rPr>
              <w:t>0</w:t>
            </w:r>
          </w:p>
        </w:tc>
        <w:tc>
          <w:tcPr>
            <w:tcW w:w="315" w:type="pct"/>
            <w:tcBorders>
              <w:top w:val="single" w:sz="4" w:space="0" w:color="auto"/>
              <w:left w:val="single" w:sz="4" w:space="0" w:color="auto"/>
              <w:bottom w:val="single" w:sz="4" w:space="0" w:color="auto"/>
              <w:right w:val="single" w:sz="4" w:space="0" w:color="auto"/>
            </w:tcBorders>
            <w:hideMark/>
          </w:tcPr>
          <w:p w14:paraId="59A5FE99" w14:textId="55B3387B" w:rsidR="00EB5A89" w:rsidRDefault="003458A9">
            <w:pPr>
              <w:spacing w:after="0"/>
              <w:ind w:right="36"/>
              <w:jc w:val="center"/>
              <w:rPr>
                <w:rFonts w:ascii="Sylfaen" w:hAnsi="Sylfaen"/>
                <w:b/>
                <w:lang w:val="ka-GE"/>
              </w:rPr>
            </w:pPr>
            <w:r>
              <w:rPr>
                <w:rFonts w:ascii="Sylfaen" w:hAnsi="Sylfaen"/>
                <w:b/>
                <w:lang w:val="ka-GE"/>
              </w:rPr>
              <w:t>0,4</w:t>
            </w:r>
            <w:r w:rsidR="00B66FEF">
              <w:rPr>
                <w:rFonts w:ascii="Sylfaen" w:hAnsi="Sylfaen"/>
                <w:b/>
                <w:lang w:val="ka-GE"/>
              </w:rPr>
              <w:t>0</w:t>
            </w:r>
          </w:p>
        </w:tc>
        <w:tc>
          <w:tcPr>
            <w:tcW w:w="317" w:type="pct"/>
            <w:tcBorders>
              <w:top w:val="single" w:sz="4" w:space="0" w:color="auto"/>
              <w:left w:val="single" w:sz="4" w:space="0" w:color="auto"/>
              <w:bottom w:val="single" w:sz="4" w:space="0" w:color="auto"/>
              <w:right w:val="single" w:sz="4" w:space="0" w:color="auto"/>
            </w:tcBorders>
            <w:hideMark/>
          </w:tcPr>
          <w:p w14:paraId="50250F72" w14:textId="7B7F65E3" w:rsidR="00EB5A89" w:rsidRDefault="003458A9">
            <w:pPr>
              <w:spacing w:after="0"/>
              <w:ind w:right="36"/>
              <w:jc w:val="center"/>
              <w:rPr>
                <w:rFonts w:ascii="Sylfaen" w:hAnsi="Sylfaen"/>
                <w:b/>
                <w:lang w:val="ka-GE"/>
              </w:rPr>
            </w:pPr>
            <w:r>
              <w:rPr>
                <w:rFonts w:ascii="Sylfaen" w:hAnsi="Sylfaen"/>
                <w:b/>
                <w:lang w:val="ka-GE"/>
              </w:rPr>
              <w:t>0,4</w:t>
            </w:r>
            <w:r w:rsidR="00B66FEF">
              <w:rPr>
                <w:rFonts w:ascii="Sylfaen" w:hAnsi="Sylfaen"/>
                <w:b/>
                <w:lang w:val="ka-GE"/>
              </w:rPr>
              <w:t>0</w:t>
            </w:r>
          </w:p>
        </w:tc>
        <w:tc>
          <w:tcPr>
            <w:tcW w:w="315" w:type="pct"/>
            <w:tcBorders>
              <w:top w:val="single" w:sz="4" w:space="0" w:color="auto"/>
              <w:left w:val="single" w:sz="4" w:space="0" w:color="auto"/>
              <w:bottom w:val="single" w:sz="4" w:space="0" w:color="auto"/>
              <w:right w:val="single" w:sz="4" w:space="0" w:color="auto"/>
            </w:tcBorders>
            <w:hideMark/>
          </w:tcPr>
          <w:p w14:paraId="38CE640D" w14:textId="54815D6B" w:rsidR="00EB5A89" w:rsidRDefault="003458A9">
            <w:pPr>
              <w:spacing w:after="0"/>
              <w:ind w:right="36"/>
              <w:jc w:val="center"/>
              <w:rPr>
                <w:rFonts w:ascii="Sylfaen" w:hAnsi="Sylfaen"/>
                <w:b/>
                <w:lang w:val="ka-GE"/>
              </w:rPr>
            </w:pPr>
            <w:r>
              <w:rPr>
                <w:rFonts w:ascii="Sylfaen" w:hAnsi="Sylfaen"/>
                <w:b/>
                <w:lang w:val="ka-GE"/>
              </w:rPr>
              <w:t>0,4</w:t>
            </w:r>
            <w:r w:rsidR="00B66FEF">
              <w:rPr>
                <w:rFonts w:ascii="Sylfaen" w:hAnsi="Sylfaen"/>
                <w:b/>
                <w:lang w:val="ka-GE"/>
              </w:rPr>
              <w:t>0</w:t>
            </w:r>
          </w:p>
        </w:tc>
        <w:tc>
          <w:tcPr>
            <w:tcW w:w="326" w:type="pct"/>
            <w:tcBorders>
              <w:top w:val="single" w:sz="4" w:space="0" w:color="auto"/>
              <w:left w:val="single" w:sz="4" w:space="0" w:color="auto"/>
              <w:bottom w:val="single" w:sz="4" w:space="0" w:color="auto"/>
              <w:right w:val="single" w:sz="4" w:space="0" w:color="auto"/>
            </w:tcBorders>
            <w:hideMark/>
          </w:tcPr>
          <w:p w14:paraId="60E1262E" w14:textId="7CBAD34B" w:rsidR="00EB5A89" w:rsidRPr="003458A9" w:rsidRDefault="003458A9">
            <w:pPr>
              <w:spacing w:after="0"/>
              <w:ind w:right="36"/>
              <w:jc w:val="center"/>
              <w:rPr>
                <w:rFonts w:ascii="Sylfaen" w:hAnsi="Sylfaen"/>
                <w:b/>
                <w:lang w:val="ka-GE"/>
              </w:rPr>
            </w:pPr>
            <w:r>
              <w:rPr>
                <w:rFonts w:ascii="Sylfaen" w:hAnsi="Sylfaen"/>
                <w:b/>
                <w:lang w:val="ka-GE"/>
              </w:rPr>
              <w:t>0,4</w:t>
            </w:r>
            <w:r w:rsidR="00B66FEF">
              <w:rPr>
                <w:rFonts w:ascii="Sylfaen" w:hAnsi="Sylfaen"/>
                <w:b/>
                <w:lang w:val="ka-GE"/>
              </w:rPr>
              <w:t>0</w:t>
            </w:r>
          </w:p>
        </w:tc>
        <w:tc>
          <w:tcPr>
            <w:tcW w:w="320" w:type="pct"/>
            <w:tcBorders>
              <w:top w:val="single" w:sz="4" w:space="0" w:color="auto"/>
              <w:left w:val="single" w:sz="4" w:space="0" w:color="auto"/>
              <w:bottom w:val="single" w:sz="4" w:space="0" w:color="auto"/>
              <w:right w:val="single" w:sz="4" w:space="0" w:color="auto"/>
            </w:tcBorders>
            <w:hideMark/>
          </w:tcPr>
          <w:p w14:paraId="38829C49" w14:textId="77777777" w:rsidR="00EB5A89" w:rsidRDefault="00EB5A89">
            <w:pPr>
              <w:spacing w:after="0"/>
              <w:ind w:right="36"/>
              <w:jc w:val="center"/>
              <w:rPr>
                <w:rFonts w:ascii="Sylfaen" w:hAnsi="Sylfaen"/>
                <w:b/>
                <w:lang w:val="ka-GE"/>
              </w:rPr>
            </w:pPr>
            <w:r>
              <w:rPr>
                <w:rFonts w:ascii="Sylfaen" w:hAnsi="Sylfaen"/>
                <w:b/>
                <w:lang w:val="es-ES"/>
              </w:rPr>
              <w:t>0,</w:t>
            </w:r>
            <w:r>
              <w:rPr>
                <w:rFonts w:ascii="Sylfaen" w:hAnsi="Sylfaen"/>
                <w:b/>
                <w:lang w:val="ka-GE"/>
              </w:rPr>
              <w:t>25</w:t>
            </w:r>
          </w:p>
        </w:tc>
        <w:tc>
          <w:tcPr>
            <w:tcW w:w="322" w:type="pct"/>
            <w:tcBorders>
              <w:top w:val="single" w:sz="4" w:space="0" w:color="auto"/>
              <w:left w:val="single" w:sz="4" w:space="0" w:color="auto"/>
              <w:bottom w:val="single" w:sz="4" w:space="0" w:color="auto"/>
              <w:right w:val="single" w:sz="4" w:space="0" w:color="auto"/>
            </w:tcBorders>
            <w:hideMark/>
          </w:tcPr>
          <w:p w14:paraId="05B273BD" w14:textId="77777777" w:rsidR="00EB5A89" w:rsidRDefault="00EB5A89">
            <w:pPr>
              <w:spacing w:after="0"/>
              <w:ind w:right="36"/>
              <w:jc w:val="center"/>
              <w:rPr>
                <w:rFonts w:ascii="Sylfaen" w:hAnsi="Sylfaen"/>
                <w:b/>
                <w:lang w:val="ka-GE"/>
              </w:rPr>
            </w:pPr>
            <w:r>
              <w:rPr>
                <w:rFonts w:ascii="Sylfaen" w:hAnsi="Sylfaen"/>
                <w:b/>
                <w:lang w:val="es-ES"/>
              </w:rPr>
              <w:t>0,</w:t>
            </w:r>
            <w:r>
              <w:rPr>
                <w:rFonts w:ascii="Sylfaen" w:hAnsi="Sylfaen"/>
                <w:b/>
                <w:lang w:val="ka-GE"/>
              </w:rPr>
              <w:t>19</w:t>
            </w:r>
          </w:p>
        </w:tc>
        <w:tc>
          <w:tcPr>
            <w:tcW w:w="323" w:type="pct"/>
            <w:tcBorders>
              <w:top w:val="single" w:sz="4" w:space="0" w:color="auto"/>
              <w:left w:val="single" w:sz="4" w:space="0" w:color="auto"/>
              <w:bottom w:val="single" w:sz="4" w:space="0" w:color="auto"/>
              <w:right w:val="single" w:sz="4" w:space="0" w:color="auto"/>
            </w:tcBorders>
            <w:hideMark/>
          </w:tcPr>
          <w:p w14:paraId="2A0EDD9F" w14:textId="77777777" w:rsidR="00EB5A89" w:rsidRDefault="00EB5A89">
            <w:pPr>
              <w:spacing w:after="0"/>
              <w:ind w:right="36"/>
              <w:jc w:val="center"/>
              <w:rPr>
                <w:rFonts w:ascii="Sylfaen" w:hAnsi="Sylfaen"/>
                <w:b/>
                <w:lang w:val="ka-GE"/>
              </w:rPr>
            </w:pPr>
            <w:r>
              <w:rPr>
                <w:rFonts w:ascii="Sylfaen" w:hAnsi="Sylfaen"/>
                <w:b/>
                <w:lang w:val="ka-GE"/>
              </w:rPr>
              <w:t>0,28</w:t>
            </w:r>
          </w:p>
        </w:tc>
        <w:tc>
          <w:tcPr>
            <w:tcW w:w="324" w:type="pct"/>
            <w:tcBorders>
              <w:top w:val="single" w:sz="4" w:space="0" w:color="auto"/>
              <w:left w:val="single" w:sz="4" w:space="0" w:color="auto"/>
              <w:bottom w:val="single" w:sz="4" w:space="0" w:color="auto"/>
              <w:right w:val="single" w:sz="4" w:space="0" w:color="auto"/>
            </w:tcBorders>
            <w:hideMark/>
          </w:tcPr>
          <w:p w14:paraId="1758ECF0" w14:textId="77777777" w:rsidR="00EB5A89" w:rsidRDefault="00EB5A89">
            <w:pPr>
              <w:spacing w:after="0"/>
              <w:ind w:right="36"/>
              <w:jc w:val="center"/>
              <w:rPr>
                <w:rFonts w:ascii="Sylfaen" w:hAnsi="Sylfaen"/>
                <w:b/>
                <w:lang w:val="ka-GE"/>
              </w:rPr>
            </w:pPr>
            <w:r>
              <w:rPr>
                <w:rFonts w:ascii="Sylfaen" w:hAnsi="Sylfaen"/>
                <w:b/>
                <w:lang w:val="ka-GE"/>
              </w:rPr>
              <w:t>0,31</w:t>
            </w:r>
          </w:p>
        </w:tc>
        <w:tc>
          <w:tcPr>
            <w:tcW w:w="319" w:type="pct"/>
            <w:tcBorders>
              <w:top w:val="single" w:sz="4" w:space="0" w:color="auto"/>
              <w:left w:val="single" w:sz="4" w:space="0" w:color="auto"/>
              <w:bottom w:val="single" w:sz="4" w:space="0" w:color="auto"/>
              <w:right w:val="single" w:sz="4" w:space="0" w:color="auto"/>
            </w:tcBorders>
            <w:hideMark/>
          </w:tcPr>
          <w:p w14:paraId="4986744D" w14:textId="77777777" w:rsidR="00EB5A89" w:rsidRDefault="00EB5A89">
            <w:pPr>
              <w:spacing w:after="0"/>
              <w:ind w:right="36"/>
              <w:jc w:val="center"/>
              <w:rPr>
                <w:rFonts w:ascii="Sylfaen" w:hAnsi="Sylfaen"/>
                <w:b/>
                <w:lang w:val="ka-GE"/>
              </w:rPr>
            </w:pPr>
            <w:r>
              <w:rPr>
                <w:rFonts w:ascii="Sylfaen" w:hAnsi="Sylfaen"/>
                <w:b/>
                <w:lang w:val="ka-GE"/>
              </w:rPr>
              <w:t>0,30</w:t>
            </w:r>
          </w:p>
        </w:tc>
        <w:tc>
          <w:tcPr>
            <w:tcW w:w="349" w:type="pct"/>
            <w:tcBorders>
              <w:top w:val="single" w:sz="4" w:space="0" w:color="auto"/>
              <w:left w:val="single" w:sz="4" w:space="0" w:color="auto"/>
              <w:bottom w:val="single" w:sz="4" w:space="0" w:color="auto"/>
              <w:right w:val="single" w:sz="4" w:space="0" w:color="auto"/>
            </w:tcBorders>
          </w:tcPr>
          <w:p w14:paraId="462881E4" w14:textId="77777777" w:rsidR="00EB5A89" w:rsidRDefault="00EB5A89">
            <w:pPr>
              <w:spacing w:after="0"/>
              <w:ind w:right="36"/>
              <w:jc w:val="center"/>
              <w:rPr>
                <w:rFonts w:ascii="AcadNusx" w:hAnsi="AcadNusx"/>
                <w:b/>
                <w:lang w:val="es-ES"/>
              </w:rPr>
            </w:pPr>
          </w:p>
        </w:tc>
      </w:tr>
      <w:tr w:rsidR="00181A9B" w14:paraId="3B868358" w14:textId="77777777" w:rsidTr="00EB5A89">
        <w:tc>
          <w:tcPr>
            <w:tcW w:w="806" w:type="pct"/>
            <w:tcBorders>
              <w:top w:val="single" w:sz="4" w:space="0" w:color="auto"/>
              <w:left w:val="single" w:sz="4" w:space="0" w:color="auto"/>
              <w:bottom w:val="single" w:sz="4" w:space="0" w:color="auto"/>
              <w:right w:val="single" w:sz="4" w:space="0" w:color="auto"/>
            </w:tcBorders>
            <w:hideMark/>
          </w:tcPr>
          <w:p w14:paraId="346111D3" w14:textId="77777777" w:rsidR="00EB5A89" w:rsidRDefault="00EB5A89">
            <w:pPr>
              <w:spacing w:after="0"/>
              <w:ind w:right="36"/>
              <w:jc w:val="center"/>
              <w:rPr>
                <w:rFonts w:ascii="Sylfaen" w:hAnsi="Sylfaen"/>
                <w:sz w:val="20"/>
                <w:szCs w:val="20"/>
                <w:lang w:val="ka-GE"/>
              </w:rPr>
            </w:pPr>
            <w:r>
              <w:rPr>
                <w:rFonts w:ascii="Sylfaen" w:hAnsi="Sylfaen"/>
                <w:sz w:val="20"/>
                <w:szCs w:val="20"/>
                <w:lang w:val="ka-GE"/>
              </w:rPr>
              <w:t>გეომეტრიული დაწნევა</w:t>
            </w:r>
          </w:p>
        </w:tc>
        <w:tc>
          <w:tcPr>
            <w:tcW w:w="323" w:type="pct"/>
            <w:tcBorders>
              <w:top w:val="single" w:sz="4" w:space="0" w:color="auto"/>
              <w:left w:val="single" w:sz="4" w:space="0" w:color="auto"/>
              <w:bottom w:val="single" w:sz="4" w:space="0" w:color="auto"/>
              <w:right w:val="single" w:sz="4" w:space="0" w:color="auto"/>
            </w:tcBorders>
            <w:hideMark/>
          </w:tcPr>
          <w:p w14:paraId="0AF5A2A6" w14:textId="6946390C" w:rsidR="00EB5A89" w:rsidRPr="007A2473" w:rsidRDefault="00EB5A89">
            <w:pPr>
              <w:spacing w:after="0"/>
              <w:ind w:right="36"/>
              <w:jc w:val="center"/>
              <w:rPr>
                <w:rFonts w:ascii="Sylfaen" w:hAnsi="Sylfaen"/>
                <w:lang w:val="ka-GE" w:eastAsia="en-US"/>
              </w:rPr>
            </w:pPr>
            <w:r>
              <w:rPr>
                <w:rFonts w:ascii="Sylfaen" w:hAnsi="Sylfaen"/>
                <w:lang w:val="en-US"/>
              </w:rPr>
              <w:t>15</w:t>
            </w:r>
            <w:r w:rsidR="007A2473">
              <w:rPr>
                <w:rFonts w:ascii="Sylfaen" w:hAnsi="Sylfaen"/>
                <w:lang w:val="ka-GE"/>
              </w:rPr>
              <w:t>4,</w:t>
            </w:r>
            <w:r w:rsidR="00CA1AD1">
              <w:rPr>
                <w:rFonts w:ascii="Sylfaen" w:hAnsi="Sylfaen"/>
                <w:lang w:val="ka-GE"/>
              </w:rPr>
              <w:t>4</w:t>
            </w:r>
          </w:p>
        </w:tc>
        <w:tc>
          <w:tcPr>
            <w:tcW w:w="324" w:type="pct"/>
            <w:tcBorders>
              <w:top w:val="single" w:sz="4" w:space="0" w:color="auto"/>
              <w:left w:val="single" w:sz="4" w:space="0" w:color="auto"/>
              <w:bottom w:val="single" w:sz="4" w:space="0" w:color="auto"/>
              <w:right w:val="single" w:sz="4" w:space="0" w:color="auto"/>
            </w:tcBorders>
            <w:hideMark/>
          </w:tcPr>
          <w:p w14:paraId="0C6D695D" w14:textId="0CB21D64" w:rsidR="00EB5A89" w:rsidRDefault="007A2473">
            <w:pPr>
              <w:spacing w:after="0"/>
              <w:ind w:right="36"/>
              <w:jc w:val="center"/>
              <w:rPr>
                <w:rFonts w:ascii="Sylfaen" w:hAnsi="Sylfaen"/>
                <w:lang w:val="en-US"/>
              </w:rPr>
            </w:pPr>
            <w:r>
              <w:rPr>
                <w:rFonts w:ascii="Sylfaen" w:hAnsi="Sylfaen"/>
                <w:lang w:val="en-US"/>
              </w:rPr>
              <w:t>15</w:t>
            </w:r>
            <w:r>
              <w:rPr>
                <w:rFonts w:ascii="Sylfaen" w:hAnsi="Sylfaen"/>
                <w:lang w:val="ka-GE"/>
              </w:rPr>
              <w:t>4,</w:t>
            </w:r>
            <w:r w:rsidR="00CA1AD1">
              <w:rPr>
                <w:rFonts w:ascii="Sylfaen" w:hAnsi="Sylfaen"/>
                <w:lang w:val="ka-GE"/>
              </w:rPr>
              <w:t>4</w:t>
            </w:r>
          </w:p>
        </w:tc>
        <w:tc>
          <w:tcPr>
            <w:tcW w:w="315" w:type="pct"/>
            <w:tcBorders>
              <w:top w:val="single" w:sz="4" w:space="0" w:color="auto"/>
              <w:left w:val="single" w:sz="4" w:space="0" w:color="auto"/>
              <w:bottom w:val="single" w:sz="4" w:space="0" w:color="auto"/>
              <w:right w:val="single" w:sz="4" w:space="0" w:color="auto"/>
            </w:tcBorders>
            <w:hideMark/>
          </w:tcPr>
          <w:p w14:paraId="5C6FCAF5" w14:textId="2AA9C62E" w:rsidR="00EB5A89" w:rsidRDefault="007A2473">
            <w:pPr>
              <w:spacing w:after="0"/>
              <w:ind w:right="36"/>
              <w:jc w:val="center"/>
              <w:rPr>
                <w:rFonts w:ascii="Sylfaen" w:hAnsi="Sylfaen"/>
                <w:lang w:val="en-US"/>
              </w:rPr>
            </w:pPr>
            <w:r>
              <w:rPr>
                <w:rFonts w:ascii="Sylfaen" w:hAnsi="Sylfaen"/>
                <w:lang w:val="en-US"/>
              </w:rPr>
              <w:t>15</w:t>
            </w:r>
            <w:r>
              <w:rPr>
                <w:rFonts w:ascii="Sylfaen" w:hAnsi="Sylfaen"/>
                <w:lang w:val="ka-GE"/>
              </w:rPr>
              <w:t>4,</w:t>
            </w:r>
            <w:r w:rsidR="00CA1AD1">
              <w:rPr>
                <w:rFonts w:ascii="Sylfaen" w:hAnsi="Sylfaen"/>
                <w:lang w:val="ka-GE"/>
              </w:rPr>
              <w:t>4</w:t>
            </w:r>
          </w:p>
        </w:tc>
        <w:tc>
          <w:tcPr>
            <w:tcW w:w="315" w:type="pct"/>
            <w:tcBorders>
              <w:top w:val="single" w:sz="4" w:space="0" w:color="auto"/>
              <w:left w:val="single" w:sz="4" w:space="0" w:color="auto"/>
              <w:bottom w:val="single" w:sz="4" w:space="0" w:color="auto"/>
              <w:right w:val="single" w:sz="4" w:space="0" w:color="auto"/>
            </w:tcBorders>
            <w:hideMark/>
          </w:tcPr>
          <w:p w14:paraId="47C9FF5B" w14:textId="1252FAD0" w:rsidR="00EB5A89" w:rsidRDefault="007A2473">
            <w:pPr>
              <w:spacing w:after="0"/>
              <w:ind w:right="36"/>
              <w:jc w:val="center"/>
              <w:rPr>
                <w:rFonts w:ascii="Sylfaen" w:hAnsi="Sylfaen"/>
                <w:lang w:val="en-US"/>
              </w:rPr>
            </w:pPr>
            <w:r>
              <w:rPr>
                <w:rFonts w:ascii="Sylfaen" w:hAnsi="Sylfaen"/>
                <w:lang w:val="en-US"/>
              </w:rPr>
              <w:t>15</w:t>
            </w:r>
            <w:r>
              <w:rPr>
                <w:rFonts w:ascii="Sylfaen" w:hAnsi="Sylfaen"/>
                <w:lang w:val="ka-GE"/>
              </w:rPr>
              <w:t>4</w:t>
            </w:r>
            <w:r w:rsidR="00CA1AD1">
              <w:rPr>
                <w:rFonts w:ascii="Sylfaen" w:hAnsi="Sylfaen"/>
                <w:lang w:val="ka-GE"/>
              </w:rPr>
              <w:t>,4</w:t>
            </w:r>
          </w:p>
        </w:tc>
        <w:tc>
          <w:tcPr>
            <w:tcW w:w="317" w:type="pct"/>
            <w:tcBorders>
              <w:top w:val="single" w:sz="4" w:space="0" w:color="auto"/>
              <w:left w:val="single" w:sz="4" w:space="0" w:color="auto"/>
              <w:bottom w:val="single" w:sz="4" w:space="0" w:color="auto"/>
              <w:right w:val="single" w:sz="4" w:space="0" w:color="auto"/>
            </w:tcBorders>
            <w:hideMark/>
          </w:tcPr>
          <w:p w14:paraId="2B56248B" w14:textId="2C0C790F" w:rsidR="00EB5A89" w:rsidRDefault="007A2473">
            <w:pPr>
              <w:spacing w:after="0"/>
              <w:ind w:right="36"/>
              <w:jc w:val="center"/>
              <w:rPr>
                <w:rFonts w:ascii="Sylfaen" w:hAnsi="Sylfaen"/>
                <w:lang w:val="es-ES"/>
              </w:rPr>
            </w:pPr>
            <w:r>
              <w:rPr>
                <w:rFonts w:ascii="Sylfaen" w:hAnsi="Sylfaen"/>
                <w:lang w:val="en-US"/>
              </w:rPr>
              <w:t>15</w:t>
            </w:r>
            <w:r>
              <w:rPr>
                <w:rFonts w:ascii="Sylfaen" w:hAnsi="Sylfaen"/>
                <w:lang w:val="ka-GE"/>
              </w:rPr>
              <w:t>4,</w:t>
            </w:r>
            <w:r w:rsidR="00CA1AD1">
              <w:rPr>
                <w:rFonts w:ascii="Sylfaen" w:hAnsi="Sylfaen"/>
                <w:lang w:val="ka-GE"/>
              </w:rPr>
              <w:t>4</w:t>
            </w:r>
          </w:p>
        </w:tc>
        <w:tc>
          <w:tcPr>
            <w:tcW w:w="315" w:type="pct"/>
            <w:tcBorders>
              <w:top w:val="single" w:sz="4" w:space="0" w:color="auto"/>
              <w:left w:val="single" w:sz="4" w:space="0" w:color="auto"/>
              <w:bottom w:val="single" w:sz="4" w:space="0" w:color="auto"/>
              <w:right w:val="single" w:sz="4" w:space="0" w:color="auto"/>
            </w:tcBorders>
            <w:hideMark/>
          </w:tcPr>
          <w:p w14:paraId="22C4C436" w14:textId="3FB4BB31" w:rsidR="00EB5A89" w:rsidRDefault="007A2473">
            <w:pPr>
              <w:spacing w:after="0"/>
              <w:ind w:right="36"/>
              <w:jc w:val="center"/>
              <w:rPr>
                <w:rFonts w:ascii="Sylfaen" w:hAnsi="Sylfaen"/>
                <w:lang w:val="en-US"/>
              </w:rPr>
            </w:pPr>
            <w:r>
              <w:rPr>
                <w:rFonts w:ascii="Sylfaen" w:hAnsi="Sylfaen"/>
                <w:lang w:val="en-US"/>
              </w:rPr>
              <w:t>15</w:t>
            </w:r>
            <w:r>
              <w:rPr>
                <w:rFonts w:ascii="Sylfaen" w:hAnsi="Sylfaen"/>
                <w:lang w:val="ka-GE"/>
              </w:rPr>
              <w:t>4,</w:t>
            </w:r>
            <w:r w:rsidR="00CA1AD1">
              <w:rPr>
                <w:rFonts w:ascii="Sylfaen" w:hAnsi="Sylfaen"/>
                <w:lang w:val="ka-GE"/>
              </w:rPr>
              <w:t>4</w:t>
            </w:r>
          </w:p>
        </w:tc>
        <w:tc>
          <w:tcPr>
            <w:tcW w:w="326" w:type="pct"/>
            <w:tcBorders>
              <w:top w:val="single" w:sz="4" w:space="0" w:color="auto"/>
              <w:left w:val="single" w:sz="4" w:space="0" w:color="auto"/>
              <w:bottom w:val="single" w:sz="4" w:space="0" w:color="auto"/>
              <w:right w:val="single" w:sz="4" w:space="0" w:color="auto"/>
            </w:tcBorders>
            <w:hideMark/>
          </w:tcPr>
          <w:p w14:paraId="71A80BAE" w14:textId="69D67851" w:rsidR="00EB5A89" w:rsidRDefault="007A2473">
            <w:pPr>
              <w:spacing w:after="0"/>
              <w:ind w:right="36"/>
              <w:jc w:val="center"/>
              <w:rPr>
                <w:rFonts w:ascii="Sylfaen" w:hAnsi="Sylfaen"/>
                <w:lang w:val="es-ES"/>
              </w:rPr>
            </w:pPr>
            <w:r>
              <w:rPr>
                <w:rFonts w:ascii="Sylfaen" w:hAnsi="Sylfaen"/>
                <w:lang w:val="en-US"/>
              </w:rPr>
              <w:t>15</w:t>
            </w:r>
            <w:r>
              <w:rPr>
                <w:rFonts w:ascii="Sylfaen" w:hAnsi="Sylfaen"/>
                <w:lang w:val="ka-GE"/>
              </w:rPr>
              <w:t>4,</w:t>
            </w:r>
            <w:r w:rsidR="00CA1AD1">
              <w:rPr>
                <w:rFonts w:ascii="Sylfaen" w:hAnsi="Sylfaen"/>
                <w:lang w:val="ka-GE"/>
              </w:rPr>
              <w:t>4</w:t>
            </w:r>
          </w:p>
        </w:tc>
        <w:tc>
          <w:tcPr>
            <w:tcW w:w="320" w:type="pct"/>
            <w:tcBorders>
              <w:top w:val="single" w:sz="4" w:space="0" w:color="auto"/>
              <w:left w:val="single" w:sz="4" w:space="0" w:color="auto"/>
              <w:bottom w:val="single" w:sz="4" w:space="0" w:color="auto"/>
              <w:right w:val="single" w:sz="4" w:space="0" w:color="auto"/>
            </w:tcBorders>
            <w:hideMark/>
          </w:tcPr>
          <w:p w14:paraId="56D4F7AA" w14:textId="221F5315" w:rsidR="00EB5A89" w:rsidRDefault="007A2473">
            <w:pPr>
              <w:spacing w:after="0"/>
              <w:ind w:right="36"/>
              <w:jc w:val="center"/>
              <w:rPr>
                <w:rFonts w:ascii="Sylfaen" w:hAnsi="Sylfaen"/>
                <w:lang w:val="es-ES"/>
              </w:rPr>
            </w:pPr>
            <w:r>
              <w:rPr>
                <w:rFonts w:ascii="Sylfaen" w:hAnsi="Sylfaen"/>
                <w:lang w:val="en-US"/>
              </w:rPr>
              <w:t>15</w:t>
            </w:r>
            <w:r>
              <w:rPr>
                <w:rFonts w:ascii="Sylfaen" w:hAnsi="Sylfaen"/>
                <w:lang w:val="ka-GE"/>
              </w:rPr>
              <w:t>4,</w:t>
            </w:r>
            <w:r w:rsidR="00CA1AD1">
              <w:rPr>
                <w:rFonts w:ascii="Sylfaen" w:hAnsi="Sylfaen"/>
                <w:lang w:val="ka-GE"/>
              </w:rPr>
              <w:t>4</w:t>
            </w:r>
          </w:p>
        </w:tc>
        <w:tc>
          <w:tcPr>
            <w:tcW w:w="322" w:type="pct"/>
            <w:tcBorders>
              <w:top w:val="single" w:sz="4" w:space="0" w:color="auto"/>
              <w:left w:val="single" w:sz="4" w:space="0" w:color="auto"/>
              <w:bottom w:val="single" w:sz="4" w:space="0" w:color="auto"/>
              <w:right w:val="single" w:sz="4" w:space="0" w:color="auto"/>
            </w:tcBorders>
            <w:hideMark/>
          </w:tcPr>
          <w:p w14:paraId="432E0C80" w14:textId="2482BF7B" w:rsidR="00EB5A89" w:rsidRDefault="007A2473">
            <w:pPr>
              <w:spacing w:after="0"/>
              <w:ind w:right="36"/>
              <w:jc w:val="center"/>
              <w:rPr>
                <w:rFonts w:ascii="Sylfaen" w:hAnsi="Sylfaen"/>
                <w:lang w:val="es-ES"/>
              </w:rPr>
            </w:pPr>
            <w:r>
              <w:rPr>
                <w:rFonts w:ascii="Sylfaen" w:hAnsi="Sylfaen"/>
                <w:lang w:val="en-US"/>
              </w:rPr>
              <w:t>15</w:t>
            </w:r>
            <w:r>
              <w:rPr>
                <w:rFonts w:ascii="Sylfaen" w:hAnsi="Sylfaen"/>
                <w:lang w:val="ka-GE"/>
              </w:rPr>
              <w:t>4,</w:t>
            </w:r>
            <w:r w:rsidR="00CA1AD1">
              <w:rPr>
                <w:rFonts w:ascii="Sylfaen" w:hAnsi="Sylfaen"/>
                <w:lang w:val="ka-GE"/>
              </w:rPr>
              <w:t>4</w:t>
            </w:r>
          </w:p>
        </w:tc>
        <w:tc>
          <w:tcPr>
            <w:tcW w:w="323" w:type="pct"/>
            <w:tcBorders>
              <w:top w:val="single" w:sz="4" w:space="0" w:color="auto"/>
              <w:left w:val="single" w:sz="4" w:space="0" w:color="auto"/>
              <w:bottom w:val="single" w:sz="4" w:space="0" w:color="auto"/>
              <w:right w:val="single" w:sz="4" w:space="0" w:color="auto"/>
            </w:tcBorders>
            <w:hideMark/>
          </w:tcPr>
          <w:p w14:paraId="58A258E0" w14:textId="477B032B" w:rsidR="00EB5A89" w:rsidRDefault="007A2473">
            <w:pPr>
              <w:spacing w:after="0"/>
              <w:ind w:right="36"/>
              <w:jc w:val="center"/>
              <w:rPr>
                <w:rFonts w:ascii="Sylfaen" w:hAnsi="Sylfaen"/>
                <w:lang w:val="es-ES"/>
              </w:rPr>
            </w:pPr>
            <w:r>
              <w:rPr>
                <w:rFonts w:ascii="Sylfaen" w:hAnsi="Sylfaen"/>
                <w:lang w:val="en-US"/>
              </w:rPr>
              <w:t>15</w:t>
            </w:r>
            <w:r>
              <w:rPr>
                <w:rFonts w:ascii="Sylfaen" w:hAnsi="Sylfaen"/>
                <w:lang w:val="ka-GE"/>
              </w:rPr>
              <w:t>4,</w:t>
            </w:r>
            <w:r w:rsidR="00CA1AD1">
              <w:rPr>
                <w:rFonts w:ascii="Sylfaen" w:hAnsi="Sylfaen"/>
                <w:lang w:val="ka-GE"/>
              </w:rPr>
              <w:t>4</w:t>
            </w:r>
          </w:p>
        </w:tc>
        <w:tc>
          <w:tcPr>
            <w:tcW w:w="324" w:type="pct"/>
            <w:tcBorders>
              <w:top w:val="single" w:sz="4" w:space="0" w:color="auto"/>
              <w:left w:val="single" w:sz="4" w:space="0" w:color="auto"/>
              <w:bottom w:val="single" w:sz="4" w:space="0" w:color="auto"/>
              <w:right w:val="single" w:sz="4" w:space="0" w:color="auto"/>
            </w:tcBorders>
            <w:hideMark/>
          </w:tcPr>
          <w:p w14:paraId="67386310" w14:textId="7DFD844B" w:rsidR="00EB5A89" w:rsidRDefault="007A2473">
            <w:pPr>
              <w:spacing w:after="0"/>
              <w:ind w:right="36"/>
              <w:jc w:val="center"/>
              <w:rPr>
                <w:rFonts w:ascii="Sylfaen" w:hAnsi="Sylfaen"/>
                <w:lang w:val="es-ES"/>
              </w:rPr>
            </w:pPr>
            <w:r>
              <w:rPr>
                <w:rFonts w:ascii="Sylfaen" w:hAnsi="Sylfaen"/>
                <w:lang w:val="en-US"/>
              </w:rPr>
              <w:t>15</w:t>
            </w:r>
            <w:r>
              <w:rPr>
                <w:rFonts w:ascii="Sylfaen" w:hAnsi="Sylfaen"/>
                <w:lang w:val="ka-GE"/>
              </w:rPr>
              <w:t>4,</w:t>
            </w:r>
            <w:r w:rsidR="00CA1AD1">
              <w:rPr>
                <w:rFonts w:ascii="Sylfaen" w:hAnsi="Sylfaen"/>
                <w:lang w:val="ka-GE"/>
              </w:rPr>
              <w:t>4</w:t>
            </w:r>
          </w:p>
        </w:tc>
        <w:tc>
          <w:tcPr>
            <w:tcW w:w="319" w:type="pct"/>
            <w:tcBorders>
              <w:top w:val="single" w:sz="4" w:space="0" w:color="auto"/>
              <w:left w:val="single" w:sz="4" w:space="0" w:color="auto"/>
              <w:bottom w:val="single" w:sz="4" w:space="0" w:color="auto"/>
              <w:right w:val="single" w:sz="4" w:space="0" w:color="auto"/>
            </w:tcBorders>
            <w:hideMark/>
          </w:tcPr>
          <w:p w14:paraId="793D46E8" w14:textId="1BAC3ADC" w:rsidR="00EB5A89" w:rsidRDefault="007A2473">
            <w:pPr>
              <w:spacing w:after="0"/>
              <w:ind w:right="36"/>
              <w:jc w:val="center"/>
              <w:rPr>
                <w:rFonts w:ascii="Sylfaen" w:hAnsi="Sylfaen"/>
                <w:lang w:val="es-ES"/>
              </w:rPr>
            </w:pPr>
            <w:r>
              <w:rPr>
                <w:rFonts w:ascii="Sylfaen" w:hAnsi="Sylfaen"/>
                <w:lang w:val="en-US"/>
              </w:rPr>
              <w:t>15</w:t>
            </w:r>
            <w:r>
              <w:rPr>
                <w:rFonts w:ascii="Sylfaen" w:hAnsi="Sylfaen"/>
                <w:lang w:val="ka-GE"/>
              </w:rPr>
              <w:t>4,</w:t>
            </w:r>
            <w:r w:rsidR="00CA1AD1">
              <w:rPr>
                <w:rFonts w:ascii="Sylfaen" w:hAnsi="Sylfaen"/>
                <w:lang w:val="ka-GE"/>
              </w:rPr>
              <w:t>4</w:t>
            </w:r>
          </w:p>
        </w:tc>
        <w:tc>
          <w:tcPr>
            <w:tcW w:w="349" w:type="pct"/>
            <w:tcBorders>
              <w:top w:val="single" w:sz="4" w:space="0" w:color="auto"/>
              <w:left w:val="single" w:sz="4" w:space="0" w:color="auto"/>
              <w:bottom w:val="single" w:sz="4" w:space="0" w:color="auto"/>
              <w:right w:val="single" w:sz="4" w:space="0" w:color="auto"/>
            </w:tcBorders>
          </w:tcPr>
          <w:p w14:paraId="3ED63A47" w14:textId="77777777" w:rsidR="00EB5A89" w:rsidRDefault="00EB5A89">
            <w:pPr>
              <w:spacing w:after="0"/>
              <w:ind w:right="36"/>
              <w:jc w:val="center"/>
              <w:rPr>
                <w:rFonts w:ascii="AcadNusx" w:hAnsi="AcadNusx"/>
                <w:sz w:val="20"/>
                <w:szCs w:val="20"/>
                <w:lang w:val="es-ES"/>
              </w:rPr>
            </w:pPr>
          </w:p>
        </w:tc>
      </w:tr>
      <w:tr w:rsidR="00181A9B" w14:paraId="4813327E" w14:textId="77777777" w:rsidTr="003458A9">
        <w:tc>
          <w:tcPr>
            <w:tcW w:w="806" w:type="pct"/>
            <w:tcBorders>
              <w:top w:val="single" w:sz="4" w:space="0" w:color="auto"/>
              <w:left w:val="single" w:sz="4" w:space="0" w:color="auto"/>
              <w:bottom w:val="single" w:sz="4" w:space="0" w:color="auto"/>
              <w:right w:val="single" w:sz="4" w:space="0" w:color="auto"/>
            </w:tcBorders>
            <w:hideMark/>
          </w:tcPr>
          <w:p w14:paraId="3269A0BC" w14:textId="1360A4B5" w:rsidR="00EB5A89" w:rsidRDefault="00EB5A89">
            <w:pPr>
              <w:spacing w:after="0"/>
              <w:ind w:right="36"/>
              <w:jc w:val="center"/>
              <w:rPr>
                <w:rFonts w:ascii="Sylfaen" w:hAnsi="Sylfaen"/>
                <w:sz w:val="20"/>
                <w:szCs w:val="20"/>
                <w:lang w:val="ka-GE"/>
              </w:rPr>
            </w:pPr>
            <w:r>
              <w:rPr>
                <w:rFonts w:ascii="Sylfaen" w:hAnsi="Sylfaen"/>
                <w:sz w:val="20"/>
                <w:szCs w:val="20"/>
                <w:lang w:val="ka-GE"/>
              </w:rPr>
              <w:t>დაწნევის დან.</w:t>
            </w:r>
            <w:r>
              <w:rPr>
                <w:rFonts w:ascii="Sylfaen" w:hAnsi="Sylfaen"/>
                <w:sz w:val="20"/>
                <w:szCs w:val="20"/>
                <w:lang w:val="es-ES"/>
              </w:rPr>
              <w:t xml:space="preserve"> </w:t>
            </w:r>
            <w:r>
              <w:rPr>
                <w:rFonts w:ascii="Sylfaen" w:hAnsi="Sylfaen"/>
                <w:sz w:val="20"/>
                <w:szCs w:val="20"/>
                <w:lang w:val="ka-GE"/>
              </w:rPr>
              <w:t xml:space="preserve"> </w:t>
            </w:r>
            <w:r w:rsidR="00872883">
              <w:rPr>
                <w:rFonts w:ascii="Sylfaen" w:hAnsi="Sylfaen"/>
                <w:sz w:val="20"/>
                <w:szCs w:val="20"/>
                <w:lang w:val="ka-GE"/>
              </w:rPr>
              <w:t xml:space="preserve">100 </w:t>
            </w:r>
            <w:r>
              <w:rPr>
                <w:rFonts w:ascii="Sylfaen" w:hAnsi="Sylfaen"/>
                <w:sz w:val="20"/>
                <w:szCs w:val="20"/>
                <w:lang w:val="ka-GE"/>
              </w:rPr>
              <w:t>მ</w:t>
            </w:r>
            <w:r w:rsidR="00872883">
              <w:rPr>
                <w:rFonts w:ascii="Sylfaen" w:hAnsi="Sylfaen"/>
                <w:sz w:val="20"/>
                <w:szCs w:val="20"/>
                <w:lang w:val="ka-GE"/>
              </w:rPr>
              <w:t>.</w:t>
            </w:r>
            <w:r>
              <w:rPr>
                <w:rFonts w:ascii="Sylfaen" w:hAnsi="Sylfaen"/>
                <w:sz w:val="20"/>
                <w:szCs w:val="20"/>
                <w:lang w:val="ka-GE"/>
              </w:rPr>
              <w:t xml:space="preserve"> სიგრძეზე</w:t>
            </w:r>
          </w:p>
        </w:tc>
        <w:tc>
          <w:tcPr>
            <w:tcW w:w="323" w:type="pct"/>
            <w:tcBorders>
              <w:top w:val="single" w:sz="4" w:space="0" w:color="auto"/>
              <w:left w:val="single" w:sz="4" w:space="0" w:color="auto"/>
              <w:bottom w:val="single" w:sz="4" w:space="0" w:color="auto"/>
              <w:right w:val="single" w:sz="4" w:space="0" w:color="auto"/>
            </w:tcBorders>
          </w:tcPr>
          <w:p w14:paraId="19481701" w14:textId="51DE6551" w:rsidR="00EB5A89" w:rsidRDefault="00D1077E">
            <w:pPr>
              <w:spacing w:after="0"/>
              <w:ind w:right="36"/>
              <w:jc w:val="center"/>
              <w:rPr>
                <w:rFonts w:asciiTheme="minorHAnsi" w:hAnsiTheme="minorHAnsi"/>
                <w:lang w:val="ka-GE" w:eastAsia="en-US"/>
              </w:rPr>
            </w:pPr>
            <w:r>
              <w:rPr>
                <w:rFonts w:asciiTheme="minorHAnsi" w:hAnsiTheme="minorHAnsi"/>
                <w:lang w:val="ka-GE" w:eastAsia="en-US"/>
              </w:rPr>
              <w:t>0,164</w:t>
            </w:r>
          </w:p>
        </w:tc>
        <w:tc>
          <w:tcPr>
            <w:tcW w:w="324" w:type="pct"/>
            <w:tcBorders>
              <w:top w:val="single" w:sz="4" w:space="0" w:color="auto"/>
              <w:left w:val="single" w:sz="4" w:space="0" w:color="auto"/>
              <w:bottom w:val="single" w:sz="4" w:space="0" w:color="auto"/>
              <w:right w:val="single" w:sz="4" w:space="0" w:color="auto"/>
            </w:tcBorders>
          </w:tcPr>
          <w:p w14:paraId="7DA73882" w14:textId="1562530E" w:rsidR="00EB5A89" w:rsidRDefault="00872883">
            <w:pPr>
              <w:spacing w:after="0"/>
              <w:ind w:right="36"/>
              <w:jc w:val="center"/>
              <w:rPr>
                <w:rFonts w:asciiTheme="minorHAnsi" w:hAnsiTheme="minorHAnsi"/>
                <w:lang w:val="ka-GE"/>
              </w:rPr>
            </w:pPr>
            <w:r>
              <w:rPr>
                <w:rFonts w:asciiTheme="minorHAnsi" w:hAnsiTheme="minorHAnsi"/>
                <w:lang w:val="ka-GE"/>
              </w:rPr>
              <w:t>0,200</w:t>
            </w:r>
          </w:p>
        </w:tc>
        <w:tc>
          <w:tcPr>
            <w:tcW w:w="315" w:type="pct"/>
            <w:tcBorders>
              <w:top w:val="single" w:sz="4" w:space="0" w:color="auto"/>
              <w:left w:val="single" w:sz="4" w:space="0" w:color="auto"/>
              <w:bottom w:val="single" w:sz="4" w:space="0" w:color="auto"/>
              <w:right w:val="single" w:sz="4" w:space="0" w:color="auto"/>
            </w:tcBorders>
          </w:tcPr>
          <w:p w14:paraId="132FC772" w14:textId="77FE094B" w:rsidR="00EB5A89" w:rsidRDefault="00872883">
            <w:pPr>
              <w:spacing w:after="0"/>
              <w:ind w:right="36"/>
              <w:jc w:val="center"/>
              <w:rPr>
                <w:rFonts w:asciiTheme="minorHAnsi" w:hAnsiTheme="minorHAnsi"/>
                <w:lang w:val="ka-GE"/>
              </w:rPr>
            </w:pPr>
            <w:r>
              <w:rPr>
                <w:rFonts w:asciiTheme="minorHAnsi" w:hAnsiTheme="minorHAnsi"/>
                <w:lang w:val="ka-GE"/>
              </w:rPr>
              <w:t>0,</w:t>
            </w:r>
            <w:r w:rsidR="00B66FEF">
              <w:rPr>
                <w:rFonts w:asciiTheme="minorHAnsi" w:hAnsiTheme="minorHAnsi"/>
                <w:lang w:val="ka-GE"/>
              </w:rPr>
              <w:t>327</w:t>
            </w:r>
          </w:p>
        </w:tc>
        <w:tc>
          <w:tcPr>
            <w:tcW w:w="315" w:type="pct"/>
            <w:tcBorders>
              <w:top w:val="single" w:sz="4" w:space="0" w:color="auto"/>
              <w:left w:val="single" w:sz="4" w:space="0" w:color="auto"/>
              <w:bottom w:val="single" w:sz="4" w:space="0" w:color="auto"/>
              <w:right w:val="single" w:sz="4" w:space="0" w:color="auto"/>
            </w:tcBorders>
          </w:tcPr>
          <w:p w14:paraId="2B030967" w14:textId="67A2FCF4" w:rsidR="00EB5A89" w:rsidRDefault="00B66FEF">
            <w:pPr>
              <w:spacing w:after="0"/>
              <w:ind w:right="36"/>
              <w:jc w:val="center"/>
              <w:rPr>
                <w:rFonts w:asciiTheme="minorHAnsi" w:hAnsiTheme="minorHAnsi"/>
                <w:lang w:val="ka-GE"/>
              </w:rPr>
            </w:pPr>
            <w:r>
              <w:rPr>
                <w:rFonts w:asciiTheme="minorHAnsi" w:hAnsiTheme="minorHAnsi"/>
                <w:lang w:val="ka-GE"/>
              </w:rPr>
              <w:t>0,327</w:t>
            </w:r>
          </w:p>
        </w:tc>
        <w:tc>
          <w:tcPr>
            <w:tcW w:w="317" w:type="pct"/>
            <w:tcBorders>
              <w:top w:val="single" w:sz="4" w:space="0" w:color="auto"/>
              <w:left w:val="single" w:sz="4" w:space="0" w:color="auto"/>
              <w:bottom w:val="single" w:sz="4" w:space="0" w:color="auto"/>
              <w:right w:val="single" w:sz="4" w:space="0" w:color="auto"/>
            </w:tcBorders>
          </w:tcPr>
          <w:p w14:paraId="2E8C759B" w14:textId="0A650C41" w:rsidR="00EB5A89" w:rsidRDefault="00B66FEF">
            <w:pPr>
              <w:spacing w:after="0"/>
              <w:ind w:right="36"/>
              <w:jc w:val="center"/>
              <w:rPr>
                <w:rFonts w:asciiTheme="minorHAnsi" w:hAnsiTheme="minorHAnsi"/>
                <w:lang w:val="ka-GE"/>
              </w:rPr>
            </w:pPr>
            <w:r>
              <w:rPr>
                <w:rFonts w:asciiTheme="minorHAnsi" w:hAnsiTheme="minorHAnsi"/>
                <w:lang w:val="ka-GE"/>
              </w:rPr>
              <w:t>0,327</w:t>
            </w:r>
          </w:p>
        </w:tc>
        <w:tc>
          <w:tcPr>
            <w:tcW w:w="315" w:type="pct"/>
            <w:tcBorders>
              <w:top w:val="single" w:sz="4" w:space="0" w:color="auto"/>
              <w:left w:val="single" w:sz="4" w:space="0" w:color="auto"/>
              <w:bottom w:val="single" w:sz="4" w:space="0" w:color="auto"/>
              <w:right w:val="single" w:sz="4" w:space="0" w:color="auto"/>
            </w:tcBorders>
          </w:tcPr>
          <w:p w14:paraId="5D889632" w14:textId="7DEAC021" w:rsidR="00EB5A89" w:rsidRDefault="00B66FEF">
            <w:pPr>
              <w:spacing w:after="0"/>
              <w:ind w:right="36"/>
              <w:jc w:val="center"/>
              <w:rPr>
                <w:rFonts w:asciiTheme="minorHAnsi" w:hAnsiTheme="minorHAnsi"/>
                <w:lang w:val="ka-GE"/>
              </w:rPr>
            </w:pPr>
            <w:r>
              <w:rPr>
                <w:rFonts w:asciiTheme="minorHAnsi" w:hAnsiTheme="minorHAnsi"/>
                <w:lang w:val="ka-GE"/>
              </w:rPr>
              <w:t>0,327</w:t>
            </w:r>
          </w:p>
        </w:tc>
        <w:tc>
          <w:tcPr>
            <w:tcW w:w="326" w:type="pct"/>
            <w:tcBorders>
              <w:top w:val="single" w:sz="4" w:space="0" w:color="auto"/>
              <w:left w:val="single" w:sz="4" w:space="0" w:color="auto"/>
              <w:bottom w:val="single" w:sz="4" w:space="0" w:color="auto"/>
              <w:right w:val="single" w:sz="4" w:space="0" w:color="auto"/>
            </w:tcBorders>
          </w:tcPr>
          <w:p w14:paraId="5BF6E2AA" w14:textId="0517B043" w:rsidR="00EB5A89" w:rsidRDefault="00B66FEF">
            <w:pPr>
              <w:spacing w:after="0"/>
              <w:ind w:right="36"/>
              <w:jc w:val="center"/>
              <w:rPr>
                <w:rFonts w:asciiTheme="minorHAnsi" w:hAnsiTheme="minorHAnsi"/>
                <w:lang w:val="ka-GE"/>
              </w:rPr>
            </w:pPr>
            <w:r>
              <w:rPr>
                <w:rFonts w:asciiTheme="minorHAnsi" w:hAnsiTheme="minorHAnsi"/>
                <w:lang w:val="ka-GE"/>
              </w:rPr>
              <w:t>0,327</w:t>
            </w:r>
          </w:p>
        </w:tc>
        <w:tc>
          <w:tcPr>
            <w:tcW w:w="320" w:type="pct"/>
            <w:tcBorders>
              <w:top w:val="single" w:sz="4" w:space="0" w:color="auto"/>
              <w:left w:val="single" w:sz="4" w:space="0" w:color="auto"/>
              <w:bottom w:val="single" w:sz="4" w:space="0" w:color="auto"/>
              <w:right w:val="single" w:sz="4" w:space="0" w:color="auto"/>
            </w:tcBorders>
          </w:tcPr>
          <w:p w14:paraId="2962802E" w14:textId="5345982C" w:rsidR="00EB5A89" w:rsidRDefault="00872883">
            <w:pPr>
              <w:spacing w:after="0"/>
              <w:ind w:right="36"/>
              <w:jc w:val="center"/>
              <w:rPr>
                <w:rFonts w:asciiTheme="minorHAnsi" w:hAnsiTheme="minorHAnsi"/>
                <w:lang w:val="ka-GE"/>
              </w:rPr>
            </w:pPr>
            <w:r>
              <w:rPr>
                <w:rFonts w:asciiTheme="minorHAnsi" w:hAnsiTheme="minorHAnsi"/>
                <w:lang w:val="ka-GE"/>
              </w:rPr>
              <w:t>0,130</w:t>
            </w:r>
          </w:p>
        </w:tc>
        <w:tc>
          <w:tcPr>
            <w:tcW w:w="322" w:type="pct"/>
            <w:tcBorders>
              <w:top w:val="single" w:sz="4" w:space="0" w:color="auto"/>
              <w:left w:val="single" w:sz="4" w:space="0" w:color="auto"/>
              <w:bottom w:val="single" w:sz="4" w:space="0" w:color="auto"/>
              <w:right w:val="single" w:sz="4" w:space="0" w:color="auto"/>
            </w:tcBorders>
          </w:tcPr>
          <w:p w14:paraId="42DC382E" w14:textId="50821550" w:rsidR="00EB5A89" w:rsidRDefault="00872883">
            <w:pPr>
              <w:spacing w:after="0"/>
              <w:ind w:right="36"/>
              <w:jc w:val="center"/>
              <w:rPr>
                <w:rFonts w:asciiTheme="minorHAnsi" w:hAnsiTheme="minorHAnsi"/>
                <w:lang w:val="ka-GE"/>
              </w:rPr>
            </w:pPr>
            <w:r>
              <w:rPr>
                <w:rFonts w:asciiTheme="minorHAnsi" w:hAnsiTheme="minorHAnsi"/>
                <w:lang w:val="ka-GE"/>
              </w:rPr>
              <w:t>0,090</w:t>
            </w:r>
          </w:p>
        </w:tc>
        <w:tc>
          <w:tcPr>
            <w:tcW w:w="323" w:type="pct"/>
            <w:tcBorders>
              <w:top w:val="single" w:sz="4" w:space="0" w:color="auto"/>
              <w:left w:val="single" w:sz="4" w:space="0" w:color="auto"/>
              <w:bottom w:val="single" w:sz="4" w:space="0" w:color="auto"/>
              <w:right w:val="single" w:sz="4" w:space="0" w:color="auto"/>
            </w:tcBorders>
          </w:tcPr>
          <w:p w14:paraId="156423E4" w14:textId="736CF9F1" w:rsidR="00EB5A89" w:rsidRDefault="00872883">
            <w:pPr>
              <w:spacing w:after="0"/>
              <w:ind w:right="36"/>
              <w:jc w:val="center"/>
              <w:rPr>
                <w:rFonts w:asciiTheme="minorHAnsi" w:hAnsiTheme="minorHAnsi"/>
                <w:lang w:val="ka-GE"/>
              </w:rPr>
            </w:pPr>
            <w:r>
              <w:rPr>
                <w:rFonts w:asciiTheme="minorHAnsi" w:hAnsiTheme="minorHAnsi"/>
                <w:lang w:val="ka-GE"/>
              </w:rPr>
              <w:t>0,164</w:t>
            </w:r>
          </w:p>
        </w:tc>
        <w:tc>
          <w:tcPr>
            <w:tcW w:w="324" w:type="pct"/>
            <w:tcBorders>
              <w:top w:val="single" w:sz="4" w:space="0" w:color="auto"/>
              <w:left w:val="single" w:sz="4" w:space="0" w:color="auto"/>
              <w:bottom w:val="single" w:sz="4" w:space="0" w:color="auto"/>
              <w:right w:val="single" w:sz="4" w:space="0" w:color="auto"/>
            </w:tcBorders>
          </w:tcPr>
          <w:p w14:paraId="3DC199E0" w14:textId="11DE74E4" w:rsidR="00EB5A89" w:rsidRDefault="00872883">
            <w:pPr>
              <w:spacing w:after="0"/>
              <w:ind w:right="36"/>
              <w:jc w:val="center"/>
              <w:rPr>
                <w:rFonts w:asciiTheme="minorHAnsi" w:hAnsiTheme="minorHAnsi"/>
                <w:lang w:val="ka-GE"/>
              </w:rPr>
            </w:pPr>
            <w:r>
              <w:rPr>
                <w:rFonts w:asciiTheme="minorHAnsi" w:hAnsiTheme="minorHAnsi"/>
                <w:lang w:val="ka-GE"/>
              </w:rPr>
              <w:t>0,200</w:t>
            </w:r>
          </w:p>
        </w:tc>
        <w:tc>
          <w:tcPr>
            <w:tcW w:w="319" w:type="pct"/>
            <w:tcBorders>
              <w:top w:val="single" w:sz="4" w:space="0" w:color="auto"/>
              <w:left w:val="single" w:sz="4" w:space="0" w:color="auto"/>
              <w:bottom w:val="single" w:sz="4" w:space="0" w:color="auto"/>
              <w:right w:val="single" w:sz="4" w:space="0" w:color="auto"/>
            </w:tcBorders>
          </w:tcPr>
          <w:p w14:paraId="4738FB1E" w14:textId="620FB686" w:rsidR="00EB5A89" w:rsidRDefault="00872883">
            <w:pPr>
              <w:spacing w:after="0"/>
              <w:ind w:right="36"/>
              <w:jc w:val="center"/>
              <w:rPr>
                <w:rFonts w:asciiTheme="minorHAnsi" w:hAnsiTheme="minorHAnsi"/>
                <w:lang w:val="ka-GE"/>
              </w:rPr>
            </w:pPr>
            <w:r>
              <w:rPr>
                <w:rFonts w:asciiTheme="minorHAnsi" w:hAnsiTheme="minorHAnsi"/>
                <w:lang w:val="ka-GE"/>
              </w:rPr>
              <w:t>0,187</w:t>
            </w:r>
          </w:p>
        </w:tc>
        <w:tc>
          <w:tcPr>
            <w:tcW w:w="349" w:type="pct"/>
            <w:tcBorders>
              <w:top w:val="single" w:sz="4" w:space="0" w:color="auto"/>
              <w:left w:val="single" w:sz="4" w:space="0" w:color="auto"/>
              <w:bottom w:val="single" w:sz="4" w:space="0" w:color="auto"/>
              <w:right w:val="single" w:sz="4" w:space="0" w:color="auto"/>
            </w:tcBorders>
          </w:tcPr>
          <w:p w14:paraId="70069872" w14:textId="77777777" w:rsidR="00EB5A89" w:rsidRDefault="00EB5A89">
            <w:pPr>
              <w:spacing w:after="0"/>
              <w:ind w:right="36"/>
              <w:jc w:val="center"/>
              <w:rPr>
                <w:rFonts w:ascii="AcadNusx" w:hAnsi="AcadNusx"/>
                <w:sz w:val="20"/>
                <w:szCs w:val="20"/>
                <w:lang w:val="es-ES"/>
              </w:rPr>
            </w:pPr>
          </w:p>
        </w:tc>
      </w:tr>
      <w:tr w:rsidR="00181A9B" w14:paraId="317957DD" w14:textId="77777777" w:rsidTr="00D1077E">
        <w:tc>
          <w:tcPr>
            <w:tcW w:w="806" w:type="pct"/>
            <w:tcBorders>
              <w:top w:val="single" w:sz="4" w:space="0" w:color="auto"/>
              <w:left w:val="single" w:sz="4" w:space="0" w:color="auto"/>
              <w:bottom w:val="single" w:sz="4" w:space="0" w:color="auto"/>
              <w:right w:val="single" w:sz="4" w:space="0" w:color="auto"/>
            </w:tcBorders>
            <w:hideMark/>
          </w:tcPr>
          <w:p w14:paraId="2D997271" w14:textId="6E1CF860" w:rsidR="005D1916" w:rsidRDefault="00EB5A89">
            <w:pPr>
              <w:spacing w:after="0"/>
              <w:ind w:right="36"/>
              <w:jc w:val="center"/>
              <w:rPr>
                <w:rFonts w:ascii="Sylfaen" w:hAnsi="Sylfaen"/>
                <w:sz w:val="20"/>
                <w:szCs w:val="20"/>
                <w:lang w:val="ka-GE"/>
              </w:rPr>
            </w:pPr>
            <w:r>
              <w:rPr>
                <w:rFonts w:ascii="Sylfaen" w:hAnsi="Sylfaen"/>
                <w:sz w:val="20"/>
                <w:szCs w:val="20"/>
                <w:lang w:val="ka-GE"/>
              </w:rPr>
              <w:t xml:space="preserve">დაწნევის დან. </w:t>
            </w:r>
            <w:r w:rsidR="00872883">
              <w:rPr>
                <w:rFonts w:ascii="Sylfaen" w:hAnsi="Sylfaen"/>
                <w:sz w:val="20"/>
                <w:szCs w:val="20"/>
                <w:lang w:val="ka-GE"/>
              </w:rPr>
              <w:t>2010 მ.</w:t>
            </w:r>
            <w:r w:rsidR="005D1916">
              <w:rPr>
                <w:rFonts w:ascii="Sylfaen" w:hAnsi="Sylfaen"/>
                <w:sz w:val="20"/>
                <w:szCs w:val="20"/>
                <w:lang w:val="ka-GE"/>
              </w:rPr>
              <w:t>-ზე</w:t>
            </w:r>
          </w:p>
          <w:p w14:paraId="2384E6F7" w14:textId="68717F59" w:rsidR="00EB5A89" w:rsidRDefault="00EB5A89">
            <w:pPr>
              <w:spacing w:after="0"/>
              <w:ind w:right="36"/>
              <w:jc w:val="center"/>
              <w:rPr>
                <w:rFonts w:ascii="Sylfaen" w:hAnsi="Sylfaen"/>
                <w:sz w:val="20"/>
                <w:szCs w:val="20"/>
                <w:lang w:val="ka-GE"/>
              </w:rPr>
            </w:pPr>
            <w:r>
              <w:rPr>
                <w:rFonts w:ascii="Sylfaen" w:hAnsi="Sylfaen"/>
                <w:sz w:val="20"/>
                <w:szCs w:val="20"/>
                <w:lang w:val="ka-GE"/>
              </w:rPr>
              <w:t>ადგილ</w:t>
            </w:r>
            <w:r w:rsidR="005D1916">
              <w:rPr>
                <w:rFonts w:ascii="Sylfaen" w:hAnsi="Sylfaen"/>
                <w:sz w:val="20"/>
                <w:szCs w:val="20"/>
                <w:lang w:val="ka-GE"/>
              </w:rPr>
              <w:t>.</w:t>
            </w:r>
            <w:r>
              <w:rPr>
                <w:rFonts w:ascii="Sylfaen" w:hAnsi="Sylfaen"/>
                <w:sz w:val="20"/>
                <w:szCs w:val="20"/>
                <w:lang w:val="ka-GE"/>
              </w:rPr>
              <w:t xml:space="preserve"> დან. გათვალ.</w:t>
            </w:r>
          </w:p>
        </w:tc>
        <w:tc>
          <w:tcPr>
            <w:tcW w:w="323" w:type="pct"/>
            <w:tcBorders>
              <w:top w:val="single" w:sz="4" w:space="0" w:color="auto"/>
              <w:left w:val="single" w:sz="4" w:space="0" w:color="auto"/>
              <w:bottom w:val="single" w:sz="4" w:space="0" w:color="auto"/>
              <w:right w:val="single" w:sz="4" w:space="0" w:color="auto"/>
            </w:tcBorders>
          </w:tcPr>
          <w:p w14:paraId="3C9D4761" w14:textId="0E06534F" w:rsidR="00EB5A89" w:rsidRDefault="00AE507A">
            <w:pPr>
              <w:spacing w:after="0"/>
              <w:ind w:right="36"/>
              <w:jc w:val="center"/>
              <w:rPr>
                <w:rFonts w:asciiTheme="minorHAnsi" w:hAnsiTheme="minorHAnsi"/>
                <w:lang w:val="ka-GE" w:eastAsia="en-US"/>
              </w:rPr>
            </w:pPr>
            <w:r>
              <w:rPr>
                <w:rFonts w:asciiTheme="minorHAnsi" w:hAnsiTheme="minorHAnsi"/>
                <w:lang w:val="ka-GE" w:eastAsia="en-US"/>
              </w:rPr>
              <w:t>3,</w:t>
            </w:r>
            <w:r w:rsidR="00156172">
              <w:rPr>
                <w:rFonts w:asciiTheme="minorHAnsi" w:hAnsiTheme="minorHAnsi"/>
                <w:lang w:val="ka-GE" w:eastAsia="en-US"/>
              </w:rPr>
              <w:t>70</w:t>
            </w:r>
          </w:p>
        </w:tc>
        <w:tc>
          <w:tcPr>
            <w:tcW w:w="324" w:type="pct"/>
            <w:tcBorders>
              <w:top w:val="single" w:sz="4" w:space="0" w:color="auto"/>
              <w:left w:val="single" w:sz="4" w:space="0" w:color="auto"/>
              <w:bottom w:val="single" w:sz="4" w:space="0" w:color="auto"/>
              <w:right w:val="single" w:sz="4" w:space="0" w:color="auto"/>
            </w:tcBorders>
          </w:tcPr>
          <w:p w14:paraId="78C8302C" w14:textId="2081D598" w:rsidR="00EB5A89" w:rsidRDefault="00AE507A">
            <w:pPr>
              <w:spacing w:after="0"/>
              <w:ind w:right="36"/>
              <w:jc w:val="center"/>
              <w:rPr>
                <w:rFonts w:asciiTheme="minorHAnsi" w:hAnsiTheme="minorHAnsi"/>
                <w:lang w:val="ka-GE"/>
              </w:rPr>
            </w:pPr>
            <w:r>
              <w:rPr>
                <w:rFonts w:asciiTheme="minorHAnsi" w:hAnsiTheme="minorHAnsi"/>
                <w:lang w:val="ka-GE"/>
              </w:rPr>
              <w:t>4,4</w:t>
            </w:r>
            <w:r w:rsidR="00156172">
              <w:rPr>
                <w:rFonts w:asciiTheme="minorHAnsi" w:hAnsiTheme="minorHAnsi"/>
                <w:lang w:val="ka-GE"/>
              </w:rPr>
              <w:t>0</w:t>
            </w:r>
          </w:p>
        </w:tc>
        <w:tc>
          <w:tcPr>
            <w:tcW w:w="315" w:type="pct"/>
            <w:tcBorders>
              <w:top w:val="single" w:sz="4" w:space="0" w:color="auto"/>
              <w:left w:val="single" w:sz="4" w:space="0" w:color="auto"/>
              <w:bottom w:val="single" w:sz="4" w:space="0" w:color="auto"/>
              <w:right w:val="single" w:sz="4" w:space="0" w:color="auto"/>
            </w:tcBorders>
          </w:tcPr>
          <w:p w14:paraId="32ED0351" w14:textId="4FB77EF1" w:rsidR="00EB5A89" w:rsidRDefault="00307A6A">
            <w:pPr>
              <w:spacing w:after="0"/>
              <w:ind w:right="36"/>
              <w:jc w:val="center"/>
              <w:rPr>
                <w:rFonts w:asciiTheme="minorHAnsi" w:hAnsiTheme="minorHAnsi"/>
                <w:lang w:val="ka-GE"/>
              </w:rPr>
            </w:pPr>
            <w:r>
              <w:rPr>
                <w:rFonts w:asciiTheme="minorHAnsi" w:hAnsiTheme="minorHAnsi"/>
                <w:lang w:val="ka-GE"/>
              </w:rPr>
              <w:t>7,</w:t>
            </w:r>
            <w:r w:rsidR="00156172">
              <w:rPr>
                <w:rFonts w:asciiTheme="minorHAnsi" w:hAnsiTheme="minorHAnsi"/>
                <w:lang w:val="ka-GE"/>
              </w:rPr>
              <w:t>30</w:t>
            </w:r>
          </w:p>
        </w:tc>
        <w:tc>
          <w:tcPr>
            <w:tcW w:w="315" w:type="pct"/>
            <w:tcBorders>
              <w:top w:val="single" w:sz="4" w:space="0" w:color="auto"/>
              <w:left w:val="single" w:sz="4" w:space="0" w:color="auto"/>
              <w:bottom w:val="single" w:sz="4" w:space="0" w:color="auto"/>
              <w:right w:val="single" w:sz="4" w:space="0" w:color="auto"/>
            </w:tcBorders>
          </w:tcPr>
          <w:p w14:paraId="49A513AA" w14:textId="103DEDEB" w:rsidR="00EB5A89" w:rsidRDefault="00307A6A">
            <w:pPr>
              <w:spacing w:after="0"/>
              <w:ind w:right="36"/>
              <w:jc w:val="center"/>
              <w:rPr>
                <w:rFonts w:asciiTheme="minorHAnsi" w:hAnsiTheme="minorHAnsi"/>
                <w:lang w:val="ka-GE"/>
              </w:rPr>
            </w:pPr>
            <w:r>
              <w:rPr>
                <w:rFonts w:asciiTheme="minorHAnsi" w:hAnsiTheme="minorHAnsi"/>
                <w:lang w:val="ka-GE"/>
              </w:rPr>
              <w:t>7,</w:t>
            </w:r>
            <w:r w:rsidR="00156172">
              <w:rPr>
                <w:rFonts w:asciiTheme="minorHAnsi" w:hAnsiTheme="minorHAnsi"/>
                <w:lang w:val="ka-GE"/>
              </w:rPr>
              <w:t>30</w:t>
            </w:r>
          </w:p>
        </w:tc>
        <w:tc>
          <w:tcPr>
            <w:tcW w:w="317" w:type="pct"/>
            <w:tcBorders>
              <w:top w:val="single" w:sz="4" w:space="0" w:color="auto"/>
              <w:left w:val="single" w:sz="4" w:space="0" w:color="auto"/>
              <w:bottom w:val="single" w:sz="4" w:space="0" w:color="auto"/>
              <w:right w:val="single" w:sz="4" w:space="0" w:color="auto"/>
            </w:tcBorders>
          </w:tcPr>
          <w:p w14:paraId="5CF04768" w14:textId="5D4559CB" w:rsidR="00EB5A89" w:rsidRDefault="00307A6A">
            <w:pPr>
              <w:spacing w:after="0"/>
              <w:ind w:right="36"/>
              <w:jc w:val="center"/>
              <w:rPr>
                <w:rFonts w:asciiTheme="minorHAnsi" w:hAnsiTheme="minorHAnsi"/>
                <w:lang w:val="ka-GE"/>
              </w:rPr>
            </w:pPr>
            <w:r>
              <w:rPr>
                <w:rFonts w:asciiTheme="minorHAnsi" w:hAnsiTheme="minorHAnsi"/>
                <w:lang w:val="ka-GE"/>
              </w:rPr>
              <w:t>7,</w:t>
            </w:r>
            <w:r w:rsidR="00156172">
              <w:rPr>
                <w:rFonts w:asciiTheme="minorHAnsi" w:hAnsiTheme="minorHAnsi"/>
                <w:lang w:val="ka-GE"/>
              </w:rPr>
              <w:t>30</w:t>
            </w:r>
          </w:p>
        </w:tc>
        <w:tc>
          <w:tcPr>
            <w:tcW w:w="315" w:type="pct"/>
            <w:tcBorders>
              <w:top w:val="single" w:sz="4" w:space="0" w:color="auto"/>
              <w:left w:val="single" w:sz="4" w:space="0" w:color="auto"/>
              <w:bottom w:val="single" w:sz="4" w:space="0" w:color="auto"/>
              <w:right w:val="single" w:sz="4" w:space="0" w:color="auto"/>
            </w:tcBorders>
          </w:tcPr>
          <w:p w14:paraId="08F05B25" w14:textId="0385DA46" w:rsidR="00EB5A89" w:rsidRDefault="00307A6A">
            <w:pPr>
              <w:spacing w:after="0"/>
              <w:ind w:right="36"/>
              <w:jc w:val="center"/>
              <w:rPr>
                <w:rFonts w:asciiTheme="minorHAnsi" w:hAnsiTheme="minorHAnsi"/>
                <w:lang w:val="ka-GE"/>
              </w:rPr>
            </w:pPr>
            <w:r>
              <w:rPr>
                <w:rFonts w:asciiTheme="minorHAnsi" w:hAnsiTheme="minorHAnsi"/>
                <w:lang w:val="ka-GE"/>
              </w:rPr>
              <w:t>7,</w:t>
            </w:r>
            <w:r w:rsidR="00156172">
              <w:rPr>
                <w:rFonts w:asciiTheme="minorHAnsi" w:hAnsiTheme="minorHAnsi"/>
                <w:lang w:val="ka-GE"/>
              </w:rPr>
              <w:t>30</w:t>
            </w:r>
          </w:p>
        </w:tc>
        <w:tc>
          <w:tcPr>
            <w:tcW w:w="326" w:type="pct"/>
            <w:tcBorders>
              <w:top w:val="single" w:sz="4" w:space="0" w:color="auto"/>
              <w:left w:val="single" w:sz="4" w:space="0" w:color="auto"/>
              <w:bottom w:val="single" w:sz="4" w:space="0" w:color="auto"/>
              <w:right w:val="single" w:sz="4" w:space="0" w:color="auto"/>
            </w:tcBorders>
          </w:tcPr>
          <w:p w14:paraId="07E53F4F" w14:textId="22C4F609" w:rsidR="00EB5A89" w:rsidRDefault="00307A6A">
            <w:pPr>
              <w:spacing w:after="0"/>
              <w:ind w:right="36"/>
              <w:jc w:val="center"/>
              <w:rPr>
                <w:rFonts w:asciiTheme="minorHAnsi" w:hAnsiTheme="minorHAnsi"/>
                <w:lang w:val="ka-GE"/>
              </w:rPr>
            </w:pPr>
            <w:r>
              <w:rPr>
                <w:rFonts w:asciiTheme="minorHAnsi" w:hAnsiTheme="minorHAnsi"/>
                <w:lang w:val="ka-GE"/>
              </w:rPr>
              <w:t>7,</w:t>
            </w:r>
            <w:r w:rsidR="00156172">
              <w:rPr>
                <w:rFonts w:asciiTheme="minorHAnsi" w:hAnsiTheme="minorHAnsi"/>
                <w:lang w:val="ka-GE"/>
              </w:rPr>
              <w:t>30</w:t>
            </w:r>
          </w:p>
        </w:tc>
        <w:tc>
          <w:tcPr>
            <w:tcW w:w="320" w:type="pct"/>
            <w:tcBorders>
              <w:top w:val="single" w:sz="4" w:space="0" w:color="auto"/>
              <w:left w:val="single" w:sz="4" w:space="0" w:color="auto"/>
              <w:bottom w:val="single" w:sz="4" w:space="0" w:color="auto"/>
              <w:right w:val="single" w:sz="4" w:space="0" w:color="auto"/>
            </w:tcBorders>
          </w:tcPr>
          <w:p w14:paraId="00BA7B44" w14:textId="14319FE0" w:rsidR="00EB5A89" w:rsidRDefault="00AE507A">
            <w:pPr>
              <w:spacing w:after="0"/>
              <w:ind w:right="36"/>
              <w:jc w:val="center"/>
              <w:rPr>
                <w:rFonts w:asciiTheme="minorHAnsi" w:hAnsiTheme="minorHAnsi"/>
                <w:lang w:val="ka-GE"/>
              </w:rPr>
            </w:pPr>
            <w:r>
              <w:rPr>
                <w:rFonts w:asciiTheme="minorHAnsi" w:hAnsiTheme="minorHAnsi"/>
                <w:lang w:val="ka-GE"/>
              </w:rPr>
              <w:t>2,</w:t>
            </w:r>
            <w:r w:rsidR="00156172">
              <w:rPr>
                <w:rFonts w:asciiTheme="minorHAnsi" w:hAnsiTheme="minorHAnsi"/>
                <w:lang w:val="ka-GE"/>
              </w:rPr>
              <w:t>90</w:t>
            </w:r>
          </w:p>
        </w:tc>
        <w:tc>
          <w:tcPr>
            <w:tcW w:w="322" w:type="pct"/>
            <w:tcBorders>
              <w:top w:val="single" w:sz="4" w:space="0" w:color="auto"/>
              <w:left w:val="single" w:sz="4" w:space="0" w:color="auto"/>
              <w:bottom w:val="single" w:sz="4" w:space="0" w:color="auto"/>
              <w:right w:val="single" w:sz="4" w:space="0" w:color="auto"/>
            </w:tcBorders>
          </w:tcPr>
          <w:p w14:paraId="0D1790B6" w14:textId="1B75974B" w:rsidR="00EB5A89" w:rsidRDefault="00156172">
            <w:pPr>
              <w:spacing w:after="0"/>
              <w:ind w:right="36"/>
              <w:jc w:val="center"/>
              <w:rPr>
                <w:rFonts w:asciiTheme="minorHAnsi" w:hAnsiTheme="minorHAnsi"/>
                <w:lang w:val="ka-GE"/>
              </w:rPr>
            </w:pPr>
            <w:r>
              <w:rPr>
                <w:rFonts w:asciiTheme="minorHAnsi" w:hAnsiTheme="minorHAnsi"/>
                <w:lang w:val="ka-GE"/>
              </w:rPr>
              <w:t>2,00</w:t>
            </w:r>
          </w:p>
        </w:tc>
        <w:tc>
          <w:tcPr>
            <w:tcW w:w="323" w:type="pct"/>
            <w:tcBorders>
              <w:top w:val="single" w:sz="4" w:space="0" w:color="auto"/>
              <w:left w:val="single" w:sz="4" w:space="0" w:color="auto"/>
              <w:bottom w:val="single" w:sz="4" w:space="0" w:color="auto"/>
              <w:right w:val="single" w:sz="4" w:space="0" w:color="auto"/>
            </w:tcBorders>
          </w:tcPr>
          <w:p w14:paraId="5C1741A6" w14:textId="023E1574" w:rsidR="00EB5A89" w:rsidRDefault="00AE507A">
            <w:pPr>
              <w:spacing w:after="0"/>
              <w:ind w:right="36"/>
              <w:jc w:val="center"/>
              <w:rPr>
                <w:rFonts w:asciiTheme="minorHAnsi" w:hAnsiTheme="minorHAnsi"/>
                <w:lang w:val="ka-GE"/>
              </w:rPr>
            </w:pPr>
            <w:r>
              <w:rPr>
                <w:rFonts w:asciiTheme="minorHAnsi" w:hAnsiTheme="minorHAnsi"/>
                <w:lang w:val="ka-GE"/>
              </w:rPr>
              <w:t>3,</w:t>
            </w:r>
            <w:r w:rsidR="00156172">
              <w:rPr>
                <w:rFonts w:asciiTheme="minorHAnsi" w:hAnsiTheme="minorHAnsi"/>
                <w:lang w:val="ka-GE"/>
              </w:rPr>
              <w:t>70</w:t>
            </w:r>
          </w:p>
        </w:tc>
        <w:tc>
          <w:tcPr>
            <w:tcW w:w="324" w:type="pct"/>
            <w:tcBorders>
              <w:top w:val="single" w:sz="4" w:space="0" w:color="auto"/>
              <w:left w:val="single" w:sz="4" w:space="0" w:color="auto"/>
              <w:bottom w:val="single" w:sz="4" w:space="0" w:color="auto"/>
              <w:right w:val="single" w:sz="4" w:space="0" w:color="auto"/>
            </w:tcBorders>
          </w:tcPr>
          <w:p w14:paraId="033E771B" w14:textId="2AE31F23" w:rsidR="00EB5A89" w:rsidRDefault="00AE507A">
            <w:pPr>
              <w:spacing w:after="0"/>
              <w:ind w:right="36"/>
              <w:jc w:val="center"/>
              <w:rPr>
                <w:rFonts w:asciiTheme="minorHAnsi" w:hAnsiTheme="minorHAnsi"/>
                <w:lang w:val="ka-GE"/>
              </w:rPr>
            </w:pPr>
            <w:r>
              <w:rPr>
                <w:rFonts w:asciiTheme="minorHAnsi" w:hAnsiTheme="minorHAnsi"/>
                <w:lang w:val="ka-GE"/>
              </w:rPr>
              <w:t>4,</w:t>
            </w:r>
            <w:r w:rsidR="00156172">
              <w:rPr>
                <w:rFonts w:asciiTheme="minorHAnsi" w:hAnsiTheme="minorHAnsi"/>
                <w:lang w:val="ka-GE"/>
              </w:rPr>
              <w:t>40</w:t>
            </w:r>
          </w:p>
        </w:tc>
        <w:tc>
          <w:tcPr>
            <w:tcW w:w="319" w:type="pct"/>
            <w:tcBorders>
              <w:top w:val="single" w:sz="4" w:space="0" w:color="auto"/>
              <w:left w:val="single" w:sz="4" w:space="0" w:color="auto"/>
              <w:bottom w:val="single" w:sz="4" w:space="0" w:color="auto"/>
              <w:right w:val="single" w:sz="4" w:space="0" w:color="auto"/>
            </w:tcBorders>
          </w:tcPr>
          <w:p w14:paraId="0E6BF0EC" w14:textId="49B95B8E" w:rsidR="00EB5A89" w:rsidRDefault="00AE507A">
            <w:pPr>
              <w:spacing w:after="0"/>
              <w:ind w:right="36"/>
              <w:jc w:val="center"/>
              <w:rPr>
                <w:rFonts w:asciiTheme="minorHAnsi" w:hAnsiTheme="minorHAnsi"/>
                <w:lang w:val="ka-GE"/>
              </w:rPr>
            </w:pPr>
            <w:r>
              <w:rPr>
                <w:rFonts w:asciiTheme="minorHAnsi" w:hAnsiTheme="minorHAnsi"/>
                <w:lang w:val="ka-GE"/>
              </w:rPr>
              <w:t>4,</w:t>
            </w:r>
            <w:r w:rsidR="00156172">
              <w:rPr>
                <w:rFonts w:asciiTheme="minorHAnsi" w:hAnsiTheme="minorHAnsi"/>
                <w:lang w:val="ka-GE"/>
              </w:rPr>
              <w:t>20</w:t>
            </w:r>
          </w:p>
        </w:tc>
        <w:tc>
          <w:tcPr>
            <w:tcW w:w="349" w:type="pct"/>
            <w:tcBorders>
              <w:top w:val="single" w:sz="4" w:space="0" w:color="auto"/>
              <w:left w:val="single" w:sz="4" w:space="0" w:color="auto"/>
              <w:bottom w:val="single" w:sz="4" w:space="0" w:color="auto"/>
              <w:right w:val="single" w:sz="4" w:space="0" w:color="auto"/>
            </w:tcBorders>
          </w:tcPr>
          <w:p w14:paraId="5E06445C" w14:textId="77777777" w:rsidR="00EB5A89" w:rsidRDefault="00EB5A89">
            <w:pPr>
              <w:spacing w:after="0"/>
              <w:ind w:right="36"/>
              <w:jc w:val="center"/>
              <w:rPr>
                <w:rFonts w:ascii="AcadNusx" w:hAnsi="AcadNusx"/>
                <w:sz w:val="20"/>
                <w:szCs w:val="20"/>
                <w:lang w:val="es-ES"/>
              </w:rPr>
            </w:pPr>
          </w:p>
        </w:tc>
      </w:tr>
      <w:tr w:rsidR="00181A9B" w14:paraId="1DF454F6" w14:textId="77777777" w:rsidTr="00AE507A">
        <w:tc>
          <w:tcPr>
            <w:tcW w:w="806" w:type="pct"/>
            <w:tcBorders>
              <w:top w:val="single" w:sz="4" w:space="0" w:color="auto"/>
              <w:left w:val="single" w:sz="4" w:space="0" w:color="auto"/>
              <w:bottom w:val="single" w:sz="4" w:space="0" w:color="auto"/>
              <w:right w:val="single" w:sz="4" w:space="0" w:color="auto"/>
            </w:tcBorders>
            <w:hideMark/>
          </w:tcPr>
          <w:p w14:paraId="172C75FB" w14:textId="77777777" w:rsidR="00EB5A89" w:rsidRDefault="00EB5A89">
            <w:pPr>
              <w:spacing w:after="0"/>
              <w:ind w:right="36"/>
              <w:jc w:val="center"/>
              <w:rPr>
                <w:rFonts w:ascii="Sylfaen" w:hAnsi="Sylfaen"/>
                <w:sz w:val="20"/>
                <w:szCs w:val="20"/>
                <w:lang w:val="ka-GE"/>
              </w:rPr>
            </w:pPr>
            <w:r>
              <w:rPr>
                <w:rFonts w:ascii="Sylfaen" w:hAnsi="Sylfaen"/>
                <w:sz w:val="20"/>
                <w:szCs w:val="20"/>
                <w:lang w:val="ka-GE"/>
              </w:rPr>
              <w:t>ნეტტო დაწნევა</w:t>
            </w:r>
          </w:p>
        </w:tc>
        <w:tc>
          <w:tcPr>
            <w:tcW w:w="323" w:type="pct"/>
            <w:tcBorders>
              <w:top w:val="single" w:sz="4" w:space="0" w:color="auto"/>
              <w:left w:val="single" w:sz="4" w:space="0" w:color="auto"/>
              <w:bottom w:val="single" w:sz="4" w:space="0" w:color="auto"/>
              <w:right w:val="single" w:sz="4" w:space="0" w:color="auto"/>
            </w:tcBorders>
          </w:tcPr>
          <w:p w14:paraId="1FB6D69B" w14:textId="02E3FC57" w:rsidR="00EB5A89" w:rsidRDefault="00AE507A">
            <w:pPr>
              <w:spacing w:after="0"/>
              <w:ind w:right="36"/>
              <w:jc w:val="center"/>
              <w:rPr>
                <w:rFonts w:asciiTheme="minorHAnsi" w:hAnsiTheme="minorHAnsi"/>
                <w:b/>
                <w:sz w:val="18"/>
                <w:szCs w:val="18"/>
                <w:lang w:val="ka-GE"/>
              </w:rPr>
            </w:pPr>
            <w:r>
              <w:rPr>
                <w:rFonts w:asciiTheme="minorHAnsi" w:hAnsiTheme="minorHAnsi"/>
                <w:b/>
                <w:sz w:val="18"/>
                <w:szCs w:val="18"/>
                <w:lang w:val="ka-GE"/>
              </w:rPr>
              <w:t>15</w:t>
            </w:r>
            <w:r w:rsidR="00CA1AD1">
              <w:rPr>
                <w:rFonts w:asciiTheme="minorHAnsi" w:hAnsiTheme="minorHAnsi"/>
                <w:b/>
                <w:sz w:val="18"/>
                <w:szCs w:val="18"/>
                <w:lang w:val="ka-GE"/>
              </w:rPr>
              <w:t>0</w:t>
            </w:r>
            <w:r>
              <w:rPr>
                <w:rFonts w:asciiTheme="minorHAnsi" w:hAnsiTheme="minorHAnsi"/>
                <w:b/>
                <w:sz w:val="18"/>
                <w:szCs w:val="18"/>
                <w:lang w:val="ka-GE"/>
              </w:rPr>
              <w:t>,</w:t>
            </w:r>
            <w:r w:rsidR="00CA1AD1">
              <w:rPr>
                <w:rFonts w:asciiTheme="minorHAnsi" w:hAnsiTheme="minorHAnsi"/>
                <w:b/>
                <w:sz w:val="18"/>
                <w:szCs w:val="18"/>
                <w:lang w:val="ka-GE"/>
              </w:rPr>
              <w:t>70</w:t>
            </w:r>
          </w:p>
        </w:tc>
        <w:tc>
          <w:tcPr>
            <w:tcW w:w="324" w:type="pct"/>
            <w:tcBorders>
              <w:top w:val="single" w:sz="4" w:space="0" w:color="auto"/>
              <w:left w:val="single" w:sz="4" w:space="0" w:color="auto"/>
              <w:bottom w:val="single" w:sz="4" w:space="0" w:color="auto"/>
              <w:right w:val="single" w:sz="4" w:space="0" w:color="auto"/>
            </w:tcBorders>
          </w:tcPr>
          <w:p w14:paraId="4453C988" w14:textId="6A49A849" w:rsidR="00EB5A89" w:rsidRDefault="00AE507A">
            <w:pPr>
              <w:spacing w:after="0"/>
              <w:ind w:right="36"/>
              <w:jc w:val="center"/>
              <w:rPr>
                <w:rFonts w:asciiTheme="minorHAnsi" w:hAnsiTheme="minorHAnsi"/>
                <w:b/>
                <w:sz w:val="18"/>
                <w:szCs w:val="18"/>
                <w:lang w:val="ka-GE"/>
              </w:rPr>
            </w:pPr>
            <w:r>
              <w:rPr>
                <w:rFonts w:asciiTheme="minorHAnsi" w:hAnsiTheme="minorHAnsi"/>
                <w:b/>
                <w:sz w:val="18"/>
                <w:szCs w:val="18"/>
                <w:lang w:val="ka-GE"/>
              </w:rPr>
              <w:t>150,</w:t>
            </w:r>
            <w:r w:rsidR="00CA1AD1">
              <w:rPr>
                <w:rFonts w:asciiTheme="minorHAnsi" w:hAnsiTheme="minorHAnsi"/>
                <w:b/>
                <w:sz w:val="18"/>
                <w:szCs w:val="18"/>
                <w:lang w:val="ka-GE"/>
              </w:rPr>
              <w:t>00</w:t>
            </w:r>
          </w:p>
        </w:tc>
        <w:tc>
          <w:tcPr>
            <w:tcW w:w="315" w:type="pct"/>
            <w:tcBorders>
              <w:top w:val="single" w:sz="4" w:space="0" w:color="auto"/>
              <w:left w:val="single" w:sz="4" w:space="0" w:color="auto"/>
              <w:bottom w:val="single" w:sz="4" w:space="0" w:color="auto"/>
              <w:right w:val="single" w:sz="4" w:space="0" w:color="auto"/>
            </w:tcBorders>
          </w:tcPr>
          <w:p w14:paraId="5D673C59" w14:textId="269DCBD1" w:rsidR="00EB5A89" w:rsidRDefault="00307A6A">
            <w:pPr>
              <w:spacing w:after="0"/>
              <w:ind w:right="36"/>
              <w:jc w:val="center"/>
              <w:rPr>
                <w:rFonts w:asciiTheme="minorHAnsi" w:hAnsiTheme="minorHAnsi"/>
                <w:b/>
                <w:sz w:val="18"/>
                <w:szCs w:val="18"/>
                <w:lang w:val="ka-GE"/>
              </w:rPr>
            </w:pPr>
            <w:r>
              <w:rPr>
                <w:rFonts w:asciiTheme="minorHAnsi" w:hAnsiTheme="minorHAnsi"/>
                <w:b/>
                <w:sz w:val="18"/>
                <w:szCs w:val="18"/>
                <w:lang w:val="ka-GE"/>
              </w:rPr>
              <w:t>147</w:t>
            </w:r>
            <w:r w:rsidR="007A2473">
              <w:rPr>
                <w:rFonts w:asciiTheme="minorHAnsi" w:hAnsiTheme="minorHAnsi"/>
                <w:b/>
                <w:sz w:val="18"/>
                <w:szCs w:val="18"/>
                <w:lang w:val="ka-GE"/>
              </w:rPr>
              <w:t>,</w:t>
            </w:r>
            <w:r w:rsidR="00CA1AD1">
              <w:rPr>
                <w:rFonts w:asciiTheme="minorHAnsi" w:hAnsiTheme="minorHAnsi"/>
                <w:b/>
                <w:sz w:val="18"/>
                <w:szCs w:val="18"/>
                <w:lang w:val="ka-GE"/>
              </w:rPr>
              <w:t>10</w:t>
            </w:r>
          </w:p>
        </w:tc>
        <w:tc>
          <w:tcPr>
            <w:tcW w:w="315" w:type="pct"/>
            <w:tcBorders>
              <w:top w:val="single" w:sz="4" w:space="0" w:color="auto"/>
              <w:left w:val="single" w:sz="4" w:space="0" w:color="auto"/>
              <w:bottom w:val="single" w:sz="4" w:space="0" w:color="auto"/>
              <w:right w:val="single" w:sz="4" w:space="0" w:color="auto"/>
            </w:tcBorders>
          </w:tcPr>
          <w:p w14:paraId="5C830948" w14:textId="254DADAA" w:rsidR="00EB5A89" w:rsidRDefault="00307A6A">
            <w:pPr>
              <w:spacing w:after="0"/>
              <w:ind w:right="36"/>
              <w:jc w:val="center"/>
              <w:rPr>
                <w:rFonts w:asciiTheme="minorHAnsi" w:hAnsiTheme="minorHAnsi"/>
                <w:b/>
                <w:sz w:val="18"/>
                <w:szCs w:val="18"/>
                <w:lang w:val="ka-GE"/>
              </w:rPr>
            </w:pPr>
            <w:r>
              <w:rPr>
                <w:rFonts w:asciiTheme="minorHAnsi" w:hAnsiTheme="minorHAnsi"/>
                <w:b/>
                <w:sz w:val="18"/>
                <w:szCs w:val="18"/>
                <w:lang w:val="ka-GE"/>
              </w:rPr>
              <w:t>147,</w:t>
            </w:r>
            <w:r w:rsidR="00CA1AD1">
              <w:rPr>
                <w:rFonts w:asciiTheme="minorHAnsi" w:hAnsiTheme="minorHAnsi"/>
                <w:b/>
                <w:sz w:val="18"/>
                <w:szCs w:val="18"/>
                <w:lang w:val="ka-GE"/>
              </w:rPr>
              <w:t>1</w:t>
            </w:r>
            <w:r w:rsidR="007A2473">
              <w:rPr>
                <w:rFonts w:asciiTheme="minorHAnsi" w:hAnsiTheme="minorHAnsi"/>
                <w:b/>
                <w:sz w:val="18"/>
                <w:szCs w:val="18"/>
                <w:lang w:val="ka-GE"/>
              </w:rPr>
              <w:t>0</w:t>
            </w:r>
          </w:p>
        </w:tc>
        <w:tc>
          <w:tcPr>
            <w:tcW w:w="317" w:type="pct"/>
            <w:tcBorders>
              <w:top w:val="single" w:sz="4" w:space="0" w:color="auto"/>
              <w:left w:val="single" w:sz="4" w:space="0" w:color="auto"/>
              <w:bottom w:val="single" w:sz="4" w:space="0" w:color="auto"/>
              <w:right w:val="single" w:sz="4" w:space="0" w:color="auto"/>
            </w:tcBorders>
          </w:tcPr>
          <w:p w14:paraId="2A07FF07" w14:textId="4BA3922C" w:rsidR="00EB5A89" w:rsidRDefault="00307A6A">
            <w:pPr>
              <w:spacing w:after="0"/>
              <w:ind w:right="36"/>
              <w:jc w:val="center"/>
              <w:rPr>
                <w:rFonts w:asciiTheme="minorHAnsi" w:hAnsiTheme="minorHAnsi"/>
                <w:b/>
                <w:sz w:val="18"/>
                <w:szCs w:val="18"/>
                <w:lang w:val="ka-GE"/>
              </w:rPr>
            </w:pPr>
            <w:r>
              <w:rPr>
                <w:rFonts w:asciiTheme="minorHAnsi" w:hAnsiTheme="minorHAnsi"/>
                <w:b/>
                <w:sz w:val="18"/>
                <w:szCs w:val="18"/>
                <w:lang w:val="ka-GE"/>
              </w:rPr>
              <w:t>147</w:t>
            </w:r>
            <w:r w:rsidR="007A2473">
              <w:rPr>
                <w:rFonts w:asciiTheme="minorHAnsi" w:hAnsiTheme="minorHAnsi"/>
                <w:b/>
                <w:sz w:val="18"/>
                <w:szCs w:val="18"/>
                <w:lang w:val="ka-GE"/>
              </w:rPr>
              <w:t>,</w:t>
            </w:r>
            <w:r w:rsidR="00CA1AD1">
              <w:rPr>
                <w:rFonts w:asciiTheme="minorHAnsi" w:hAnsiTheme="minorHAnsi"/>
                <w:b/>
                <w:sz w:val="18"/>
                <w:szCs w:val="18"/>
                <w:lang w:val="ka-GE"/>
              </w:rPr>
              <w:t>1</w:t>
            </w:r>
            <w:r w:rsidR="007A2473">
              <w:rPr>
                <w:rFonts w:asciiTheme="minorHAnsi" w:hAnsiTheme="minorHAnsi"/>
                <w:b/>
                <w:sz w:val="18"/>
                <w:szCs w:val="18"/>
                <w:lang w:val="ka-GE"/>
              </w:rPr>
              <w:t>0</w:t>
            </w:r>
          </w:p>
        </w:tc>
        <w:tc>
          <w:tcPr>
            <w:tcW w:w="315" w:type="pct"/>
            <w:tcBorders>
              <w:top w:val="single" w:sz="4" w:space="0" w:color="auto"/>
              <w:left w:val="single" w:sz="4" w:space="0" w:color="auto"/>
              <w:bottom w:val="single" w:sz="4" w:space="0" w:color="auto"/>
              <w:right w:val="single" w:sz="4" w:space="0" w:color="auto"/>
            </w:tcBorders>
          </w:tcPr>
          <w:p w14:paraId="0FCF6A4A" w14:textId="6823205B" w:rsidR="00EB5A89" w:rsidRDefault="00307A6A">
            <w:pPr>
              <w:spacing w:after="0"/>
              <w:ind w:right="36"/>
              <w:jc w:val="center"/>
              <w:rPr>
                <w:rFonts w:asciiTheme="minorHAnsi" w:hAnsiTheme="minorHAnsi"/>
                <w:b/>
                <w:sz w:val="18"/>
                <w:szCs w:val="18"/>
                <w:lang w:val="ka-GE"/>
              </w:rPr>
            </w:pPr>
            <w:r>
              <w:rPr>
                <w:rFonts w:asciiTheme="minorHAnsi" w:hAnsiTheme="minorHAnsi"/>
                <w:b/>
                <w:sz w:val="18"/>
                <w:szCs w:val="18"/>
                <w:lang w:val="ka-GE"/>
              </w:rPr>
              <w:t>147,</w:t>
            </w:r>
            <w:r w:rsidR="00CA1AD1">
              <w:rPr>
                <w:rFonts w:asciiTheme="minorHAnsi" w:hAnsiTheme="minorHAnsi"/>
                <w:b/>
                <w:sz w:val="18"/>
                <w:szCs w:val="18"/>
                <w:lang w:val="ka-GE"/>
              </w:rPr>
              <w:t>1</w:t>
            </w:r>
            <w:r w:rsidR="007A2473">
              <w:rPr>
                <w:rFonts w:asciiTheme="minorHAnsi" w:hAnsiTheme="minorHAnsi"/>
                <w:b/>
                <w:sz w:val="18"/>
                <w:szCs w:val="18"/>
                <w:lang w:val="ka-GE"/>
              </w:rPr>
              <w:t>0</w:t>
            </w:r>
          </w:p>
        </w:tc>
        <w:tc>
          <w:tcPr>
            <w:tcW w:w="326" w:type="pct"/>
            <w:tcBorders>
              <w:top w:val="single" w:sz="4" w:space="0" w:color="auto"/>
              <w:left w:val="single" w:sz="4" w:space="0" w:color="auto"/>
              <w:bottom w:val="single" w:sz="4" w:space="0" w:color="auto"/>
              <w:right w:val="single" w:sz="4" w:space="0" w:color="auto"/>
            </w:tcBorders>
          </w:tcPr>
          <w:p w14:paraId="232D5BF2" w14:textId="7949FD19" w:rsidR="00EB5A89" w:rsidRDefault="00307A6A">
            <w:pPr>
              <w:spacing w:after="0"/>
              <w:ind w:right="36"/>
              <w:jc w:val="center"/>
              <w:rPr>
                <w:rFonts w:asciiTheme="minorHAnsi" w:hAnsiTheme="minorHAnsi"/>
                <w:b/>
                <w:sz w:val="18"/>
                <w:szCs w:val="18"/>
                <w:lang w:val="ka-GE"/>
              </w:rPr>
            </w:pPr>
            <w:r>
              <w:rPr>
                <w:rFonts w:asciiTheme="minorHAnsi" w:hAnsiTheme="minorHAnsi"/>
                <w:b/>
                <w:sz w:val="18"/>
                <w:szCs w:val="18"/>
                <w:lang w:val="ka-GE"/>
              </w:rPr>
              <w:t>147,</w:t>
            </w:r>
            <w:r w:rsidR="00CA1AD1">
              <w:rPr>
                <w:rFonts w:asciiTheme="minorHAnsi" w:hAnsiTheme="minorHAnsi"/>
                <w:b/>
                <w:sz w:val="18"/>
                <w:szCs w:val="18"/>
                <w:lang w:val="ka-GE"/>
              </w:rPr>
              <w:t>1</w:t>
            </w:r>
            <w:r w:rsidR="007A2473">
              <w:rPr>
                <w:rFonts w:asciiTheme="minorHAnsi" w:hAnsiTheme="minorHAnsi"/>
                <w:b/>
                <w:sz w:val="18"/>
                <w:szCs w:val="18"/>
                <w:lang w:val="ka-GE"/>
              </w:rPr>
              <w:t>0</w:t>
            </w:r>
          </w:p>
        </w:tc>
        <w:tc>
          <w:tcPr>
            <w:tcW w:w="320" w:type="pct"/>
            <w:tcBorders>
              <w:top w:val="single" w:sz="4" w:space="0" w:color="auto"/>
              <w:left w:val="single" w:sz="4" w:space="0" w:color="auto"/>
              <w:bottom w:val="single" w:sz="4" w:space="0" w:color="auto"/>
              <w:right w:val="single" w:sz="4" w:space="0" w:color="auto"/>
            </w:tcBorders>
          </w:tcPr>
          <w:p w14:paraId="1E2D1C32" w14:textId="34007539" w:rsidR="00EB5A89" w:rsidRDefault="00AE507A">
            <w:pPr>
              <w:spacing w:after="0"/>
              <w:ind w:right="36"/>
              <w:jc w:val="center"/>
              <w:rPr>
                <w:rFonts w:asciiTheme="minorHAnsi" w:hAnsiTheme="minorHAnsi"/>
                <w:b/>
                <w:sz w:val="18"/>
                <w:szCs w:val="18"/>
                <w:lang w:val="ka-GE"/>
              </w:rPr>
            </w:pPr>
            <w:r>
              <w:rPr>
                <w:rFonts w:asciiTheme="minorHAnsi" w:hAnsiTheme="minorHAnsi"/>
                <w:b/>
                <w:sz w:val="18"/>
                <w:szCs w:val="18"/>
                <w:lang w:val="ka-GE"/>
              </w:rPr>
              <w:t>1</w:t>
            </w:r>
            <w:r w:rsidR="002053E9">
              <w:rPr>
                <w:rFonts w:asciiTheme="minorHAnsi" w:hAnsiTheme="minorHAnsi"/>
                <w:b/>
                <w:sz w:val="18"/>
                <w:szCs w:val="18"/>
                <w:lang w:val="ka-GE"/>
              </w:rPr>
              <w:t>5</w:t>
            </w:r>
            <w:r w:rsidR="00CA1AD1">
              <w:rPr>
                <w:rFonts w:asciiTheme="minorHAnsi" w:hAnsiTheme="minorHAnsi"/>
                <w:b/>
                <w:sz w:val="18"/>
                <w:szCs w:val="18"/>
                <w:lang w:val="ka-GE"/>
              </w:rPr>
              <w:t>1</w:t>
            </w:r>
            <w:r>
              <w:rPr>
                <w:rFonts w:asciiTheme="minorHAnsi" w:hAnsiTheme="minorHAnsi"/>
                <w:b/>
                <w:sz w:val="18"/>
                <w:szCs w:val="18"/>
                <w:lang w:val="ka-GE"/>
              </w:rPr>
              <w:t>,</w:t>
            </w:r>
            <w:r w:rsidR="00CA1AD1">
              <w:rPr>
                <w:rFonts w:asciiTheme="minorHAnsi" w:hAnsiTheme="minorHAnsi"/>
                <w:b/>
                <w:sz w:val="18"/>
                <w:szCs w:val="18"/>
                <w:lang w:val="ka-GE"/>
              </w:rPr>
              <w:t>5</w:t>
            </w:r>
            <w:r w:rsidR="007A2473">
              <w:rPr>
                <w:rFonts w:asciiTheme="minorHAnsi" w:hAnsiTheme="minorHAnsi"/>
                <w:b/>
                <w:sz w:val="18"/>
                <w:szCs w:val="18"/>
                <w:lang w:val="ka-GE"/>
              </w:rPr>
              <w:t>0</w:t>
            </w:r>
          </w:p>
        </w:tc>
        <w:tc>
          <w:tcPr>
            <w:tcW w:w="322" w:type="pct"/>
            <w:tcBorders>
              <w:top w:val="single" w:sz="4" w:space="0" w:color="auto"/>
              <w:left w:val="single" w:sz="4" w:space="0" w:color="auto"/>
              <w:bottom w:val="single" w:sz="4" w:space="0" w:color="auto"/>
              <w:right w:val="single" w:sz="4" w:space="0" w:color="auto"/>
            </w:tcBorders>
          </w:tcPr>
          <w:p w14:paraId="439F765E" w14:textId="74F3C243" w:rsidR="00EB5A89" w:rsidRDefault="00AE507A">
            <w:pPr>
              <w:spacing w:after="0"/>
              <w:ind w:right="36"/>
              <w:jc w:val="center"/>
              <w:rPr>
                <w:rFonts w:asciiTheme="minorHAnsi" w:hAnsiTheme="minorHAnsi"/>
                <w:b/>
                <w:sz w:val="18"/>
                <w:szCs w:val="18"/>
                <w:lang w:val="ka-GE"/>
              </w:rPr>
            </w:pPr>
            <w:r>
              <w:rPr>
                <w:rFonts w:asciiTheme="minorHAnsi" w:hAnsiTheme="minorHAnsi"/>
                <w:b/>
                <w:sz w:val="18"/>
                <w:szCs w:val="18"/>
                <w:lang w:val="ka-GE"/>
              </w:rPr>
              <w:t>15</w:t>
            </w:r>
            <w:r w:rsidR="00CA1AD1">
              <w:rPr>
                <w:rFonts w:asciiTheme="minorHAnsi" w:hAnsiTheme="minorHAnsi"/>
                <w:b/>
                <w:sz w:val="18"/>
                <w:szCs w:val="18"/>
                <w:lang w:val="ka-GE"/>
              </w:rPr>
              <w:t>2</w:t>
            </w:r>
            <w:r>
              <w:rPr>
                <w:rFonts w:asciiTheme="minorHAnsi" w:hAnsiTheme="minorHAnsi"/>
                <w:b/>
                <w:sz w:val="18"/>
                <w:szCs w:val="18"/>
                <w:lang w:val="ka-GE"/>
              </w:rPr>
              <w:t>,</w:t>
            </w:r>
            <w:r w:rsidR="00CA1AD1">
              <w:rPr>
                <w:rFonts w:asciiTheme="minorHAnsi" w:hAnsiTheme="minorHAnsi"/>
                <w:b/>
                <w:sz w:val="18"/>
                <w:szCs w:val="18"/>
                <w:lang w:val="ka-GE"/>
              </w:rPr>
              <w:t>4</w:t>
            </w:r>
          </w:p>
        </w:tc>
        <w:tc>
          <w:tcPr>
            <w:tcW w:w="323" w:type="pct"/>
            <w:tcBorders>
              <w:top w:val="single" w:sz="4" w:space="0" w:color="auto"/>
              <w:left w:val="single" w:sz="4" w:space="0" w:color="auto"/>
              <w:bottom w:val="single" w:sz="4" w:space="0" w:color="auto"/>
              <w:right w:val="single" w:sz="4" w:space="0" w:color="auto"/>
            </w:tcBorders>
          </w:tcPr>
          <w:p w14:paraId="578CC392" w14:textId="7880D4FB" w:rsidR="00EB5A89" w:rsidRDefault="00AE507A">
            <w:pPr>
              <w:spacing w:after="0"/>
              <w:ind w:right="36"/>
              <w:jc w:val="center"/>
              <w:rPr>
                <w:rFonts w:asciiTheme="minorHAnsi" w:hAnsiTheme="minorHAnsi"/>
                <w:b/>
                <w:sz w:val="18"/>
                <w:szCs w:val="18"/>
                <w:lang w:val="ka-GE"/>
              </w:rPr>
            </w:pPr>
            <w:r>
              <w:rPr>
                <w:rFonts w:asciiTheme="minorHAnsi" w:hAnsiTheme="minorHAnsi"/>
                <w:b/>
                <w:sz w:val="18"/>
                <w:szCs w:val="18"/>
                <w:lang w:val="ka-GE"/>
              </w:rPr>
              <w:t>15</w:t>
            </w:r>
            <w:r w:rsidR="00CA1AD1">
              <w:rPr>
                <w:rFonts w:asciiTheme="minorHAnsi" w:hAnsiTheme="minorHAnsi"/>
                <w:b/>
                <w:sz w:val="18"/>
                <w:szCs w:val="18"/>
                <w:lang w:val="ka-GE"/>
              </w:rPr>
              <w:t>0</w:t>
            </w:r>
            <w:r w:rsidR="007A2473">
              <w:rPr>
                <w:rFonts w:asciiTheme="minorHAnsi" w:hAnsiTheme="minorHAnsi"/>
                <w:b/>
                <w:sz w:val="18"/>
                <w:szCs w:val="18"/>
                <w:lang w:val="ka-GE"/>
              </w:rPr>
              <w:t>,</w:t>
            </w:r>
            <w:r w:rsidR="00CA1AD1">
              <w:rPr>
                <w:rFonts w:asciiTheme="minorHAnsi" w:hAnsiTheme="minorHAnsi"/>
                <w:b/>
                <w:sz w:val="18"/>
                <w:szCs w:val="18"/>
                <w:lang w:val="ka-GE"/>
              </w:rPr>
              <w:t>7</w:t>
            </w:r>
            <w:r w:rsidR="007A2473">
              <w:rPr>
                <w:rFonts w:asciiTheme="minorHAnsi" w:hAnsiTheme="minorHAnsi"/>
                <w:b/>
                <w:sz w:val="18"/>
                <w:szCs w:val="18"/>
                <w:lang w:val="ka-GE"/>
              </w:rPr>
              <w:t>0</w:t>
            </w:r>
          </w:p>
        </w:tc>
        <w:tc>
          <w:tcPr>
            <w:tcW w:w="324" w:type="pct"/>
            <w:tcBorders>
              <w:top w:val="single" w:sz="4" w:space="0" w:color="auto"/>
              <w:left w:val="single" w:sz="4" w:space="0" w:color="auto"/>
              <w:bottom w:val="single" w:sz="4" w:space="0" w:color="auto"/>
              <w:right w:val="single" w:sz="4" w:space="0" w:color="auto"/>
            </w:tcBorders>
          </w:tcPr>
          <w:p w14:paraId="4E37A68F" w14:textId="4DF93414" w:rsidR="00EB5A89" w:rsidRDefault="00AE507A">
            <w:pPr>
              <w:spacing w:after="0"/>
              <w:ind w:right="36"/>
              <w:jc w:val="center"/>
              <w:rPr>
                <w:rFonts w:asciiTheme="minorHAnsi" w:hAnsiTheme="minorHAnsi"/>
                <w:b/>
                <w:sz w:val="18"/>
                <w:szCs w:val="18"/>
                <w:lang w:val="ka-GE"/>
              </w:rPr>
            </w:pPr>
            <w:r>
              <w:rPr>
                <w:rFonts w:asciiTheme="minorHAnsi" w:hAnsiTheme="minorHAnsi"/>
                <w:b/>
                <w:sz w:val="18"/>
                <w:szCs w:val="18"/>
                <w:lang w:val="ka-GE"/>
              </w:rPr>
              <w:t>150,</w:t>
            </w:r>
            <w:r w:rsidR="00CA1AD1">
              <w:rPr>
                <w:rFonts w:asciiTheme="minorHAnsi" w:hAnsiTheme="minorHAnsi"/>
                <w:b/>
                <w:sz w:val="18"/>
                <w:szCs w:val="18"/>
                <w:lang w:val="ka-GE"/>
              </w:rPr>
              <w:t>00</w:t>
            </w:r>
          </w:p>
        </w:tc>
        <w:tc>
          <w:tcPr>
            <w:tcW w:w="319" w:type="pct"/>
            <w:tcBorders>
              <w:top w:val="single" w:sz="4" w:space="0" w:color="auto"/>
              <w:left w:val="single" w:sz="4" w:space="0" w:color="auto"/>
              <w:bottom w:val="single" w:sz="4" w:space="0" w:color="auto"/>
              <w:right w:val="single" w:sz="4" w:space="0" w:color="auto"/>
            </w:tcBorders>
          </w:tcPr>
          <w:p w14:paraId="47FD92B7" w14:textId="4AF3DC86" w:rsidR="00EB5A89" w:rsidRDefault="00AE507A">
            <w:pPr>
              <w:spacing w:after="0"/>
              <w:ind w:right="36"/>
              <w:jc w:val="center"/>
              <w:rPr>
                <w:rFonts w:asciiTheme="minorHAnsi" w:hAnsiTheme="minorHAnsi"/>
                <w:b/>
                <w:sz w:val="18"/>
                <w:szCs w:val="18"/>
                <w:lang w:val="ka-GE"/>
              </w:rPr>
            </w:pPr>
            <w:r>
              <w:rPr>
                <w:rFonts w:asciiTheme="minorHAnsi" w:hAnsiTheme="minorHAnsi"/>
                <w:b/>
                <w:sz w:val="18"/>
                <w:szCs w:val="18"/>
                <w:lang w:val="ka-GE"/>
              </w:rPr>
              <w:t>150</w:t>
            </w:r>
            <w:r w:rsidR="007A2473">
              <w:rPr>
                <w:rFonts w:asciiTheme="minorHAnsi" w:hAnsiTheme="minorHAnsi"/>
                <w:b/>
                <w:sz w:val="18"/>
                <w:szCs w:val="18"/>
                <w:lang w:val="ka-GE"/>
              </w:rPr>
              <w:t>,</w:t>
            </w:r>
            <w:r w:rsidR="00CA1AD1">
              <w:rPr>
                <w:rFonts w:asciiTheme="minorHAnsi" w:hAnsiTheme="minorHAnsi"/>
                <w:b/>
                <w:sz w:val="18"/>
                <w:szCs w:val="18"/>
                <w:lang w:val="ka-GE"/>
              </w:rPr>
              <w:t>2</w:t>
            </w:r>
            <w:r w:rsidR="007A2473">
              <w:rPr>
                <w:rFonts w:asciiTheme="minorHAnsi" w:hAnsiTheme="minorHAnsi"/>
                <w:b/>
                <w:sz w:val="18"/>
                <w:szCs w:val="18"/>
                <w:lang w:val="ka-GE"/>
              </w:rPr>
              <w:t>0</w:t>
            </w:r>
          </w:p>
        </w:tc>
        <w:tc>
          <w:tcPr>
            <w:tcW w:w="349" w:type="pct"/>
            <w:tcBorders>
              <w:top w:val="single" w:sz="4" w:space="0" w:color="auto"/>
              <w:left w:val="single" w:sz="4" w:space="0" w:color="auto"/>
              <w:bottom w:val="single" w:sz="4" w:space="0" w:color="auto"/>
              <w:right w:val="single" w:sz="4" w:space="0" w:color="auto"/>
            </w:tcBorders>
          </w:tcPr>
          <w:p w14:paraId="65F25D5B" w14:textId="77777777" w:rsidR="00EB5A89" w:rsidRDefault="00EB5A89">
            <w:pPr>
              <w:spacing w:after="0"/>
              <w:ind w:right="36"/>
              <w:jc w:val="center"/>
              <w:rPr>
                <w:rFonts w:ascii="AcadNusx" w:hAnsi="AcadNusx"/>
                <w:sz w:val="18"/>
                <w:szCs w:val="18"/>
                <w:lang w:val="es-ES"/>
              </w:rPr>
            </w:pPr>
          </w:p>
        </w:tc>
      </w:tr>
      <w:tr w:rsidR="00181A9B" w14:paraId="104F349A" w14:textId="77777777" w:rsidTr="003458A9">
        <w:trPr>
          <w:trHeight w:val="674"/>
        </w:trPr>
        <w:tc>
          <w:tcPr>
            <w:tcW w:w="806" w:type="pct"/>
            <w:tcBorders>
              <w:top w:val="single" w:sz="4" w:space="0" w:color="auto"/>
              <w:left w:val="single" w:sz="4" w:space="0" w:color="auto"/>
              <w:bottom w:val="single" w:sz="4" w:space="0" w:color="auto"/>
              <w:right w:val="single" w:sz="4" w:space="0" w:color="auto"/>
            </w:tcBorders>
            <w:hideMark/>
          </w:tcPr>
          <w:p w14:paraId="416C203B" w14:textId="77777777" w:rsidR="00EB5A89" w:rsidRDefault="00EB5A89">
            <w:pPr>
              <w:spacing w:after="0"/>
              <w:ind w:right="36"/>
              <w:jc w:val="center"/>
              <w:rPr>
                <w:rFonts w:ascii="Sylfaen" w:hAnsi="Sylfaen"/>
                <w:sz w:val="20"/>
                <w:szCs w:val="20"/>
                <w:lang w:val="ka-GE"/>
              </w:rPr>
            </w:pPr>
            <w:r>
              <w:rPr>
                <w:rFonts w:ascii="Sylfaen" w:hAnsi="Sylfaen"/>
                <w:sz w:val="20"/>
                <w:szCs w:val="20"/>
                <w:lang w:val="ka-GE"/>
              </w:rPr>
              <w:t>სიმძლავრის კოეფ.</w:t>
            </w:r>
          </w:p>
          <w:p w14:paraId="6C1D607B" w14:textId="77777777" w:rsidR="00EB5A89" w:rsidRDefault="00EB5A89">
            <w:pPr>
              <w:spacing w:after="0"/>
              <w:ind w:right="36"/>
              <w:jc w:val="center"/>
              <w:rPr>
                <w:rFonts w:ascii="AcadNusx" w:hAnsi="AcadNusx"/>
                <w:sz w:val="20"/>
                <w:szCs w:val="20"/>
                <w:lang w:val="es-ES" w:eastAsia="en-US"/>
              </w:rPr>
            </w:pPr>
            <w:r>
              <w:rPr>
                <w:rFonts w:ascii="AcadNusx" w:hAnsi="AcadNusx"/>
                <w:sz w:val="20"/>
                <w:szCs w:val="20"/>
                <w:lang w:val="es-ES"/>
              </w:rPr>
              <w:t>9,81×</w:t>
            </w:r>
            <w:r>
              <w:rPr>
                <w:rFonts w:ascii="AcadNusx" w:hAnsi="AcadNusx"/>
                <w:sz w:val="20"/>
                <w:szCs w:val="20"/>
                <w:lang w:val="es-ES"/>
              </w:rPr>
              <w:sym w:font="Symbol" w:char="F068"/>
            </w:r>
            <w:r>
              <w:rPr>
                <w:rFonts w:ascii="AcadNusx" w:hAnsi="AcadNusx"/>
                <w:sz w:val="20"/>
                <w:szCs w:val="20"/>
                <w:vertAlign w:val="subscript"/>
                <w:lang w:val="es-ES"/>
              </w:rPr>
              <w:t>t.</w:t>
            </w:r>
            <w:r>
              <w:rPr>
                <w:rFonts w:ascii="AcadNusx" w:hAnsi="AcadNusx"/>
                <w:sz w:val="20"/>
                <w:szCs w:val="20"/>
                <w:lang w:val="es-ES"/>
              </w:rPr>
              <w:t>×</w:t>
            </w:r>
            <w:r>
              <w:rPr>
                <w:rFonts w:ascii="AcadNusx" w:hAnsi="AcadNusx"/>
                <w:sz w:val="20"/>
                <w:szCs w:val="20"/>
                <w:lang w:val="es-ES"/>
              </w:rPr>
              <w:sym w:font="Symbol" w:char="F068"/>
            </w:r>
            <w:r>
              <w:rPr>
                <w:rFonts w:ascii="AcadNusx" w:hAnsi="AcadNusx"/>
                <w:sz w:val="20"/>
                <w:szCs w:val="20"/>
                <w:vertAlign w:val="subscript"/>
                <w:lang w:val="es-ES"/>
              </w:rPr>
              <w:t>g.</w:t>
            </w:r>
          </w:p>
        </w:tc>
        <w:tc>
          <w:tcPr>
            <w:tcW w:w="323" w:type="pct"/>
            <w:tcBorders>
              <w:top w:val="single" w:sz="4" w:space="0" w:color="auto"/>
              <w:left w:val="single" w:sz="4" w:space="0" w:color="auto"/>
              <w:bottom w:val="single" w:sz="4" w:space="0" w:color="auto"/>
              <w:right w:val="single" w:sz="4" w:space="0" w:color="auto"/>
            </w:tcBorders>
          </w:tcPr>
          <w:p w14:paraId="3E0B41D9" w14:textId="2F11D217" w:rsidR="00EB5A89" w:rsidRPr="002053E9" w:rsidRDefault="00156172">
            <w:pPr>
              <w:spacing w:after="0"/>
              <w:ind w:right="36"/>
              <w:jc w:val="center"/>
              <w:rPr>
                <w:rFonts w:asciiTheme="minorHAnsi" w:hAnsiTheme="minorHAnsi"/>
                <w:lang w:val="ka-GE"/>
              </w:rPr>
            </w:pPr>
            <w:r>
              <w:rPr>
                <w:rFonts w:asciiTheme="minorHAnsi" w:hAnsiTheme="minorHAnsi"/>
                <w:lang w:val="ka-GE"/>
              </w:rPr>
              <w:t>8,30</w:t>
            </w:r>
          </w:p>
        </w:tc>
        <w:tc>
          <w:tcPr>
            <w:tcW w:w="324" w:type="pct"/>
            <w:tcBorders>
              <w:top w:val="single" w:sz="4" w:space="0" w:color="auto"/>
              <w:left w:val="single" w:sz="4" w:space="0" w:color="auto"/>
              <w:bottom w:val="single" w:sz="4" w:space="0" w:color="auto"/>
              <w:right w:val="single" w:sz="4" w:space="0" w:color="auto"/>
            </w:tcBorders>
          </w:tcPr>
          <w:p w14:paraId="50EA02B7" w14:textId="288518BE" w:rsidR="00EB5A89" w:rsidRPr="002053E9" w:rsidRDefault="002053E9">
            <w:pPr>
              <w:spacing w:after="0"/>
              <w:ind w:right="36"/>
              <w:jc w:val="center"/>
              <w:rPr>
                <w:rFonts w:asciiTheme="minorHAnsi" w:hAnsiTheme="minorHAnsi"/>
                <w:lang w:val="ka-GE"/>
              </w:rPr>
            </w:pPr>
            <w:r>
              <w:rPr>
                <w:rFonts w:asciiTheme="minorHAnsi" w:hAnsiTheme="minorHAnsi"/>
                <w:lang w:val="ka-GE"/>
              </w:rPr>
              <w:t>8,</w:t>
            </w:r>
            <w:r w:rsidR="00156172">
              <w:rPr>
                <w:rFonts w:asciiTheme="minorHAnsi" w:hAnsiTheme="minorHAnsi"/>
                <w:lang w:val="ka-GE"/>
              </w:rPr>
              <w:t>40</w:t>
            </w:r>
          </w:p>
        </w:tc>
        <w:tc>
          <w:tcPr>
            <w:tcW w:w="315" w:type="pct"/>
            <w:tcBorders>
              <w:top w:val="single" w:sz="4" w:space="0" w:color="auto"/>
              <w:left w:val="single" w:sz="4" w:space="0" w:color="auto"/>
              <w:bottom w:val="single" w:sz="4" w:space="0" w:color="auto"/>
              <w:right w:val="single" w:sz="4" w:space="0" w:color="auto"/>
            </w:tcBorders>
          </w:tcPr>
          <w:p w14:paraId="3C76FB00" w14:textId="38DCAB86" w:rsidR="00EB5A89" w:rsidRPr="002053E9" w:rsidRDefault="002053E9">
            <w:pPr>
              <w:spacing w:after="0"/>
              <w:ind w:right="36"/>
              <w:jc w:val="center"/>
              <w:rPr>
                <w:rFonts w:asciiTheme="minorHAnsi" w:hAnsiTheme="minorHAnsi"/>
                <w:lang w:val="ka-GE"/>
              </w:rPr>
            </w:pPr>
            <w:r>
              <w:rPr>
                <w:rFonts w:asciiTheme="minorHAnsi" w:hAnsiTheme="minorHAnsi"/>
                <w:lang w:val="ka-GE"/>
              </w:rPr>
              <w:t>8,</w:t>
            </w:r>
            <w:r w:rsidR="00156172">
              <w:rPr>
                <w:rFonts w:asciiTheme="minorHAnsi" w:hAnsiTheme="minorHAnsi"/>
                <w:lang w:val="ka-GE"/>
              </w:rPr>
              <w:t>5</w:t>
            </w:r>
            <w:r w:rsidR="00307A6A">
              <w:rPr>
                <w:rFonts w:asciiTheme="minorHAnsi" w:hAnsiTheme="minorHAnsi"/>
                <w:lang w:val="ka-GE"/>
              </w:rPr>
              <w:t>0</w:t>
            </w:r>
          </w:p>
        </w:tc>
        <w:tc>
          <w:tcPr>
            <w:tcW w:w="315" w:type="pct"/>
            <w:tcBorders>
              <w:top w:val="single" w:sz="4" w:space="0" w:color="auto"/>
              <w:left w:val="single" w:sz="4" w:space="0" w:color="auto"/>
              <w:bottom w:val="single" w:sz="4" w:space="0" w:color="auto"/>
              <w:right w:val="single" w:sz="4" w:space="0" w:color="auto"/>
            </w:tcBorders>
          </w:tcPr>
          <w:p w14:paraId="3B8804A5" w14:textId="7EB5AFEF" w:rsidR="00EB5A89" w:rsidRPr="002053E9" w:rsidRDefault="002053E9">
            <w:pPr>
              <w:spacing w:after="0"/>
              <w:ind w:right="36"/>
              <w:jc w:val="center"/>
              <w:rPr>
                <w:rFonts w:asciiTheme="minorHAnsi" w:hAnsiTheme="minorHAnsi"/>
                <w:lang w:val="ka-GE"/>
              </w:rPr>
            </w:pPr>
            <w:r>
              <w:rPr>
                <w:rFonts w:asciiTheme="minorHAnsi" w:hAnsiTheme="minorHAnsi"/>
                <w:lang w:val="ka-GE"/>
              </w:rPr>
              <w:t>8,</w:t>
            </w:r>
            <w:r w:rsidR="00156172">
              <w:rPr>
                <w:rFonts w:asciiTheme="minorHAnsi" w:hAnsiTheme="minorHAnsi"/>
                <w:lang w:val="ka-GE"/>
              </w:rPr>
              <w:t>5</w:t>
            </w:r>
            <w:r w:rsidR="00307A6A">
              <w:rPr>
                <w:rFonts w:asciiTheme="minorHAnsi" w:hAnsiTheme="minorHAnsi"/>
                <w:lang w:val="ka-GE"/>
              </w:rPr>
              <w:t>0</w:t>
            </w:r>
          </w:p>
        </w:tc>
        <w:tc>
          <w:tcPr>
            <w:tcW w:w="317" w:type="pct"/>
            <w:tcBorders>
              <w:top w:val="single" w:sz="4" w:space="0" w:color="auto"/>
              <w:left w:val="single" w:sz="4" w:space="0" w:color="auto"/>
              <w:bottom w:val="single" w:sz="4" w:space="0" w:color="auto"/>
              <w:right w:val="single" w:sz="4" w:space="0" w:color="auto"/>
            </w:tcBorders>
          </w:tcPr>
          <w:p w14:paraId="6C26F904" w14:textId="679B5577" w:rsidR="00EB5A89" w:rsidRPr="002053E9" w:rsidRDefault="002053E9">
            <w:pPr>
              <w:spacing w:after="0"/>
              <w:ind w:right="36"/>
              <w:jc w:val="center"/>
              <w:rPr>
                <w:rFonts w:asciiTheme="minorHAnsi" w:hAnsiTheme="minorHAnsi"/>
                <w:lang w:val="ka-GE"/>
              </w:rPr>
            </w:pPr>
            <w:r>
              <w:rPr>
                <w:rFonts w:asciiTheme="minorHAnsi" w:hAnsiTheme="minorHAnsi"/>
                <w:lang w:val="ka-GE"/>
              </w:rPr>
              <w:t>8,</w:t>
            </w:r>
            <w:r w:rsidR="00156172">
              <w:rPr>
                <w:rFonts w:asciiTheme="minorHAnsi" w:hAnsiTheme="minorHAnsi"/>
                <w:lang w:val="ka-GE"/>
              </w:rPr>
              <w:t>5</w:t>
            </w:r>
            <w:r w:rsidR="00307A6A">
              <w:rPr>
                <w:rFonts w:asciiTheme="minorHAnsi" w:hAnsiTheme="minorHAnsi"/>
                <w:lang w:val="ka-GE"/>
              </w:rPr>
              <w:t>0</w:t>
            </w:r>
          </w:p>
        </w:tc>
        <w:tc>
          <w:tcPr>
            <w:tcW w:w="315" w:type="pct"/>
            <w:tcBorders>
              <w:top w:val="single" w:sz="4" w:space="0" w:color="auto"/>
              <w:left w:val="single" w:sz="4" w:space="0" w:color="auto"/>
              <w:bottom w:val="single" w:sz="4" w:space="0" w:color="auto"/>
              <w:right w:val="single" w:sz="4" w:space="0" w:color="auto"/>
            </w:tcBorders>
          </w:tcPr>
          <w:p w14:paraId="2E2C0ECF" w14:textId="7721DA79" w:rsidR="00EB5A89" w:rsidRPr="002053E9" w:rsidRDefault="002053E9">
            <w:pPr>
              <w:spacing w:after="0"/>
              <w:ind w:right="36"/>
              <w:jc w:val="center"/>
              <w:rPr>
                <w:rFonts w:asciiTheme="minorHAnsi" w:hAnsiTheme="minorHAnsi"/>
                <w:lang w:val="ka-GE"/>
              </w:rPr>
            </w:pPr>
            <w:r>
              <w:rPr>
                <w:rFonts w:asciiTheme="minorHAnsi" w:hAnsiTheme="minorHAnsi"/>
                <w:lang w:val="ka-GE"/>
              </w:rPr>
              <w:t>8,</w:t>
            </w:r>
            <w:r w:rsidR="00156172">
              <w:rPr>
                <w:rFonts w:asciiTheme="minorHAnsi" w:hAnsiTheme="minorHAnsi"/>
                <w:lang w:val="ka-GE"/>
              </w:rPr>
              <w:t>5</w:t>
            </w:r>
            <w:r w:rsidR="00307A6A">
              <w:rPr>
                <w:rFonts w:asciiTheme="minorHAnsi" w:hAnsiTheme="minorHAnsi"/>
                <w:lang w:val="ka-GE"/>
              </w:rPr>
              <w:t>0</w:t>
            </w:r>
          </w:p>
        </w:tc>
        <w:tc>
          <w:tcPr>
            <w:tcW w:w="326" w:type="pct"/>
            <w:tcBorders>
              <w:top w:val="single" w:sz="4" w:space="0" w:color="auto"/>
              <w:left w:val="single" w:sz="4" w:space="0" w:color="auto"/>
              <w:bottom w:val="single" w:sz="4" w:space="0" w:color="auto"/>
              <w:right w:val="single" w:sz="4" w:space="0" w:color="auto"/>
            </w:tcBorders>
          </w:tcPr>
          <w:p w14:paraId="6B40D484" w14:textId="3FB8744D" w:rsidR="00EB5A89" w:rsidRPr="002053E9" w:rsidRDefault="002053E9">
            <w:pPr>
              <w:spacing w:after="0"/>
              <w:ind w:right="36"/>
              <w:jc w:val="center"/>
              <w:rPr>
                <w:rFonts w:asciiTheme="minorHAnsi" w:hAnsiTheme="minorHAnsi"/>
                <w:lang w:val="ka-GE"/>
              </w:rPr>
            </w:pPr>
            <w:r>
              <w:rPr>
                <w:rFonts w:asciiTheme="minorHAnsi" w:hAnsiTheme="minorHAnsi"/>
                <w:lang w:val="ka-GE"/>
              </w:rPr>
              <w:t>8,</w:t>
            </w:r>
            <w:r w:rsidR="00156172">
              <w:rPr>
                <w:rFonts w:asciiTheme="minorHAnsi" w:hAnsiTheme="minorHAnsi"/>
                <w:lang w:val="ka-GE"/>
              </w:rPr>
              <w:t>5</w:t>
            </w:r>
            <w:r>
              <w:rPr>
                <w:rFonts w:asciiTheme="minorHAnsi" w:hAnsiTheme="minorHAnsi"/>
                <w:lang w:val="ka-GE"/>
              </w:rPr>
              <w:t>0</w:t>
            </w:r>
          </w:p>
        </w:tc>
        <w:tc>
          <w:tcPr>
            <w:tcW w:w="320" w:type="pct"/>
            <w:tcBorders>
              <w:top w:val="single" w:sz="4" w:space="0" w:color="auto"/>
              <w:left w:val="single" w:sz="4" w:space="0" w:color="auto"/>
              <w:bottom w:val="single" w:sz="4" w:space="0" w:color="auto"/>
              <w:right w:val="single" w:sz="4" w:space="0" w:color="auto"/>
            </w:tcBorders>
          </w:tcPr>
          <w:p w14:paraId="3125CA6F" w14:textId="6B9DF695" w:rsidR="00EB5A89" w:rsidRPr="002053E9" w:rsidRDefault="00156172">
            <w:pPr>
              <w:spacing w:after="0"/>
              <w:ind w:right="36"/>
              <w:jc w:val="center"/>
              <w:rPr>
                <w:rFonts w:asciiTheme="minorHAnsi" w:hAnsiTheme="minorHAnsi"/>
                <w:lang w:val="ka-GE"/>
              </w:rPr>
            </w:pPr>
            <w:r>
              <w:rPr>
                <w:rFonts w:asciiTheme="minorHAnsi" w:hAnsiTheme="minorHAnsi"/>
                <w:lang w:val="ka-GE"/>
              </w:rPr>
              <w:t>8,30</w:t>
            </w:r>
          </w:p>
        </w:tc>
        <w:tc>
          <w:tcPr>
            <w:tcW w:w="322" w:type="pct"/>
            <w:tcBorders>
              <w:top w:val="single" w:sz="4" w:space="0" w:color="auto"/>
              <w:left w:val="single" w:sz="4" w:space="0" w:color="auto"/>
              <w:bottom w:val="single" w:sz="4" w:space="0" w:color="auto"/>
              <w:right w:val="single" w:sz="4" w:space="0" w:color="auto"/>
            </w:tcBorders>
          </w:tcPr>
          <w:p w14:paraId="11D3CF2E" w14:textId="0E1C44A8" w:rsidR="00EB5A89" w:rsidRPr="002053E9" w:rsidRDefault="00156172">
            <w:pPr>
              <w:spacing w:after="0"/>
              <w:ind w:right="36"/>
              <w:jc w:val="center"/>
              <w:rPr>
                <w:rFonts w:asciiTheme="minorHAnsi" w:hAnsiTheme="minorHAnsi"/>
                <w:lang w:val="ka-GE"/>
              </w:rPr>
            </w:pPr>
            <w:r>
              <w:rPr>
                <w:rFonts w:asciiTheme="minorHAnsi" w:hAnsiTheme="minorHAnsi"/>
                <w:lang w:val="ka-GE"/>
              </w:rPr>
              <w:t>8,20</w:t>
            </w:r>
          </w:p>
        </w:tc>
        <w:tc>
          <w:tcPr>
            <w:tcW w:w="323" w:type="pct"/>
            <w:tcBorders>
              <w:top w:val="single" w:sz="4" w:space="0" w:color="auto"/>
              <w:left w:val="single" w:sz="4" w:space="0" w:color="auto"/>
              <w:bottom w:val="single" w:sz="4" w:space="0" w:color="auto"/>
              <w:right w:val="single" w:sz="4" w:space="0" w:color="auto"/>
            </w:tcBorders>
          </w:tcPr>
          <w:p w14:paraId="05BFDCCC" w14:textId="6C0C6591" w:rsidR="00EB5A89" w:rsidRPr="002053E9" w:rsidRDefault="00156172">
            <w:pPr>
              <w:spacing w:after="0"/>
              <w:ind w:right="36"/>
              <w:jc w:val="center"/>
              <w:rPr>
                <w:rFonts w:asciiTheme="minorHAnsi" w:hAnsiTheme="minorHAnsi"/>
                <w:lang w:val="ka-GE"/>
              </w:rPr>
            </w:pPr>
            <w:r>
              <w:rPr>
                <w:rFonts w:asciiTheme="minorHAnsi" w:hAnsiTheme="minorHAnsi"/>
                <w:lang w:val="ka-GE"/>
              </w:rPr>
              <w:t>8,30</w:t>
            </w:r>
          </w:p>
        </w:tc>
        <w:tc>
          <w:tcPr>
            <w:tcW w:w="324" w:type="pct"/>
            <w:tcBorders>
              <w:top w:val="single" w:sz="4" w:space="0" w:color="auto"/>
              <w:left w:val="single" w:sz="4" w:space="0" w:color="auto"/>
              <w:bottom w:val="single" w:sz="4" w:space="0" w:color="auto"/>
              <w:right w:val="single" w:sz="4" w:space="0" w:color="auto"/>
            </w:tcBorders>
          </w:tcPr>
          <w:p w14:paraId="2C8643B8" w14:textId="6C7B2AFE" w:rsidR="00EB5A89" w:rsidRPr="002053E9" w:rsidRDefault="00156172">
            <w:pPr>
              <w:spacing w:after="0"/>
              <w:ind w:right="36"/>
              <w:jc w:val="center"/>
              <w:rPr>
                <w:rFonts w:asciiTheme="minorHAnsi" w:hAnsiTheme="minorHAnsi"/>
                <w:lang w:val="ka-GE"/>
              </w:rPr>
            </w:pPr>
            <w:r>
              <w:rPr>
                <w:rFonts w:asciiTheme="minorHAnsi" w:hAnsiTheme="minorHAnsi"/>
                <w:lang w:val="ka-GE"/>
              </w:rPr>
              <w:t>8,40</w:t>
            </w:r>
          </w:p>
        </w:tc>
        <w:tc>
          <w:tcPr>
            <w:tcW w:w="319" w:type="pct"/>
            <w:tcBorders>
              <w:top w:val="single" w:sz="4" w:space="0" w:color="auto"/>
              <w:left w:val="single" w:sz="4" w:space="0" w:color="auto"/>
              <w:bottom w:val="single" w:sz="4" w:space="0" w:color="auto"/>
              <w:right w:val="single" w:sz="4" w:space="0" w:color="auto"/>
            </w:tcBorders>
          </w:tcPr>
          <w:p w14:paraId="35E0B9DE" w14:textId="483EB222" w:rsidR="00EB5A89" w:rsidRPr="002053E9" w:rsidRDefault="00156172">
            <w:pPr>
              <w:spacing w:after="0"/>
              <w:ind w:right="36"/>
              <w:jc w:val="center"/>
              <w:rPr>
                <w:rFonts w:asciiTheme="minorHAnsi" w:hAnsiTheme="minorHAnsi"/>
                <w:lang w:val="ka-GE"/>
              </w:rPr>
            </w:pPr>
            <w:r>
              <w:rPr>
                <w:rFonts w:asciiTheme="minorHAnsi" w:hAnsiTheme="minorHAnsi"/>
                <w:lang w:val="ka-GE"/>
              </w:rPr>
              <w:t>8,40</w:t>
            </w:r>
          </w:p>
        </w:tc>
        <w:tc>
          <w:tcPr>
            <w:tcW w:w="349" w:type="pct"/>
            <w:tcBorders>
              <w:top w:val="single" w:sz="4" w:space="0" w:color="auto"/>
              <w:left w:val="single" w:sz="4" w:space="0" w:color="auto"/>
              <w:bottom w:val="single" w:sz="4" w:space="0" w:color="auto"/>
              <w:right w:val="single" w:sz="4" w:space="0" w:color="auto"/>
            </w:tcBorders>
          </w:tcPr>
          <w:p w14:paraId="09475331" w14:textId="77777777" w:rsidR="00EB5A89" w:rsidRDefault="00EB5A89">
            <w:pPr>
              <w:spacing w:after="0"/>
              <w:ind w:right="36"/>
              <w:jc w:val="center"/>
              <w:rPr>
                <w:rFonts w:ascii="AcadNusx" w:hAnsi="AcadNusx"/>
                <w:sz w:val="20"/>
                <w:szCs w:val="20"/>
                <w:lang w:val="es-ES"/>
              </w:rPr>
            </w:pPr>
          </w:p>
        </w:tc>
      </w:tr>
      <w:tr w:rsidR="00181A9B" w14:paraId="58ACF4BD" w14:textId="77777777" w:rsidTr="002053E9">
        <w:tc>
          <w:tcPr>
            <w:tcW w:w="806" w:type="pct"/>
            <w:tcBorders>
              <w:top w:val="single" w:sz="4" w:space="0" w:color="auto"/>
              <w:left w:val="single" w:sz="4" w:space="0" w:color="auto"/>
              <w:bottom w:val="single" w:sz="4" w:space="0" w:color="auto"/>
              <w:right w:val="single" w:sz="4" w:space="0" w:color="auto"/>
            </w:tcBorders>
            <w:hideMark/>
          </w:tcPr>
          <w:p w14:paraId="49A1BB75" w14:textId="77777777" w:rsidR="00EB5A89" w:rsidRDefault="00EB5A89">
            <w:pPr>
              <w:spacing w:after="0"/>
              <w:ind w:right="36"/>
              <w:jc w:val="both"/>
              <w:rPr>
                <w:rFonts w:ascii="Sylfaen" w:hAnsi="Sylfaen"/>
                <w:sz w:val="20"/>
                <w:szCs w:val="20"/>
                <w:lang w:val="ka-GE"/>
              </w:rPr>
            </w:pPr>
            <w:r>
              <w:rPr>
                <w:rFonts w:ascii="Sylfaen" w:hAnsi="Sylfaen"/>
                <w:sz w:val="20"/>
                <w:szCs w:val="20"/>
                <w:lang w:val="ka-GE"/>
              </w:rPr>
              <w:t>სიმძლავრე კვტ.</w:t>
            </w:r>
          </w:p>
        </w:tc>
        <w:tc>
          <w:tcPr>
            <w:tcW w:w="323" w:type="pct"/>
            <w:tcBorders>
              <w:top w:val="single" w:sz="4" w:space="0" w:color="auto"/>
              <w:left w:val="single" w:sz="4" w:space="0" w:color="auto"/>
              <w:bottom w:val="single" w:sz="4" w:space="0" w:color="auto"/>
              <w:right w:val="single" w:sz="4" w:space="0" w:color="auto"/>
            </w:tcBorders>
          </w:tcPr>
          <w:p w14:paraId="5CA1443B" w14:textId="5EB1049C" w:rsidR="00EB5A89" w:rsidRDefault="002053E9">
            <w:pPr>
              <w:spacing w:after="0"/>
              <w:ind w:right="36"/>
              <w:jc w:val="center"/>
              <w:rPr>
                <w:rFonts w:asciiTheme="minorHAnsi" w:hAnsiTheme="minorHAnsi"/>
                <w:lang w:val="ka-GE"/>
              </w:rPr>
            </w:pPr>
            <w:r>
              <w:rPr>
                <w:rFonts w:asciiTheme="minorHAnsi" w:hAnsiTheme="minorHAnsi"/>
                <w:lang w:val="ka-GE"/>
              </w:rPr>
              <w:t>3</w:t>
            </w:r>
            <w:r w:rsidR="007A2473">
              <w:rPr>
                <w:rFonts w:asciiTheme="minorHAnsi" w:hAnsiTheme="minorHAnsi"/>
                <w:lang w:val="ka-GE"/>
              </w:rPr>
              <w:t>5</w:t>
            </w:r>
            <w:r w:rsidR="00CA1AD1">
              <w:rPr>
                <w:rFonts w:asciiTheme="minorHAnsi" w:hAnsiTheme="minorHAnsi"/>
                <w:lang w:val="ka-GE"/>
              </w:rPr>
              <w:t>0</w:t>
            </w:r>
          </w:p>
        </w:tc>
        <w:tc>
          <w:tcPr>
            <w:tcW w:w="324" w:type="pct"/>
            <w:tcBorders>
              <w:top w:val="single" w:sz="4" w:space="0" w:color="auto"/>
              <w:left w:val="single" w:sz="4" w:space="0" w:color="auto"/>
              <w:bottom w:val="single" w:sz="4" w:space="0" w:color="auto"/>
              <w:right w:val="single" w:sz="4" w:space="0" w:color="auto"/>
            </w:tcBorders>
          </w:tcPr>
          <w:p w14:paraId="31C36546" w14:textId="5F764AFF" w:rsidR="00EB5A89" w:rsidRDefault="007A2473">
            <w:pPr>
              <w:spacing w:after="0"/>
              <w:ind w:right="36"/>
              <w:jc w:val="center"/>
              <w:rPr>
                <w:rFonts w:asciiTheme="minorHAnsi" w:hAnsiTheme="minorHAnsi"/>
                <w:lang w:val="ka-GE"/>
              </w:rPr>
            </w:pPr>
            <w:r>
              <w:rPr>
                <w:rFonts w:asciiTheme="minorHAnsi" w:hAnsiTheme="minorHAnsi"/>
                <w:lang w:val="ka-GE"/>
              </w:rPr>
              <w:t>39</w:t>
            </w:r>
            <w:r w:rsidR="00CA1AD1">
              <w:rPr>
                <w:rFonts w:asciiTheme="minorHAnsi" w:hAnsiTheme="minorHAnsi"/>
                <w:lang w:val="ka-GE"/>
              </w:rPr>
              <w:t>0</w:t>
            </w:r>
          </w:p>
        </w:tc>
        <w:tc>
          <w:tcPr>
            <w:tcW w:w="315" w:type="pct"/>
            <w:tcBorders>
              <w:top w:val="single" w:sz="4" w:space="0" w:color="auto"/>
              <w:left w:val="single" w:sz="4" w:space="0" w:color="auto"/>
              <w:bottom w:val="single" w:sz="4" w:space="0" w:color="auto"/>
              <w:right w:val="single" w:sz="4" w:space="0" w:color="auto"/>
            </w:tcBorders>
          </w:tcPr>
          <w:p w14:paraId="3011001A" w14:textId="45AEE014" w:rsidR="00EB5A89" w:rsidRDefault="00156172">
            <w:pPr>
              <w:spacing w:after="0"/>
              <w:ind w:right="36"/>
              <w:jc w:val="center"/>
              <w:rPr>
                <w:rFonts w:asciiTheme="minorHAnsi" w:hAnsiTheme="minorHAnsi"/>
                <w:lang w:val="ka-GE"/>
              </w:rPr>
            </w:pPr>
            <w:r>
              <w:rPr>
                <w:rFonts w:asciiTheme="minorHAnsi" w:hAnsiTheme="minorHAnsi"/>
                <w:lang w:val="ka-GE"/>
              </w:rPr>
              <w:t>500</w:t>
            </w:r>
          </w:p>
        </w:tc>
        <w:tc>
          <w:tcPr>
            <w:tcW w:w="315" w:type="pct"/>
            <w:tcBorders>
              <w:top w:val="single" w:sz="4" w:space="0" w:color="auto"/>
              <w:left w:val="single" w:sz="4" w:space="0" w:color="auto"/>
              <w:bottom w:val="single" w:sz="4" w:space="0" w:color="auto"/>
              <w:right w:val="single" w:sz="4" w:space="0" w:color="auto"/>
            </w:tcBorders>
          </w:tcPr>
          <w:p w14:paraId="173DBED6" w14:textId="683903CC" w:rsidR="00EB5A89" w:rsidRDefault="00156172">
            <w:pPr>
              <w:spacing w:after="0"/>
              <w:ind w:right="36"/>
              <w:jc w:val="center"/>
              <w:rPr>
                <w:rFonts w:asciiTheme="minorHAnsi" w:hAnsiTheme="minorHAnsi"/>
                <w:lang w:val="ka-GE"/>
              </w:rPr>
            </w:pPr>
            <w:r>
              <w:rPr>
                <w:rFonts w:asciiTheme="minorHAnsi" w:hAnsiTheme="minorHAnsi"/>
                <w:lang w:val="ka-GE"/>
              </w:rPr>
              <w:t>500</w:t>
            </w:r>
          </w:p>
        </w:tc>
        <w:tc>
          <w:tcPr>
            <w:tcW w:w="317" w:type="pct"/>
            <w:tcBorders>
              <w:top w:val="single" w:sz="4" w:space="0" w:color="auto"/>
              <w:left w:val="single" w:sz="4" w:space="0" w:color="auto"/>
              <w:bottom w:val="single" w:sz="4" w:space="0" w:color="auto"/>
              <w:right w:val="single" w:sz="4" w:space="0" w:color="auto"/>
            </w:tcBorders>
          </w:tcPr>
          <w:p w14:paraId="36CEE5F8" w14:textId="3A329358" w:rsidR="00EB5A89" w:rsidRDefault="00156172">
            <w:pPr>
              <w:spacing w:after="0"/>
              <w:ind w:right="36"/>
              <w:jc w:val="center"/>
              <w:rPr>
                <w:rFonts w:asciiTheme="minorHAnsi" w:hAnsiTheme="minorHAnsi"/>
                <w:lang w:val="ka-GE"/>
              </w:rPr>
            </w:pPr>
            <w:r>
              <w:rPr>
                <w:rFonts w:asciiTheme="minorHAnsi" w:hAnsiTheme="minorHAnsi"/>
                <w:lang w:val="ka-GE"/>
              </w:rPr>
              <w:t>500</w:t>
            </w:r>
          </w:p>
        </w:tc>
        <w:tc>
          <w:tcPr>
            <w:tcW w:w="315" w:type="pct"/>
            <w:tcBorders>
              <w:top w:val="single" w:sz="4" w:space="0" w:color="auto"/>
              <w:left w:val="single" w:sz="4" w:space="0" w:color="auto"/>
              <w:bottom w:val="single" w:sz="4" w:space="0" w:color="auto"/>
              <w:right w:val="single" w:sz="4" w:space="0" w:color="auto"/>
            </w:tcBorders>
          </w:tcPr>
          <w:p w14:paraId="3A5926D9" w14:textId="4B6DB969" w:rsidR="00EB5A89" w:rsidRDefault="00156172">
            <w:pPr>
              <w:spacing w:after="0"/>
              <w:ind w:right="36"/>
              <w:jc w:val="center"/>
              <w:rPr>
                <w:rFonts w:asciiTheme="minorHAnsi" w:hAnsiTheme="minorHAnsi"/>
                <w:lang w:val="ka-GE"/>
              </w:rPr>
            </w:pPr>
            <w:r>
              <w:rPr>
                <w:rFonts w:asciiTheme="minorHAnsi" w:hAnsiTheme="minorHAnsi"/>
                <w:lang w:val="ka-GE"/>
              </w:rPr>
              <w:t>500</w:t>
            </w:r>
          </w:p>
        </w:tc>
        <w:tc>
          <w:tcPr>
            <w:tcW w:w="326" w:type="pct"/>
            <w:tcBorders>
              <w:top w:val="single" w:sz="4" w:space="0" w:color="auto"/>
              <w:left w:val="single" w:sz="4" w:space="0" w:color="auto"/>
              <w:bottom w:val="single" w:sz="4" w:space="0" w:color="auto"/>
              <w:right w:val="single" w:sz="4" w:space="0" w:color="auto"/>
            </w:tcBorders>
          </w:tcPr>
          <w:p w14:paraId="09341ED0" w14:textId="317A4CFF" w:rsidR="00EB5A89" w:rsidRDefault="00156172">
            <w:pPr>
              <w:spacing w:after="0"/>
              <w:ind w:right="36"/>
              <w:jc w:val="center"/>
              <w:rPr>
                <w:rFonts w:asciiTheme="minorHAnsi" w:hAnsiTheme="minorHAnsi"/>
                <w:lang w:val="ka-GE"/>
              </w:rPr>
            </w:pPr>
            <w:r>
              <w:rPr>
                <w:rFonts w:asciiTheme="minorHAnsi" w:hAnsiTheme="minorHAnsi"/>
                <w:lang w:val="ka-GE"/>
              </w:rPr>
              <w:t>500</w:t>
            </w:r>
          </w:p>
        </w:tc>
        <w:tc>
          <w:tcPr>
            <w:tcW w:w="320" w:type="pct"/>
            <w:tcBorders>
              <w:top w:val="single" w:sz="4" w:space="0" w:color="auto"/>
              <w:left w:val="single" w:sz="4" w:space="0" w:color="auto"/>
              <w:bottom w:val="single" w:sz="4" w:space="0" w:color="auto"/>
              <w:right w:val="single" w:sz="4" w:space="0" w:color="auto"/>
            </w:tcBorders>
          </w:tcPr>
          <w:p w14:paraId="2F8ECC15" w14:textId="73C1EA70" w:rsidR="00EB5A89" w:rsidRDefault="001C4508">
            <w:pPr>
              <w:spacing w:after="0"/>
              <w:ind w:right="36"/>
              <w:jc w:val="center"/>
              <w:rPr>
                <w:rFonts w:asciiTheme="minorHAnsi" w:hAnsiTheme="minorHAnsi"/>
                <w:lang w:val="ka-GE"/>
              </w:rPr>
            </w:pPr>
            <w:r>
              <w:rPr>
                <w:rFonts w:asciiTheme="minorHAnsi" w:hAnsiTheme="minorHAnsi"/>
                <w:lang w:val="ka-GE"/>
              </w:rPr>
              <w:t>314</w:t>
            </w:r>
          </w:p>
        </w:tc>
        <w:tc>
          <w:tcPr>
            <w:tcW w:w="322" w:type="pct"/>
            <w:tcBorders>
              <w:top w:val="single" w:sz="4" w:space="0" w:color="auto"/>
              <w:left w:val="single" w:sz="4" w:space="0" w:color="auto"/>
              <w:bottom w:val="single" w:sz="4" w:space="0" w:color="auto"/>
              <w:right w:val="single" w:sz="4" w:space="0" w:color="auto"/>
            </w:tcBorders>
          </w:tcPr>
          <w:p w14:paraId="14381627" w14:textId="3481ADA0" w:rsidR="00EB5A89" w:rsidRDefault="001C4508">
            <w:pPr>
              <w:spacing w:after="0"/>
              <w:ind w:right="36"/>
              <w:jc w:val="center"/>
              <w:rPr>
                <w:rFonts w:asciiTheme="minorHAnsi" w:hAnsiTheme="minorHAnsi"/>
                <w:lang w:val="ka-GE"/>
              </w:rPr>
            </w:pPr>
            <w:r>
              <w:rPr>
                <w:rFonts w:asciiTheme="minorHAnsi" w:hAnsiTheme="minorHAnsi"/>
                <w:lang w:val="ka-GE"/>
              </w:rPr>
              <w:t>237</w:t>
            </w:r>
          </w:p>
        </w:tc>
        <w:tc>
          <w:tcPr>
            <w:tcW w:w="323" w:type="pct"/>
            <w:tcBorders>
              <w:top w:val="single" w:sz="4" w:space="0" w:color="auto"/>
              <w:left w:val="single" w:sz="4" w:space="0" w:color="auto"/>
              <w:bottom w:val="single" w:sz="4" w:space="0" w:color="auto"/>
              <w:right w:val="single" w:sz="4" w:space="0" w:color="auto"/>
            </w:tcBorders>
          </w:tcPr>
          <w:p w14:paraId="46B68573" w14:textId="33CC26D2" w:rsidR="00EB5A89" w:rsidRDefault="001C4508">
            <w:pPr>
              <w:spacing w:after="0"/>
              <w:ind w:right="36"/>
              <w:jc w:val="center"/>
              <w:rPr>
                <w:rFonts w:asciiTheme="minorHAnsi" w:hAnsiTheme="minorHAnsi"/>
                <w:lang w:val="ka-GE"/>
              </w:rPr>
            </w:pPr>
            <w:r>
              <w:rPr>
                <w:rFonts w:asciiTheme="minorHAnsi" w:hAnsiTheme="minorHAnsi"/>
                <w:lang w:val="ka-GE"/>
              </w:rPr>
              <w:t>350</w:t>
            </w:r>
          </w:p>
        </w:tc>
        <w:tc>
          <w:tcPr>
            <w:tcW w:w="324" w:type="pct"/>
            <w:tcBorders>
              <w:top w:val="single" w:sz="4" w:space="0" w:color="auto"/>
              <w:left w:val="single" w:sz="4" w:space="0" w:color="auto"/>
              <w:bottom w:val="single" w:sz="4" w:space="0" w:color="auto"/>
              <w:right w:val="single" w:sz="4" w:space="0" w:color="auto"/>
            </w:tcBorders>
          </w:tcPr>
          <w:p w14:paraId="632A57DB" w14:textId="7A1AA512" w:rsidR="00EB5A89" w:rsidRDefault="001C4508">
            <w:pPr>
              <w:spacing w:after="0"/>
              <w:ind w:right="36"/>
              <w:jc w:val="center"/>
              <w:rPr>
                <w:rFonts w:asciiTheme="minorHAnsi" w:hAnsiTheme="minorHAnsi"/>
                <w:lang w:val="ka-GE"/>
              </w:rPr>
            </w:pPr>
            <w:r>
              <w:rPr>
                <w:rFonts w:asciiTheme="minorHAnsi" w:hAnsiTheme="minorHAnsi"/>
                <w:lang w:val="ka-GE"/>
              </w:rPr>
              <w:t>390</w:t>
            </w:r>
          </w:p>
        </w:tc>
        <w:tc>
          <w:tcPr>
            <w:tcW w:w="319" w:type="pct"/>
            <w:tcBorders>
              <w:top w:val="single" w:sz="4" w:space="0" w:color="auto"/>
              <w:left w:val="single" w:sz="4" w:space="0" w:color="auto"/>
              <w:bottom w:val="single" w:sz="4" w:space="0" w:color="auto"/>
              <w:right w:val="single" w:sz="4" w:space="0" w:color="auto"/>
            </w:tcBorders>
          </w:tcPr>
          <w:p w14:paraId="6A79468C" w14:textId="5783C362" w:rsidR="00EB5A89" w:rsidRDefault="001C4508">
            <w:pPr>
              <w:spacing w:after="0"/>
              <w:ind w:right="36"/>
              <w:jc w:val="center"/>
              <w:rPr>
                <w:rFonts w:asciiTheme="minorHAnsi" w:hAnsiTheme="minorHAnsi"/>
                <w:lang w:val="ka-GE"/>
              </w:rPr>
            </w:pPr>
            <w:r>
              <w:rPr>
                <w:rFonts w:asciiTheme="minorHAnsi" w:hAnsiTheme="minorHAnsi"/>
                <w:lang w:val="ka-GE"/>
              </w:rPr>
              <w:t>379</w:t>
            </w:r>
          </w:p>
        </w:tc>
        <w:tc>
          <w:tcPr>
            <w:tcW w:w="349" w:type="pct"/>
            <w:tcBorders>
              <w:top w:val="single" w:sz="4" w:space="0" w:color="auto"/>
              <w:left w:val="single" w:sz="4" w:space="0" w:color="auto"/>
              <w:bottom w:val="single" w:sz="4" w:space="0" w:color="auto"/>
              <w:right w:val="single" w:sz="4" w:space="0" w:color="auto"/>
            </w:tcBorders>
          </w:tcPr>
          <w:p w14:paraId="49944878" w14:textId="77777777" w:rsidR="00EB5A89" w:rsidRDefault="00EB5A89">
            <w:pPr>
              <w:spacing w:after="0"/>
              <w:ind w:right="36"/>
              <w:jc w:val="center"/>
              <w:rPr>
                <w:rFonts w:ascii="AcadNusx" w:hAnsi="AcadNusx"/>
                <w:sz w:val="20"/>
                <w:szCs w:val="20"/>
                <w:lang w:val="es-ES"/>
              </w:rPr>
            </w:pPr>
          </w:p>
        </w:tc>
      </w:tr>
      <w:tr w:rsidR="00181A9B" w14:paraId="6CD91521" w14:textId="77777777" w:rsidTr="002053E9">
        <w:tc>
          <w:tcPr>
            <w:tcW w:w="806" w:type="pct"/>
            <w:tcBorders>
              <w:top w:val="single" w:sz="4" w:space="0" w:color="auto"/>
              <w:left w:val="single" w:sz="4" w:space="0" w:color="auto"/>
              <w:bottom w:val="single" w:sz="4" w:space="0" w:color="auto"/>
              <w:right w:val="single" w:sz="4" w:space="0" w:color="auto"/>
            </w:tcBorders>
            <w:hideMark/>
          </w:tcPr>
          <w:p w14:paraId="7E35EBFF" w14:textId="77777777" w:rsidR="00EB5A89" w:rsidRDefault="00EB5A89">
            <w:pPr>
              <w:spacing w:after="0"/>
              <w:ind w:right="36"/>
              <w:jc w:val="both"/>
              <w:rPr>
                <w:rFonts w:ascii="Sylfaen" w:hAnsi="Sylfaen"/>
                <w:sz w:val="20"/>
                <w:szCs w:val="20"/>
                <w:lang w:val="en-US"/>
              </w:rPr>
            </w:pPr>
            <w:r>
              <w:rPr>
                <w:rFonts w:ascii="Sylfaen" w:hAnsi="Sylfaen"/>
                <w:sz w:val="20"/>
                <w:szCs w:val="20"/>
                <w:lang w:val="ka-GE"/>
              </w:rPr>
              <w:t>გაამომუშავება ათასი კვტ. სთ.</w:t>
            </w:r>
          </w:p>
        </w:tc>
        <w:tc>
          <w:tcPr>
            <w:tcW w:w="323" w:type="pct"/>
            <w:tcBorders>
              <w:top w:val="single" w:sz="4" w:space="0" w:color="auto"/>
              <w:left w:val="single" w:sz="4" w:space="0" w:color="auto"/>
              <w:bottom w:val="single" w:sz="4" w:space="0" w:color="auto"/>
              <w:right w:val="single" w:sz="4" w:space="0" w:color="auto"/>
            </w:tcBorders>
          </w:tcPr>
          <w:p w14:paraId="75AB80B5" w14:textId="27514E84" w:rsidR="00EB5A89" w:rsidRPr="001D1B23" w:rsidRDefault="001C4508">
            <w:pPr>
              <w:spacing w:after="0"/>
              <w:ind w:right="36"/>
              <w:jc w:val="center"/>
              <w:rPr>
                <w:rFonts w:asciiTheme="minorHAnsi" w:hAnsiTheme="minorHAnsi"/>
                <w:sz w:val="20"/>
                <w:szCs w:val="20"/>
                <w:lang w:val="ka-GE" w:eastAsia="en-US"/>
              </w:rPr>
            </w:pPr>
            <w:r>
              <w:rPr>
                <w:rFonts w:asciiTheme="minorHAnsi" w:hAnsiTheme="minorHAnsi"/>
                <w:sz w:val="20"/>
                <w:szCs w:val="20"/>
                <w:lang w:val="ka-GE" w:eastAsia="en-US"/>
              </w:rPr>
              <w:t>260,4</w:t>
            </w:r>
          </w:p>
        </w:tc>
        <w:tc>
          <w:tcPr>
            <w:tcW w:w="324" w:type="pct"/>
            <w:tcBorders>
              <w:top w:val="single" w:sz="4" w:space="0" w:color="auto"/>
              <w:left w:val="single" w:sz="4" w:space="0" w:color="auto"/>
              <w:bottom w:val="single" w:sz="4" w:space="0" w:color="auto"/>
              <w:right w:val="single" w:sz="4" w:space="0" w:color="auto"/>
            </w:tcBorders>
          </w:tcPr>
          <w:p w14:paraId="4F758F52" w14:textId="20F810D0" w:rsidR="00EB5A89" w:rsidRPr="001D1B23" w:rsidRDefault="001C4508">
            <w:pPr>
              <w:spacing w:after="0"/>
              <w:ind w:right="36"/>
              <w:jc w:val="center"/>
              <w:rPr>
                <w:rFonts w:asciiTheme="minorHAnsi" w:hAnsiTheme="minorHAnsi"/>
                <w:sz w:val="20"/>
                <w:szCs w:val="20"/>
                <w:lang w:val="ka-GE"/>
              </w:rPr>
            </w:pPr>
            <w:r>
              <w:rPr>
                <w:rFonts w:asciiTheme="minorHAnsi" w:hAnsiTheme="minorHAnsi"/>
                <w:sz w:val="20"/>
                <w:szCs w:val="20"/>
                <w:lang w:val="ka-GE"/>
              </w:rPr>
              <w:t>262,1</w:t>
            </w:r>
          </w:p>
        </w:tc>
        <w:tc>
          <w:tcPr>
            <w:tcW w:w="315" w:type="pct"/>
            <w:tcBorders>
              <w:top w:val="single" w:sz="4" w:space="0" w:color="auto"/>
              <w:left w:val="single" w:sz="4" w:space="0" w:color="auto"/>
              <w:bottom w:val="single" w:sz="4" w:space="0" w:color="auto"/>
              <w:right w:val="single" w:sz="4" w:space="0" w:color="auto"/>
            </w:tcBorders>
          </w:tcPr>
          <w:p w14:paraId="6C082875" w14:textId="36271FB2" w:rsidR="00EB5A89" w:rsidRPr="001D1B23" w:rsidRDefault="001C4508">
            <w:pPr>
              <w:spacing w:after="0"/>
              <w:ind w:right="36"/>
              <w:jc w:val="center"/>
              <w:rPr>
                <w:rFonts w:asciiTheme="minorHAnsi" w:hAnsiTheme="minorHAnsi"/>
                <w:sz w:val="20"/>
                <w:szCs w:val="20"/>
                <w:lang w:val="ka-GE"/>
              </w:rPr>
            </w:pPr>
            <w:r>
              <w:rPr>
                <w:rFonts w:asciiTheme="minorHAnsi" w:hAnsiTheme="minorHAnsi"/>
                <w:sz w:val="20"/>
                <w:szCs w:val="20"/>
                <w:lang w:val="ka-GE"/>
              </w:rPr>
              <w:t>372,0</w:t>
            </w:r>
          </w:p>
        </w:tc>
        <w:tc>
          <w:tcPr>
            <w:tcW w:w="315" w:type="pct"/>
            <w:tcBorders>
              <w:top w:val="single" w:sz="4" w:space="0" w:color="auto"/>
              <w:left w:val="single" w:sz="4" w:space="0" w:color="auto"/>
              <w:bottom w:val="single" w:sz="4" w:space="0" w:color="auto"/>
              <w:right w:val="single" w:sz="4" w:space="0" w:color="auto"/>
            </w:tcBorders>
          </w:tcPr>
          <w:p w14:paraId="10051162" w14:textId="35681575" w:rsidR="00EB5A89" w:rsidRPr="001D1B23" w:rsidRDefault="001C4508">
            <w:pPr>
              <w:spacing w:after="0"/>
              <w:ind w:right="36"/>
              <w:jc w:val="center"/>
              <w:rPr>
                <w:rFonts w:asciiTheme="minorHAnsi" w:hAnsiTheme="minorHAnsi"/>
                <w:sz w:val="20"/>
                <w:szCs w:val="20"/>
                <w:lang w:val="ka-GE"/>
              </w:rPr>
            </w:pPr>
            <w:r>
              <w:rPr>
                <w:rFonts w:asciiTheme="minorHAnsi" w:hAnsiTheme="minorHAnsi"/>
                <w:sz w:val="20"/>
                <w:szCs w:val="20"/>
                <w:lang w:val="ka-GE"/>
              </w:rPr>
              <w:t>360,0</w:t>
            </w:r>
          </w:p>
        </w:tc>
        <w:tc>
          <w:tcPr>
            <w:tcW w:w="317" w:type="pct"/>
            <w:tcBorders>
              <w:top w:val="single" w:sz="4" w:space="0" w:color="auto"/>
              <w:left w:val="single" w:sz="4" w:space="0" w:color="auto"/>
              <w:bottom w:val="single" w:sz="4" w:space="0" w:color="auto"/>
              <w:right w:val="single" w:sz="4" w:space="0" w:color="auto"/>
            </w:tcBorders>
          </w:tcPr>
          <w:p w14:paraId="2D78A043" w14:textId="14331C45" w:rsidR="00EB5A89" w:rsidRPr="001D1B23" w:rsidRDefault="001C4508">
            <w:pPr>
              <w:spacing w:after="0"/>
              <w:ind w:right="36"/>
              <w:jc w:val="center"/>
              <w:rPr>
                <w:rFonts w:asciiTheme="minorHAnsi" w:hAnsiTheme="minorHAnsi"/>
                <w:sz w:val="20"/>
                <w:szCs w:val="20"/>
                <w:lang w:val="ka-GE"/>
              </w:rPr>
            </w:pPr>
            <w:r>
              <w:rPr>
                <w:rFonts w:asciiTheme="minorHAnsi" w:hAnsiTheme="minorHAnsi"/>
                <w:sz w:val="20"/>
                <w:szCs w:val="20"/>
                <w:lang w:val="ka-GE"/>
              </w:rPr>
              <w:t>372,0</w:t>
            </w:r>
          </w:p>
        </w:tc>
        <w:tc>
          <w:tcPr>
            <w:tcW w:w="315" w:type="pct"/>
            <w:tcBorders>
              <w:top w:val="single" w:sz="4" w:space="0" w:color="auto"/>
              <w:left w:val="single" w:sz="4" w:space="0" w:color="auto"/>
              <w:bottom w:val="single" w:sz="4" w:space="0" w:color="auto"/>
              <w:right w:val="single" w:sz="4" w:space="0" w:color="auto"/>
            </w:tcBorders>
          </w:tcPr>
          <w:p w14:paraId="07A90502" w14:textId="5815FB3F" w:rsidR="00EB5A89" w:rsidRPr="001D1B23" w:rsidRDefault="001C4508">
            <w:pPr>
              <w:spacing w:after="0"/>
              <w:ind w:right="36"/>
              <w:jc w:val="center"/>
              <w:rPr>
                <w:rFonts w:asciiTheme="minorHAnsi" w:hAnsiTheme="minorHAnsi"/>
                <w:sz w:val="20"/>
                <w:szCs w:val="20"/>
                <w:lang w:val="ka-GE"/>
              </w:rPr>
            </w:pPr>
            <w:r>
              <w:rPr>
                <w:rFonts w:asciiTheme="minorHAnsi" w:hAnsiTheme="minorHAnsi"/>
                <w:sz w:val="20"/>
                <w:szCs w:val="20"/>
                <w:lang w:val="ka-GE"/>
              </w:rPr>
              <w:t>360,0</w:t>
            </w:r>
          </w:p>
        </w:tc>
        <w:tc>
          <w:tcPr>
            <w:tcW w:w="326" w:type="pct"/>
            <w:tcBorders>
              <w:top w:val="single" w:sz="4" w:space="0" w:color="auto"/>
              <w:left w:val="single" w:sz="4" w:space="0" w:color="auto"/>
              <w:bottom w:val="single" w:sz="4" w:space="0" w:color="auto"/>
              <w:right w:val="single" w:sz="4" w:space="0" w:color="auto"/>
            </w:tcBorders>
          </w:tcPr>
          <w:p w14:paraId="7A31C8F5" w14:textId="26F8E6E4" w:rsidR="00EB5A89" w:rsidRPr="001D1B23" w:rsidRDefault="001C4508">
            <w:pPr>
              <w:spacing w:after="0"/>
              <w:ind w:right="36"/>
              <w:jc w:val="center"/>
              <w:rPr>
                <w:rFonts w:asciiTheme="minorHAnsi" w:hAnsiTheme="minorHAnsi"/>
                <w:sz w:val="20"/>
                <w:szCs w:val="20"/>
                <w:lang w:val="ka-GE"/>
              </w:rPr>
            </w:pPr>
            <w:r>
              <w:rPr>
                <w:rFonts w:asciiTheme="minorHAnsi" w:hAnsiTheme="minorHAnsi"/>
                <w:sz w:val="20"/>
                <w:szCs w:val="20"/>
                <w:lang w:val="ka-GE"/>
              </w:rPr>
              <w:t>372,0</w:t>
            </w:r>
          </w:p>
        </w:tc>
        <w:tc>
          <w:tcPr>
            <w:tcW w:w="320" w:type="pct"/>
            <w:tcBorders>
              <w:top w:val="single" w:sz="4" w:space="0" w:color="auto"/>
              <w:left w:val="single" w:sz="4" w:space="0" w:color="auto"/>
              <w:bottom w:val="single" w:sz="4" w:space="0" w:color="auto"/>
              <w:right w:val="single" w:sz="4" w:space="0" w:color="auto"/>
            </w:tcBorders>
          </w:tcPr>
          <w:p w14:paraId="62F757C9" w14:textId="3C6EE570" w:rsidR="00EB5A89" w:rsidRPr="001D1B23" w:rsidRDefault="00181A9B">
            <w:pPr>
              <w:spacing w:after="0"/>
              <w:ind w:right="36"/>
              <w:jc w:val="center"/>
              <w:rPr>
                <w:rFonts w:asciiTheme="minorHAnsi" w:hAnsiTheme="minorHAnsi"/>
                <w:sz w:val="20"/>
                <w:szCs w:val="20"/>
                <w:lang w:val="ka-GE"/>
              </w:rPr>
            </w:pPr>
            <w:r>
              <w:rPr>
                <w:rFonts w:asciiTheme="minorHAnsi" w:hAnsiTheme="minorHAnsi"/>
                <w:sz w:val="20"/>
                <w:szCs w:val="20"/>
                <w:lang w:val="ka-GE"/>
              </w:rPr>
              <w:t>233,6</w:t>
            </w:r>
          </w:p>
        </w:tc>
        <w:tc>
          <w:tcPr>
            <w:tcW w:w="322" w:type="pct"/>
            <w:tcBorders>
              <w:top w:val="single" w:sz="4" w:space="0" w:color="auto"/>
              <w:left w:val="single" w:sz="4" w:space="0" w:color="auto"/>
              <w:bottom w:val="single" w:sz="4" w:space="0" w:color="auto"/>
              <w:right w:val="single" w:sz="4" w:space="0" w:color="auto"/>
            </w:tcBorders>
          </w:tcPr>
          <w:p w14:paraId="45EFB2BB" w14:textId="2B3EADAD" w:rsidR="00EB5A89" w:rsidRPr="001D1B23" w:rsidRDefault="00181A9B">
            <w:pPr>
              <w:spacing w:after="0"/>
              <w:ind w:right="36"/>
              <w:jc w:val="center"/>
              <w:rPr>
                <w:rFonts w:asciiTheme="minorHAnsi" w:hAnsiTheme="minorHAnsi"/>
                <w:sz w:val="20"/>
                <w:szCs w:val="20"/>
                <w:lang w:val="ka-GE"/>
              </w:rPr>
            </w:pPr>
            <w:r>
              <w:rPr>
                <w:rFonts w:asciiTheme="minorHAnsi" w:hAnsiTheme="minorHAnsi"/>
                <w:sz w:val="20"/>
                <w:szCs w:val="20"/>
                <w:lang w:val="ka-GE"/>
              </w:rPr>
              <w:t>170,6</w:t>
            </w:r>
          </w:p>
        </w:tc>
        <w:tc>
          <w:tcPr>
            <w:tcW w:w="323" w:type="pct"/>
            <w:tcBorders>
              <w:top w:val="single" w:sz="4" w:space="0" w:color="auto"/>
              <w:left w:val="single" w:sz="4" w:space="0" w:color="auto"/>
              <w:bottom w:val="single" w:sz="4" w:space="0" w:color="auto"/>
              <w:right w:val="single" w:sz="4" w:space="0" w:color="auto"/>
            </w:tcBorders>
          </w:tcPr>
          <w:p w14:paraId="17A87B50" w14:textId="176A7D24" w:rsidR="00EB5A89" w:rsidRPr="001D1B23" w:rsidRDefault="00181A9B">
            <w:pPr>
              <w:spacing w:after="0"/>
              <w:ind w:right="36"/>
              <w:jc w:val="center"/>
              <w:rPr>
                <w:rFonts w:asciiTheme="minorHAnsi" w:hAnsiTheme="minorHAnsi"/>
                <w:sz w:val="20"/>
                <w:szCs w:val="20"/>
                <w:lang w:val="ka-GE"/>
              </w:rPr>
            </w:pPr>
            <w:r>
              <w:rPr>
                <w:rFonts w:asciiTheme="minorHAnsi" w:hAnsiTheme="minorHAnsi"/>
                <w:sz w:val="20"/>
                <w:szCs w:val="20"/>
                <w:lang w:val="ka-GE"/>
              </w:rPr>
              <w:t>260,4</w:t>
            </w:r>
          </w:p>
        </w:tc>
        <w:tc>
          <w:tcPr>
            <w:tcW w:w="324" w:type="pct"/>
            <w:tcBorders>
              <w:top w:val="single" w:sz="4" w:space="0" w:color="auto"/>
              <w:left w:val="single" w:sz="4" w:space="0" w:color="auto"/>
              <w:bottom w:val="single" w:sz="4" w:space="0" w:color="auto"/>
              <w:right w:val="single" w:sz="4" w:space="0" w:color="auto"/>
            </w:tcBorders>
          </w:tcPr>
          <w:p w14:paraId="358F7B90" w14:textId="363513CE" w:rsidR="00EB5A89" w:rsidRPr="001D1B23" w:rsidRDefault="00181A9B">
            <w:pPr>
              <w:spacing w:after="0"/>
              <w:ind w:right="36"/>
              <w:jc w:val="center"/>
              <w:rPr>
                <w:rFonts w:asciiTheme="minorHAnsi" w:hAnsiTheme="minorHAnsi"/>
                <w:sz w:val="20"/>
                <w:szCs w:val="20"/>
                <w:lang w:val="ka-GE"/>
              </w:rPr>
            </w:pPr>
            <w:r>
              <w:rPr>
                <w:rFonts w:asciiTheme="minorHAnsi" w:hAnsiTheme="minorHAnsi"/>
                <w:sz w:val="20"/>
                <w:szCs w:val="20"/>
                <w:lang w:val="ka-GE"/>
              </w:rPr>
              <w:t>280,8</w:t>
            </w:r>
          </w:p>
        </w:tc>
        <w:tc>
          <w:tcPr>
            <w:tcW w:w="319" w:type="pct"/>
            <w:tcBorders>
              <w:top w:val="single" w:sz="4" w:space="0" w:color="auto"/>
              <w:left w:val="single" w:sz="4" w:space="0" w:color="auto"/>
              <w:bottom w:val="single" w:sz="4" w:space="0" w:color="auto"/>
              <w:right w:val="single" w:sz="4" w:space="0" w:color="auto"/>
            </w:tcBorders>
          </w:tcPr>
          <w:p w14:paraId="5C84126F" w14:textId="526D0BDE" w:rsidR="00EB5A89" w:rsidRPr="001D1B23" w:rsidRDefault="00181A9B">
            <w:pPr>
              <w:spacing w:after="0"/>
              <w:ind w:right="36"/>
              <w:jc w:val="center"/>
              <w:rPr>
                <w:rFonts w:asciiTheme="minorHAnsi" w:hAnsiTheme="minorHAnsi"/>
                <w:sz w:val="20"/>
                <w:szCs w:val="20"/>
                <w:lang w:val="ka-GE"/>
              </w:rPr>
            </w:pPr>
            <w:r>
              <w:rPr>
                <w:rFonts w:asciiTheme="minorHAnsi" w:hAnsiTheme="minorHAnsi"/>
                <w:sz w:val="20"/>
                <w:szCs w:val="20"/>
                <w:lang w:val="ka-GE"/>
              </w:rPr>
              <w:t>282,0</w:t>
            </w:r>
          </w:p>
        </w:tc>
        <w:tc>
          <w:tcPr>
            <w:tcW w:w="349" w:type="pct"/>
            <w:tcBorders>
              <w:top w:val="single" w:sz="4" w:space="0" w:color="auto"/>
              <w:left w:val="single" w:sz="4" w:space="0" w:color="auto"/>
              <w:bottom w:val="single" w:sz="4" w:space="0" w:color="auto"/>
              <w:right w:val="single" w:sz="4" w:space="0" w:color="auto"/>
            </w:tcBorders>
            <w:hideMark/>
          </w:tcPr>
          <w:p w14:paraId="51C42555" w14:textId="155C720A" w:rsidR="00EB5A89" w:rsidRPr="005D00CF" w:rsidRDefault="00181A9B">
            <w:pPr>
              <w:spacing w:after="0"/>
              <w:ind w:right="36"/>
              <w:jc w:val="center"/>
              <w:rPr>
                <w:rFonts w:asciiTheme="minorHAnsi" w:hAnsiTheme="minorHAnsi"/>
                <w:b/>
                <w:lang w:val="ka-GE"/>
              </w:rPr>
            </w:pPr>
            <w:r>
              <w:rPr>
                <w:rFonts w:asciiTheme="minorHAnsi" w:hAnsiTheme="minorHAnsi"/>
                <w:b/>
                <w:lang w:val="ka-GE"/>
              </w:rPr>
              <w:t>3585,9</w:t>
            </w:r>
          </w:p>
        </w:tc>
      </w:tr>
    </w:tbl>
    <w:p w14:paraId="5F0C785D" w14:textId="77777777" w:rsidR="00EB5A89" w:rsidRDefault="00EB5A89" w:rsidP="00EB5A89">
      <w:pPr>
        <w:pStyle w:val="af5"/>
        <w:ind w:left="-90" w:firstLine="810"/>
        <w:jc w:val="both"/>
        <w:rPr>
          <w:rFonts w:ascii="AcadNusx" w:hAnsi="AcadNusx" w:cstheme="minorBidi"/>
          <w:lang w:val="es-ES"/>
        </w:rPr>
      </w:pPr>
    </w:p>
    <w:p w14:paraId="4F79165C" w14:textId="3C8781DA" w:rsidR="00EB5A89" w:rsidRDefault="00F62C25" w:rsidP="00EB5A89">
      <w:pPr>
        <w:pStyle w:val="af5"/>
        <w:ind w:left="-90" w:firstLine="810"/>
        <w:jc w:val="both"/>
        <w:rPr>
          <w:rFonts w:ascii="Sylfaen" w:hAnsi="Sylfaen"/>
          <w:lang w:val="ka-GE"/>
        </w:rPr>
      </w:pPr>
      <w:r w:rsidRPr="00F62C25">
        <w:rPr>
          <w:rFonts w:ascii="Sylfaen" w:hAnsi="Sylfaen"/>
          <w:lang w:val="ka-GE"/>
        </w:rPr>
        <w:t>Thus, under the conditions of a water-free (10% water supply) year, the value of annual electricity production by "Tsemi Hesi" is equal to 3,586 million kilowatt hours. The installed capacity utilization factor will be</w:t>
      </w:r>
    </w:p>
    <w:p w14:paraId="735BA4DB" w14:textId="358D5DFD" w:rsidR="00EB5A89" w:rsidRDefault="00EB5A89" w:rsidP="00EB5A89">
      <w:pPr>
        <w:pStyle w:val="af5"/>
        <w:ind w:left="-90" w:firstLine="810"/>
        <w:jc w:val="center"/>
        <w:rPr>
          <w:rFonts w:ascii="Sylfaen" w:hAnsi="Sylfaen"/>
          <w:lang w:val="ka-GE"/>
        </w:rPr>
      </w:pPr>
      <w:r>
        <w:rPr>
          <w:rFonts w:ascii="AcadNusx" w:hAnsi="AcadNusx"/>
          <w:lang w:val="es-ES"/>
        </w:rPr>
        <w:t>:</w:t>
      </w:r>
      <w:r>
        <w:rPr>
          <w:rFonts w:ascii="Times New Roman" w:hAnsi="Times New Roman"/>
          <w:lang w:val="es-ES"/>
        </w:rPr>
        <w:t>K=</w:t>
      </w:r>
      <w:r w:rsidR="00EC3B63">
        <w:rPr>
          <w:rFonts w:asciiTheme="minorHAnsi" w:hAnsiTheme="minorHAnsi"/>
          <w:lang w:val="ka-GE"/>
        </w:rPr>
        <w:t>3,</w:t>
      </w:r>
      <w:r w:rsidR="00181A9B">
        <w:rPr>
          <w:rFonts w:asciiTheme="minorHAnsi" w:hAnsiTheme="minorHAnsi"/>
          <w:lang w:val="ka-GE"/>
        </w:rPr>
        <w:t>586</w:t>
      </w:r>
      <w:r>
        <w:rPr>
          <w:rFonts w:ascii="Times New Roman" w:hAnsi="Times New Roman"/>
          <w:lang w:val="es-ES"/>
        </w:rPr>
        <w:t xml:space="preserve">: ( </w:t>
      </w:r>
      <w:r w:rsidRPr="005D00CF">
        <w:rPr>
          <w:rFonts w:ascii="Sylfaen" w:hAnsi="Sylfaen"/>
          <w:lang w:val="es-ES"/>
        </w:rPr>
        <w:t>365×24×</w:t>
      </w:r>
      <w:r w:rsidR="00181A9B">
        <w:rPr>
          <w:rFonts w:ascii="Sylfaen" w:hAnsi="Sylfaen"/>
          <w:lang w:val="ka-GE"/>
        </w:rPr>
        <w:t>500</w:t>
      </w:r>
      <w:r w:rsidRPr="005D00CF">
        <w:rPr>
          <w:rFonts w:ascii="Sylfaen" w:hAnsi="Sylfaen"/>
          <w:lang w:val="es-ES"/>
        </w:rPr>
        <w:t>=</w:t>
      </w:r>
      <w:r w:rsidR="005D00CF">
        <w:rPr>
          <w:rFonts w:ascii="Sylfaen" w:hAnsi="Sylfaen"/>
          <w:lang w:val="ka-GE"/>
        </w:rPr>
        <w:t>4</w:t>
      </w:r>
      <w:r w:rsidRPr="005D00CF">
        <w:rPr>
          <w:rFonts w:ascii="Sylfaen" w:hAnsi="Sylfaen"/>
          <w:lang w:val="es-ES"/>
        </w:rPr>
        <w:t>,</w:t>
      </w:r>
      <w:r w:rsidR="00181A9B">
        <w:rPr>
          <w:rFonts w:ascii="Sylfaen" w:hAnsi="Sylfaen"/>
          <w:lang w:val="ka-GE"/>
        </w:rPr>
        <w:t>380</w:t>
      </w:r>
      <w:r>
        <w:rPr>
          <w:rFonts w:ascii="Times New Roman" w:hAnsi="Times New Roman"/>
          <w:lang w:val="es-ES"/>
        </w:rPr>
        <w:t>)=</w:t>
      </w:r>
      <w:r w:rsidRPr="005D00CF">
        <w:rPr>
          <w:rFonts w:ascii="Sylfaen" w:hAnsi="Sylfaen"/>
          <w:lang w:val="es-ES"/>
        </w:rPr>
        <w:t>0</w:t>
      </w:r>
      <w:r w:rsidRPr="005D00CF">
        <w:rPr>
          <w:rFonts w:ascii="Sylfaen" w:hAnsi="Sylfaen"/>
          <w:lang w:val="ka-GE"/>
        </w:rPr>
        <w:t>,</w:t>
      </w:r>
      <w:r w:rsidR="005D00CF" w:rsidRPr="005D00CF">
        <w:rPr>
          <w:rFonts w:ascii="Sylfaen" w:hAnsi="Sylfaen"/>
          <w:lang w:val="ka-GE"/>
        </w:rPr>
        <w:t>81</w:t>
      </w:r>
      <w:r w:rsidR="00181A9B">
        <w:rPr>
          <w:rFonts w:ascii="Sylfaen" w:hAnsi="Sylfaen"/>
          <w:lang w:val="ka-GE"/>
        </w:rPr>
        <w:t>9</w:t>
      </w:r>
    </w:p>
    <w:p w14:paraId="0B5B8BEE" w14:textId="77777777" w:rsidR="00F62C25" w:rsidRDefault="00F62C25" w:rsidP="00EB5A89">
      <w:pPr>
        <w:pStyle w:val="af5"/>
        <w:ind w:left="-90" w:firstLine="810"/>
        <w:jc w:val="center"/>
        <w:rPr>
          <w:rFonts w:asciiTheme="minorHAnsi" w:hAnsiTheme="minorHAnsi"/>
          <w:lang w:val="ka-GE"/>
        </w:rPr>
      </w:pPr>
    </w:p>
    <w:p w14:paraId="74785AF5" w14:textId="6A845537" w:rsidR="00EC3B63" w:rsidRDefault="00F62C25">
      <w:pPr>
        <w:spacing w:after="160" w:line="259" w:lineRule="auto"/>
        <w:rPr>
          <w:rFonts w:ascii="Sylfaen" w:hAnsi="Sylfaen"/>
          <w:lang w:val="ka-GE"/>
        </w:rPr>
      </w:pPr>
      <w:r w:rsidRPr="00F62C25">
        <w:rPr>
          <w:rFonts w:ascii="Sylfaen" w:hAnsi="Sylfaen"/>
          <w:lang w:val="ka-GE"/>
        </w:rPr>
        <w:t>Let's repeat the above calculation for average wet year conditions</w:t>
      </w:r>
      <w:r w:rsidR="00EC3B63">
        <w:rPr>
          <w:rFonts w:ascii="Sylfaen" w:hAnsi="Sylfaen"/>
          <w:lang w:val="ka-GE"/>
        </w:rPr>
        <w:br w:type="page"/>
      </w:r>
    </w:p>
    <w:p w14:paraId="59904ECD" w14:textId="77777777" w:rsidR="00F62C25" w:rsidRDefault="00F62C25" w:rsidP="00F62C25">
      <w:pPr>
        <w:spacing w:after="0"/>
        <w:ind w:left="-540" w:firstLine="540"/>
        <w:jc w:val="center"/>
        <w:rPr>
          <w:rFonts w:ascii="Sylfaen" w:hAnsi="Sylfaen"/>
          <w:lang w:val="ka-GE"/>
        </w:rPr>
      </w:pPr>
      <w:r w:rsidRPr="00F62C25">
        <w:rPr>
          <w:rFonts w:ascii="Sylfaen" w:hAnsi="Sylfaen"/>
          <w:lang w:val="ka-GE"/>
        </w:rPr>
        <w:lastRenderedPageBreak/>
        <w:t>Calculation of electricity generation by "Tsemi Hesi" in the conditions of the year of average wetness (50% water supply)</w:t>
      </w:r>
    </w:p>
    <w:p w14:paraId="59818362" w14:textId="21D42CEE" w:rsidR="00EB5A89" w:rsidRDefault="00F62C25" w:rsidP="00EB5A89">
      <w:pPr>
        <w:spacing w:after="0"/>
        <w:ind w:left="-540" w:firstLine="540"/>
        <w:jc w:val="right"/>
        <w:rPr>
          <w:rFonts w:asciiTheme="minorHAnsi" w:hAnsiTheme="minorHAnsi"/>
          <w:lang w:val="ka-GE"/>
        </w:rPr>
      </w:pPr>
      <w:r w:rsidRPr="00F62C25">
        <w:rPr>
          <w:rFonts w:ascii="Sylfaen" w:hAnsi="Sylfaen"/>
          <w:lang w:val="ka-GE"/>
        </w:rPr>
        <w:t>Table #11.2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460"/>
        <w:gridCol w:w="591"/>
        <w:gridCol w:w="594"/>
        <w:gridCol w:w="591"/>
        <w:gridCol w:w="591"/>
        <w:gridCol w:w="591"/>
        <w:gridCol w:w="591"/>
        <w:gridCol w:w="592"/>
        <w:gridCol w:w="611"/>
        <w:gridCol w:w="611"/>
        <w:gridCol w:w="594"/>
        <w:gridCol w:w="609"/>
        <w:gridCol w:w="611"/>
        <w:gridCol w:w="708"/>
      </w:tblGrid>
      <w:tr w:rsidR="00786B8A" w14:paraId="047C3CEE" w14:textId="77777777" w:rsidTr="005D00CF">
        <w:trPr>
          <w:trHeight w:val="98"/>
        </w:trPr>
        <w:tc>
          <w:tcPr>
            <w:tcW w:w="781" w:type="pct"/>
            <w:tcBorders>
              <w:top w:val="single" w:sz="4" w:space="0" w:color="auto"/>
              <w:left w:val="single" w:sz="4" w:space="0" w:color="auto"/>
              <w:bottom w:val="single" w:sz="4" w:space="0" w:color="auto"/>
              <w:right w:val="single" w:sz="4" w:space="0" w:color="auto"/>
            </w:tcBorders>
            <w:hideMark/>
          </w:tcPr>
          <w:p w14:paraId="589A20E4" w14:textId="77777777" w:rsidR="00EB5A89" w:rsidRDefault="00EB5A89">
            <w:pPr>
              <w:spacing w:after="0"/>
              <w:ind w:right="36"/>
              <w:jc w:val="center"/>
              <w:rPr>
                <w:rFonts w:ascii="Sylfaen" w:hAnsi="Sylfaen"/>
                <w:sz w:val="20"/>
                <w:szCs w:val="20"/>
                <w:lang w:val="ka-GE"/>
              </w:rPr>
            </w:pPr>
            <w:r>
              <w:rPr>
                <w:rFonts w:ascii="Sylfaen" w:hAnsi="Sylfaen"/>
                <w:sz w:val="20"/>
                <w:szCs w:val="20"/>
                <w:lang w:val="ka-GE"/>
              </w:rPr>
              <w:t>ხარჯი მ</w:t>
            </w:r>
            <w:r>
              <w:rPr>
                <w:rFonts w:ascii="Sylfaen" w:hAnsi="Sylfaen"/>
                <w:sz w:val="20"/>
                <w:szCs w:val="20"/>
                <w:vertAlign w:val="superscript"/>
                <w:lang w:val="ka-GE"/>
              </w:rPr>
              <w:t>3</w:t>
            </w:r>
            <w:r>
              <w:rPr>
                <w:rFonts w:ascii="Sylfaen" w:hAnsi="Sylfaen"/>
                <w:sz w:val="20"/>
                <w:szCs w:val="20"/>
                <w:lang w:val="ka-GE"/>
              </w:rPr>
              <w:t>/წმ</w:t>
            </w:r>
          </w:p>
        </w:tc>
        <w:tc>
          <w:tcPr>
            <w:tcW w:w="316" w:type="pct"/>
            <w:tcBorders>
              <w:top w:val="single" w:sz="4" w:space="0" w:color="auto"/>
              <w:left w:val="single" w:sz="4" w:space="0" w:color="auto"/>
              <w:bottom w:val="single" w:sz="4" w:space="0" w:color="auto"/>
              <w:right w:val="single" w:sz="4" w:space="0" w:color="auto"/>
            </w:tcBorders>
            <w:hideMark/>
          </w:tcPr>
          <w:p w14:paraId="2BEC9FF3" w14:textId="77777777" w:rsidR="00EB5A89" w:rsidRDefault="00EB5A89">
            <w:pPr>
              <w:spacing w:after="0"/>
              <w:ind w:right="36"/>
              <w:rPr>
                <w:rFonts w:ascii="AcadNusx" w:hAnsi="AcadNusx"/>
                <w:sz w:val="20"/>
                <w:szCs w:val="20"/>
                <w:lang w:val="es-ES"/>
              </w:rPr>
            </w:pPr>
            <w:r>
              <w:rPr>
                <w:rFonts w:ascii="AcadNusx" w:hAnsi="AcadNusx"/>
                <w:sz w:val="20"/>
                <w:szCs w:val="20"/>
                <w:lang w:val="es-ES"/>
              </w:rPr>
              <w:t>I</w:t>
            </w:r>
          </w:p>
        </w:tc>
        <w:tc>
          <w:tcPr>
            <w:tcW w:w="318" w:type="pct"/>
            <w:tcBorders>
              <w:top w:val="single" w:sz="4" w:space="0" w:color="auto"/>
              <w:left w:val="single" w:sz="4" w:space="0" w:color="auto"/>
              <w:bottom w:val="single" w:sz="4" w:space="0" w:color="auto"/>
              <w:right w:val="single" w:sz="4" w:space="0" w:color="auto"/>
            </w:tcBorders>
            <w:hideMark/>
          </w:tcPr>
          <w:p w14:paraId="2FC0EDF1" w14:textId="77777777" w:rsidR="00EB5A89" w:rsidRDefault="00EB5A89">
            <w:pPr>
              <w:spacing w:after="0"/>
              <w:ind w:right="36"/>
              <w:rPr>
                <w:rFonts w:ascii="AcadNusx" w:hAnsi="AcadNusx"/>
                <w:sz w:val="20"/>
                <w:szCs w:val="20"/>
                <w:lang w:val="es-ES"/>
              </w:rPr>
            </w:pPr>
            <w:r>
              <w:rPr>
                <w:rFonts w:ascii="AcadNusx" w:hAnsi="AcadNusx"/>
                <w:sz w:val="20"/>
                <w:szCs w:val="20"/>
                <w:lang w:val="es-ES"/>
              </w:rPr>
              <w:t>II</w:t>
            </w:r>
          </w:p>
        </w:tc>
        <w:tc>
          <w:tcPr>
            <w:tcW w:w="316" w:type="pct"/>
            <w:tcBorders>
              <w:top w:val="single" w:sz="4" w:space="0" w:color="auto"/>
              <w:left w:val="single" w:sz="4" w:space="0" w:color="auto"/>
              <w:bottom w:val="single" w:sz="4" w:space="0" w:color="auto"/>
              <w:right w:val="single" w:sz="4" w:space="0" w:color="auto"/>
            </w:tcBorders>
            <w:hideMark/>
          </w:tcPr>
          <w:p w14:paraId="17750707" w14:textId="77777777" w:rsidR="00EB5A89" w:rsidRDefault="00EB5A89">
            <w:pPr>
              <w:spacing w:after="0"/>
              <w:ind w:right="36"/>
              <w:rPr>
                <w:rFonts w:ascii="AcadNusx" w:hAnsi="AcadNusx"/>
                <w:sz w:val="20"/>
                <w:szCs w:val="20"/>
                <w:lang w:val="es-ES"/>
              </w:rPr>
            </w:pPr>
            <w:r>
              <w:rPr>
                <w:rFonts w:ascii="AcadNusx" w:hAnsi="AcadNusx"/>
                <w:sz w:val="20"/>
                <w:szCs w:val="20"/>
                <w:lang w:val="es-ES"/>
              </w:rPr>
              <w:t>III</w:t>
            </w:r>
          </w:p>
        </w:tc>
        <w:tc>
          <w:tcPr>
            <w:tcW w:w="316" w:type="pct"/>
            <w:tcBorders>
              <w:top w:val="single" w:sz="4" w:space="0" w:color="auto"/>
              <w:left w:val="single" w:sz="4" w:space="0" w:color="auto"/>
              <w:bottom w:val="single" w:sz="4" w:space="0" w:color="auto"/>
              <w:right w:val="single" w:sz="4" w:space="0" w:color="auto"/>
            </w:tcBorders>
            <w:hideMark/>
          </w:tcPr>
          <w:p w14:paraId="7F9B4E2A" w14:textId="77777777" w:rsidR="00EB5A89" w:rsidRDefault="00EB5A89">
            <w:pPr>
              <w:spacing w:after="0"/>
              <w:ind w:right="36"/>
              <w:rPr>
                <w:rFonts w:ascii="AcadNusx" w:hAnsi="AcadNusx"/>
                <w:sz w:val="20"/>
                <w:szCs w:val="20"/>
                <w:lang w:val="es-ES"/>
              </w:rPr>
            </w:pPr>
            <w:r>
              <w:rPr>
                <w:rFonts w:ascii="AcadNusx" w:hAnsi="AcadNusx"/>
                <w:sz w:val="20"/>
                <w:szCs w:val="20"/>
                <w:lang w:val="es-ES"/>
              </w:rPr>
              <w:t>IV</w:t>
            </w:r>
          </w:p>
        </w:tc>
        <w:tc>
          <w:tcPr>
            <w:tcW w:w="316" w:type="pct"/>
            <w:tcBorders>
              <w:top w:val="single" w:sz="4" w:space="0" w:color="auto"/>
              <w:left w:val="single" w:sz="4" w:space="0" w:color="auto"/>
              <w:bottom w:val="single" w:sz="4" w:space="0" w:color="auto"/>
              <w:right w:val="single" w:sz="4" w:space="0" w:color="auto"/>
            </w:tcBorders>
            <w:hideMark/>
          </w:tcPr>
          <w:p w14:paraId="04128B0F" w14:textId="77777777" w:rsidR="00EB5A89" w:rsidRDefault="00EB5A89">
            <w:pPr>
              <w:spacing w:after="0"/>
              <w:ind w:right="36"/>
              <w:rPr>
                <w:rFonts w:ascii="AcadNusx" w:hAnsi="AcadNusx"/>
                <w:sz w:val="20"/>
                <w:szCs w:val="20"/>
                <w:lang w:val="es-ES"/>
              </w:rPr>
            </w:pPr>
            <w:r>
              <w:rPr>
                <w:rFonts w:ascii="AcadNusx" w:hAnsi="AcadNusx"/>
                <w:sz w:val="20"/>
                <w:szCs w:val="20"/>
                <w:lang w:val="es-ES"/>
              </w:rPr>
              <w:t>V</w:t>
            </w:r>
          </w:p>
        </w:tc>
        <w:tc>
          <w:tcPr>
            <w:tcW w:w="316" w:type="pct"/>
            <w:tcBorders>
              <w:top w:val="single" w:sz="4" w:space="0" w:color="auto"/>
              <w:left w:val="single" w:sz="4" w:space="0" w:color="auto"/>
              <w:bottom w:val="single" w:sz="4" w:space="0" w:color="auto"/>
              <w:right w:val="single" w:sz="4" w:space="0" w:color="auto"/>
            </w:tcBorders>
            <w:hideMark/>
          </w:tcPr>
          <w:p w14:paraId="566D8435" w14:textId="77777777" w:rsidR="00EB5A89" w:rsidRDefault="00EB5A89">
            <w:pPr>
              <w:spacing w:after="0"/>
              <w:ind w:right="36"/>
              <w:rPr>
                <w:rFonts w:ascii="AcadNusx" w:hAnsi="AcadNusx"/>
                <w:sz w:val="20"/>
                <w:szCs w:val="20"/>
                <w:lang w:val="es-ES"/>
              </w:rPr>
            </w:pPr>
            <w:r>
              <w:rPr>
                <w:rFonts w:ascii="AcadNusx" w:hAnsi="AcadNusx"/>
                <w:sz w:val="20"/>
                <w:szCs w:val="20"/>
                <w:lang w:val="es-ES"/>
              </w:rPr>
              <w:t>VI</w:t>
            </w:r>
          </w:p>
        </w:tc>
        <w:tc>
          <w:tcPr>
            <w:tcW w:w="317" w:type="pct"/>
            <w:tcBorders>
              <w:top w:val="single" w:sz="4" w:space="0" w:color="auto"/>
              <w:left w:val="single" w:sz="4" w:space="0" w:color="auto"/>
              <w:bottom w:val="single" w:sz="4" w:space="0" w:color="auto"/>
              <w:right w:val="single" w:sz="4" w:space="0" w:color="auto"/>
            </w:tcBorders>
            <w:hideMark/>
          </w:tcPr>
          <w:p w14:paraId="4275C337" w14:textId="77777777" w:rsidR="00EB5A89" w:rsidRDefault="00EB5A89">
            <w:pPr>
              <w:spacing w:after="0"/>
              <w:ind w:right="36"/>
              <w:rPr>
                <w:rFonts w:ascii="AcadNusx" w:hAnsi="AcadNusx"/>
                <w:sz w:val="20"/>
                <w:szCs w:val="20"/>
                <w:lang w:val="es-ES"/>
              </w:rPr>
            </w:pPr>
            <w:r>
              <w:rPr>
                <w:rFonts w:ascii="AcadNusx" w:hAnsi="AcadNusx"/>
                <w:sz w:val="20"/>
                <w:szCs w:val="20"/>
                <w:lang w:val="es-ES"/>
              </w:rPr>
              <w:t>VII</w:t>
            </w:r>
          </w:p>
        </w:tc>
        <w:tc>
          <w:tcPr>
            <w:tcW w:w="327" w:type="pct"/>
            <w:tcBorders>
              <w:top w:val="single" w:sz="4" w:space="0" w:color="auto"/>
              <w:left w:val="single" w:sz="4" w:space="0" w:color="auto"/>
              <w:bottom w:val="single" w:sz="4" w:space="0" w:color="auto"/>
              <w:right w:val="single" w:sz="4" w:space="0" w:color="auto"/>
            </w:tcBorders>
            <w:hideMark/>
          </w:tcPr>
          <w:p w14:paraId="3ACEE647" w14:textId="77777777" w:rsidR="00EB5A89" w:rsidRDefault="00EB5A89">
            <w:pPr>
              <w:spacing w:after="0"/>
              <w:ind w:right="36"/>
              <w:rPr>
                <w:rFonts w:ascii="AcadNusx" w:hAnsi="AcadNusx"/>
                <w:sz w:val="20"/>
                <w:szCs w:val="20"/>
                <w:lang w:val="es-ES"/>
              </w:rPr>
            </w:pPr>
            <w:r>
              <w:rPr>
                <w:rFonts w:ascii="AcadNusx" w:hAnsi="AcadNusx"/>
                <w:sz w:val="20"/>
                <w:szCs w:val="20"/>
                <w:lang w:val="es-ES"/>
              </w:rPr>
              <w:t>VIII</w:t>
            </w:r>
          </w:p>
        </w:tc>
        <w:tc>
          <w:tcPr>
            <w:tcW w:w="327" w:type="pct"/>
            <w:tcBorders>
              <w:top w:val="single" w:sz="4" w:space="0" w:color="auto"/>
              <w:left w:val="single" w:sz="4" w:space="0" w:color="auto"/>
              <w:bottom w:val="single" w:sz="4" w:space="0" w:color="auto"/>
              <w:right w:val="single" w:sz="4" w:space="0" w:color="auto"/>
            </w:tcBorders>
            <w:hideMark/>
          </w:tcPr>
          <w:p w14:paraId="2E650EB5" w14:textId="77777777" w:rsidR="00EB5A89" w:rsidRDefault="00EB5A89">
            <w:pPr>
              <w:spacing w:after="0"/>
              <w:ind w:right="36"/>
              <w:rPr>
                <w:rFonts w:ascii="AcadNusx" w:hAnsi="AcadNusx"/>
                <w:sz w:val="20"/>
                <w:szCs w:val="20"/>
                <w:lang w:val="es-ES"/>
              </w:rPr>
            </w:pPr>
            <w:r>
              <w:rPr>
                <w:rFonts w:ascii="AcadNusx" w:hAnsi="AcadNusx"/>
                <w:sz w:val="20"/>
                <w:szCs w:val="20"/>
                <w:lang w:val="es-ES"/>
              </w:rPr>
              <w:t>IX</w:t>
            </w:r>
          </w:p>
        </w:tc>
        <w:tc>
          <w:tcPr>
            <w:tcW w:w="318" w:type="pct"/>
            <w:tcBorders>
              <w:top w:val="single" w:sz="4" w:space="0" w:color="auto"/>
              <w:left w:val="single" w:sz="4" w:space="0" w:color="auto"/>
              <w:bottom w:val="single" w:sz="4" w:space="0" w:color="auto"/>
              <w:right w:val="single" w:sz="4" w:space="0" w:color="auto"/>
            </w:tcBorders>
            <w:hideMark/>
          </w:tcPr>
          <w:p w14:paraId="75F1F238" w14:textId="77777777" w:rsidR="00EB5A89" w:rsidRDefault="00EB5A89">
            <w:pPr>
              <w:spacing w:after="0"/>
              <w:ind w:right="36"/>
              <w:rPr>
                <w:rFonts w:ascii="AcadNusx" w:hAnsi="AcadNusx"/>
                <w:sz w:val="20"/>
                <w:szCs w:val="20"/>
                <w:lang w:val="es-ES"/>
              </w:rPr>
            </w:pPr>
            <w:r>
              <w:rPr>
                <w:rFonts w:ascii="AcadNusx" w:hAnsi="AcadNusx"/>
                <w:sz w:val="20"/>
                <w:szCs w:val="20"/>
                <w:lang w:val="es-ES"/>
              </w:rPr>
              <w:t>X</w:t>
            </w:r>
          </w:p>
        </w:tc>
        <w:tc>
          <w:tcPr>
            <w:tcW w:w="326" w:type="pct"/>
            <w:tcBorders>
              <w:top w:val="single" w:sz="4" w:space="0" w:color="auto"/>
              <w:left w:val="single" w:sz="4" w:space="0" w:color="auto"/>
              <w:bottom w:val="single" w:sz="4" w:space="0" w:color="auto"/>
              <w:right w:val="single" w:sz="4" w:space="0" w:color="auto"/>
            </w:tcBorders>
            <w:hideMark/>
          </w:tcPr>
          <w:p w14:paraId="5DE63E96" w14:textId="77777777" w:rsidR="00EB5A89" w:rsidRDefault="00EB5A89">
            <w:pPr>
              <w:spacing w:after="0"/>
              <w:ind w:right="36"/>
              <w:rPr>
                <w:rFonts w:ascii="AcadNusx" w:hAnsi="AcadNusx"/>
                <w:sz w:val="20"/>
                <w:szCs w:val="20"/>
                <w:lang w:val="es-ES"/>
              </w:rPr>
            </w:pPr>
            <w:r>
              <w:rPr>
                <w:rFonts w:ascii="AcadNusx" w:hAnsi="AcadNusx"/>
                <w:sz w:val="20"/>
                <w:szCs w:val="20"/>
                <w:lang w:val="es-ES"/>
              </w:rPr>
              <w:t>XI</w:t>
            </w:r>
          </w:p>
        </w:tc>
        <w:tc>
          <w:tcPr>
            <w:tcW w:w="327" w:type="pct"/>
            <w:tcBorders>
              <w:top w:val="single" w:sz="4" w:space="0" w:color="auto"/>
              <w:left w:val="single" w:sz="4" w:space="0" w:color="auto"/>
              <w:bottom w:val="single" w:sz="4" w:space="0" w:color="auto"/>
              <w:right w:val="single" w:sz="4" w:space="0" w:color="auto"/>
            </w:tcBorders>
            <w:hideMark/>
          </w:tcPr>
          <w:p w14:paraId="64FBDE3A" w14:textId="77777777" w:rsidR="00EB5A89" w:rsidRDefault="00EB5A89">
            <w:pPr>
              <w:spacing w:after="0"/>
              <w:ind w:right="36"/>
              <w:rPr>
                <w:rFonts w:ascii="AcadNusx" w:hAnsi="AcadNusx"/>
                <w:sz w:val="20"/>
                <w:szCs w:val="20"/>
                <w:lang w:val="es-ES"/>
              </w:rPr>
            </w:pPr>
            <w:r>
              <w:rPr>
                <w:rFonts w:ascii="AcadNusx" w:hAnsi="AcadNusx"/>
                <w:sz w:val="20"/>
                <w:szCs w:val="20"/>
                <w:lang w:val="es-ES"/>
              </w:rPr>
              <w:t>XII</w:t>
            </w:r>
          </w:p>
        </w:tc>
        <w:tc>
          <w:tcPr>
            <w:tcW w:w="379" w:type="pct"/>
            <w:tcBorders>
              <w:top w:val="single" w:sz="4" w:space="0" w:color="auto"/>
              <w:left w:val="single" w:sz="4" w:space="0" w:color="auto"/>
              <w:bottom w:val="single" w:sz="4" w:space="0" w:color="auto"/>
              <w:right w:val="single" w:sz="4" w:space="0" w:color="auto"/>
            </w:tcBorders>
            <w:hideMark/>
          </w:tcPr>
          <w:p w14:paraId="2D8939D4" w14:textId="77777777" w:rsidR="00EB5A89" w:rsidRDefault="00EB5A89">
            <w:pPr>
              <w:spacing w:after="0"/>
              <w:ind w:right="36"/>
              <w:rPr>
                <w:rFonts w:ascii="AcadNusx" w:hAnsi="AcadNusx"/>
                <w:sz w:val="20"/>
                <w:szCs w:val="20"/>
                <w:lang w:val="es-ES"/>
              </w:rPr>
            </w:pPr>
            <w:proofErr w:type="spellStart"/>
            <w:r>
              <w:rPr>
                <w:rFonts w:ascii="AcadNusx" w:hAnsi="AcadNusx"/>
                <w:sz w:val="20"/>
                <w:szCs w:val="20"/>
                <w:lang w:val="es-ES"/>
              </w:rPr>
              <w:t>weli</w:t>
            </w:r>
            <w:proofErr w:type="spellEnd"/>
          </w:p>
        </w:tc>
      </w:tr>
      <w:tr w:rsidR="00786B8A" w14:paraId="447DA29A" w14:textId="77777777" w:rsidTr="005D00CF">
        <w:tc>
          <w:tcPr>
            <w:tcW w:w="781" w:type="pct"/>
            <w:tcBorders>
              <w:top w:val="single" w:sz="4" w:space="0" w:color="auto"/>
              <w:left w:val="single" w:sz="4" w:space="0" w:color="auto"/>
              <w:bottom w:val="single" w:sz="4" w:space="0" w:color="auto"/>
              <w:right w:val="single" w:sz="4" w:space="0" w:color="auto"/>
            </w:tcBorders>
            <w:hideMark/>
          </w:tcPr>
          <w:p w14:paraId="2D3A31CE" w14:textId="77777777" w:rsidR="00EB5A89" w:rsidRDefault="00EB5A89">
            <w:pPr>
              <w:spacing w:after="0"/>
              <w:ind w:right="36"/>
              <w:jc w:val="center"/>
              <w:rPr>
                <w:rFonts w:ascii="AcadNusx" w:hAnsi="AcadNusx"/>
                <w:sz w:val="20"/>
                <w:szCs w:val="20"/>
                <w:lang w:val="es-ES"/>
              </w:rPr>
            </w:pPr>
            <w:r>
              <w:rPr>
                <w:rFonts w:ascii="Sylfaen" w:hAnsi="Sylfaen"/>
                <w:sz w:val="20"/>
                <w:szCs w:val="20"/>
                <w:lang w:val="ka-GE"/>
              </w:rPr>
              <w:t>მდინარეში სათავეზე</w:t>
            </w:r>
          </w:p>
        </w:tc>
        <w:tc>
          <w:tcPr>
            <w:tcW w:w="316" w:type="pct"/>
            <w:tcBorders>
              <w:top w:val="single" w:sz="4" w:space="0" w:color="auto"/>
              <w:left w:val="single" w:sz="4" w:space="0" w:color="auto"/>
              <w:bottom w:val="single" w:sz="4" w:space="0" w:color="auto"/>
              <w:right w:val="single" w:sz="4" w:space="0" w:color="auto"/>
            </w:tcBorders>
            <w:hideMark/>
          </w:tcPr>
          <w:p w14:paraId="2C958048" w14:textId="77777777" w:rsidR="00EB5A89" w:rsidRDefault="00EB5A89">
            <w:pPr>
              <w:ind w:left="-540" w:right="-211" w:firstLine="540"/>
              <w:jc w:val="both"/>
              <w:rPr>
                <w:rFonts w:ascii="AcadNusx" w:hAnsi="AcadNusx"/>
                <w:sz w:val="20"/>
                <w:szCs w:val="20"/>
                <w:lang w:eastAsia="en-US"/>
              </w:rPr>
            </w:pPr>
            <w:r>
              <w:rPr>
                <w:rFonts w:ascii="AcadNusx" w:hAnsi="AcadNusx"/>
                <w:sz w:val="20"/>
                <w:szCs w:val="20"/>
              </w:rPr>
              <w:t>0.25</w:t>
            </w:r>
          </w:p>
        </w:tc>
        <w:tc>
          <w:tcPr>
            <w:tcW w:w="318" w:type="pct"/>
            <w:tcBorders>
              <w:top w:val="single" w:sz="4" w:space="0" w:color="auto"/>
              <w:left w:val="single" w:sz="4" w:space="0" w:color="auto"/>
              <w:bottom w:val="single" w:sz="4" w:space="0" w:color="auto"/>
              <w:right w:val="single" w:sz="4" w:space="0" w:color="auto"/>
            </w:tcBorders>
            <w:hideMark/>
          </w:tcPr>
          <w:p w14:paraId="7E6718D4" w14:textId="77777777" w:rsidR="00EB5A89" w:rsidRDefault="00EB5A89">
            <w:pPr>
              <w:ind w:left="-540" w:right="-211" w:firstLine="540"/>
              <w:jc w:val="both"/>
              <w:rPr>
                <w:rFonts w:ascii="AcadNusx" w:hAnsi="AcadNusx"/>
                <w:sz w:val="20"/>
                <w:szCs w:val="20"/>
                <w:lang w:val="en-US"/>
              </w:rPr>
            </w:pPr>
            <w:r>
              <w:rPr>
                <w:rFonts w:ascii="AcadNusx" w:hAnsi="AcadNusx"/>
                <w:sz w:val="20"/>
                <w:szCs w:val="20"/>
              </w:rPr>
              <w:t>0.27</w:t>
            </w:r>
          </w:p>
        </w:tc>
        <w:tc>
          <w:tcPr>
            <w:tcW w:w="316" w:type="pct"/>
            <w:tcBorders>
              <w:top w:val="single" w:sz="4" w:space="0" w:color="auto"/>
              <w:left w:val="single" w:sz="4" w:space="0" w:color="auto"/>
              <w:bottom w:val="single" w:sz="4" w:space="0" w:color="auto"/>
              <w:right w:val="single" w:sz="4" w:space="0" w:color="auto"/>
            </w:tcBorders>
            <w:hideMark/>
          </w:tcPr>
          <w:p w14:paraId="54307294" w14:textId="77777777" w:rsidR="00EB5A89" w:rsidRDefault="00EB5A89">
            <w:pPr>
              <w:ind w:left="-540" w:right="-211" w:firstLine="540"/>
              <w:jc w:val="both"/>
              <w:rPr>
                <w:rFonts w:ascii="AcadNusx" w:hAnsi="AcadNusx"/>
                <w:sz w:val="20"/>
                <w:szCs w:val="20"/>
              </w:rPr>
            </w:pPr>
            <w:r>
              <w:rPr>
                <w:rFonts w:ascii="AcadNusx" w:hAnsi="AcadNusx"/>
                <w:sz w:val="20"/>
                <w:szCs w:val="20"/>
              </w:rPr>
              <w:t>0.71</w:t>
            </w:r>
          </w:p>
        </w:tc>
        <w:tc>
          <w:tcPr>
            <w:tcW w:w="316" w:type="pct"/>
            <w:tcBorders>
              <w:top w:val="single" w:sz="4" w:space="0" w:color="auto"/>
              <w:left w:val="single" w:sz="4" w:space="0" w:color="auto"/>
              <w:bottom w:val="single" w:sz="4" w:space="0" w:color="auto"/>
              <w:right w:val="single" w:sz="4" w:space="0" w:color="auto"/>
            </w:tcBorders>
            <w:hideMark/>
          </w:tcPr>
          <w:p w14:paraId="61A87174" w14:textId="77777777" w:rsidR="00EB5A89" w:rsidRDefault="00EB5A89">
            <w:pPr>
              <w:ind w:left="-540" w:right="-211" w:firstLine="540"/>
              <w:jc w:val="both"/>
              <w:rPr>
                <w:rFonts w:ascii="AcadNusx" w:hAnsi="AcadNusx"/>
                <w:sz w:val="20"/>
                <w:szCs w:val="20"/>
              </w:rPr>
            </w:pPr>
            <w:r>
              <w:rPr>
                <w:rFonts w:ascii="AcadNusx" w:hAnsi="AcadNusx"/>
                <w:sz w:val="20"/>
                <w:szCs w:val="20"/>
              </w:rPr>
              <w:t>2.33</w:t>
            </w:r>
          </w:p>
        </w:tc>
        <w:tc>
          <w:tcPr>
            <w:tcW w:w="316" w:type="pct"/>
            <w:tcBorders>
              <w:top w:val="single" w:sz="4" w:space="0" w:color="auto"/>
              <w:left w:val="single" w:sz="4" w:space="0" w:color="auto"/>
              <w:bottom w:val="single" w:sz="4" w:space="0" w:color="auto"/>
              <w:right w:val="single" w:sz="4" w:space="0" w:color="auto"/>
            </w:tcBorders>
            <w:hideMark/>
          </w:tcPr>
          <w:p w14:paraId="1615593E" w14:textId="77777777" w:rsidR="00EB5A89" w:rsidRDefault="00EB5A89">
            <w:pPr>
              <w:ind w:left="-540" w:right="-211" w:firstLine="540"/>
              <w:jc w:val="both"/>
              <w:rPr>
                <w:rFonts w:ascii="AcadNusx" w:hAnsi="AcadNusx"/>
                <w:sz w:val="20"/>
                <w:szCs w:val="20"/>
              </w:rPr>
            </w:pPr>
            <w:r>
              <w:rPr>
                <w:rFonts w:ascii="AcadNusx" w:hAnsi="AcadNusx"/>
                <w:sz w:val="20"/>
                <w:szCs w:val="20"/>
              </w:rPr>
              <w:t>1.77</w:t>
            </w:r>
          </w:p>
        </w:tc>
        <w:tc>
          <w:tcPr>
            <w:tcW w:w="316" w:type="pct"/>
            <w:tcBorders>
              <w:top w:val="single" w:sz="4" w:space="0" w:color="auto"/>
              <w:left w:val="single" w:sz="4" w:space="0" w:color="auto"/>
              <w:bottom w:val="single" w:sz="4" w:space="0" w:color="auto"/>
              <w:right w:val="single" w:sz="4" w:space="0" w:color="auto"/>
            </w:tcBorders>
            <w:hideMark/>
          </w:tcPr>
          <w:p w14:paraId="4C0D5ACB" w14:textId="77777777" w:rsidR="00EB5A89" w:rsidRDefault="00EB5A89">
            <w:pPr>
              <w:ind w:left="-540" w:right="-211" w:firstLine="540"/>
              <w:jc w:val="both"/>
              <w:rPr>
                <w:rFonts w:ascii="AcadNusx" w:hAnsi="AcadNusx"/>
                <w:sz w:val="20"/>
                <w:szCs w:val="20"/>
              </w:rPr>
            </w:pPr>
            <w:r>
              <w:rPr>
                <w:rFonts w:ascii="AcadNusx" w:hAnsi="AcadNusx"/>
                <w:sz w:val="20"/>
                <w:szCs w:val="20"/>
              </w:rPr>
              <w:t>0.88</w:t>
            </w:r>
          </w:p>
        </w:tc>
        <w:tc>
          <w:tcPr>
            <w:tcW w:w="317" w:type="pct"/>
            <w:tcBorders>
              <w:top w:val="single" w:sz="4" w:space="0" w:color="auto"/>
              <w:left w:val="single" w:sz="4" w:space="0" w:color="auto"/>
              <w:bottom w:val="single" w:sz="4" w:space="0" w:color="auto"/>
              <w:right w:val="single" w:sz="4" w:space="0" w:color="auto"/>
            </w:tcBorders>
            <w:hideMark/>
          </w:tcPr>
          <w:p w14:paraId="3760EB39" w14:textId="77777777" w:rsidR="00EB5A89" w:rsidRDefault="00EB5A89">
            <w:pPr>
              <w:ind w:left="-540" w:right="-211" w:firstLine="540"/>
              <w:jc w:val="both"/>
              <w:rPr>
                <w:rFonts w:ascii="AcadNusx" w:hAnsi="AcadNusx"/>
                <w:sz w:val="20"/>
                <w:szCs w:val="20"/>
              </w:rPr>
            </w:pPr>
            <w:r>
              <w:rPr>
                <w:rFonts w:ascii="AcadNusx" w:hAnsi="AcadNusx"/>
                <w:sz w:val="20"/>
                <w:szCs w:val="20"/>
              </w:rPr>
              <w:t>0.39</w:t>
            </w:r>
          </w:p>
        </w:tc>
        <w:tc>
          <w:tcPr>
            <w:tcW w:w="327" w:type="pct"/>
            <w:tcBorders>
              <w:top w:val="single" w:sz="4" w:space="0" w:color="auto"/>
              <w:left w:val="single" w:sz="4" w:space="0" w:color="auto"/>
              <w:bottom w:val="single" w:sz="4" w:space="0" w:color="auto"/>
              <w:right w:val="single" w:sz="4" w:space="0" w:color="auto"/>
            </w:tcBorders>
            <w:hideMark/>
          </w:tcPr>
          <w:p w14:paraId="1C2CBC81" w14:textId="77777777" w:rsidR="00EB5A89" w:rsidRDefault="00EB5A89">
            <w:pPr>
              <w:ind w:left="-540" w:right="-211" w:firstLine="540"/>
              <w:jc w:val="both"/>
              <w:rPr>
                <w:rFonts w:ascii="AcadNusx" w:hAnsi="AcadNusx"/>
                <w:sz w:val="20"/>
                <w:szCs w:val="20"/>
              </w:rPr>
            </w:pPr>
            <w:r>
              <w:rPr>
                <w:rFonts w:ascii="AcadNusx" w:hAnsi="AcadNusx"/>
                <w:sz w:val="20"/>
                <w:szCs w:val="20"/>
              </w:rPr>
              <w:t>0.23</w:t>
            </w:r>
          </w:p>
        </w:tc>
        <w:tc>
          <w:tcPr>
            <w:tcW w:w="327" w:type="pct"/>
            <w:tcBorders>
              <w:top w:val="single" w:sz="4" w:space="0" w:color="auto"/>
              <w:left w:val="single" w:sz="4" w:space="0" w:color="auto"/>
              <w:bottom w:val="single" w:sz="4" w:space="0" w:color="auto"/>
              <w:right w:val="single" w:sz="4" w:space="0" w:color="auto"/>
            </w:tcBorders>
            <w:hideMark/>
          </w:tcPr>
          <w:p w14:paraId="7B486FAF" w14:textId="77777777" w:rsidR="00EB5A89" w:rsidRDefault="00EB5A89">
            <w:pPr>
              <w:ind w:left="-540" w:right="-211" w:firstLine="540"/>
              <w:jc w:val="both"/>
              <w:rPr>
                <w:rFonts w:ascii="AcadNusx" w:hAnsi="AcadNusx"/>
                <w:sz w:val="20"/>
                <w:szCs w:val="20"/>
              </w:rPr>
            </w:pPr>
            <w:r>
              <w:rPr>
                <w:rFonts w:ascii="AcadNusx" w:hAnsi="AcadNusx"/>
                <w:sz w:val="20"/>
                <w:szCs w:val="20"/>
              </w:rPr>
              <w:t>0.19</w:t>
            </w:r>
          </w:p>
        </w:tc>
        <w:tc>
          <w:tcPr>
            <w:tcW w:w="318" w:type="pct"/>
            <w:tcBorders>
              <w:top w:val="single" w:sz="4" w:space="0" w:color="auto"/>
              <w:left w:val="single" w:sz="4" w:space="0" w:color="auto"/>
              <w:bottom w:val="single" w:sz="4" w:space="0" w:color="auto"/>
              <w:right w:val="single" w:sz="4" w:space="0" w:color="auto"/>
            </w:tcBorders>
            <w:hideMark/>
          </w:tcPr>
          <w:p w14:paraId="24F19013" w14:textId="77777777" w:rsidR="00EB5A89" w:rsidRDefault="00EB5A89">
            <w:pPr>
              <w:ind w:left="-540" w:right="-211" w:firstLine="540"/>
              <w:jc w:val="both"/>
              <w:rPr>
                <w:rFonts w:ascii="AcadNusx" w:hAnsi="AcadNusx"/>
                <w:sz w:val="20"/>
                <w:szCs w:val="20"/>
              </w:rPr>
            </w:pPr>
            <w:r>
              <w:rPr>
                <w:rFonts w:ascii="AcadNusx" w:hAnsi="AcadNusx"/>
                <w:sz w:val="20"/>
                <w:szCs w:val="20"/>
              </w:rPr>
              <w:t>0.25</w:t>
            </w:r>
          </w:p>
        </w:tc>
        <w:tc>
          <w:tcPr>
            <w:tcW w:w="326" w:type="pct"/>
            <w:tcBorders>
              <w:top w:val="single" w:sz="4" w:space="0" w:color="auto"/>
              <w:left w:val="single" w:sz="4" w:space="0" w:color="auto"/>
              <w:bottom w:val="single" w:sz="4" w:space="0" w:color="auto"/>
              <w:right w:val="single" w:sz="4" w:space="0" w:color="auto"/>
            </w:tcBorders>
            <w:hideMark/>
          </w:tcPr>
          <w:p w14:paraId="6230FA59" w14:textId="77777777" w:rsidR="00EB5A89" w:rsidRDefault="00EB5A89">
            <w:pPr>
              <w:ind w:left="-540" w:right="-211" w:firstLine="540"/>
              <w:jc w:val="both"/>
              <w:rPr>
                <w:rFonts w:ascii="AcadNusx" w:hAnsi="AcadNusx"/>
                <w:sz w:val="20"/>
                <w:szCs w:val="20"/>
              </w:rPr>
            </w:pPr>
            <w:r>
              <w:rPr>
                <w:rFonts w:ascii="AcadNusx" w:hAnsi="AcadNusx"/>
                <w:sz w:val="20"/>
                <w:szCs w:val="20"/>
              </w:rPr>
              <w:t>0.27</w:t>
            </w:r>
          </w:p>
        </w:tc>
        <w:tc>
          <w:tcPr>
            <w:tcW w:w="327" w:type="pct"/>
            <w:tcBorders>
              <w:top w:val="single" w:sz="4" w:space="0" w:color="auto"/>
              <w:left w:val="single" w:sz="4" w:space="0" w:color="auto"/>
              <w:bottom w:val="single" w:sz="4" w:space="0" w:color="auto"/>
              <w:right w:val="single" w:sz="4" w:space="0" w:color="auto"/>
            </w:tcBorders>
            <w:hideMark/>
          </w:tcPr>
          <w:p w14:paraId="0C01132F" w14:textId="77777777" w:rsidR="00EB5A89" w:rsidRDefault="00EB5A89">
            <w:pPr>
              <w:ind w:left="-540" w:right="-211" w:firstLine="540"/>
              <w:jc w:val="both"/>
              <w:rPr>
                <w:rFonts w:ascii="AcadNusx" w:hAnsi="AcadNusx"/>
                <w:sz w:val="20"/>
                <w:szCs w:val="20"/>
              </w:rPr>
            </w:pPr>
            <w:r>
              <w:rPr>
                <w:rFonts w:ascii="AcadNusx" w:hAnsi="AcadNusx"/>
                <w:sz w:val="20"/>
                <w:szCs w:val="20"/>
              </w:rPr>
              <w:t>0.26</w:t>
            </w:r>
          </w:p>
        </w:tc>
        <w:tc>
          <w:tcPr>
            <w:tcW w:w="379" w:type="pct"/>
            <w:tcBorders>
              <w:top w:val="single" w:sz="4" w:space="0" w:color="auto"/>
              <w:left w:val="single" w:sz="4" w:space="0" w:color="auto"/>
              <w:bottom w:val="single" w:sz="4" w:space="0" w:color="auto"/>
              <w:right w:val="single" w:sz="4" w:space="0" w:color="auto"/>
            </w:tcBorders>
            <w:hideMark/>
          </w:tcPr>
          <w:p w14:paraId="2049A64D" w14:textId="77777777" w:rsidR="00EB5A89" w:rsidRDefault="00EB5A89">
            <w:pPr>
              <w:ind w:left="-540" w:right="-211" w:firstLine="540"/>
              <w:jc w:val="both"/>
              <w:rPr>
                <w:rFonts w:ascii="AcadNusx" w:hAnsi="AcadNusx"/>
                <w:sz w:val="20"/>
                <w:szCs w:val="20"/>
              </w:rPr>
            </w:pPr>
            <w:r>
              <w:rPr>
                <w:rFonts w:ascii="AcadNusx" w:hAnsi="AcadNusx"/>
                <w:sz w:val="20"/>
                <w:szCs w:val="20"/>
              </w:rPr>
              <w:t>0.65</w:t>
            </w:r>
          </w:p>
        </w:tc>
      </w:tr>
      <w:tr w:rsidR="00786B8A" w14:paraId="321B831D" w14:textId="77777777" w:rsidTr="005D00CF">
        <w:tc>
          <w:tcPr>
            <w:tcW w:w="781" w:type="pct"/>
            <w:tcBorders>
              <w:top w:val="single" w:sz="4" w:space="0" w:color="auto"/>
              <w:left w:val="single" w:sz="4" w:space="0" w:color="auto"/>
              <w:bottom w:val="single" w:sz="4" w:space="0" w:color="auto"/>
              <w:right w:val="single" w:sz="4" w:space="0" w:color="auto"/>
            </w:tcBorders>
            <w:hideMark/>
          </w:tcPr>
          <w:p w14:paraId="22D3C47D" w14:textId="77777777" w:rsidR="00EB5A89" w:rsidRDefault="00EB5A89">
            <w:pPr>
              <w:spacing w:after="0"/>
              <w:ind w:right="36"/>
              <w:jc w:val="center"/>
              <w:rPr>
                <w:rFonts w:ascii="AcadNusx" w:hAnsi="AcadNusx"/>
                <w:sz w:val="20"/>
                <w:szCs w:val="20"/>
                <w:lang w:val="es-ES"/>
              </w:rPr>
            </w:pPr>
            <w:r>
              <w:rPr>
                <w:rFonts w:ascii="Sylfaen" w:hAnsi="Sylfaen"/>
                <w:sz w:val="20"/>
                <w:szCs w:val="20"/>
                <w:lang w:val="ka-GE"/>
              </w:rPr>
              <w:t>სანიტარული ხარჯი</w:t>
            </w:r>
          </w:p>
        </w:tc>
        <w:tc>
          <w:tcPr>
            <w:tcW w:w="316" w:type="pct"/>
            <w:tcBorders>
              <w:top w:val="single" w:sz="4" w:space="0" w:color="auto"/>
              <w:left w:val="single" w:sz="4" w:space="0" w:color="auto"/>
              <w:bottom w:val="single" w:sz="4" w:space="0" w:color="auto"/>
              <w:right w:val="single" w:sz="4" w:space="0" w:color="auto"/>
            </w:tcBorders>
            <w:hideMark/>
          </w:tcPr>
          <w:p w14:paraId="3125C162" w14:textId="77777777" w:rsidR="00EB5A89" w:rsidRDefault="00EB5A89">
            <w:pPr>
              <w:rPr>
                <w:rFonts w:ascii="Times New Roman" w:hAnsi="Times New Roman"/>
                <w:sz w:val="24"/>
                <w:szCs w:val="24"/>
              </w:rPr>
            </w:pPr>
            <w:r>
              <w:rPr>
                <w:rFonts w:ascii="AcadNusx" w:hAnsi="AcadNusx"/>
                <w:sz w:val="20"/>
                <w:szCs w:val="20"/>
              </w:rPr>
              <w:t>0.07</w:t>
            </w:r>
          </w:p>
        </w:tc>
        <w:tc>
          <w:tcPr>
            <w:tcW w:w="318" w:type="pct"/>
            <w:tcBorders>
              <w:top w:val="single" w:sz="4" w:space="0" w:color="auto"/>
              <w:left w:val="single" w:sz="4" w:space="0" w:color="auto"/>
              <w:bottom w:val="single" w:sz="4" w:space="0" w:color="auto"/>
              <w:right w:val="single" w:sz="4" w:space="0" w:color="auto"/>
            </w:tcBorders>
            <w:hideMark/>
          </w:tcPr>
          <w:p w14:paraId="10789B81" w14:textId="77777777" w:rsidR="00EB5A89" w:rsidRDefault="00EB5A89">
            <w:pPr>
              <w:rPr>
                <w:lang w:val="en-US"/>
              </w:rPr>
            </w:pPr>
            <w:r>
              <w:rPr>
                <w:rFonts w:ascii="AcadNusx" w:hAnsi="AcadNusx"/>
                <w:sz w:val="20"/>
                <w:szCs w:val="20"/>
              </w:rPr>
              <w:t>0.07</w:t>
            </w:r>
          </w:p>
        </w:tc>
        <w:tc>
          <w:tcPr>
            <w:tcW w:w="316" w:type="pct"/>
            <w:tcBorders>
              <w:top w:val="single" w:sz="4" w:space="0" w:color="auto"/>
              <w:left w:val="single" w:sz="4" w:space="0" w:color="auto"/>
              <w:bottom w:val="single" w:sz="4" w:space="0" w:color="auto"/>
              <w:right w:val="single" w:sz="4" w:space="0" w:color="auto"/>
            </w:tcBorders>
            <w:hideMark/>
          </w:tcPr>
          <w:p w14:paraId="7DF2619A" w14:textId="77777777" w:rsidR="00EB5A89" w:rsidRDefault="00EB5A89">
            <w:pPr>
              <w:rPr>
                <w:rFonts w:asciiTheme="minorHAnsi" w:hAnsiTheme="minorHAnsi"/>
              </w:rPr>
            </w:pPr>
            <w:r>
              <w:rPr>
                <w:rFonts w:ascii="AcadNusx" w:hAnsi="AcadNusx"/>
                <w:sz w:val="20"/>
                <w:szCs w:val="20"/>
              </w:rPr>
              <w:t>0.07</w:t>
            </w:r>
          </w:p>
        </w:tc>
        <w:tc>
          <w:tcPr>
            <w:tcW w:w="316" w:type="pct"/>
            <w:tcBorders>
              <w:top w:val="single" w:sz="4" w:space="0" w:color="auto"/>
              <w:left w:val="single" w:sz="4" w:space="0" w:color="auto"/>
              <w:bottom w:val="single" w:sz="4" w:space="0" w:color="auto"/>
              <w:right w:val="single" w:sz="4" w:space="0" w:color="auto"/>
            </w:tcBorders>
            <w:hideMark/>
          </w:tcPr>
          <w:p w14:paraId="5697448F" w14:textId="77777777" w:rsidR="00EB5A89" w:rsidRDefault="00EB5A89">
            <w:r>
              <w:rPr>
                <w:rFonts w:ascii="AcadNusx" w:hAnsi="AcadNusx"/>
                <w:sz w:val="20"/>
                <w:szCs w:val="20"/>
              </w:rPr>
              <w:t>0.07</w:t>
            </w:r>
          </w:p>
        </w:tc>
        <w:tc>
          <w:tcPr>
            <w:tcW w:w="316" w:type="pct"/>
            <w:tcBorders>
              <w:top w:val="single" w:sz="4" w:space="0" w:color="auto"/>
              <w:left w:val="single" w:sz="4" w:space="0" w:color="auto"/>
              <w:bottom w:val="single" w:sz="4" w:space="0" w:color="auto"/>
              <w:right w:val="single" w:sz="4" w:space="0" w:color="auto"/>
            </w:tcBorders>
            <w:hideMark/>
          </w:tcPr>
          <w:p w14:paraId="042E0648" w14:textId="77777777" w:rsidR="00EB5A89" w:rsidRDefault="00EB5A89">
            <w:r>
              <w:rPr>
                <w:rFonts w:ascii="AcadNusx" w:hAnsi="AcadNusx"/>
                <w:sz w:val="20"/>
                <w:szCs w:val="20"/>
              </w:rPr>
              <w:t>0.07</w:t>
            </w:r>
          </w:p>
        </w:tc>
        <w:tc>
          <w:tcPr>
            <w:tcW w:w="316" w:type="pct"/>
            <w:tcBorders>
              <w:top w:val="single" w:sz="4" w:space="0" w:color="auto"/>
              <w:left w:val="single" w:sz="4" w:space="0" w:color="auto"/>
              <w:bottom w:val="single" w:sz="4" w:space="0" w:color="auto"/>
              <w:right w:val="single" w:sz="4" w:space="0" w:color="auto"/>
            </w:tcBorders>
            <w:hideMark/>
          </w:tcPr>
          <w:p w14:paraId="74B3B3F2" w14:textId="77777777" w:rsidR="00EB5A89" w:rsidRDefault="00EB5A89">
            <w:r>
              <w:rPr>
                <w:rFonts w:ascii="AcadNusx" w:hAnsi="AcadNusx"/>
                <w:sz w:val="20"/>
                <w:szCs w:val="20"/>
              </w:rPr>
              <w:t>0.07</w:t>
            </w:r>
          </w:p>
        </w:tc>
        <w:tc>
          <w:tcPr>
            <w:tcW w:w="317" w:type="pct"/>
            <w:tcBorders>
              <w:top w:val="single" w:sz="4" w:space="0" w:color="auto"/>
              <w:left w:val="single" w:sz="4" w:space="0" w:color="auto"/>
              <w:bottom w:val="single" w:sz="4" w:space="0" w:color="auto"/>
              <w:right w:val="single" w:sz="4" w:space="0" w:color="auto"/>
            </w:tcBorders>
            <w:hideMark/>
          </w:tcPr>
          <w:p w14:paraId="2D0B492B" w14:textId="77777777" w:rsidR="00EB5A89" w:rsidRDefault="00EB5A89">
            <w:r>
              <w:rPr>
                <w:rFonts w:ascii="AcadNusx" w:hAnsi="AcadNusx"/>
                <w:sz w:val="20"/>
                <w:szCs w:val="20"/>
              </w:rPr>
              <w:t>0.07</w:t>
            </w:r>
          </w:p>
        </w:tc>
        <w:tc>
          <w:tcPr>
            <w:tcW w:w="327" w:type="pct"/>
            <w:tcBorders>
              <w:top w:val="single" w:sz="4" w:space="0" w:color="auto"/>
              <w:left w:val="single" w:sz="4" w:space="0" w:color="auto"/>
              <w:bottom w:val="single" w:sz="4" w:space="0" w:color="auto"/>
              <w:right w:val="single" w:sz="4" w:space="0" w:color="auto"/>
            </w:tcBorders>
            <w:hideMark/>
          </w:tcPr>
          <w:p w14:paraId="2502D302" w14:textId="77777777" w:rsidR="00EB5A89" w:rsidRDefault="00EB5A89">
            <w:r>
              <w:rPr>
                <w:rFonts w:ascii="AcadNusx" w:hAnsi="AcadNusx"/>
                <w:sz w:val="20"/>
                <w:szCs w:val="20"/>
              </w:rPr>
              <w:t>0.07</w:t>
            </w:r>
          </w:p>
        </w:tc>
        <w:tc>
          <w:tcPr>
            <w:tcW w:w="327" w:type="pct"/>
            <w:tcBorders>
              <w:top w:val="single" w:sz="4" w:space="0" w:color="auto"/>
              <w:left w:val="single" w:sz="4" w:space="0" w:color="auto"/>
              <w:bottom w:val="single" w:sz="4" w:space="0" w:color="auto"/>
              <w:right w:val="single" w:sz="4" w:space="0" w:color="auto"/>
            </w:tcBorders>
            <w:hideMark/>
          </w:tcPr>
          <w:p w14:paraId="7865CC24" w14:textId="77777777" w:rsidR="00EB5A89" w:rsidRDefault="00EB5A89">
            <w:r>
              <w:rPr>
                <w:rFonts w:ascii="AcadNusx" w:hAnsi="AcadNusx"/>
                <w:sz w:val="20"/>
                <w:szCs w:val="20"/>
              </w:rPr>
              <w:t>0.07</w:t>
            </w:r>
          </w:p>
        </w:tc>
        <w:tc>
          <w:tcPr>
            <w:tcW w:w="318" w:type="pct"/>
            <w:tcBorders>
              <w:top w:val="single" w:sz="4" w:space="0" w:color="auto"/>
              <w:left w:val="single" w:sz="4" w:space="0" w:color="auto"/>
              <w:bottom w:val="single" w:sz="4" w:space="0" w:color="auto"/>
              <w:right w:val="single" w:sz="4" w:space="0" w:color="auto"/>
            </w:tcBorders>
            <w:hideMark/>
          </w:tcPr>
          <w:p w14:paraId="745567CD" w14:textId="77777777" w:rsidR="00EB5A89" w:rsidRDefault="00EB5A89">
            <w:r>
              <w:rPr>
                <w:rFonts w:ascii="AcadNusx" w:hAnsi="AcadNusx"/>
                <w:sz w:val="20"/>
                <w:szCs w:val="20"/>
              </w:rPr>
              <w:t>0.07</w:t>
            </w:r>
          </w:p>
        </w:tc>
        <w:tc>
          <w:tcPr>
            <w:tcW w:w="326" w:type="pct"/>
            <w:tcBorders>
              <w:top w:val="single" w:sz="4" w:space="0" w:color="auto"/>
              <w:left w:val="single" w:sz="4" w:space="0" w:color="auto"/>
              <w:bottom w:val="single" w:sz="4" w:space="0" w:color="auto"/>
              <w:right w:val="single" w:sz="4" w:space="0" w:color="auto"/>
            </w:tcBorders>
            <w:hideMark/>
          </w:tcPr>
          <w:p w14:paraId="0B7C24E1" w14:textId="77777777" w:rsidR="00EB5A89" w:rsidRDefault="00EB5A89">
            <w:r>
              <w:rPr>
                <w:rFonts w:ascii="AcadNusx" w:hAnsi="AcadNusx"/>
                <w:sz w:val="20"/>
                <w:szCs w:val="20"/>
              </w:rPr>
              <w:t>0.07</w:t>
            </w:r>
          </w:p>
        </w:tc>
        <w:tc>
          <w:tcPr>
            <w:tcW w:w="327" w:type="pct"/>
            <w:tcBorders>
              <w:top w:val="single" w:sz="4" w:space="0" w:color="auto"/>
              <w:left w:val="single" w:sz="4" w:space="0" w:color="auto"/>
              <w:bottom w:val="single" w:sz="4" w:space="0" w:color="auto"/>
              <w:right w:val="single" w:sz="4" w:space="0" w:color="auto"/>
            </w:tcBorders>
            <w:hideMark/>
          </w:tcPr>
          <w:p w14:paraId="349F7387" w14:textId="77777777" w:rsidR="00EB5A89" w:rsidRDefault="00EB5A89">
            <w:r>
              <w:rPr>
                <w:rFonts w:ascii="AcadNusx" w:hAnsi="AcadNusx"/>
                <w:sz w:val="20"/>
                <w:szCs w:val="20"/>
              </w:rPr>
              <w:t>0.07</w:t>
            </w:r>
          </w:p>
        </w:tc>
        <w:tc>
          <w:tcPr>
            <w:tcW w:w="379" w:type="pct"/>
            <w:tcBorders>
              <w:top w:val="single" w:sz="4" w:space="0" w:color="auto"/>
              <w:left w:val="single" w:sz="4" w:space="0" w:color="auto"/>
              <w:bottom w:val="single" w:sz="4" w:space="0" w:color="auto"/>
              <w:right w:val="single" w:sz="4" w:space="0" w:color="auto"/>
            </w:tcBorders>
            <w:hideMark/>
          </w:tcPr>
          <w:p w14:paraId="641FC6D3" w14:textId="77777777" w:rsidR="00EB5A89" w:rsidRDefault="00EB5A89">
            <w:r>
              <w:rPr>
                <w:rFonts w:ascii="AcadNusx" w:hAnsi="AcadNusx"/>
                <w:sz w:val="20"/>
                <w:szCs w:val="20"/>
              </w:rPr>
              <w:t>0.07</w:t>
            </w:r>
          </w:p>
        </w:tc>
      </w:tr>
      <w:tr w:rsidR="00786B8A" w14:paraId="0F177DB4" w14:textId="77777777" w:rsidTr="005D00CF">
        <w:tc>
          <w:tcPr>
            <w:tcW w:w="781" w:type="pct"/>
            <w:tcBorders>
              <w:top w:val="single" w:sz="4" w:space="0" w:color="auto"/>
              <w:left w:val="single" w:sz="4" w:space="0" w:color="auto"/>
              <w:bottom w:val="single" w:sz="4" w:space="0" w:color="auto"/>
              <w:right w:val="single" w:sz="4" w:space="0" w:color="auto"/>
            </w:tcBorders>
            <w:hideMark/>
          </w:tcPr>
          <w:p w14:paraId="6481D00A" w14:textId="77777777" w:rsidR="00EB5A89" w:rsidRDefault="00EB5A89">
            <w:pPr>
              <w:spacing w:after="0"/>
              <w:ind w:right="36"/>
              <w:jc w:val="center"/>
              <w:rPr>
                <w:rFonts w:ascii="AcadNusx" w:hAnsi="AcadNusx"/>
                <w:sz w:val="20"/>
                <w:szCs w:val="20"/>
                <w:lang w:val="es-ES"/>
              </w:rPr>
            </w:pPr>
            <w:r>
              <w:rPr>
                <w:rFonts w:ascii="Sylfaen" w:hAnsi="Sylfaen"/>
                <w:b/>
                <w:sz w:val="20"/>
                <w:szCs w:val="20"/>
                <w:lang w:val="ka-GE"/>
              </w:rPr>
              <w:t>ჰესის მიერ ასაღები</w:t>
            </w:r>
          </w:p>
        </w:tc>
        <w:tc>
          <w:tcPr>
            <w:tcW w:w="316" w:type="pct"/>
            <w:tcBorders>
              <w:top w:val="single" w:sz="4" w:space="0" w:color="auto"/>
              <w:left w:val="single" w:sz="4" w:space="0" w:color="auto"/>
              <w:bottom w:val="single" w:sz="4" w:space="0" w:color="auto"/>
              <w:right w:val="single" w:sz="4" w:space="0" w:color="auto"/>
            </w:tcBorders>
            <w:hideMark/>
          </w:tcPr>
          <w:p w14:paraId="63170E09"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0.18</w:t>
            </w:r>
          </w:p>
        </w:tc>
        <w:tc>
          <w:tcPr>
            <w:tcW w:w="318" w:type="pct"/>
            <w:tcBorders>
              <w:top w:val="single" w:sz="4" w:space="0" w:color="auto"/>
              <w:left w:val="single" w:sz="4" w:space="0" w:color="auto"/>
              <w:bottom w:val="single" w:sz="4" w:space="0" w:color="auto"/>
              <w:right w:val="single" w:sz="4" w:space="0" w:color="auto"/>
            </w:tcBorders>
            <w:hideMark/>
          </w:tcPr>
          <w:p w14:paraId="06825986" w14:textId="77777777" w:rsidR="00EB5A89" w:rsidRDefault="00EB5A89">
            <w:pPr>
              <w:ind w:left="-540" w:right="-211" w:firstLine="540"/>
              <w:jc w:val="both"/>
              <w:rPr>
                <w:rFonts w:ascii="AcadNusx" w:hAnsi="AcadNusx"/>
                <w:bCs/>
                <w:sz w:val="20"/>
                <w:szCs w:val="20"/>
                <w:lang w:val="en-US"/>
              </w:rPr>
            </w:pPr>
            <w:r>
              <w:rPr>
                <w:rFonts w:ascii="AcadNusx" w:hAnsi="AcadNusx"/>
                <w:b/>
                <w:bCs/>
                <w:sz w:val="20"/>
                <w:szCs w:val="20"/>
              </w:rPr>
              <w:t>0.20</w:t>
            </w:r>
          </w:p>
        </w:tc>
        <w:tc>
          <w:tcPr>
            <w:tcW w:w="316" w:type="pct"/>
            <w:tcBorders>
              <w:top w:val="single" w:sz="4" w:space="0" w:color="auto"/>
              <w:left w:val="single" w:sz="4" w:space="0" w:color="auto"/>
              <w:bottom w:val="single" w:sz="4" w:space="0" w:color="auto"/>
              <w:right w:val="single" w:sz="4" w:space="0" w:color="auto"/>
            </w:tcBorders>
            <w:hideMark/>
          </w:tcPr>
          <w:p w14:paraId="51B10C85"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0.64</w:t>
            </w:r>
          </w:p>
        </w:tc>
        <w:tc>
          <w:tcPr>
            <w:tcW w:w="316" w:type="pct"/>
            <w:tcBorders>
              <w:top w:val="single" w:sz="4" w:space="0" w:color="auto"/>
              <w:left w:val="single" w:sz="4" w:space="0" w:color="auto"/>
              <w:bottom w:val="single" w:sz="4" w:space="0" w:color="auto"/>
              <w:right w:val="single" w:sz="4" w:space="0" w:color="auto"/>
            </w:tcBorders>
            <w:hideMark/>
          </w:tcPr>
          <w:p w14:paraId="103A35EB" w14:textId="77777777" w:rsidR="00EB5A89" w:rsidRDefault="00EB5A89">
            <w:pPr>
              <w:ind w:left="-540" w:right="-211" w:firstLine="540"/>
              <w:jc w:val="both"/>
              <w:rPr>
                <w:rFonts w:ascii="AcadNusx" w:hAnsi="AcadNusx"/>
                <w:bCs/>
                <w:sz w:val="20"/>
                <w:szCs w:val="20"/>
              </w:rPr>
            </w:pPr>
            <w:r>
              <w:rPr>
                <w:rFonts w:ascii="AcadNusx" w:hAnsi="AcadNusx"/>
                <w:b/>
                <w:bCs/>
                <w:sz w:val="20"/>
                <w:szCs w:val="20"/>
              </w:rPr>
              <w:t>2.26</w:t>
            </w:r>
          </w:p>
        </w:tc>
        <w:tc>
          <w:tcPr>
            <w:tcW w:w="316" w:type="pct"/>
            <w:tcBorders>
              <w:top w:val="single" w:sz="4" w:space="0" w:color="auto"/>
              <w:left w:val="single" w:sz="4" w:space="0" w:color="auto"/>
              <w:bottom w:val="single" w:sz="4" w:space="0" w:color="auto"/>
              <w:right w:val="single" w:sz="4" w:space="0" w:color="auto"/>
            </w:tcBorders>
            <w:hideMark/>
          </w:tcPr>
          <w:p w14:paraId="2433258E" w14:textId="77777777" w:rsidR="00EB5A89" w:rsidRDefault="00EB5A89">
            <w:pPr>
              <w:ind w:left="-540" w:right="-211" w:firstLine="540"/>
              <w:jc w:val="both"/>
              <w:rPr>
                <w:rFonts w:ascii="AcadNusx" w:hAnsi="AcadNusx"/>
                <w:bCs/>
                <w:sz w:val="20"/>
                <w:szCs w:val="20"/>
              </w:rPr>
            </w:pPr>
            <w:r>
              <w:rPr>
                <w:rFonts w:ascii="AcadNusx" w:hAnsi="AcadNusx"/>
                <w:b/>
                <w:bCs/>
                <w:sz w:val="20"/>
                <w:szCs w:val="20"/>
              </w:rPr>
              <w:t>1.70</w:t>
            </w:r>
          </w:p>
        </w:tc>
        <w:tc>
          <w:tcPr>
            <w:tcW w:w="316" w:type="pct"/>
            <w:tcBorders>
              <w:top w:val="single" w:sz="4" w:space="0" w:color="auto"/>
              <w:left w:val="single" w:sz="4" w:space="0" w:color="auto"/>
              <w:bottom w:val="single" w:sz="4" w:space="0" w:color="auto"/>
              <w:right w:val="single" w:sz="4" w:space="0" w:color="auto"/>
            </w:tcBorders>
            <w:hideMark/>
          </w:tcPr>
          <w:p w14:paraId="5934805E"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0.81</w:t>
            </w:r>
          </w:p>
        </w:tc>
        <w:tc>
          <w:tcPr>
            <w:tcW w:w="317" w:type="pct"/>
            <w:tcBorders>
              <w:top w:val="single" w:sz="4" w:space="0" w:color="auto"/>
              <w:left w:val="single" w:sz="4" w:space="0" w:color="auto"/>
              <w:bottom w:val="single" w:sz="4" w:space="0" w:color="auto"/>
              <w:right w:val="single" w:sz="4" w:space="0" w:color="auto"/>
            </w:tcBorders>
            <w:hideMark/>
          </w:tcPr>
          <w:p w14:paraId="4E2D7070"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0.32</w:t>
            </w:r>
          </w:p>
        </w:tc>
        <w:tc>
          <w:tcPr>
            <w:tcW w:w="327" w:type="pct"/>
            <w:tcBorders>
              <w:top w:val="single" w:sz="4" w:space="0" w:color="auto"/>
              <w:left w:val="single" w:sz="4" w:space="0" w:color="auto"/>
              <w:bottom w:val="single" w:sz="4" w:space="0" w:color="auto"/>
              <w:right w:val="single" w:sz="4" w:space="0" w:color="auto"/>
            </w:tcBorders>
            <w:hideMark/>
          </w:tcPr>
          <w:p w14:paraId="403F4DCE"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0.16</w:t>
            </w:r>
          </w:p>
        </w:tc>
        <w:tc>
          <w:tcPr>
            <w:tcW w:w="327" w:type="pct"/>
            <w:tcBorders>
              <w:top w:val="single" w:sz="4" w:space="0" w:color="auto"/>
              <w:left w:val="single" w:sz="4" w:space="0" w:color="auto"/>
              <w:bottom w:val="single" w:sz="4" w:space="0" w:color="auto"/>
              <w:right w:val="single" w:sz="4" w:space="0" w:color="auto"/>
            </w:tcBorders>
            <w:hideMark/>
          </w:tcPr>
          <w:p w14:paraId="5798BEDC"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0.12</w:t>
            </w:r>
          </w:p>
        </w:tc>
        <w:tc>
          <w:tcPr>
            <w:tcW w:w="318" w:type="pct"/>
            <w:tcBorders>
              <w:top w:val="single" w:sz="4" w:space="0" w:color="auto"/>
              <w:left w:val="single" w:sz="4" w:space="0" w:color="auto"/>
              <w:bottom w:val="single" w:sz="4" w:space="0" w:color="auto"/>
              <w:right w:val="single" w:sz="4" w:space="0" w:color="auto"/>
            </w:tcBorders>
            <w:hideMark/>
          </w:tcPr>
          <w:p w14:paraId="19DEF4C3"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0.18</w:t>
            </w:r>
          </w:p>
        </w:tc>
        <w:tc>
          <w:tcPr>
            <w:tcW w:w="326" w:type="pct"/>
            <w:tcBorders>
              <w:top w:val="single" w:sz="4" w:space="0" w:color="auto"/>
              <w:left w:val="single" w:sz="4" w:space="0" w:color="auto"/>
              <w:bottom w:val="single" w:sz="4" w:space="0" w:color="auto"/>
              <w:right w:val="single" w:sz="4" w:space="0" w:color="auto"/>
            </w:tcBorders>
            <w:hideMark/>
          </w:tcPr>
          <w:p w14:paraId="19609377"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0.20</w:t>
            </w:r>
          </w:p>
        </w:tc>
        <w:tc>
          <w:tcPr>
            <w:tcW w:w="327" w:type="pct"/>
            <w:tcBorders>
              <w:top w:val="single" w:sz="4" w:space="0" w:color="auto"/>
              <w:left w:val="single" w:sz="4" w:space="0" w:color="auto"/>
              <w:bottom w:val="single" w:sz="4" w:space="0" w:color="auto"/>
              <w:right w:val="single" w:sz="4" w:space="0" w:color="auto"/>
            </w:tcBorders>
            <w:hideMark/>
          </w:tcPr>
          <w:p w14:paraId="2905FFAB"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0.19</w:t>
            </w:r>
          </w:p>
        </w:tc>
        <w:tc>
          <w:tcPr>
            <w:tcW w:w="379" w:type="pct"/>
            <w:tcBorders>
              <w:top w:val="single" w:sz="4" w:space="0" w:color="auto"/>
              <w:left w:val="single" w:sz="4" w:space="0" w:color="auto"/>
              <w:bottom w:val="single" w:sz="4" w:space="0" w:color="auto"/>
              <w:right w:val="single" w:sz="4" w:space="0" w:color="auto"/>
            </w:tcBorders>
            <w:hideMark/>
          </w:tcPr>
          <w:p w14:paraId="662E08E1"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0.58</w:t>
            </w:r>
          </w:p>
        </w:tc>
      </w:tr>
      <w:tr w:rsidR="00786B8A" w14:paraId="76F334FC" w14:textId="77777777" w:rsidTr="005D00CF">
        <w:tc>
          <w:tcPr>
            <w:tcW w:w="781" w:type="pct"/>
            <w:tcBorders>
              <w:top w:val="single" w:sz="4" w:space="0" w:color="auto"/>
              <w:left w:val="single" w:sz="4" w:space="0" w:color="auto"/>
              <w:bottom w:val="single" w:sz="4" w:space="0" w:color="auto"/>
              <w:right w:val="single" w:sz="4" w:space="0" w:color="auto"/>
            </w:tcBorders>
            <w:hideMark/>
          </w:tcPr>
          <w:p w14:paraId="133E0D54" w14:textId="77777777" w:rsidR="00EB5A89" w:rsidRDefault="00EB5A89">
            <w:pPr>
              <w:spacing w:after="0"/>
              <w:ind w:right="36"/>
              <w:jc w:val="center"/>
              <w:rPr>
                <w:rFonts w:ascii="Sylfaen" w:hAnsi="Sylfaen"/>
                <w:sz w:val="20"/>
                <w:szCs w:val="20"/>
                <w:lang w:val="ka-GE"/>
              </w:rPr>
            </w:pPr>
            <w:r>
              <w:rPr>
                <w:rFonts w:ascii="Sylfaen" w:hAnsi="Sylfaen"/>
                <w:sz w:val="20"/>
                <w:szCs w:val="20"/>
                <w:lang w:val="ka-GE"/>
              </w:rPr>
              <w:t>აღებული წყალი</w:t>
            </w:r>
          </w:p>
        </w:tc>
        <w:tc>
          <w:tcPr>
            <w:tcW w:w="316" w:type="pct"/>
            <w:tcBorders>
              <w:top w:val="single" w:sz="4" w:space="0" w:color="auto"/>
              <w:left w:val="single" w:sz="4" w:space="0" w:color="auto"/>
              <w:bottom w:val="single" w:sz="4" w:space="0" w:color="auto"/>
              <w:right w:val="single" w:sz="4" w:space="0" w:color="auto"/>
            </w:tcBorders>
            <w:hideMark/>
          </w:tcPr>
          <w:p w14:paraId="4E920610" w14:textId="77777777" w:rsidR="00EB5A89" w:rsidRDefault="00EB5A89">
            <w:pPr>
              <w:spacing w:after="0"/>
              <w:ind w:right="36"/>
              <w:jc w:val="center"/>
              <w:rPr>
                <w:rFonts w:ascii="Sylfaen" w:hAnsi="Sylfaen"/>
                <w:b/>
                <w:lang w:val="ka-GE"/>
              </w:rPr>
            </w:pPr>
            <w:r>
              <w:rPr>
                <w:rFonts w:ascii="Sylfaen" w:hAnsi="Sylfaen"/>
                <w:b/>
                <w:lang w:val="es-ES"/>
              </w:rPr>
              <w:t>0,</w:t>
            </w:r>
            <w:r>
              <w:rPr>
                <w:rFonts w:ascii="Sylfaen" w:hAnsi="Sylfaen"/>
                <w:b/>
                <w:lang w:val="ka-GE"/>
              </w:rPr>
              <w:t>18</w:t>
            </w:r>
          </w:p>
        </w:tc>
        <w:tc>
          <w:tcPr>
            <w:tcW w:w="318" w:type="pct"/>
            <w:tcBorders>
              <w:top w:val="single" w:sz="4" w:space="0" w:color="auto"/>
              <w:left w:val="single" w:sz="4" w:space="0" w:color="auto"/>
              <w:bottom w:val="single" w:sz="4" w:space="0" w:color="auto"/>
              <w:right w:val="single" w:sz="4" w:space="0" w:color="auto"/>
            </w:tcBorders>
            <w:hideMark/>
          </w:tcPr>
          <w:p w14:paraId="52FF76A4" w14:textId="77777777" w:rsidR="00EB5A89" w:rsidRDefault="00EB5A89">
            <w:pPr>
              <w:spacing w:after="0"/>
              <w:ind w:right="36"/>
              <w:jc w:val="center"/>
              <w:rPr>
                <w:rFonts w:ascii="Sylfaen" w:hAnsi="Sylfaen"/>
                <w:b/>
                <w:lang w:val="ka-GE"/>
              </w:rPr>
            </w:pPr>
            <w:r>
              <w:rPr>
                <w:rFonts w:ascii="Sylfaen" w:hAnsi="Sylfaen"/>
                <w:b/>
                <w:lang w:val="ka-GE"/>
              </w:rPr>
              <w:t>0,20</w:t>
            </w:r>
          </w:p>
        </w:tc>
        <w:tc>
          <w:tcPr>
            <w:tcW w:w="316" w:type="pct"/>
            <w:tcBorders>
              <w:top w:val="single" w:sz="4" w:space="0" w:color="auto"/>
              <w:left w:val="single" w:sz="4" w:space="0" w:color="auto"/>
              <w:bottom w:val="single" w:sz="4" w:space="0" w:color="auto"/>
              <w:right w:val="single" w:sz="4" w:space="0" w:color="auto"/>
            </w:tcBorders>
            <w:hideMark/>
          </w:tcPr>
          <w:p w14:paraId="2D7761D2" w14:textId="01D88063" w:rsidR="00EB5A89" w:rsidRDefault="00EC3B63">
            <w:pPr>
              <w:spacing w:after="0"/>
              <w:ind w:right="36"/>
              <w:jc w:val="center"/>
              <w:rPr>
                <w:rFonts w:ascii="Sylfaen" w:hAnsi="Sylfaen"/>
                <w:b/>
                <w:lang w:val="ka-GE"/>
              </w:rPr>
            </w:pPr>
            <w:r>
              <w:rPr>
                <w:rFonts w:ascii="Sylfaen" w:hAnsi="Sylfaen"/>
                <w:b/>
                <w:lang w:val="ka-GE"/>
              </w:rPr>
              <w:t>0,4</w:t>
            </w:r>
            <w:r w:rsidR="005D00CF">
              <w:rPr>
                <w:rFonts w:ascii="Sylfaen" w:hAnsi="Sylfaen"/>
                <w:b/>
                <w:lang w:val="ka-GE"/>
              </w:rPr>
              <w:t>0</w:t>
            </w:r>
          </w:p>
        </w:tc>
        <w:tc>
          <w:tcPr>
            <w:tcW w:w="316" w:type="pct"/>
            <w:tcBorders>
              <w:top w:val="single" w:sz="4" w:space="0" w:color="auto"/>
              <w:left w:val="single" w:sz="4" w:space="0" w:color="auto"/>
              <w:bottom w:val="single" w:sz="4" w:space="0" w:color="auto"/>
              <w:right w:val="single" w:sz="4" w:space="0" w:color="auto"/>
            </w:tcBorders>
            <w:hideMark/>
          </w:tcPr>
          <w:p w14:paraId="57F092E0" w14:textId="545B60F0" w:rsidR="00EB5A89" w:rsidRDefault="00EC3B63">
            <w:pPr>
              <w:spacing w:after="0"/>
              <w:ind w:right="36"/>
              <w:jc w:val="center"/>
              <w:rPr>
                <w:rFonts w:ascii="Sylfaen" w:hAnsi="Sylfaen"/>
                <w:b/>
                <w:lang w:val="ka-GE"/>
              </w:rPr>
            </w:pPr>
            <w:r>
              <w:rPr>
                <w:rFonts w:ascii="Sylfaen" w:hAnsi="Sylfaen"/>
                <w:b/>
                <w:lang w:val="ka-GE"/>
              </w:rPr>
              <w:t>0,4</w:t>
            </w:r>
            <w:r w:rsidR="005D00CF">
              <w:rPr>
                <w:rFonts w:ascii="Sylfaen" w:hAnsi="Sylfaen"/>
                <w:b/>
                <w:lang w:val="ka-GE"/>
              </w:rPr>
              <w:t>0</w:t>
            </w:r>
          </w:p>
        </w:tc>
        <w:tc>
          <w:tcPr>
            <w:tcW w:w="316" w:type="pct"/>
            <w:tcBorders>
              <w:top w:val="single" w:sz="4" w:space="0" w:color="auto"/>
              <w:left w:val="single" w:sz="4" w:space="0" w:color="auto"/>
              <w:bottom w:val="single" w:sz="4" w:space="0" w:color="auto"/>
              <w:right w:val="single" w:sz="4" w:space="0" w:color="auto"/>
            </w:tcBorders>
            <w:hideMark/>
          </w:tcPr>
          <w:p w14:paraId="433F7032" w14:textId="0FF4C29C" w:rsidR="00EB5A89" w:rsidRDefault="00EC3B63">
            <w:pPr>
              <w:spacing w:after="0"/>
              <w:ind w:right="36"/>
              <w:jc w:val="center"/>
              <w:rPr>
                <w:rFonts w:ascii="Sylfaen" w:hAnsi="Sylfaen"/>
                <w:b/>
                <w:lang w:val="ka-GE"/>
              </w:rPr>
            </w:pPr>
            <w:r>
              <w:rPr>
                <w:rFonts w:ascii="Sylfaen" w:hAnsi="Sylfaen"/>
                <w:b/>
                <w:lang w:val="ka-GE"/>
              </w:rPr>
              <w:t>0,4</w:t>
            </w:r>
            <w:r w:rsidR="005D00CF">
              <w:rPr>
                <w:rFonts w:ascii="Sylfaen" w:hAnsi="Sylfaen"/>
                <w:b/>
                <w:lang w:val="ka-GE"/>
              </w:rPr>
              <w:t>0</w:t>
            </w:r>
          </w:p>
        </w:tc>
        <w:tc>
          <w:tcPr>
            <w:tcW w:w="316" w:type="pct"/>
            <w:tcBorders>
              <w:top w:val="single" w:sz="4" w:space="0" w:color="auto"/>
              <w:left w:val="single" w:sz="4" w:space="0" w:color="auto"/>
              <w:bottom w:val="single" w:sz="4" w:space="0" w:color="auto"/>
              <w:right w:val="single" w:sz="4" w:space="0" w:color="auto"/>
            </w:tcBorders>
            <w:hideMark/>
          </w:tcPr>
          <w:p w14:paraId="73BFF950" w14:textId="4C078868" w:rsidR="00EB5A89" w:rsidRDefault="00EC3B63">
            <w:pPr>
              <w:spacing w:after="0"/>
              <w:ind w:right="36"/>
              <w:jc w:val="center"/>
              <w:rPr>
                <w:rFonts w:ascii="Sylfaen" w:hAnsi="Sylfaen"/>
                <w:b/>
                <w:lang w:val="ka-GE"/>
              </w:rPr>
            </w:pPr>
            <w:r>
              <w:rPr>
                <w:rFonts w:ascii="Sylfaen" w:hAnsi="Sylfaen"/>
                <w:b/>
                <w:lang w:val="ka-GE"/>
              </w:rPr>
              <w:t>0,4</w:t>
            </w:r>
            <w:r w:rsidR="005D00CF">
              <w:rPr>
                <w:rFonts w:ascii="Sylfaen" w:hAnsi="Sylfaen"/>
                <w:b/>
                <w:lang w:val="ka-GE"/>
              </w:rPr>
              <w:t>0</w:t>
            </w:r>
          </w:p>
        </w:tc>
        <w:tc>
          <w:tcPr>
            <w:tcW w:w="317" w:type="pct"/>
            <w:tcBorders>
              <w:top w:val="single" w:sz="4" w:space="0" w:color="auto"/>
              <w:left w:val="single" w:sz="4" w:space="0" w:color="auto"/>
              <w:bottom w:val="single" w:sz="4" w:space="0" w:color="auto"/>
              <w:right w:val="single" w:sz="4" w:space="0" w:color="auto"/>
            </w:tcBorders>
            <w:hideMark/>
          </w:tcPr>
          <w:p w14:paraId="26CC7963" w14:textId="77777777" w:rsidR="00EB5A89" w:rsidRDefault="00EB5A89">
            <w:pPr>
              <w:spacing w:after="0"/>
              <w:ind w:right="36"/>
              <w:jc w:val="center"/>
              <w:rPr>
                <w:rFonts w:ascii="Sylfaen" w:hAnsi="Sylfaen"/>
                <w:b/>
                <w:lang w:val="ka-GE"/>
              </w:rPr>
            </w:pPr>
            <w:r>
              <w:rPr>
                <w:rFonts w:ascii="Sylfaen" w:hAnsi="Sylfaen"/>
                <w:b/>
                <w:lang w:val="es-ES"/>
              </w:rPr>
              <w:t>0,</w:t>
            </w:r>
            <w:r>
              <w:rPr>
                <w:rFonts w:ascii="Sylfaen" w:hAnsi="Sylfaen"/>
                <w:b/>
                <w:lang w:val="ka-GE"/>
              </w:rPr>
              <w:t>32</w:t>
            </w:r>
          </w:p>
        </w:tc>
        <w:tc>
          <w:tcPr>
            <w:tcW w:w="327" w:type="pct"/>
            <w:tcBorders>
              <w:top w:val="single" w:sz="4" w:space="0" w:color="auto"/>
              <w:left w:val="single" w:sz="4" w:space="0" w:color="auto"/>
              <w:bottom w:val="single" w:sz="4" w:space="0" w:color="auto"/>
              <w:right w:val="single" w:sz="4" w:space="0" w:color="auto"/>
            </w:tcBorders>
            <w:hideMark/>
          </w:tcPr>
          <w:p w14:paraId="0D59803E" w14:textId="77777777" w:rsidR="00EB5A89" w:rsidRDefault="00EB5A89">
            <w:pPr>
              <w:spacing w:after="0"/>
              <w:ind w:right="36"/>
              <w:jc w:val="center"/>
              <w:rPr>
                <w:rFonts w:ascii="Sylfaen" w:hAnsi="Sylfaen"/>
                <w:b/>
                <w:lang w:val="ka-GE"/>
              </w:rPr>
            </w:pPr>
            <w:r>
              <w:rPr>
                <w:rFonts w:ascii="Sylfaen" w:hAnsi="Sylfaen"/>
                <w:b/>
                <w:lang w:val="ka-GE"/>
              </w:rPr>
              <w:t>0,16</w:t>
            </w:r>
          </w:p>
        </w:tc>
        <w:tc>
          <w:tcPr>
            <w:tcW w:w="327" w:type="pct"/>
            <w:tcBorders>
              <w:top w:val="single" w:sz="4" w:space="0" w:color="auto"/>
              <w:left w:val="single" w:sz="4" w:space="0" w:color="auto"/>
              <w:bottom w:val="single" w:sz="4" w:space="0" w:color="auto"/>
              <w:right w:val="single" w:sz="4" w:space="0" w:color="auto"/>
            </w:tcBorders>
            <w:hideMark/>
          </w:tcPr>
          <w:p w14:paraId="3D99839F" w14:textId="77777777" w:rsidR="00EB5A89" w:rsidRDefault="00EB5A89">
            <w:pPr>
              <w:spacing w:after="0"/>
              <w:ind w:right="36"/>
              <w:jc w:val="center"/>
              <w:rPr>
                <w:rFonts w:ascii="Sylfaen" w:hAnsi="Sylfaen"/>
                <w:b/>
                <w:lang w:val="ka-GE"/>
              </w:rPr>
            </w:pPr>
            <w:r>
              <w:rPr>
                <w:rFonts w:ascii="Sylfaen" w:hAnsi="Sylfaen"/>
                <w:b/>
                <w:lang w:val="es-ES"/>
              </w:rPr>
              <w:t>0,</w:t>
            </w:r>
            <w:r>
              <w:rPr>
                <w:rFonts w:ascii="Sylfaen" w:hAnsi="Sylfaen"/>
                <w:b/>
                <w:lang w:val="ka-GE"/>
              </w:rPr>
              <w:t>12</w:t>
            </w:r>
          </w:p>
        </w:tc>
        <w:tc>
          <w:tcPr>
            <w:tcW w:w="318" w:type="pct"/>
            <w:tcBorders>
              <w:top w:val="single" w:sz="4" w:space="0" w:color="auto"/>
              <w:left w:val="single" w:sz="4" w:space="0" w:color="auto"/>
              <w:bottom w:val="single" w:sz="4" w:space="0" w:color="auto"/>
              <w:right w:val="single" w:sz="4" w:space="0" w:color="auto"/>
            </w:tcBorders>
            <w:hideMark/>
          </w:tcPr>
          <w:p w14:paraId="455B2DF9" w14:textId="77777777" w:rsidR="00EB5A89" w:rsidRDefault="00EB5A89">
            <w:pPr>
              <w:spacing w:after="0"/>
              <w:ind w:right="36"/>
              <w:jc w:val="center"/>
              <w:rPr>
                <w:rFonts w:ascii="Sylfaen" w:hAnsi="Sylfaen"/>
                <w:b/>
                <w:lang w:val="ka-GE"/>
              </w:rPr>
            </w:pPr>
            <w:r>
              <w:rPr>
                <w:rFonts w:ascii="Sylfaen" w:hAnsi="Sylfaen"/>
                <w:b/>
                <w:lang w:val="ka-GE"/>
              </w:rPr>
              <w:t>0,18</w:t>
            </w:r>
          </w:p>
        </w:tc>
        <w:tc>
          <w:tcPr>
            <w:tcW w:w="326" w:type="pct"/>
            <w:tcBorders>
              <w:top w:val="single" w:sz="4" w:space="0" w:color="auto"/>
              <w:left w:val="single" w:sz="4" w:space="0" w:color="auto"/>
              <w:bottom w:val="single" w:sz="4" w:space="0" w:color="auto"/>
              <w:right w:val="single" w:sz="4" w:space="0" w:color="auto"/>
            </w:tcBorders>
            <w:hideMark/>
          </w:tcPr>
          <w:p w14:paraId="55FF80AC" w14:textId="77777777" w:rsidR="00EB5A89" w:rsidRDefault="00EB5A89">
            <w:pPr>
              <w:spacing w:after="0"/>
              <w:ind w:right="36"/>
              <w:jc w:val="center"/>
              <w:rPr>
                <w:rFonts w:ascii="Sylfaen" w:hAnsi="Sylfaen"/>
                <w:b/>
                <w:lang w:val="ka-GE"/>
              </w:rPr>
            </w:pPr>
            <w:r>
              <w:rPr>
                <w:rFonts w:ascii="Sylfaen" w:hAnsi="Sylfaen"/>
                <w:b/>
                <w:lang w:val="ka-GE"/>
              </w:rPr>
              <w:t>0,20</w:t>
            </w:r>
          </w:p>
        </w:tc>
        <w:tc>
          <w:tcPr>
            <w:tcW w:w="327" w:type="pct"/>
            <w:tcBorders>
              <w:top w:val="single" w:sz="4" w:space="0" w:color="auto"/>
              <w:left w:val="single" w:sz="4" w:space="0" w:color="auto"/>
              <w:bottom w:val="single" w:sz="4" w:space="0" w:color="auto"/>
              <w:right w:val="single" w:sz="4" w:space="0" w:color="auto"/>
            </w:tcBorders>
            <w:hideMark/>
          </w:tcPr>
          <w:p w14:paraId="45F830CF" w14:textId="77777777" w:rsidR="00EB5A89" w:rsidRDefault="00EB5A89">
            <w:pPr>
              <w:spacing w:after="0"/>
              <w:ind w:right="36"/>
              <w:jc w:val="center"/>
              <w:rPr>
                <w:rFonts w:ascii="Sylfaen" w:hAnsi="Sylfaen"/>
                <w:b/>
                <w:lang w:val="ka-GE"/>
              </w:rPr>
            </w:pPr>
            <w:r>
              <w:rPr>
                <w:rFonts w:ascii="Sylfaen" w:hAnsi="Sylfaen"/>
                <w:b/>
                <w:lang w:val="ka-GE"/>
              </w:rPr>
              <w:t>0,19</w:t>
            </w:r>
          </w:p>
        </w:tc>
        <w:tc>
          <w:tcPr>
            <w:tcW w:w="379" w:type="pct"/>
            <w:tcBorders>
              <w:top w:val="single" w:sz="4" w:space="0" w:color="auto"/>
              <w:left w:val="single" w:sz="4" w:space="0" w:color="auto"/>
              <w:bottom w:val="single" w:sz="4" w:space="0" w:color="auto"/>
              <w:right w:val="single" w:sz="4" w:space="0" w:color="auto"/>
            </w:tcBorders>
          </w:tcPr>
          <w:p w14:paraId="5D75455F" w14:textId="77777777" w:rsidR="00EB5A89" w:rsidRDefault="00EB5A89">
            <w:pPr>
              <w:spacing w:after="0"/>
              <w:ind w:right="36"/>
              <w:jc w:val="center"/>
              <w:rPr>
                <w:rFonts w:ascii="AcadNusx" w:hAnsi="AcadNusx"/>
                <w:b/>
                <w:lang w:val="es-ES"/>
              </w:rPr>
            </w:pPr>
          </w:p>
        </w:tc>
      </w:tr>
      <w:tr w:rsidR="00786B8A" w14:paraId="300B03B5" w14:textId="77777777" w:rsidTr="005D00CF">
        <w:tc>
          <w:tcPr>
            <w:tcW w:w="781" w:type="pct"/>
            <w:tcBorders>
              <w:top w:val="single" w:sz="4" w:space="0" w:color="auto"/>
              <w:left w:val="single" w:sz="4" w:space="0" w:color="auto"/>
              <w:bottom w:val="single" w:sz="4" w:space="0" w:color="auto"/>
              <w:right w:val="single" w:sz="4" w:space="0" w:color="auto"/>
            </w:tcBorders>
            <w:hideMark/>
          </w:tcPr>
          <w:p w14:paraId="6B44A1D4" w14:textId="77777777" w:rsidR="00181A9B" w:rsidRDefault="00181A9B" w:rsidP="00181A9B">
            <w:pPr>
              <w:spacing w:after="0"/>
              <w:ind w:right="36"/>
              <w:jc w:val="center"/>
              <w:rPr>
                <w:rFonts w:ascii="Sylfaen" w:hAnsi="Sylfaen"/>
                <w:sz w:val="20"/>
                <w:szCs w:val="20"/>
                <w:lang w:val="ka-GE"/>
              </w:rPr>
            </w:pPr>
            <w:r>
              <w:rPr>
                <w:rFonts w:ascii="Sylfaen" w:hAnsi="Sylfaen"/>
                <w:sz w:val="20"/>
                <w:szCs w:val="20"/>
                <w:lang w:val="ka-GE"/>
              </w:rPr>
              <w:t>გეომეტრი-ული დაწნევა</w:t>
            </w:r>
          </w:p>
        </w:tc>
        <w:tc>
          <w:tcPr>
            <w:tcW w:w="316" w:type="pct"/>
            <w:tcBorders>
              <w:top w:val="single" w:sz="4" w:space="0" w:color="auto"/>
              <w:left w:val="single" w:sz="4" w:space="0" w:color="auto"/>
              <w:bottom w:val="single" w:sz="4" w:space="0" w:color="auto"/>
              <w:right w:val="single" w:sz="4" w:space="0" w:color="auto"/>
            </w:tcBorders>
            <w:hideMark/>
          </w:tcPr>
          <w:p w14:paraId="43012CA4" w14:textId="0DF7311D" w:rsidR="00181A9B" w:rsidRDefault="00181A9B" w:rsidP="00181A9B">
            <w:pPr>
              <w:spacing w:after="0"/>
              <w:ind w:right="36"/>
              <w:jc w:val="center"/>
              <w:rPr>
                <w:rFonts w:ascii="Sylfaen" w:hAnsi="Sylfaen"/>
                <w:lang w:val="ka-GE" w:eastAsia="en-US"/>
              </w:rPr>
            </w:pPr>
            <w:r>
              <w:rPr>
                <w:rFonts w:ascii="Sylfaen" w:hAnsi="Sylfaen"/>
                <w:lang w:val="en-US"/>
              </w:rPr>
              <w:t>15</w:t>
            </w:r>
            <w:r>
              <w:rPr>
                <w:rFonts w:ascii="Sylfaen" w:hAnsi="Sylfaen"/>
                <w:lang w:val="ka-GE"/>
              </w:rPr>
              <w:t>4,4</w:t>
            </w:r>
          </w:p>
        </w:tc>
        <w:tc>
          <w:tcPr>
            <w:tcW w:w="318" w:type="pct"/>
            <w:tcBorders>
              <w:top w:val="single" w:sz="4" w:space="0" w:color="auto"/>
              <w:left w:val="single" w:sz="4" w:space="0" w:color="auto"/>
              <w:bottom w:val="single" w:sz="4" w:space="0" w:color="auto"/>
              <w:right w:val="single" w:sz="4" w:space="0" w:color="auto"/>
            </w:tcBorders>
            <w:hideMark/>
          </w:tcPr>
          <w:p w14:paraId="1F1A5557" w14:textId="7FC17D4E" w:rsidR="00181A9B" w:rsidRDefault="00181A9B" w:rsidP="00181A9B">
            <w:pPr>
              <w:spacing w:after="0"/>
              <w:ind w:right="36"/>
              <w:jc w:val="center"/>
              <w:rPr>
                <w:rFonts w:ascii="Sylfaen" w:hAnsi="Sylfaen"/>
                <w:lang w:val="ka-GE"/>
              </w:rPr>
            </w:pPr>
            <w:r>
              <w:rPr>
                <w:rFonts w:ascii="Sylfaen" w:hAnsi="Sylfaen"/>
                <w:lang w:val="en-US"/>
              </w:rPr>
              <w:t>15</w:t>
            </w:r>
            <w:r>
              <w:rPr>
                <w:rFonts w:ascii="Sylfaen" w:hAnsi="Sylfaen"/>
                <w:lang w:val="ka-GE"/>
              </w:rPr>
              <w:t>4,4</w:t>
            </w:r>
          </w:p>
        </w:tc>
        <w:tc>
          <w:tcPr>
            <w:tcW w:w="316" w:type="pct"/>
            <w:tcBorders>
              <w:top w:val="single" w:sz="4" w:space="0" w:color="auto"/>
              <w:left w:val="single" w:sz="4" w:space="0" w:color="auto"/>
              <w:bottom w:val="single" w:sz="4" w:space="0" w:color="auto"/>
              <w:right w:val="single" w:sz="4" w:space="0" w:color="auto"/>
            </w:tcBorders>
            <w:hideMark/>
          </w:tcPr>
          <w:p w14:paraId="5048A234" w14:textId="0A78BD59" w:rsidR="00181A9B" w:rsidRDefault="00181A9B" w:rsidP="00181A9B">
            <w:pPr>
              <w:spacing w:after="0"/>
              <w:ind w:right="36"/>
              <w:jc w:val="center"/>
              <w:rPr>
                <w:rFonts w:ascii="Sylfaen" w:hAnsi="Sylfaen"/>
                <w:lang w:val="ka-GE"/>
              </w:rPr>
            </w:pPr>
            <w:r>
              <w:rPr>
                <w:rFonts w:ascii="Sylfaen" w:hAnsi="Sylfaen"/>
                <w:lang w:val="en-US"/>
              </w:rPr>
              <w:t>15</w:t>
            </w:r>
            <w:r>
              <w:rPr>
                <w:rFonts w:ascii="Sylfaen" w:hAnsi="Sylfaen"/>
                <w:lang w:val="ka-GE"/>
              </w:rPr>
              <w:t>4,4</w:t>
            </w:r>
          </w:p>
        </w:tc>
        <w:tc>
          <w:tcPr>
            <w:tcW w:w="316" w:type="pct"/>
            <w:tcBorders>
              <w:top w:val="single" w:sz="4" w:space="0" w:color="auto"/>
              <w:left w:val="single" w:sz="4" w:space="0" w:color="auto"/>
              <w:bottom w:val="single" w:sz="4" w:space="0" w:color="auto"/>
              <w:right w:val="single" w:sz="4" w:space="0" w:color="auto"/>
            </w:tcBorders>
            <w:hideMark/>
          </w:tcPr>
          <w:p w14:paraId="0D837631" w14:textId="2E1BFA17" w:rsidR="00181A9B" w:rsidRDefault="00181A9B" w:rsidP="00181A9B">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16" w:type="pct"/>
            <w:tcBorders>
              <w:top w:val="single" w:sz="4" w:space="0" w:color="auto"/>
              <w:left w:val="single" w:sz="4" w:space="0" w:color="auto"/>
              <w:bottom w:val="single" w:sz="4" w:space="0" w:color="auto"/>
              <w:right w:val="single" w:sz="4" w:space="0" w:color="auto"/>
            </w:tcBorders>
            <w:hideMark/>
          </w:tcPr>
          <w:p w14:paraId="0759EC5A" w14:textId="3C725A1B" w:rsidR="00181A9B" w:rsidRDefault="00181A9B" w:rsidP="00181A9B">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16" w:type="pct"/>
            <w:tcBorders>
              <w:top w:val="single" w:sz="4" w:space="0" w:color="auto"/>
              <w:left w:val="single" w:sz="4" w:space="0" w:color="auto"/>
              <w:bottom w:val="single" w:sz="4" w:space="0" w:color="auto"/>
              <w:right w:val="single" w:sz="4" w:space="0" w:color="auto"/>
            </w:tcBorders>
            <w:hideMark/>
          </w:tcPr>
          <w:p w14:paraId="1FCCF52A" w14:textId="77D2A2E3" w:rsidR="00181A9B" w:rsidRDefault="00181A9B" w:rsidP="00181A9B">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17" w:type="pct"/>
            <w:tcBorders>
              <w:top w:val="single" w:sz="4" w:space="0" w:color="auto"/>
              <w:left w:val="single" w:sz="4" w:space="0" w:color="auto"/>
              <w:bottom w:val="single" w:sz="4" w:space="0" w:color="auto"/>
              <w:right w:val="single" w:sz="4" w:space="0" w:color="auto"/>
            </w:tcBorders>
            <w:hideMark/>
          </w:tcPr>
          <w:p w14:paraId="14E61624" w14:textId="6680FDE3" w:rsidR="00181A9B" w:rsidRDefault="00181A9B" w:rsidP="00181A9B">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27" w:type="pct"/>
            <w:tcBorders>
              <w:top w:val="single" w:sz="4" w:space="0" w:color="auto"/>
              <w:left w:val="single" w:sz="4" w:space="0" w:color="auto"/>
              <w:bottom w:val="single" w:sz="4" w:space="0" w:color="auto"/>
              <w:right w:val="single" w:sz="4" w:space="0" w:color="auto"/>
            </w:tcBorders>
            <w:hideMark/>
          </w:tcPr>
          <w:p w14:paraId="59EC1A4D" w14:textId="6D757B37" w:rsidR="00181A9B" w:rsidRDefault="00181A9B" w:rsidP="00181A9B">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27" w:type="pct"/>
            <w:tcBorders>
              <w:top w:val="single" w:sz="4" w:space="0" w:color="auto"/>
              <w:left w:val="single" w:sz="4" w:space="0" w:color="auto"/>
              <w:bottom w:val="single" w:sz="4" w:space="0" w:color="auto"/>
              <w:right w:val="single" w:sz="4" w:space="0" w:color="auto"/>
            </w:tcBorders>
            <w:hideMark/>
          </w:tcPr>
          <w:p w14:paraId="51B9D0CA" w14:textId="08EF8E23" w:rsidR="00181A9B" w:rsidRDefault="00181A9B" w:rsidP="00181A9B">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18" w:type="pct"/>
            <w:tcBorders>
              <w:top w:val="single" w:sz="4" w:space="0" w:color="auto"/>
              <w:left w:val="single" w:sz="4" w:space="0" w:color="auto"/>
              <w:bottom w:val="single" w:sz="4" w:space="0" w:color="auto"/>
              <w:right w:val="single" w:sz="4" w:space="0" w:color="auto"/>
            </w:tcBorders>
            <w:hideMark/>
          </w:tcPr>
          <w:p w14:paraId="608BC6E6" w14:textId="6E8B1949" w:rsidR="00181A9B" w:rsidRDefault="00181A9B" w:rsidP="00181A9B">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26" w:type="pct"/>
            <w:tcBorders>
              <w:top w:val="single" w:sz="4" w:space="0" w:color="auto"/>
              <w:left w:val="single" w:sz="4" w:space="0" w:color="auto"/>
              <w:bottom w:val="single" w:sz="4" w:space="0" w:color="auto"/>
              <w:right w:val="single" w:sz="4" w:space="0" w:color="auto"/>
            </w:tcBorders>
            <w:hideMark/>
          </w:tcPr>
          <w:p w14:paraId="6D5A4682" w14:textId="2393C27A" w:rsidR="00181A9B" w:rsidRDefault="00181A9B" w:rsidP="00181A9B">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27" w:type="pct"/>
            <w:tcBorders>
              <w:top w:val="single" w:sz="4" w:space="0" w:color="auto"/>
              <w:left w:val="single" w:sz="4" w:space="0" w:color="auto"/>
              <w:bottom w:val="single" w:sz="4" w:space="0" w:color="auto"/>
              <w:right w:val="single" w:sz="4" w:space="0" w:color="auto"/>
            </w:tcBorders>
            <w:hideMark/>
          </w:tcPr>
          <w:p w14:paraId="3B4FEB14" w14:textId="549AE5DF" w:rsidR="00181A9B" w:rsidRDefault="00181A9B" w:rsidP="00181A9B">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79" w:type="pct"/>
            <w:tcBorders>
              <w:top w:val="single" w:sz="4" w:space="0" w:color="auto"/>
              <w:left w:val="single" w:sz="4" w:space="0" w:color="auto"/>
              <w:bottom w:val="single" w:sz="4" w:space="0" w:color="auto"/>
              <w:right w:val="single" w:sz="4" w:space="0" w:color="auto"/>
            </w:tcBorders>
          </w:tcPr>
          <w:p w14:paraId="03FA2FDE" w14:textId="77777777" w:rsidR="00181A9B" w:rsidRDefault="00181A9B" w:rsidP="00181A9B">
            <w:pPr>
              <w:spacing w:after="0"/>
              <w:ind w:right="36"/>
              <w:jc w:val="center"/>
              <w:rPr>
                <w:rFonts w:ascii="AcadNusx" w:hAnsi="AcadNusx"/>
                <w:sz w:val="20"/>
                <w:szCs w:val="20"/>
                <w:lang w:val="es-ES"/>
              </w:rPr>
            </w:pPr>
          </w:p>
        </w:tc>
      </w:tr>
      <w:tr w:rsidR="00786B8A" w14:paraId="626B9B45" w14:textId="77777777" w:rsidTr="005D00CF">
        <w:tc>
          <w:tcPr>
            <w:tcW w:w="781" w:type="pct"/>
            <w:tcBorders>
              <w:top w:val="single" w:sz="4" w:space="0" w:color="auto"/>
              <w:left w:val="single" w:sz="4" w:space="0" w:color="auto"/>
              <w:bottom w:val="single" w:sz="4" w:space="0" w:color="auto"/>
              <w:right w:val="single" w:sz="4" w:space="0" w:color="auto"/>
            </w:tcBorders>
            <w:hideMark/>
          </w:tcPr>
          <w:p w14:paraId="319A091A" w14:textId="4C91ACE7" w:rsidR="00107F6F" w:rsidRDefault="00107F6F" w:rsidP="00107F6F">
            <w:pPr>
              <w:spacing w:after="0"/>
              <w:ind w:right="36"/>
              <w:jc w:val="center"/>
              <w:rPr>
                <w:rFonts w:ascii="Sylfaen" w:hAnsi="Sylfaen"/>
                <w:sz w:val="20"/>
                <w:szCs w:val="20"/>
                <w:lang w:val="ka-GE"/>
              </w:rPr>
            </w:pPr>
            <w:r>
              <w:rPr>
                <w:rFonts w:ascii="Sylfaen" w:hAnsi="Sylfaen"/>
                <w:sz w:val="20"/>
                <w:szCs w:val="20"/>
                <w:lang w:val="ka-GE"/>
              </w:rPr>
              <w:t>დაწნევის დან.</w:t>
            </w:r>
            <w:r>
              <w:rPr>
                <w:rFonts w:ascii="Sylfaen" w:hAnsi="Sylfaen"/>
                <w:sz w:val="20"/>
                <w:szCs w:val="20"/>
                <w:lang w:val="es-ES"/>
              </w:rPr>
              <w:t xml:space="preserve"> </w:t>
            </w:r>
            <w:r>
              <w:rPr>
                <w:rFonts w:ascii="Sylfaen" w:hAnsi="Sylfaen"/>
                <w:sz w:val="20"/>
                <w:szCs w:val="20"/>
                <w:lang w:val="ka-GE"/>
              </w:rPr>
              <w:t>100 მ. სიგრძეზე</w:t>
            </w:r>
          </w:p>
        </w:tc>
        <w:tc>
          <w:tcPr>
            <w:tcW w:w="316" w:type="pct"/>
            <w:tcBorders>
              <w:top w:val="single" w:sz="4" w:space="0" w:color="auto"/>
              <w:left w:val="single" w:sz="4" w:space="0" w:color="auto"/>
              <w:bottom w:val="single" w:sz="4" w:space="0" w:color="auto"/>
              <w:right w:val="single" w:sz="4" w:space="0" w:color="auto"/>
            </w:tcBorders>
          </w:tcPr>
          <w:p w14:paraId="7D5BF5D2" w14:textId="2B73AC77" w:rsidR="00107F6F" w:rsidRPr="00786B8A" w:rsidRDefault="00A37F23" w:rsidP="00107F6F">
            <w:pPr>
              <w:spacing w:after="0"/>
              <w:ind w:right="36"/>
              <w:jc w:val="center"/>
              <w:rPr>
                <w:rFonts w:ascii="Sylfaen" w:hAnsi="Sylfaen"/>
                <w:lang w:val="ka-GE" w:eastAsia="en-US"/>
              </w:rPr>
            </w:pPr>
            <w:r w:rsidRPr="00786B8A">
              <w:rPr>
                <w:rFonts w:ascii="Sylfaen" w:hAnsi="Sylfaen"/>
                <w:lang w:val="ka-GE" w:eastAsia="en-US"/>
              </w:rPr>
              <w:t>0,070</w:t>
            </w:r>
          </w:p>
        </w:tc>
        <w:tc>
          <w:tcPr>
            <w:tcW w:w="318" w:type="pct"/>
            <w:tcBorders>
              <w:top w:val="single" w:sz="4" w:space="0" w:color="auto"/>
              <w:left w:val="single" w:sz="4" w:space="0" w:color="auto"/>
              <w:bottom w:val="single" w:sz="4" w:space="0" w:color="auto"/>
              <w:right w:val="single" w:sz="4" w:space="0" w:color="auto"/>
            </w:tcBorders>
          </w:tcPr>
          <w:p w14:paraId="4BF26F27" w14:textId="47F6CEE9" w:rsidR="00107F6F" w:rsidRPr="00786B8A" w:rsidRDefault="00A37F23" w:rsidP="00107F6F">
            <w:pPr>
              <w:spacing w:after="0"/>
              <w:ind w:right="36"/>
              <w:jc w:val="center"/>
              <w:rPr>
                <w:rFonts w:ascii="Sylfaen" w:hAnsi="Sylfaen"/>
                <w:lang w:val="ka-GE"/>
              </w:rPr>
            </w:pPr>
            <w:r w:rsidRPr="00786B8A">
              <w:rPr>
                <w:rFonts w:ascii="Sylfaen" w:hAnsi="Sylfaen"/>
                <w:lang w:val="ka-GE"/>
              </w:rPr>
              <w:t>0,080</w:t>
            </w:r>
          </w:p>
        </w:tc>
        <w:tc>
          <w:tcPr>
            <w:tcW w:w="316" w:type="pct"/>
            <w:tcBorders>
              <w:top w:val="single" w:sz="4" w:space="0" w:color="auto"/>
              <w:left w:val="single" w:sz="4" w:space="0" w:color="auto"/>
              <w:bottom w:val="single" w:sz="4" w:space="0" w:color="auto"/>
              <w:right w:val="single" w:sz="4" w:space="0" w:color="auto"/>
            </w:tcBorders>
          </w:tcPr>
          <w:p w14:paraId="2E9EFA5E" w14:textId="098E68E3" w:rsidR="00107F6F" w:rsidRPr="00786B8A" w:rsidRDefault="00107F6F" w:rsidP="00107F6F">
            <w:pPr>
              <w:spacing w:after="0"/>
              <w:ind w:right="36"/>
              <w:jc w:val="center"/>
              <w:rPr>
                <w:rFonts w:ascii="Sylfaen" w:hAnsi="Sylfaen"/>
                <w:lang w:val="ka-GE"/>
              </w:rPr>
            </w:pPr>
            <w:r w:rsidRPr="00786B8A">
              <w:rPr>
                <w:rFonts w:ascii="Sylfaen" w:hAnsi="Sylfaen"/>
                <w:lang w:val="ka-GE"/>
              </w:rPr>
              <w:t>0,327</w:t>
            </w:r>
          </w:p>
        </w:tc>
        <w:tc>
          <w:tcPr>
            <w:tcW w:w="316" w:type="pct"/>
            <w:tcBorders>
              <w:top w:val="single" w:sz="4" w:space="0" w:color="auto"/>
              <w:left w:val="single" w:sz="4" w:space="0" w:color="auto"/>
              <w:bottom w:val="single" w:sz="4" w:space="0" w:color="auto"/>
              <w:right w:val="single" w:sz="4" w:space="0" w:color="auto"/>
            </w:tcBorders>
          </w:tcPr>
          <w:p w14:paraId="23F7C1C4" w14:textId="375A791F" w:rsidR="00107F6F" w:rsidRPr="00786B8A" w:rsidRDefault="00107F6F" w:rsidP="00107F6F">
            <w:pPr>
              <w:spacing w:after="0"/>
              <w:ind w:right="36"/>
              <w:jc w:val="center"/>
              <w:rPr>
                <w:rFonts w:ascii="Sylfaen" w:hAnsi="Sylfaen"/>
                <w:lang w:val="ka-GE"/>
              </w:rPr>
            </w:pPr>
            <w:r w:rsidRPr="00786B8A">
              <w:rPr>
                <w:rFonts w:ascii="Sylfaen" w:hAnsi="Sylfaen"/>
                <w:lang w:val="ka-GE"/>
              </w:rPr>
              <w:t>0,327</w:t>
            </w:r>
          </w:p>
        </w:tc>
        <w:tc>
          <w:tcPr>
            <w:tcW w:w="316" w:type="pct"/>
            <w:tcBorders>
              <w:top w:val="single" w:sz="4" w:space="0" w:color="auto"/>
              <w:left w:val="single" w:sz="4" w:space="0" w:color="auto"/>
              <w:bottom w:val="single" w:sz="4" w:space="0" w:color="auto"/>
              <w:right w:val="single" w:sz="4" w:space="0" w:color="auto"/>
            </w:tcBorders>
          </w:tcPr>
          <w:p w14:paraId="72D138F8" w14:textId="24E57DFE" w:rsidR="00107F6F" w:rsidRPr="00786B8A" w:rsidRDefault="00107F6F" w:rsidP="00107F6F">
            <w:pPr>
              <w:spacing w:after="0"/>
              <w:ind w:right="36"/>
              <w:jc w:val="center"/>
              <w:rPr>
                <w:rFonts w:ascii="Sylfaen" w:hAnsi="Sylfaen"/>
                <w:lang w:val="ka-GE"/>
              </w:rPr>
            </w:pPr>
            <w:r w:rsidRPr="00786B8A">
              <w:rPr>
                <w:rFonts w:ascii="Sylfaen" w:hAnsi="Sylfaen"/>
                <w:lang w:val="ka-GE"/>
              </w:rPr>
              <w:t>0,327</w:t>
            </w:r>
          </w:p>
        </w:tc>
        <w:tc>
          <w:tcPr>
            <w:tcW w:w="316" w:type="pct"/>
            <w:tcBorders>
              <w:top w:val="single" w:sz="4" w:space="0" w:color="auto"/>
              <w:left w:val="single" w:sz="4" w:space="0" w:color="auto"/>
              <w:bottom w:val="single" w:sz="4" w:space="0" w:color="auto"/>
              <w:right w:val="single" w:sz="4" w:space="0" w:color="auto"/>
            </w:tcBorders>
          </w:tcPr>
          <w:p w14:paraId="5F8367D8" w14:textId="131F4A0D" w:rsidR="00107F6F" w:rsidRPr="00786B8A" w:rsidRDefault="00107F6F" w:rsidP="00107F6F">
            <w:pPr>
              <w:spacing w:after="0"/>
              <w:ind w:right="36"/>
              <w:jc w:val="center"/>
              <w:rPr>
                <w:rFonts w:ascii="Sylfaen" w:hAnsi="Sylfaen"/>
                <w:lang w:val="ka-GE"/>
              </w:rPr>
            </w:pPr>
            <w:r w:rsidRPr="00786B8A">
              <w:rPr>
                <w:rFonts w:ascii="Sylfaen" w:hAnsi="Sylfaen"/>
                <w:lang w:val="ka-GE"/>
              </w:rPr>
              <w:t>0,327</w:t>
            </w:r>
          </w:p>
        </w:tc>
        <w:tc>
          <w:tcPr>
            <w:tcW w:w="317" w:type="pct"/>
            <w:tcBorders>
              <w:top w:val="single" w:sz="4" w:space="0" w:color="auto"/>
              <w:left w:val="single" w:sz="4" w:space="0" w:color="auto"/>
              <w:bottom w:val="single" w:sz="4" w:space="0" w:color="auto"/>
              <w:right w:val="single" w:sz="4" w:space="0" w:color="auto"/>
            </w:tcBorders>
          </w:tcPr>
          <w:p w14:paraId="4F33BD15" w14:textId="6DFB60F3" w:rsidR="00107F6F" w:rsidRPr="00786B8A" w:rsidRDefault="00A37F23" w:rsidP="00107F6F">
            <w:pPr>
              <w:spacing w:after="0"/>
              <w:ind w:right="36"/>
              <w:jc w:val="center"/>
              <w:rPr>
                <w:rFonts w:ascii="Sylfaen" w:hAnsi="Sylfaen"/>
                <w:lang w:val="ka-GE"/>
              </w:rPr>
            </w:pPr>
            <w:r w:rsidRPr="00786B8A">
              <w:rPr>
                <w:rFonts w:ascii="Sylfaen" w:hAnsi="Sylfaen"/>
                <w:lang w:val="ka-GE"/>
              </w:rPr>
              <w:t>0,213</w:t>
            </w:r>
          </w:p>
        </w:tc>
        <w:tc>
          <w:tcPr>
            <w:tcW w:w="327" w:type="pct"/>
            <w:tcBorders>
              <w:top w:val="single" w:sz="4" w:space="0" w:color="auto"/>
              <w:left w:val="single" w:sz="4" w:space="0" w:color="auto"/>
              <w:bottom w:val="single" w:sz="4" w:space="0" w:color="auto"/>
              <w:right w:val="single" w:sz="4" w:space="0" w:color="auto"/>
            </w:tcBorders>
          </w:tcPr>
          <w:p w14:paraId="0EE9B2E3" w14:textId="3180AA42" w:rsidR="00107F6F" w:rsidRPr="00786B8A" w:rsidRDefault="00A37F23" w:rsidP="00107F6F">
            <w:pPr>
              <w:spacing w:after="0"/>
              <w:ind w:right="36"/>
              <w:jc w:val="center"/>
              <w:rPr>
                <w:rFonts w:ascii="Sylfaen" w:hAnsi="Sylfaen"/>
                <w:lang w:val="ka-GE"/>
              </w:rPr>
            </w:pPr>
            <w:r w:rsidRPr="00786B8A">
              <w:rPr>
                <w:rFonts w:ascii="Sylfaen" w:hAnsi="Sylfaen"/>
                <w:lang w:val="ka-GE"/>
              </w:rPr>
              <w:t>0,</w:t>
            </w:r>
            <w:r w:rsidR="00786B8A" w:rsidRPr="00786B8A">
              <w:rPr>
                <w:rFonts w:ascii="Sylfaen" w:hAnsi="Sylfaen"/>
                <w:lang w:val="ka-GE"/>
              </w:rPr>
              <w:t>060</w:t>
            </w:r>
          </w:p>
        </w:tc>
        <w:tc>
          <w:tcPr>
            <w:tcW w:w="327" w:type="pct"/>
            <w:tcBorders>
              <w:top w:val="single" w:sz="4" w:space="0" w:color="auto"/>
              <w:left w:val="single" w:sz="4" w:space="0" w:color="auto"/>
              <w:bottom w:val="single" w:sz="4" w:space="0" w:color="auto"/>
              <w:right w:val="single" w:sz="4" w:space="0" w:color="auto"/>
            </w:tcBorders>
          </w:tcPr>
          <w:p w14:paraId="3680634A" w14:textId="36E2FD1A" w:rsidR="00107F6F" w:rsidRPr="00786B8A" w:rsidRDefault="00A37F23" w:rsidP="00107F6F">
            <w:pPr>
              <w:spacing w:after="0"/>
              <w:ind w:right="36"/>
              <w:jc w:val="center"/>
              <w:rPr>
                <w:rFonts w:ascii="Sylfaen" w:hAnsi="Sylfaen"/>
                <w:lang w:val="ka-GE"/>
              </w:rPr>
            </w:pPr>
            <w:r w:rsidRPr="00786B8A">
              <w:rPr>
                <w:rFonts w:ascii="Sylfaen" w:hAnsi="Sylfaen"/>
                <w:lang w:val="ka-GE"/>
              </w:rPr>
              <w:t>0,0</w:t>
            </w:r>
            <w:r w:rsidR="00786B8A" w:rsidRPr="00786B8A">
              <w:rPr>
                <w:rFonts w:ascii="Sylfaen" w:hAnsi="Sylfaen"/>
                <w:lang w:val="ka-GE"/>
              </w:rPr>
              <w:t>50</w:t>
            </w:r>
          </w:p>
        </w:tc>
        <w:tc>
          <w:tcPr>
            <w:tcW w:w="318" w:type="pct"/>
            <w:tcBorders>
              <w:top w:val="single" w:sz="4" w:space="0" w:color="auto"/>
              <w:left w:val="single" w:sz="4" w:space="0" w:color="auto"/>
              <w:bottom w:val="single" w:sz="4" w:space="0" w:color="auto"/>
              <w:right w:val="single" w:sz="4" w:space="0" w:color="auto"/>
            </w:tcBorders>
          </w:tcPr>
          <w:p w14:paraId="766DE9E4" w14:textId="56B45EC7" w:rsidR="00107F6F" w:rsidRPr="00786B8A" w:rsidRDefault="00A37F23" w:rsidP="00107F6F">
            <w:pPr>
              <w:spacing w:after="0"/>
              <w:ind w:right="36"/>
              <w:jc w:val="center"/>
              <w:rPr>
                <w:rFonts w:ascii="Sylfaen" w:hAnsi="Sylfaen"/>
                <w:lang w:val="ka-GE"/>
              </w:rPr>
            </w:pPr>
            <w:r w:rsidRPr="00786B8A">
              <w:rPr>
                <w:rFonts w:ascii="Sylfaen" w:hAnsi="Sylfaen"/>
                <w:lang w:val="ka-GE"/>
              </w:rPr>
              <w:t>0,</w:t>
            </w:r>
            <w:r w:rsidR="00786B8A" w:rsidRPr="00786B8A">
              <w:rPr>
                <w:rFonts w:ascii="Sylfaen" w:hAnsi="Sylfaen"/>
                <w:lang w:val="ka-GE"/>
              </w:rPr>
              <w:t>070</w:t>
            </w:r>
          </w:p>
        </w:tc>
        <w:tc>
          <w:tcPr>
            <w:tcW w:w="326" w:type="pct"/>
            <w:tcBorders>
              <w:top w:val="single" w:sz="4" w:space="0" w:color="auto"/>
              <w:left w:val="single" w:sz="4" w:space="0" w:color="auto"/>
              <w:bottom w:val="single" w:sz="4" w:space="0" w:color="auto"/>
              <w:right w:val="single" w:sz="4" w:space="0" w:color="auto"/>
            </w:tcBorders>
          </w:tcPr>
          <w:p w14:paraId="71B2D220" w14:textId="0E442301" w:rsidR="00107F6F" w:rsidRPr="00786B8A" w:rsidRDefault="00A37F23" w:rsidP="00107F6F">
            <w:pPr>
              <w:spacing w:after="0"/>
              <w:ind w:right="36"/>
              <w:jc w:val="center"/>
              <w:rPr>
                <w:rFonts w:ascii="Sylfaen" w:hAnsi="Sylfaen"/>
                <w:lang w:val="ka-GE"/>
              </w:rPr>
            </w:pPr>
            <w:r w:rsidRPr="00786B8A">
              <w:rPr>
                <w:rFonts w:ascii="Sylfaen" w:hAnsi="Sylfaen"/>
                <w:lang w:val="ka-GE"/>
              </w:rPr>
              <w:t>0,</w:t>
            </w:r>
            <w:r w:rsidR="00786B8A" w:rsidRPr="00786B8A">
              <w:rPr>
                <w:rFonts w:ascii="Sylfaen" w:hAnsi="Sylfaen"/>
                <w:lang w:val="ka-GE"/>
              </w:rPr>
              <w:t>080</w:t>
            </w:r>
          </w:p>
        </w:tc>
        <w:tc>
          <w:tcPr>
            <w:tcW w:w="327" w:type="pct"/>
            <w:tcBorders>
              <w:top w:val="single" w:sz="4" w:space="0" w:color="auto"/>
              <w:left w:val="single" w:sz="4" w:space="0" w:color="auto"/>
              <w:bottom w:val="single" w:sz="4" w:space="0" w:color="auto"/>
              <w:right w:val="single" w:sz="4" w:space="0" w:color="auto"/>
            </w:tcBorders>
          </w:tcPr>
          <w:p w14:paraId="74341107" w14:textId="566EEAE9" w:rsidR="00107F6F" w:rsidRPr="00786B8A" w:rsidRDefault="00A37F23" w:rsidP="00107F6F">
            <w:pPr>
              <w:spacing w:after="0"/>
              <w:ind w:right="36"/>
              <w:jc w:val="center"/>
              <w:rPr>
                <w:rFonts w:ascii="Sylfaen" w:hAnsi="Sylfaen"/>
                <w:lang w:val="ka-GE"/>
              </w:rPr>
            </w:pPr>
            <w:r w:rsidRPr="00786B8A">
              <w:rPr>
                <w:rFonts w:ascii="Sylfaen" w:hAnsi="Sylfaen"/>
                <w:lang w:val="ka-GE"/>
              </w:rPr>
              <w:t>0,</w:t>
            </w:r>
            <w:r w:rsidR="00786B8A" w:rsidRPr="00786B8A">
              <w:rPr>
                <w:rFonts w:ascii="Sylfaen" w:hAnsi="Sylfaen"/>
                <w:lang w:val="ka-GE"/>
              </w:rPr>
              <w:t>075</w:t>
            </w:r>
          </w:p>
        </w:tc>
        <w:tc>
          <w:tcPr>
            <w:tcW w:w="379" w:type="pct"/>
            <w:tcBorders>
              <w:top w:val="single" w:sz="4" w:space="0" w:color="auto"/>
              <w:left w:val="single" w:sz="4" w:space="0" w:color="auto"/>
              <w:bottom w:val="single" w:sz="4" w:space="0" w:color="auto"/>
              <w:right w:val="single" w:sz="4" w:space="0" w:color="auto"/>
            </w:tcBorders>
          </w:tcPr>
          <w:p w14:paraId="0C7E400B" w14:textId="77777777" w:rsidR="00107F6F" w:rsidRDefault="00107F6F" w:rsidP="00107F6F">
            <w:pPr>
              <w:spacing w:after="0"/>
              <w:ind w:right="36"/>
              <w:jc w:val="center"/>
              <w:rPr>
                <w:rFonts w:ascii="AcadNusx" w:hAnsi="AcadNusx"/>
                <w:sz w:val="20"/>
                <w:szCs w:val="20"/>
                <w:lang w:val="es-ES"/>
              </w:rPr>
            </w:pPr>
          </w:p>
        </w:tc>
      </w:tr>
      <w:tr w:rsidR="00786B8A" w14:paraId="459C528B" w14:textId="77777777" w:rsidTr="005D00CF">
        <w:tc>
          <w:tcPr>
            <w:tcW w:w="781" w:type="pct"/>
            <w:tcBorders>
              <w:top w:val="single" w:sz="4" w:space="0" w:color="auto"/>
              <w:left w:val="single" w:sz="4" w:space="0" w:color="auto"/>
              <w:bottom w:val="single" w:sz="4" w:space="0" w:color="auto"/>
              <w:right w:val="single" w:sz="4" w:space="0" w:color="auto"/>
            </w:tcBorders>
            <w:hideMark/>
          </w:tcPr>
          <w:p w14:paraId="64B7F2A9" w14:textId="77777777" w:rsidR="005D1916" w:rsidRDefault="005D1916" w:rsidP="005D1916">
            <w:pPr>
              <w:spacing w:after="0"/>
              <w:ind w:right="36"/>
              <w:jc w:val="center"/>
              <w:rPr>
                <w:rFonts w:ascii="Sylfaen" w:hAnsi="Sylfaen"/>
                <w:sz w:val="20"/>
                <w:szCs w:val="20"/>
                <w:lang w:val="ka-GE"/>
              </w:rPr>
            </w:pPr>
            <w:r>
              <w:rPr>
                <w:rFonts w:ascii="Sylfaen" w:hAnsi="Sylfaen"/>
                <w:sz w:val="20"/>
                <w:szCs w:val="20"/>
                <w:lang w:val="ka-GE"/>
              </w:rPr>
              <w:t>დაწნევის დან. 2010 მ.-ზე</w:t>
            </w:r>
          </w:p>
          <w:p w14:paraId="55308586" w14:textId="7FE5367A" w:rsidR="00107F6F" w:rsidRDefault="005D1916" w:rsidP="005D1916">
            <w:pPr>
              <w:spacing w:after="0"/>
              <w:ind w:right="36"/>
              <w:jc w:val="center"/>
              <w:rPr>
                <w:rFonts w:ascii="Sylfaen" w:hAnsi="Sylfaen"/>
                <w:sz w:val="20"/>
                <w:szCs w:val="20"/>
                <w:lang w:val="ka-GE"/>
              </w:rPr>
            </w:pPr>
            <w:r>
              <w:rPr>
                <w:rFonts w:ascii="Sylfaen" w:hAnsi="Sylfaen"/>
                <w:sz w:val="20"/>
                <w:szCs w:val="20"/>
                <w:lang w:val="ka-GE"/>
              </w:rPr>
              <w:t>ადგილ. დან. გათვალ.</w:t>
            </w:r>
          </w:p>
        </w:tc>
        <w:tc>
          <w:tcPr>
            <w:tcW w:w="316" w:type="pct"/>
            <w:tcBorders>
              <w:top w:val="single" w:sz="4" w:space="0" w:color="auto"/>
              <w:left w:val="single" w:sz="4" w:space="0" w:color="auto"/>
              <w:bottom w:val="single" w:sz="4" w:space="0" w:color="auto"/>
              <w:right w:val="single" w:sz="4" w:space="0" w:color="auto"/>
            </w:tcBorders>
          </w:tcPr>
          <w:p w14:paraId="417F4F41" w14:textId="2EEBB530" w:rsidR="00107F6F" w:rsidRPr="00A00E91" w:rsidRDefault="00786B8A" w:rsidP="00107F6F">
            <w:pPr>
              <w:spacing w:after="0"/>
              <w:ind w:right="36"/>
              <w:jc w:val="center"/>
              <w:rPr>
                <w:rFonts w:ascii="Sylfaen" w:hAnsi="Sylfaen"/>
                <w:lang w:val="ka-GE" w:eastAsia="en-US"/>
              </w:rPr>
            </w:pPr>
            <w:r>
              <w:rPr>
                <w:rFonts w:ascii="Sylfaen" w:hAnsi="Sylfaen"/>
                <w:lang w:val="ka-GE" w:eastAsia="en-US"/>
              </w:rPr>
              <w:t>1,55</w:t>
            </w:r>
          </w:p>
        </w:tc>
        <w:tc>
          <w:tcPr>
            <w:tcW w:w="318" w:type="pct"/>
            <w:tcBorders>
              <w:top w:val="single" w:sz="4" w:space="0" w:color="auto"/>
              <w:left w:val="single" w:sz="4" w:space="0" w:color="auto"/>
              <w:bottom w:val="single" w:sz="4" w:space="0" w:color="auto"/>
              <w:right w:val="single" w:sz="4" w:space="0" w:color="auto"/>
            </w:tcBorders>
          </w:tcPr>
          <w:p w14:paraId="4C1047D4" w14:textId="72F76A71" w:rsidR="00107F6F" w:rsidRPr="00A00E91" w:rsidRDefault="00786B8A" w:rsidP="00107F6F">
            <w:pPr>
              <w:spacing w:after="0"/>
              <w:ind w:right="36"/>
              <w:jc w:val="center"/>
              <w:rPr>
                <w:rFonts w:ascii="Sylfaen" w:hAnsi="Sylfaen"/>
                <w:lang w:val="ka-GE"/>
              </w:rPr>
            </w:pPr>
            <w:r>
              <w:rPr>
                <w:rFonts w:ascii="Sylfaen" w:hAnsi="Sylfaen"/>
                <w:lang w:val="ka-GE"/>
              </w:rPr>
              <w:t>1,77</w:t>
            </w:r>
          </w:p>
        </w:tc>
        <w:tc>
          <w:tcPr>
            <w:tcW w:w="316" w:type="pct"/>
            <w:tcBorders>
              <w:top w:val="single" w:sz="4" w:space="0" w:color="auto"/>
              <w:left w:val="single" w:sz="4" w:space="0" w:color="auto"/>
              <w:bottom w:val="single" w:sz="4" w:space="0" w:color="auto"/>
              <w:right w:val="single" w:sz="4" w:space="0" w:color="auto"/>
            </w:tcBorders>
          </w:tcPr>
          <w:p w14:paraId="27A07A57" w14:textId="326880DB" w:rsidR="00107F6F" w:rsidRPr="00A00E91" w:rsidRDefault="00107F6F" w:rsidP="00107F6F">
            <w:pPr>
              <w:spacing w:after="0"/>
              <w:ind w:right="36"/>
              <w:jc w:val="center"/>
              <w:rPr>
                <w:rFonts w:ascii="Sylfaen" w:hAnsi="Sylfaen"/>
                <w:lang w:val="ka-GE"/>
              </w:rPr>
            </w:pPr>
            <w:r>
              <w:rPr>
                <w:rFonts w:asciiTheme="minorHAnsi" w:hAnsiTheme="minorHAnsi"/>
                <w:lang w:val="ka-GE"/>
              </w:rPr>
              <w:t>7,30</w:t>
            </w:r>
          </w:p>
        </w:tc>
        <w:tc>
          <w:tcPr>
            <w:tcW w:w="316" w:type="pct"/>
            <w:tcBorders>
              <w:top w:val="single" w:sz="4" w:space="0" w:color="auto"/>
              <w:left w:val="single" w:sz="4" w:space="0" w:color="auto"/>
              <w:bottom w:val="single" w:sz="4" w:space="0" w:color="auto"/>
              <w:right w:val="single" w:sz="4" w:space="0" w:color="auto"/>
            </w:tcBorders>
          </w:tcPr>
          <w:p w14:paraId="52822BC7" w14:textId="6E242ADF" w:rsidR="00107F6F" w:rsidRPr="00A00E91" w:rsidRDefault="00107F6F" w:rsidP="00107F6F">
            <w:pPr>
              <w:spacing w:after="0"/>
              <w:ind w:right="36"/>
              <w:jc w:val="center"/>
              <w:rPr>
                <w:rFonts w:ascii="Sylfaen" w:hAnsi="Sylfaen"/>
                <w:lang w:val="ka-GE"/>
              </w:rPr>
            </w:pPr>
            <w:r>
              <w:rPr>
                <w:rFonts w:asciiTheme="minorHAnsi" w:hAnsiTheme="minorHAnsi"/>
                <w:lang w:val="ka-GE"/>
              </w:rPr>
              <w:t>7,30</w:t>
            </w:r>
          </w:p>
        </w:tc>
        <w:tc>
          <w:tcPr>
            <w:tcW w:w="316" w:type="pct"/>
            <w:tcBorders>
              <w:top w:val="single" w:sz="4" w:space="0" w:color="auto"/>
              <w:left w:val="single" w:sz="4" w:space="0" w:color="auto"/>
              <w:bottom w:val="single" w:sz="4" w:space="0" w:color="auto"/>
              <w:right w:val="single" w:sz="4" w:space="0" w:color="auto"/>
            </w:tcBorders>
          </w:tcPr>
          <w:p w14:paraId="66D658C4" w14:textId="7C8D9AA1" w:rsidR="00107F6F" w:rsidRPr="00A00E91" w:rsidRDefault="00107F6F" w:rsidP="00107F6F">
            <w:pPr>
              <w:spacing w:after="0"/>
              <w:ind w:right="36"/>
              <w:jc w:val="center"/>
              <w:rPr>
                <w:rFonts w:ascii="Sylfaen" w:hAnsi="Sylfaen"/>
                <w:lang w:val="ka-GE"/>
              </w:rPr>
            </w:pPr>
            <w:r>
              <w:rPr>
                <w:rFonts w:asciiTheme="minorHAnsi" w:hAnsiTheme="minorHAnsi"/>
                <w:lang w:val="ka-GE"/>
              </w:rPr>
              <w:t>7,30</w:t>
            </w:r>
          </w:p>
        </w:tc>
        <w:tc>
          <w:tcPr>
            <w:tcW w:w="316" w:type="pct"/>
            <w:tcBorders>
              <w:top w:val="single" w:sz="4" w:space="0" w:color="auto"/>
              <w:left w:val="single" w:sz="4" w:space="0" w:color="auto"/>
              <w:bottom w:val="single" w:sz="4" w:space="0" w:color="auto"/>
              <w:right w:val="single" w:sz="4" w:space="0" w:color="auto"/>
            </w:tcBorders>
          </w:tcPr>
          <w:p w14:paraId="4818517C" w14:textId="5F7208CC" w:rsidR="00107F6F" w:rsidRPr="00A00E91" w:rsidRDefault="00107F6F" w:rsidP="00107F6F">
            <w:pPr>
              <w:spacing w:after="0"/>
              <w:ind w:right="36"/>
              <w:jc w:val="center"/>
              <w:rPr>
                <w:rFonts w:ascii="Sylfaen" w:hAnsi="Sylfaen"/>
                <w:lang w:val="ka-GE"/>
              </w:rPr>
            </w:pPr>
            <w:r>
              <w:rPr>
                <w:rFonts w:asciiTheme="minorHAnsi" w:hAnsiTheme="minorHAnsi"/>
                <w:lang w:val="ka-GE"/>
              </w:rPr>
              <w:t>7,30</w:t>
            </w:r>
          </w:p>
        </w:tc>
        <w:tc>
          <w:tcPr>
            <w:tcW w:w="317" w:type="pct"/>
            <w:tcBorders>
              <w:top w:val="single" w:sz="4" w:space="0" w:color="auto"/>
              <w:left w:val="single" w:sz="4" w:space="0" w:color="auto"/>
              <w:bottom w:val="single" w:sz="4" w:space="0" w:color="auto"/>
              <w:right w:val="single" w:sz="4" w:space="0" w:color="auto"/>
            </w:tcBorders>
          </w:tcPr>
          <w:p w14:paraId="67FAECAB" w14:textId="1198F7B3" w:rsidR="00107F6F" w:rsidRPr="00A00E91" w:rsidRDefault="00786B8A" w:rsidP="00107F6F">
            <w:pPr>
              <w:spacing w:after="0"/>
              <w:ind w:right="36"/>
              <w:jc w:val="center"/>
              <w:rPr>
                <w:rFonts w:ascii="Sylfaen" w:hAnsi="Sylfaen"/>
                <w:lang w:val="ka-GE"/>
              </w:rPr>
            </w:pPr>
            <w:r>
              <w:rPr>
                <w:rFonts w:ascii="Sylfaen" w:hAnsi="Sylfaen"/>
                <w:lang w:val="ka-GE"/>
              </w:rPr>
              <w:t>4,71</w:t>
            </w:r>
          </w:p>
        </w:tc>
        <w:tc>
          <w:tcPr>
            <w:tcW w:w="327" w:type="pct"/>
            <w:tcBorders>
              <w:top w:val="single" w:sz="4" w:space="0" w:color="auto"/>
              <w:left w:val="single" w:sz="4" w:space="0" w:color="auto"/>
              <w:bottom w:val="single" w:sz="4" w:space="0" w:color="auto"/>
              <w:right w:val="single" w:sz="4" w:space="0" w:color="auto"/>
            </w:tcBorders>
          </w:tcPr>
          <w:p w14:paraId="2056482C" w14:textId="10CCFC94" w:rsidR="00107F6F" w:rsidRPr="00A00E91" w:rsidRDefault="00786B8A" w:rsidP="00107F6F">
            <w:pPr>
              <w:spacing w:after="0"/>
              <w:ind w:right="36"/>
              <w:jc w:val="center"/>
              <w:rPr>
                <w:rFonts w:ascii="Sylfaen" w:hAnsi="Sylfaen"/>
                <w:lang w:val="ka-GE"/>
              </w:rPr>
            </w:pPr>
            <w:r>
              <w:rPr>
                <w:rFonts w:ascii="Sylfaen" w:hAnsi="Sylfaen"/>
                <w:lang w:val="ka-GE"/>
              </w:rPr>
              <w:t>1,33</w:t>
            </w:r>
          </w:p>
        </w:tc>
        <w:tc>
          <w:tcPr>
            <w:tcW w:w="327" w:type="pct"/>
            <w:tcBorders>
              <w:top w:val="single" w:sz="4" w:space="0" w:color="auto"/>
              <w:left w:val="single" w:sz="4" w:space="0" w:color="auto"/>
              <w:bottom w:val="single" w:sz="4" w:space="0" w:color="auto"/>
              <w:right w:val="single" w:sz="4" w:space="0" w:color="auto"/>
            </w:tcBorders>
          </w:tcPr>
          <w:p w14:paraId="291B709D" w14:textId="11E5D04E" w:rsidR="00107F6F" w:rsidRPr="00A00E91" w:rsidRDefault="00786B8A" w:rsidP="00107F6F">
            <w:pPr>
              <w:spacing w:after="0"/>
              <w:ind w:right="36"/>
              <w:jc w:val="center"/>
              <w:rPr>
                <w:rFonts w:ascii="Sylfaen" w:hAnsi="Sylfaen"/>
                <w:lang w:val="ka-GE"/>
              </w:rPr>
            </w:pPr>
            <w:r>
              <w:rPr>
                <w:rFonts w:ascii="Sylfaen" w:hAnsi="Sylfaen"/>
                <w:lang w:val="ka-GE"/>
              </w:rPr>
              <w:t>1,11</w:t>
            </w:r>
          </w:p>
        </w:tc>
        <w:tc>
          <w:tcPr>
            <w:tcW w:w="318" w:type="pct"/>
            <w:tcBorders>
              <w:top w:val="single" w:sz="4" w:space="0" w:color="auto"/>
              <w:left w:val="single" w:sz="4" w:space="0" w:color="auto"/>
              <w:bottom w:val="single" w:sz="4" w:space="0" w:color="auto"/>
              <w:right w:val="single" w:sz="4" w:space="0" w:color="auto"/>
            </w:tcBorders>
          </w:tcPr>
          <w:p w14:paraId="1CBC0C75" w14:textId="3742ACB8" w:rsidR="00107F6F" w:rsidRPr="00A00E91" w:rsidRDefault="00AB321E" w:rsidP="00107F6F">
            <w:pPr>
              <w:spacing w:after="0"/>
              <w:ind w:right="36"/>
              <w:jc w:val="center"/>
              <w:rPr>
                <w:rFonts w:ascii="Sylfaen" w:hAnsi="Sylfaen"/>
                <w:lang w:val="ka-GE"/>
              </w:rPr>
            </w:pPr>
            <w:r>
              <w:rPr>
                <w:rFonts w:ascii="Sylfaen" w:hAnsi="Sylfaen"/>
                <w:lang w:val="ka-GE"/>
              </w:rPr>
              <w:t>1,55</w:t>
            </w:r>
          </w:p>
        </w:tc>
        <w:tc>
          <w:tcPr>
            <w:tcW w:w="326" w:type="pct"/>
            <w:tcBorders>
              <w:top w:val="single" w:sz="4" w:space="0" w:color="auto"/>
              <w:left w:val="single" w:sz="4" w:space="0" w:color="auto"/>
              <w:bottom w:val="single" w:sz="4" w:space="0" w:color="auto"/>
              <w:right w:val="single" w:sz="4" w:space="0" w:color="auto"/>
            </w:tcBorders>
          </w:tcPr>
          <w:p w14:paraId="75369AAD" w14:textId="02EB4CC6" w:rsidR="00107F6F" w:rsidRPr="00A00E91" w:rsidRDefault="00AB321E" w:rsidP="00107F6F">
            <w:pPr>
              <w:spacing w:after="0"/>
              <w:ind w:right="36"/>
              <w:jc w:val="center"/>
              <w:rPr>
                <w:rFonts w:ascii="Sylfaen" w:hAnsi="Sylfaen"/>
                <w:lang w:val="ka-GE"/>
              </w:rPr>
            </w:pPr>
            <w:r>
              <w:rPr>
                <w:rFonts w:ascii="Sylfaen" w:hAnsi="Sylfaen"/>
                <w:lang w:val="ka-GE"/>
              </w:rPr>
              <w:t>1,77</w:t>
            </w:r>
          </w:p>
        </w:tc>
        <w:tc>
          <w:tcPr>
            <w:tcW w:w="327" w:type="pct"/>
            <w:tcBorders>
              <w:top w:val="single" w:sz="4" w:space="0" w:color="auto"/>
              <w:left w:val="single" w:sz="4" w:space="0" w:color="auto"/>
              <w:bottom w:val="single" w:sz="4" w:space="0" w:color="auto"/>
              <w:right w:val="single" w:sz="4" w:space="0" w:color="auto"/>
            </w:tcBorders>
          </w:tcPr>
          <w:p w14:paraId="4AD8C533" w14:textId="5A48F221" w:rsidR="00107F6F" w:rsidRPr="00A00E91" w:rsidRDefault="00AB321E" w:rsidP="00107F6F">
            <w:pPr>
              <w:spacing w:after="0"/>
              <w:ind w:right="36"/>
              <w:jc w:val="center"/>
              <w:rPr>
                <w:rFonts w:ascii="Sylfaen" w:hAnsi="Sylfaen"/>
                <w:lang w:val="ka-GE"/>
              </w:rPr>
            </w:pPr>
            <w:r>
              <w:rPr>
                <w:rFonts w:ascii="Sylfaen" w:hAnsi="Sylfaen"/>
                <w:lang w:val="ka-GE"/>
              </w:rPr>
              <w:t>1,66</w:t>
            </w:r>
          </w:p>
        </w:tc>
        <w:tc>
          <w:tcPr>
            <w:tcW w:w="379" w:type="pct"/>
            <w:tcBorders>
              <w:top w:val="single" w:sz="4" w:space="0" w:color="auto"/>
              <w:left w:val="single" w:sz="4" w:space="0" w:color="auto"/>
              <w:bottom w:val="single" w:sz="4" w:space="0" w:color="auto"/>
              <w:right w:val="single" w:sz="4" w:space="0" w:color="auto"/>
            </w:tcBorders>
          </w:tcPr>
          <w:p w14:paraId="79121429" w14:textId="77777777" w:rsidR="00107F6F" w:rsidRDefault="00107F6F" w:rsidP="00107F6F">
            <w:pPr>
              <w:spacing w:after="0"/>
              <w:ind w:right="36"/>
              <w:jc w:val="center"/>
              <w:rPr>
                <w:rFonts w:ascii="AcadNusx" w:hAnsi="AcadNusx"/>
                <w:sz w:val="20"/>
                <w:szCs w:val="20"/>
                <w:lang w:val="es-ES"/>
              </w:rPr>
            </w:pPr>
          </w:p>
        </w:tc>
      </w:tr>
      <w:tr w:rsidR="00786B8A" w14:paraId="293DD92F" w14:textId="77777777" w:rsidTr="005D00CF">
        <w:tc>
          <w:tcPr>
            <w:tcW w:w="781" w:type="pct"/>
            <w:tcBorders>
              <w:top w:val="single" w:sz="4" w:space="0" w:color="auto"/>
              <w:left w:val="single" w:sz="4" w:space="0" w:color="auto"/>
              <w:bottom w:val="single" w:sz="4" w:space="0" w:color="auto"/>
              <w:right w:val="single" w:sz="4" w:space="0" w:color="auto"/>
            </w:tcBorders>
            <w:hideMark/>
          </w:tcPr>
          <w:p w14:paraId="19177CD5" w14:textId="77777777" w:rsidR="00107F6F" w:rsidRDefault="00107F6F" w:rsidP="00107F6F">
            <w:pPr>
              <w:spacing w:after="0"/>
              <w:ind w:right="36"/>
              <w:jc w:val="center"/>
              <w:rPr>
                <w:rFonts w:ascii="Sylfaen" w:hAnsi="Sylfaen"/>
                <w:sz w:val="20"/>
                <w:szCs w:val="20"/>
                <w:lang w:val="ka-GE"/>
              </w:rPr>
            </w:pPr>
            <w:r>
              <w:rPr>
                <w:rFonts w:ascii="Sylfaen" w:hAnsi="Sylfaen"/>
                <w:sz w:val="20"/>
                <w:szCs w:val="20"/>
                <w:lang w:val="ka-GE"/>
              </w:rPr>
              <w:t>ნეტტო დაწნევა</w:t>
            </w:r>
          </w:p>
        </w:tc>
        <w:tc>
          <w:tcPr>
            <w:tcW w:w="316" w:type="pct"/>
            <w:tcBorders>
              <w:top w:val="single" w:sz="4" w:space="0" w:color="auto"/>
              <w:left w:val="single" w:sz="4" w:space="0" w:color="auto"/>
              <w:bottom w:val="single" w:sz="4" w:space="0" w:color="auto"/>
              <w:right w:val="single" w:sz="4" w:space="0" w:color="auto"/>
            </w:tcBorders>
          </w:tcPr>
          <w:p w14:paraId="351CC528" w14:textId="5FA62875" w:rsidR="00107F6F" w:rsidRPr="00A24ABB" w:rsidRDefault="00AB321E" w:rsidP="00107F6F">
            <w:pPr>
              <w:spacing w:after="0"/>
              <w:ind w:right="36"/>
              <w:jc w:val="center"/>
              <w:rPr>
                <w:rFonts w:ascii="Sylfaen" w:hAnsi="Sylfaen"/>
                <w:b/>
                <w:sz w:val="18"/>
                <w:szCs w:val="18"/>
                <w:lang w:val="ka-GE"/>
              </w:rPr>
            </w:pPr>
            <w:r w:rsidRPr="00A24ABB">
              <w:rPr>
                <w:rFonts w:ascii="Sylfaen" w:hAnsi="Sylfaen"/>
                <w:b/>
                <w:sz w:val="18"/>
                <w:szCs w:val="18"/>
                <w:lang w:val="ka-GE"/>
              </w:rPr>
              <w:t>152,85</w:t>
            </w:r>
          </w:p>
        </w:tc>
        <w:tc>
          <w:tcPr>
            <w:tcW w:w="318" w:type="pct"/>
            <w:tcBorders>
              <w:top w:val="single" w:sz="4" w:space="0" w:color="auto"/>
              <w:left w:val="single" w:sz="4" w:space="0" w:color="auto"/>
              <w:bottom w:val="single" w:sz="4" w:space="0" w:color="auto"/>
              <w:right w:val="single" w:sz="4" w:space="0" w:color="auto"/>
            </w:tcBorders>
          </w:tcPr>
          <w:p w14:paraId="2BC457D7" w14:textId="73EFC519" w:rsidR="00107F6F" w:rsidRPr="00A24ABB" w:rsidRDefault="00AB321E" w:rsidP="00107F6F">
            <w:pPr>
              <w:spacing w:after="0"/>
              <w:ind w:right="36"/>
              <w:jc w:val="center"/>
              <w:rPr>
                <w:rFonts w:ascii="Sylfaen" w:hAnsi="Sylfaen"/>
                <w:b/>
                <w:sz w:val="18"/>
                <w:szCs w:val="18"/>
                <w:lang w:val="ka-GE"/>
              </w:rPr>
            </w:pPr>
            <w:r w:rsidRPr="00A24ABB">
              <w:rPr>
                <w:rFonts w:ascii="Sylfaen" w:hAnsi="Sylfaen"/>
                <w:b/>
                <w:sz w:val="18"/>
                <w:szCs w:val="18"/>
                <w:lang w:val="ka-GE"/>
              </w:rPr>
              <w:t>152,63</w:t>
            </w:r>
          </w:p>
        </w:tc>
        <w:tc>
          <w:tcPr>
            <w:tcW w:w="316" w:type="pct"/>
            <w:tcBorders>
              <w:top w:val="single" w:sz="4" w:space="0" w:color="auto"/>
              <w:left w:val="single" w:sz="4" w:space="0" w:color="auto"/>
              <w:bottom w:val="single" w:sz="4" w:space="0" w:color="auto"/>
              <w:right w:val="single" w:sz="4" w:space="0" w:color="auto"/>
            </w:tcBorders>
          </w:tcPr>
          <w:p w14:paraId="266A9173" w14:textId="34C8731F" w:rsidR="00107F6F" w:rsidRPr="00A24ABB" w:rsidRDefault="00107F6F" w:rsidP="00107F6F">
            <w:pPr>
              <w:spacing w:after="0"/>
              <w:ind w:right="36"/>
              <w:jc w:val="center"/>
              <w:rPr>
                <w:rFonts w:ascii="Sylfaen" w:hAnsi="Sylfaen"/>
                <w:b/>
                <w:sz w:val="18"/>
                <w:szCs w:val="18"/>
                <w:lang w:val="ka-GE"/>
              </w:rPr>
            </w:pPr>
            <w:r w:rsidRPr="00A24ABB">
              <w:rPr>
                <w:rFonts w:ascii="Sylfaen" w:hAnsi="Sylfaen"/>
                <w:b/>
                <w:sz w:val="18"/>
                <w:szCs w:val="18"/>
                <w:lang w:val="ka-GE"/>
              </w:rPr>
              <w:t>147,10</w:t>
            </w:r>
          </w:p>
        </w:tc>
        <w:tc>
          <w:tcPr>
            <w:tcW w:w="316" w:type="pct"/>
            <w:tcBorders>
              <w:top w:val="single" w:sz="4" w:space="0" w:color="auto"/>
              <w:left w:val="single" w:sz="4" w:space="0" w:color="auto"/>
              <w:bottom w:val="single" w:sz="4" w:space="0" w:color="auto"/>
              <w:right w:val="single" w:sz="4" w:space="0" w:color="auto"/>
            </w:tcBorders>
          </w:tcPr>
          <w:p w14:paraId="615AA10C" w14:textId="08F52D27" w:rsidR="00107F6F" w:rsidRPr="00A24ABB" w:rsidRDefault="00107F6F" w:rsidP="00107F6F">
            <w:pPr>
              <w:spacing w:after="0"/>
              <w:ind w:right="36"/>
              <w:jc w:val="center"/>
              <w:rPr>
                <w:rFonts w:ascii="Sylfaen" w:hAnsi="Sylfaen"/>
                <w:b/>
                <w:sz w:val="18"/>
                <w:szCs w:val="18"/>
                <w:lang w:val="ka-GE"/>
              </w:rPr>
            </w:pPr>
            <w:r w:rsidRPr="00A24ABB">
              <w:rPr>
                <w:rFonts w:ascii="Sylfaen" w:hAnsi="Sylfaen"/>
                <w:b/>
                <w:sz w:val="18"/>
                <w:szCs w:val="18"/>
                <w:lang w:val="ka-GE"/>
              </w:rPr>
              <w:t>147,10</w:t>
            </w:r>
          </w:p>
        </w:tc>
        <w:tc>
          <w:tcPr>
            <w:tcW w:w="316" w:type="pct"/>
            <w:tcBorders>
              <w:top w:val="single" w:sz="4" w:space="0" w:color="auto"/>
              <w:left w:val="single" w:sz="4" w:space="0" w:color="auto"/>
              <w:bottom w:val="single" w:sz="4" w:space="0" w:color="auto"/>
              <w:right w:val="single" w:sz="4" w:space="0" w:color="auto"/>
            </w:tcBorders>
          </w:tcPr>
          <w:p w14:paraId="6CE13301" w14:textId="40D1F02F" w:rsidR="00107F6F" w:rsidRPr="00A24ABB" w:rsidRDefault="00107F6F" w:rsidP="00107F6F">
            <w:pPr>
              <w:spacing w:after="0"/>
              <w:ind w:right="36"/>
              <w:jc w:val="center"/>
              <w:rPr>
                <w:rFonts w:ascii="Sylfaen" w:hAnsi="Sylfaen"/>
                <w:b/>
                <w:sz w:val="18"/>
                <w:szCs w:val="18"/>
                <w:lang w:val="ka-GE"/>
              </w:rPr>
            </w:pPr>
            <w:r w:rsidRPr="00A24ABB">
              <w:rPr>
                <w:rFonts w:ascii="Sylfaen" w:hAnsi="Sylfaen"/>
                <w:b/>
                <w:sz w:val="18"/>
                <w:szCs w:val="18"/>
                <w:lang w:val="ka-GE"/>
              </w:rPr>
              <w:t>147,10</w:t>
            </w:r>
          </w:p>
        </w:tc>
        <w:tc>
          <w:tcPr>
            <w:tcW w:w="316" w:type="pct"/>
            <w:tcBorders>
              <w:top w:val="single" w:sz="4" w:space="0" w:color="auto"/>
              <w:left w:val="single" w:sz="4" w:space="0" w:color="auto"/>
              <w:bottom w:val="single" w:sz="4" w:space="0" w:color="auto"/>
              <w:right w:val="single" w:sz="4" w:space="0" w:color="auto"/>
            </w:tcBorders>
          </w:tcPr>
          <w:p w14:paraId="166EB1EA" w14:textId="50F80BB2" w:rsidR="00107F6F" w:rsidRPr="00A24ABB" w:rsidRDefault="00107F6F" w:rsidP="00107F6F">
            <w:pPr>
              <w:spacing w:after="0"/>
              <w:ind w:right="36"/>
              <w:jc w:val="center"/>
              <w:rPr>
                <w:rFonts w:ascii="Sylfaen" w:hAnsi="Sylfaen"/>
                <w:b/>
                <w:sz w:val="18"/>
                <w:szCs w:val="18"/>
                <w:lang w:val="ka-GE"/>
              </w:rPr>
            </w:pPr>
            <w:r w:rsidRPr="00A24ABB">
              <w:rPr>
                <w:rFonts w:ascii="Sylfaen" w:hAnsi="Sylfaen"/>
                <w:b/>
                <w:sz w:val="18"/>
                <w:szCs w:val="18"/>
                <w:lang w:val="ka-GE"/>
              </w:rPr>
              <w:t>147,10</w:t>
            </w:r>
          </w:p>
        </w:tc>
        <w:tc>
          <w:tcPr>
            <w:tcW w:w="317" w:type="pct"/>
            <w:tcBorders>
              <w:top w:val="single" w:sz="4" w:space="0" w:color="auto"/>
              <w:left w:val="single" w:sz="4" w:space="0" w:color="auto"/>
              <w:bottom w:val="single" w:sz="4" w:space="0" w:color="auto"/>
              <w:right w:val="single" w:sz="4" w:space="0" w:color="auto"/>
            </w:tcBorders>
          </w:tcPr>
          <w:p w14:paraId="2FAC1DEC" w14:textId="38061CCE" w:rsidR="00107F6F" w:rsidRPr="00A24ABB" w:rsidRDefault="00AB321E" w:rsidP="00107F6F">
            <w:pPr>
              <w:spacing w:after="0"/>
              <w:ind w:right="36"/>
              <w:jc w:val="center"/>
              <w:rPr>
                <w:rFonts w:ascii="Sylfaen" w:hAnsi="Sylfaen"/>
                <w:b/>
                <w:sz w:val="18"/>
                <w:szCs w:val="18"/>
                <w:lang w:val="ka-GE"/>
              </w:rPr>
            </w:pPr>
            <w:r w:rsidRPr="00A24ABB">
              <w:rPr>
                <w:rFonts w:ascii="Sylfaen" w:hAnsi="Sylfaen"/>
                <w:b/>
                <w:sz w:val="18"/>
                <w:szCs w:val="18"/>
                <w:lang w:val="ka-GE"/>
              </w:rPr>
              <w:t>149,69</w:t>
            </w:r>
          </w:p>
        </w:tc>
        <w:tc>
          <w:tcPr>
            <w:tcW w:w="327" w:type="pct"/>
            <w:tcBorders>
              <w:top w:val="single" w:sz="4" w:space="0" w:color="auto"/>
              <w:left w:val="single" w:sz="4" w:space="0" w:color="auto"/>
              <w:bottom w:val="single" w:sz="4" w:space="0" w:color="auto"/>
              <w:right w:val="single" w:sz="4" w:space="0" w:color="auto"/>
            </w:tcBorders>
          </w:tcPr>
          <w:p w14:paraId="7904BE3F" w14:textId="53AE0FCA" w:rsidR="00107F6F" w:rsidRPr="00A24ABB" w:rsidRDefault="00AB321E" w:rsidP="00107F6F">
            <w:pPr>
              <w:spacing w:after="0"/>
              <w:ind w:right="36"/>
              <w:jc w:val="center"/>
              <w:rPr>
                <w:rFonts w:ascii="Sylfaen" w:hAnsi="Sylfaen"/>
                <w:b/>
                <w:sz w:val="18"/>
                <w:szCs w:val="18"/>
                <w:lang w:val="ka-GE"/>
              </w:rPr>
            </w:pPr>
            <w:r w:rsidRPr="00A24ABB">
              <w:rPr>
                <w:rFonts w:ascii="Sylfaen" w:hAnsi="Sylfaen"/>
                <w:b/>
                <w:sz w:val="18"/>
                <w:szCs w:val="18"/>
                <w:lang w:val="ka-GE"/>
              </w:rPr>
              <w:t>153,07</w:t>
            </w:r>
          </w:p>
        </w:tc>
        <w:tc>
          <w:tcPr>
            <w:tcW w:w="327" w:type="pct"/>
            <w:tcBorders>
              <w:top w:val="single" w:sz="4" w:space="0" w:color="auto"/>
              <w:left w:val="single" w:sz="4" w:space="0" w:color="auto"/>
              <w:bottom w:val="single" w:sz="4" w:space="0" w:color="auto"/>
              <w:right w:val="single" w:sz="4" w:space="0" w:color="auto"/>
            </w:tcBorders>
          </w:tcPr>
          <w:p w14:paraId="46037D15" w14:textId="02211B60" w:rsidR="00107F6F" w:rsidRPr="00A24ABB" w:rsidRDefault="00AB321E" w:rsidP="00107F6F">
            <w:pPr>
              <w:spacing w:after="0"/>
              <w:ind w:right="36"/>
              <w:jc w:val="center"/>
              <w:rPr>
                <w:rFonts w:ascii="Sylfaen" w:hAnsi="Sylfaen"/>
                <w:b/>
                <w:sz w:val="18"/>
                <w:szCs w:val="18"/>
                <w:lang w:val="ka-GE"/>
              </w:rPr>
            </w:pPr>
            <w:r w:rsidRPr="00A24ABB">
              <w:rPr>
                <w:rFonts w:ascii="Sylfaen" w:hAnsi="Sylfaen"/>
                <w:b/>
                <w:sz w:val="18"/>
                <w:szCs w:val="18"/>
                <w:lang w:val="ka-GE"/>
              </w:rPr>
              <w:t>153,29</w:t>
            </w:r>
          </w:p>
        </w:tc>
        <w:tc>
          <w:tcPr>
            <w:tcW w:w="318" w:type="pct"/>
            <w:tcBorders>
              <w:top w:val="single" w:sz="4" w:space="0" w:color="auto"/>
              <w:left w:val="single" w:sz="4" w:space="0" w:color="auto"/>
              <w:bottom w:val="single" w:sz="4" w:space="0" w:color="auto"/>
              <w:right w:val="single" w:sz="4" w:space="0" w:color="auto"/>
            </w:tcBorders>
          </w:tcPr>
          <w:p w14:paraId="0EE274C2" w14:textId="52885299" w:rsidR="00107F6F" w:rsidRPr="00A24ABB" w:rsidRDefault="00AB321E" w:rsidP="00107F6F">
            <w:pPr>
              <w:spacing w:after="0"/>
              <w:ind w:right="36"/>
              <w:jc w:val="center"/>
              <w:rPr>
                <w:rFonts w:ascii="Sylfaen" w:hAnsi="Sylfaen"/>
                <w:b/>
                <w:sz w:val="18"/>
                <w:szCs w:val="18"/>
                <w:lang w:val="ka-GE"/>
              </w:rPr>
            </w:pPr>
            <w:r w:rsidRPr="00A24ABB">
              <w:rPr>
                <w:rFonts w:ascii="Sylfaen" w:hAnsi="Sylfaen"/>
                <w:b/>
                <w:sz w:val="18"/>
                <w:szCs w:val="18"/>
                <w:lang w:val="ka-GE"/>
              </w:rPr>
              <w:t>152,85</w:t>
            </w:r>
          </w:p>
        </w:tc>
        <w:tc>
          <w:tcPr>
            <w:tcW w:w="326" w:type="pct"/>
            <w:tcBorders>
              <w:top w:val="single" w:sz="4" w:space="0" w:color="auto"/>
              <w:left w:val="single" w:sz="4" w:space="0" w:color="auto"/>
              <w:bottom w:val="single" w:sz="4" w:space="0" w:color="auto"/>
              <w:right w:val="single" w:sz="4" w:space="0" w:color="auto"/>
            </w:tcBorders>
          </w:tcPr>
          <w:p w14:paraId="20A6000F" w14:textId="034DD4AC" w:rsidR="00107F6F" w:rsidRPr="00A24ABB" w:rsidRDefault="00AB321E" w:rsidP="00107F6F">
            <w:pPr>
              <w:spacing w:after="0"/>
              <w:ind w:right="36"/>
              <w:jc w:val="center"/>
              <w:rPr>
                <w:rFonts w:ascii="Sylfaen" w:hAnsi="Sylfaen"/>
                <w:b/>
                <w:sz w:val="18"/>
                <w:szCs w:val="18"/>
                <w:lang w:val="ka-GE"/>
              </w:rPr>
            </w:pPr>
            <w:r w:rsidRPr="00A24ABB">
              <w:rPr>
                <w:rFonts w:ascii="Sylfaen" w:hAnsi="Sylfaen"/>
                <w:b/>
                <w:sz w:val="18"/>
                <w:szCs w:val="18"/>
                <w:lang w:val="ka-GE"/>
              </w:rPr>
              <w:t>152,63</w:t>
            </w:r>
          </w:p>
        </w:tc>
        <w:tc>
          <w:tcPr>
            <w:tcW w:w="327" w:type="pct"/>
            <w:tcBorders>
              <w:top w:val="single" w:sz="4" w:space="0" w:color="auto"/>
              <w:left w:val="single" w:sz="4" w:space="0" w:color="auto"/>
              <w:bottom w:val="single" w:sz="4" w:space="0" w:color="auto"/>
              <w:right w:val="single" w:sz="4" w:space="0" w:color="auto"/>
            </w:tcBorders>
          </w:tcPr>
          <w:p w14:paraId="1B5D012A" w14:textId="6F62E858" w:rsidR="00107F6F" w:rsidRPr="00A24ABB" w:rsidRDefault="00AB321E" w:rsidP="00107F6F">
            <w:pPr>
              <w:spacing w:after="0"/>
              <w:ind w:right="36"/>
              <w:jc w:val="center"/>
              <w:rPr>
                <w:rFonts w:ascii="Sylfaen" w:hAnsi="Sylfaen"/>
                <w:b/>
                <w:sz w:val="18"/>
                <w:szCs w:val="18"/>
                <w:lang w:val="ka-GE"/>
              </w:rPr>
            </w:pPr>
            <w:r w:rsidRPr="00A24ABB">
              <w:rPr>
                <w:rFonts w:ascii="Sylfaen" w:hAnsi="Sylfaen"/>
                <w:b/>
                <w:sz w:val="18"/>
                <w:szCs w:val="18"/>
                <w:lang w:val="ka-GE"/>
              </w:rPr>
              <w:t>152,74</w:t>
            </w:r>
          </w:p>
        </w:tc>
        <w:tc>
          <w:tcPr>
            <w:tcW w:w="379" w:type="pct"/>
            <w:tcBorders>
              <w:top w:val="single" w:sz="4" w:space="0" w:color="auto"/>
              <w:left w:val="single" w:sz="4" w:space="0" w:color="auto"/>
              <w:bottom w:val="single" w:sz="4" w:space="0" w:color="auto"/>
              <w:right w:val="single" w:sz="4" w:space="0" w:color="auto"/>
            </w:tcBorders>
          </w:tcPr>
          <w:p w14:paraId="5A026732" w14:textId="77777777" w:rsidR="00107F6F" w:rsidRDefault="00107F6F" w:rsidP="00107F6F">
            <w:pPr>
              <w:spacing w:after="0"/>
              <w:ind w:right="36"/>
              <w:jc w:val="center"/>
              <w:rPr>
                <w:rFonts w:ascii="AcadNusx" w:hAnsi="AcadNusx"/>
                <w:sz w:val="18"/>
                <w:szCs w:val="18"/>
                <w:lang w:val="es-ES"/>
              </w:rPr>
            </w:pPr>
          </w:p>
        </w:tc>
      </w:tr>
      <w:tr w:rsidR="00786B8A" w14:paraId="18DFF84F" w14:textId="77777777" w:rsidTr="00107F6F">
        <w:trPr>
          <w:trHeight w:val="674"/>
        </w:trPr>
        <w:tc>
          <w:tcPr>
            <w:tcW w:w="781" w:type="pct"/>
            <w:tcBorders>
              <w:top w:val="single" w:sz="4" w:space="0" w:color="auto"/>
              <w:left w:val="single" w:sz="4" w:space="0" w:color="auto"/>
              <w:bottom w:val="single" w:sz="4" w:space="0" w:color="auto"/>
              <w:right w:val="single" w:sz="4" w:space="0" w:color="auto"/>
            </w:tcBorders>
            <w:hideMark/>
          </w:tcPr>
          <w:p w14:paraId="44C1A8C1" w14:textId="77777777" w:rsidR="00107F6F" w:rsidRDefault="00107F6F" w:rsidP="00107F6F">
            <w:pPr>
              <w:spacing w:after="0"/>
              <w:ind w:right="36"/>
              <w:jc w:val="center"/>
              <w:rPr>
                <w:rFonts w:ascii="Sylfaen" w:hAnsi="Sylfaen"/>
                <w:sz w:val="20"/>
                <w:szCs w:val="20"/>
                <w:lang w:val="ka-GE"/>
              </w:rPr>
            </w:pPr>
            <w:r>
              <w:rPr>
                <w:rFonts w:ascii="Sylfaen" w:hAnsi="Sylfaen"/>
                <w:sz w:val="20"/>
                <w:szCs w:val="20"/>
                <w:lang w:val="ka-GE"/>
              </w:rPr>
              <w:t>სიმძლავრის კოეფ.</w:t>
            </w:r>
          </w:p>
          <w:p w14:paraId="5473D54B" w14:textId="77777777" w:rsidR="00107F6F" w:rsidRDefault="00107F6F" w:rsidP="00107F6F">
            <w:pPr>
              <w:spacing w:after="0"/>
              <w:ind w:right="36"/>
              <w:jc w:val="center"/>
              <w:rPr>
                <w:rFonts w:ascii="AcadNusx" w:hAnsi="AcadNusx"/>
                <w:sz w:val="20"/>
                <w:szCs w:val="20"/>
                <w:lang w:val="es-ES" w:eastAsia="en-US"/>
              </w:rPr>
            </w:pPr>
            <w:r>
              <w:rPr>
                <w:rFonts w:ascii="AcadNusx" w:hAnsi="AcadNusx"/>
                <w:sz w:val="20"/>
                <w:szCs w:val="20"/>
                <w:lang w:val="es-ES"/>
              </w:rPr>
              <w:t>9,81×</w:t>
            </w:r>
            <w:r>
              <w:rPr>
                <w:rFonts w:ascii="AcadNusx" w:hAnsi="AcadNusx"/>
                <w:sz w:val="20"/>
                <w:szCs w:val="20"/>
                <w:lang w:val="es-ES"/>
              </w:rPr>
              <w:sym w:font="Symbol" w:char="F068"/>
            </w:r>
            <w:r>
              <w:rPr>
                <w:rFonts w:ascii="AcadNusx" w:hAnsi="AcadNusx"/>
                <w:sz w:val="20"/>
                <w:szCs w:val="20"/>
                <w:vertAlign w:val="subscript"/>
                <w:lang w:val="es-ES"/>
              </w:rPr>
              <w:t>t.</w:t>
            </w:r>
            <w:r>
              <w:rPr>
                <w:rFonts w:ascii="AcadNusx" w:hAnsi="AcadNusx"/>
                <w:sz w:val="20"/>
                <w:szCs w:val="20"/>
                <w:lang w:val="es-ES"/>
              </w:rPr>
              <w:t>×</w:t>
            </w:r>
            <w:r>
              <w:rPr>
                <w:rFonts w:ascii="AcadNusx" w:hAnsi="AcadNusx"/>
                <w:sz w:val="20"/>
                <w:szCs w:val="20"/>
                <w:lang w:val="es-ES"/>
              </w:rPr>
              <w:sym w:font="Symbol" w:char="F068"/>
            </w:r>
            <w:r>
              <w:rPr>
                <w:rFonts w:ascii="AcadNusx" w:hAnsi="AcadNusx"/>
                <w:sz w:val="20"/>
                <w:szCs w:val="20"/>
                <w:vertAlign w:val="subscript"/>
                <w:lang w:val="es-ES"/>
              </w:rPr>
              <w:t>g.</w:t>
            </w:r>
          </w:p>
        </w:tc>
        <w:tc>
          <w:tcPr>
            <w:tcW w:w="316" w:type="pct"/>
            <w:tcBorders>
              <w:top w:val="single" w:sz="4" w:space="0" w:color="auto"/>
              <w:left w:val="single" w:sz="4" w:space="0" w:color="auto"/>
              <w:bottom w:val="single" w:sz="4" w:space="0" w:color="auto"/>
              <w:right w:val="single" w:sz="4" w:space="0" w:color="auto"/>
            </w:tcBorders>
          </w:tcPr>
          <w:p w14:paraId="7ACA8EA3" w14:textId="1D71419F" w:rsidR="00107F6F" w:rsidRPr="00AB321E" w:rsidRDefault="00AB321E" w:rsidP="00107F6F">
            <w:pPr>
              <w:spacing w:after="0"/>
              <w:ind w:right="36"/>
              <w:jc w:val="center"/>
              <w:rPr>
                <w:rFonts w:asciiTheme="minorHAnsi" w:hAnsiTheme="minorHAnsi"/>
                <w:lang w:val="ka-GE"/>
              </w:rPr>
            </w:pPr>
            <w:r>
              <w:rPr>
                <w:rFonts w:asciiTheme="minorHAnsi" w:hAnsiTheme="minorHAnsi"/>
                <w:lang w:val="ka-GE"/>
              </w:rPr>
              <w:t>8,15</w:t>
            </w:r>
          </w:p>
        </w:tc>
        <w:tc>
          <w:tcPr>
            <w:tcW w:w="318" w:type="pct"/>
            <w:tcBorders>
              <w:top w:val="single" w:sz="4" w:space="0" w:color="auto"/>
              <w:left w:val="single" w:sz="4" w:space="0" w:color="auto"/>
              <w:bottom w:val="single" w:sz="4" w:space="0" w:color="auto"/>
              <w:right w:val="single" w:sz="4" w:space="0" w:color="auto"/>
            </w:tcBorders>
          </w:tcPr>
          <w:p w14:paraId="47CEEEBD" w14:textId="41CB270D" w:rsidR="00107F6F" w:rsidRPr="00AB321E" w:rsidRDefault="00AB321E" w:rsidP="00107F6F">
            <w:pPr>
              <w:spacing w:after="0"/>
              <w:ind w:right="36"/>
              <w:jc w:val="center"/>
              <w:rPr>
                <w:rFonts w:asciiTheme="minorHAnsi" w:hAnsiTheme="minorHAnsi"/>
                <w:lang w:val="ka-GE"/>
              </w:rPr>
            </w:pPr>
            <w:r>
              <w:rPr>
                <w:rFonts w:asciiTheme="minorHAnsi" w:hAnsiTheme="minorHAnsi"/>
                <w:lang w:val="ka-GE"/>
              </w:rPr>
              <w:t>8,20</w:t>
            </w:r>
          </w:p>
        </w:tc>
        <w:tc>
          <w:tcPr>
            <w:tcW w:w="316" w:type="pct"/>
            <w:tcBorders>
              <w:top w:val="single" w:sz="4" w:space="0" w:color="auto"/>
              <w:left w:val="single" w:sz="4" w:space="0" w:color="auto"/>
              <w:bottom w:val="single" w:sz="4" w:space="0" w:color="auto"/>
              <w:right w:val="single" w:sz="4" w:space="0" w:color="auto"/>
            </w:tcBorders>
          </w:tcPr>
          <w:p w14:paraId="68A9954F" w14:textId="56E59696" w:rsidR="00107F6F" w:rsidRDefault="00107F6F" w:rsidP="00107F6F">
            <w:pPr>
              <w:spacing w:after="0"/>
              <w:ind w:right="36"/>
              <w:jc w:val="center"/>
              <w:rPr>
                <w:rFonts w:ascii="AcadNusx" w:hAnsi="AcadNusx"/>
                <w:lang w:val="es-ES"/>
              </w:rPr>
            </w:pPr>
            <w:r>
              <w:rPr>
                <w:rFonts w:asciiTheme="minorHAnsi" w:hAnsiTheme="minorHAnsi"/>
                <w:lang w:val="ka-GE"/>
              </w:rPr>
              <w:t>8,50</w:t>
            </w:r>
          </w:p>
        </w:tc>
        <w:tc>
          <w:tcPr>
            <w:tcW w:w="316" w:type="pct"/>
            <w:tcBorders>
              <w:top w:val="single" w:sz="4" w:space="0" w:color="auto"/>
              <w:left w:val="single" w:sz="4" w:space="0" w:color="auto"/>
              <w:bottom w:val="single" w:sz="4" w:space="0" w:color="auto"/>
              <w:right w:val="single" w:sz="4" w:space="0" w:color="auto"/>
            </w:tcBorders>
          </w:tcPr>
          <w:p w14:paraId="4CD1F0EF" w14:textId="40CEDA0D" w:rsidR="00107F6F" w:rsidRDefault="00107F6F" w:rsidP="00107F6F">
            <w:pPr>
              <w:spacing w:after="0"/>
              <w:ind w:right="36"/>
              <w:jc w:val="center"/>
              <w:rPr>
                <w:rFonts w:ascii="AcadNusx" w:hAnsi="AcadNusx"/>
                <w:lang w:val="es-ES"/>
              </w:rPr>
            </w:pPr>
            <w:r>
              <w:rPr>
                <w:rFonts w:asciiTheme="minorHAnsi" w:hAnsiTheme="minorHAnsi"/>
                <w:lang w:val="ka-GE"/>
              </w:rPr>
              <w:t>8,50</w:t>
            </w:r>
          </w:p>
        </w:tc>
        <w:tc>
          <w:tcPr>
            <w:tcW w:w="316" w:type="pct"/>
            <w:tcBorders>
              <w:top w:val="single" w:sz="4" w:space="0" w:color="auto"/>
              <w:left w:val="single" w:sz="4" w:space="0" w:color="auto"/>
              <w:bottom w:val="single" w:sz="4" w:space="0" w:color="auto"/>
              <w:right w:val="single" w:sz="4" w:space="0" w:color="auto"/>
            </w:tcBorders>
          </w:tcPr>
          <w:p w14:paraId="2D14D69E" w14:textId="5A8FEB3B" w:rsidR="00107F6F" w:rsidRDefault="00107F6F" w:rsidP="00107F6F">
            <w:pPr>
              <w:spacing w:after="0"/>
              <w:ind w:right="36"/>
              <w:jc w:val="center"/>
              <w:rPr>
                <w:rFonts w:ascii="AcadNusx" w:hAnsi="AcadNusx"/>
                <w:lang w:val="es-ES"/>
              </w:rPr>
            </w:pPr>
            <w:r>
              <w:rPr>
                <w:rFonts w:asciiTheme="minorHAnsi" w:hAnsiTheme="minorHAnsi"/>
                <w:lang w:val="ka-GE"/>
              </w:rPr>
              <w:t>8,50</w:t>
            </w:r>
          </w:p>
        </w:tc>
        <w:tc>
          <w:tcPr>
            <w:tcW w:w="316" w:type="pct"/>
            <w:tcBorders>
              <w:top w:val="single" w:sz="4" w:space="0" w:color="auto"/>
              <w:left w:val="single" w:sz="4" w:space="0" w:color="auto"/>
              <w:bottom w:val="single" w:sz="4" w:space="0" w:color="auto"/>
              <w:right w:val="single" w:sz="4" w:space="0" w:color="auto"/>
            </w:tcBorders>
          </w:tcPr>
          <w:p w14:paraId="137A446B" w14:textId="5E400D59" w:rsidR="00107F6F" w:rsidRDefault="00107F6F" w:rsidP="00107F6F">
            <w:pPr>
              <w:spacing w:after="0"/>
              <w:ind w:right="36"/>
              <w:jc w:val="center"/>
              <w:rPr>
                <w:rFonts w:ascii="AcadNusx" w:hAnsi="AcadNusx"/>
                <w:lang w:val="es-ES"/>
              </w:rPr>
            </w:pPr>
            <w:r>
              <w:rPr>
                <w:rFonts w:asciiTheme="minorHAnsi" w:hAnsiTheme="minorHAnsi"/>
                <w:lang w:val="ka-GE"/>
              </w:rPr>
              <w:t>8,50</w:t>
            </w:r>
          </w:p>
        </w:tc>
        <w:tc>
          <w:tcPr>
            <w:tcW w:w="317" w:type="pct"/>
            <w:tcBorders>
              <w:top w:val="single" w:sz="4" w:space="0" w:color="auto"/>
              <w:left w:val="single" w:sz="4" w:space="0" w:color="auto"/>
              <w:bottom w:val="single" w:sz="4" w:space="0" w:color="auto"/>
              <w:right w:val="single" w:sz="4" w:space="0" w:color="auto"/>
            </w:tcBorders>
          </w:tcPr>
          <w:p w14:paraId="549F6841" w14:textId="6286ED2C" w:rsidR="00107F6F" w:rsidRPr="00AB321E" w:rsidRDefault="00AB321E" w:rsidP="00107F6F">
            <w:pPr>
              <w:spacing w:after="0"/>
              <w:ind w:right="36"/>
              <w:jc w:val="center"/>
              <w:rPr>
                <w:rFonts w:asciiTheme="minorHAnsi" w:hAnsiTheme="minorHAnsi"/>
                <w:lang w:val="ka-GE"/>
              </w:rPr>
            </w:pPr>
            <w:r>
              <w:rPr>
                <w:rFonts w:asciiTheme="minorHAnsi" w:hAnsiTheme="minorHAnsi"/>
                <w:lang w:val="ka-GE"/>
              </w:rPr>
              <w:t>8,40</w:t>
            </w:r>
          </w:p>
        </w:tc>
        <w:tc>
          <w:tcPr>
            <w:tcW w:w="327" w:type="pct"/>
            <w:tcBorders>
              <w:top w:val="single" w:sz="4" w:space="0" w:color="auto"/>
              <w:left w:val="single" w:sz="4" w:space="0" w:color="auto"/>
              <w:bottom w:val="single" w:sz="4" w:space="0" w:color="auto"/>
              <w:right w:val="single" w:sz="4" w:space="0" w:color="auto"/>
            </w:tcBorders>
          </w:tcPr>
          <w:p w14:paraId="026F65FA" w14:textId="2C471FDF" w:rsidR="00107F6F" w:rsidRPr="00AB321E" w:rsidRDefault="00AB321E" w:rsidP="00107F6F">
            <w:pPr>
              <w:spacing w:after="0"/>
              <w:ind w:right="36"/>
              <w:jc w:val="center"/>
              <w:rPr>
                <w:rFonts w:asciiTheme="minorHAnsi" w:hAnsiTheme="minorHAnsi"/>
                <w:lang w:val="ka-GE"/>
              </w:rPr>
            </w:pPr>
            <w:r>
              <w:rPr>
                <w:rFonts w:asciiTheme="minorHAnsi" w:hAnsiTheme="minorHAnsi"/>
                <w:lang w:val="ka-GE"/>
              </w:rPr>
              <w:t>8,1</w:t>
            </w:r>
            <w:r w:rsidR="004E5202">
              <w:rPr>
                <w:rFonts w:asciiTheme="minorHAnsi" w:hAnsiTheme="minorHAnsi"/>
                <w:lang w:val="ka-GE"/>
              </w:rPr>
              <w:t>0</w:t>
            </w:r>
          </w:p>
        </w:tc>
        <w:tc>
          <w:tcPr>
            <w:tcW w:w="327" w:type="pct"/>
            <w:tcBorders>
              <w:top w:val="single" w:sz="4" w:space="0" w:color="auto"/>
              <w:left w:val="single" w:sz="4" w:space="0" w:color="auto"/>
              <w:bottom w:val="single" w:sz="4" w:space="0" w:color="auto"/>
              <w:right w:val="single" w:sz="4" w:space="0" w:color="auto"/>
            </w:tcBorders>
          </w:tcPr>
          <w:p w14:paraId="06A7CB91" w14:textId="6BD9BDC1" w:rsidR="00107F6F" w:rsidRPr="00AB321E" w:rsidRDefault="00AB321E" w:rsidP="00107F6F">
            <w:pPr>
              <w:spacing w:after="0"/>
              <w:ind w:right="36"/>
              <w:jc w:val="center"/>
              <w:rPr>
                <w:rFonts w:asciiTheme="minorHAnsi" w:hAnsiTheme="minorHAnsi"/>
                <w:lang w:val="ka-GE"/>
              </w:rPr>
            </w:pPr>
            <w:r>
              <w:rPr>
                <w:rFonts w:asciiTheme="minorHAnsi" w:hAnsiTheme="minorHAnsi"/>
                <w:lang w:val="ka-GE"/>
              </w:rPr>
              <w:t>8,</w:t>
            </w:r>
            <w:r w:rsidR="004E5202">
              <w:rPr>
                <w:rFonts w:asciiTheme="minorHAnsi" w:hAnsiTheme="minorHAnsi"/>
                <w:lang w:val="ka-GE"/>
              </w:rPr>
              <w:t>05</w:t>
            </w:r>
          </w:p>
        </w:tc>
        <w:tc>
          <w:tcPr>
            <w:tcW w:w="318" w:type="pct"/>
            <w:tcBorders>
              <w:top w:val="single" w:sz="4" w:space="0" w:color="auto"/>
              <w:left w:val="single" w:sz="4" w:space="0" w:color="auto"/>
              <w:bottom w:val="single" w:sz="4" w:space="0" w:color="auto"/>
              <w:right w:val="single" w:sz="4" w:space="0" w:color="auto"/>
            </w:tcBorders>
          </w:tcPr>
          <w:p w14:paraId="6E391F71" w14:textId="16D5ED03" w:rsidR="00107F6F" w:rsidRPr="00AB321E" w:rsidRDefault="00AB321E" w:rsidP="00107F6F">
            <w:pPr>
              <w:spacing w:after="0"/>
              <w:ind w:right="36"/>
              <w:jc w:val="center"/>
              <w:rPr>
                <w:rFonts w:asciiTheme="minorHAnsi" w:hAnsiTheme="minorHAnsi"/>
                <w:lang w:val="ka-GE"/>
              </w:rPr>
            </w:pPr>
            <w:r>
              <w:rPr>
                <w:rFonts w:asciiTheme="minorHAnsi" w:hAnsiTheme="minorHAnsi"/>
                <w:lang w:val="ka-GE"/>
              </w:rPr>
              <w:t>8,</w:t>
            </w:r>
            <w:r w:rsidR="004E5202">
              <w:rPr>
                <w:rFonts w:asciiTheme="minorHAnsi" w:hAnsiTheme="minorHAnsi"/>
                <w:lang w:val="ka-GE"/>
              </w:rPr>
              <w:t>15</w:t>
            </w:r>
          </w:p>
        </w:tc>
        <w:tc>
          <w:tcPr>
            <w:tcW w:w="326" w:type="pct"/>
            <w:tcBorders>
              <w:top w:val="single" w:sz="4" w:space="0" w:color="auto"/>
              <w:left w:val="single" w:sz="4" w:space="0" w:color="auto"/>
              <w:bottom w:val="single" w:sz="4" w:space="0" w:color="auto"/>
              <w:right w:val="single" w:sz="4" w:space="0" w:color="auto"/>
            </w:tcBorders>
          </w:tcPr>
          <w:p w14:paraId="20781181" w14:textId="4E449FD4" w:rsidR="00107F6F" w:rsidRPr="00AB321E" w:rsidRDefault="00AB321E" w:rsidP="00107F6F">
            <w:pPr>
              <w:spacing w:after="0"/>
              <w:ind w:right="36"/>
              <w:jc w:val="center"/>
              <w:rPr>
                <w:rFonts w:asciiTheme="minorHAnsi" w:hAnsiTheme="minorHAnsi"/>
                <w:lang w:val="ka-GE"/>
              </w:rPr>
            </w:pPr>
            <w:r>
              <w:rPr>
                <w:rFonts w:asciiTheme="minorHAnsi" w:hAnsiTheme="minorHAnsi"/>
                <w:lang w:val="ka-GE"/>
              </w:rPr>
              <w:t>8</w:t>
            </w:r>
            <w:r w:rsidR="004E5202">
              <w:rPr>
                <w:rFonts w:asciiTheme="minorHAnsi" w:hAnsiTheme="minorHAnsi"/>
                <w:lang w:val="ka-GE"/>
              </w:rPr>
              <w:t>,20</w:t>
            </w:r>
          </w:p>
        </w:tc>
        <w:tc>
          <w:tcPr>
            <w:tcW w:w="327" w:type="pct"/>
            <w:tcBorders>
              <w:top w:val="single" w:sz="4" w:space="0" w:color="auto"/>
              <w:left w:val="single" w:sz="4" w:space="0" w:color="auto"/>
              <w:bottom w:val="single" w:sz="4" w:space="0" w:color="auto"/>
              <w:right w:val="single" w:sz="4" w:space="0" w:color="auto"/>
            </w:tcBorders>
          </w:tcPr>
          <w:p w14:paraId="394435F0" w14:textId="3831435E" w:rsidR="00107F6F" w:rsidRPr="004E5202" w:rsidRDefault="004E5202" w:rsidP="00107F6F">
            <w:pPr>
              <w:spacing w:after="0"/>
              <w:ind w:right="36"/>
              <w:jc w:val="center"/>
              <w:rPr>
                <w:rFonts w:asciiTheme="minorHAnsi" w:hAnsiTheme="minorHAnsi"/>
                <w:lang w:val="ka-GE"/>
              </w:rPr>
            </w:pPr>
            <w:r>
              <w:rPr>
                <w:rFonts w:asciiTheme="minorHAnsi" w:hAnsiTheme="minorHAnsi"/>
                <w:lang w:val="ka-GE"/>
              </w:rPr>
              <w:t>8,15</w:t>
            </w:r>
          </w:p>
        </w:tc>
        <w:tc>
          <w:tcPr>
            <w:tcW w:w="379" w:type="pct"/>
            <w:tcBorders>
              <w:top w:val="single" w:sz="4" w:space="0" w:color="auto"/>
              <w:left w:val="single" w:sz="4" w:space="0" w:color="auto"/>
              <w:bottom w:val="single" w:sz="4" w:space="0" w:color="auto"/>
              <w:right w:val="single" w:sz="4" w:space="0" w:color="auto"/>
            </w:tcBorders>
          </w:tcPr>
          <w:p w14:paraId="08D61B3F" w14:textId="77777777" w:rsidR="00107F6F" w:rsidRDefault="00107F6F" w:rsidP="00107F6F">
            <w:pPr>
              <w:spacing w:after="0"/>
              <w:ind w:right="36"/>
              <w:jc w:val="center"/>
              <w:rPr>
                <w:rFonts w:ascii="AcadNusx" w:hAnsi="AcadNusx"/>
                <w:sz w:val="20"/>
                <w:szCs w:val="20"/>
                <w:lang w:val="es-ES"/>
              </w:rPr>
            </w:pPr>
          </w:p>
        </w:tc>
      </w:tr>
      <w:tr w:rsidR="00786B8A" w14:paraId="5D5BAAE7" w14:textId="77777777" w:rsidTr="00107F6F">
        <w:tc>
          <w:tcPr>
            <w:tcW w:w="781" w:type="pct"/>
            <w:tcBorders>
              <w:top w:val="single" w:sz="4" w:space="0" w:color="auto"/>
              <w:left w:val="single" w:sz="4" w:space="0" w:color="auto"/>
              <w:bottom w:val="single" w:sz="4" w:space="0" w:color="auto"/>
              <w:right w:val="single" w:sz="4" w:space="0" w:color="auto"/>
            </w:tcBorders>
            <w:hideMark/>
          </w:tcPr>
          <w:p w14:paraId="6345BFEB" w14:textId="77777777" w:rsidR="00107F6F" w:rsidRDefault="00107F6F" w:rsidP="00107F6F">
            <w:pPr>
              <w:spacing w:after="0"/>
              <w:ind w:right="36"/>
              <w:jc w:val="both"/>
              <w:rPr>
                <w:rFonts w:ascii="Sylfaen" w:hAnsi="Sylfaen"/>
                <w:sz w:val="20"/>
                <w:szCs w:val="20"/>
                <w:lang w:val="ka-GE"/>
              </w:rPr>
            </w:pPr>
            <w:r>
              <w:rPr>
                <w:rFonts w:ascii="Sylfaen" w:hAnsi="Sylfaen"/>
                <w:sz w:val="20"/>
                <w:szCs w:val="20"/>
                <w:lang w:val="ka-GE"/>
              </w:rPr>
              <w:t>სიმძლავრე კვტ.</w:t>
            </w:r>
          </w:p>
        </w:tc>
        <w:tc>
          <w:tcPr>
            <w:tcW w:w="316" w:type="pct"/>
            <w:tcBorders>
              <w:top w:val="single" w:sz="4" w:space="0" w:color="auto"/>
              <w:left w:val="single" w:sz="4" w:space="0" w:color="auto"/>
              <w:bottom w:val="single" w:sz="4" w:space="0" w:color="auto"/>
              <w:right w:val="single" w:sz="4" w:space="0" w:color="auto"/>
            </w:tcBorders>
          </w:tcPr>
          <w:p w14:paraId="05E096AE" w14:textId="00CFB08F" w:rsidR="00107F6F" w:rsidRDefault="004E5202" w:rsidP="00107F6F">
            <w:pPr>
              <w:spacing w:after="0"/>
              <w:ind w:right="36"/>
              <w:jc w:val="center"/>
              <w:rPr>
                <w:rFonts w:ascii="Sylfaen" w:hAnsi="Sylfaen"/>
                <w:lang w:val="ka-GE" w:eastAsia="en-US"/>
              </w:rPr>
            </w:pPr>
            <w:r>
              <w:rPr>
                <w:rFonts w:ascii="Sylfaen" w:hAnsi="Sylfaen"/>
                <w:lang w:val="ka-GE" w:eastAsia="en-US"/>
              </w:rPr>
              <w:t>224</w:t>
            </w:r>
          </w:p>
        </w:tc>
        <w:tc>
          <w:tcPr>
            <w:tcW w:w="318" w:type="pct"/>
            <w:tcBorders>
              <w:top w:val="single" w:sz="4" w:space="0" w:color="auto"/>
              <w:left w:val="single" w:sz="4" w:space="0" w:color="auto"/>
              <w:bottom w:val="single" w:sz="4" w:space="0" w:color="auto"/>
              <w:right w:val="single" w:sz="4" w:space="0" w:color="auto"/>
            </w:tcBorders>
          </w:tcPr>
          <w:p w14:paraId="140151CD" w14:textId="624B95FD" w:rsidR="00107F6F" w:rsidRDefault="004E5202" w:rsidP="00107F6F">
            <w:pPr>
              <w:spacing w:after="0"/>
              <w:ind w:right="36"/>
              <w:jc w:val="center"/>
              <w:rPr>
                <w:rFonts w:ascii="Sylfaen" w:hAnsi="Sylfaen"/>
                <w:lang w:val="ka-GE"/>
              </w:rPr>
            </w:pPr>
            <w:r>
              <w:rPr>
                <w:rFonts w:ascii="Sylfaen" w:hAnsi="Sylfaen"/>
                <w:lang w:val="ka-GE"/>
              </w:rPr>
              <w:t>250</w:t>
            </w:r>
          </w:p>
        </w:tc>
        <w:tc>
          <w:tcPr>
            <w:tcW w:w="316" w:type="pct"/>
            <w:tcBorders>
              <w:top w:val="single" w:sz="4" w:space="0" w:color="auto"/>
              <w:left w:val="single" w:sz="4" w:space="0" w:color="auto"/>
              <w:bottom w:val="single" w:sz="4" w:space="0" w:color="auto"/>
              <w:right w:val="single" w:sz="4" w:space="0" w:color="auto"/>
            </w:tcBorders>
          </w:tcPr>
          <w:p w14:paraId="11ABEEFB" w14:textId="5A4D0425" w:rsidR="00107F6F" w:rsidRDefault="00107F6F" w:rsidP="00107F6F">
            <w:pPr>
              <w:spacing w:after="0"/>
              <w:ind w:right="36"/>
              <w:jc w:val="center"/>
              <w:rPr>
                <w:rFonts w:ascii="Sylfaen" w:hAnsi="Sylfaen"/>
                <w:lang w:val="ka-GE"/>
              </w:rPr>
            </w:pPr>
            <w:r>
              <w:rPr>
                <w:rFonts w:asciiTheme="minorHAnsi" w:hAnsiTheme="minorHAnsi"/>
                <w:lang w:val="ka-GE"/>
              </w:rPr>
              <w:t>500</w:t>
            </w:r>
          </w:p>
        </w:tc>
        <w:tc>
          <w:tcPr>
            <w:tcW w:w="316" w:type="pct"/>
            <w:tcBorders>
              <w:top w:val="single" w:sz="4" w:space="0" w:color="auto"/>
              <w:left w:val="single" w:sz="4" w:space="0" w:color="auto"/>
              <w:bottom w:val="single" w:sz="4" w:space="0" w:color="auto"/>
              <w:right w:val="single" w:sz="4" w:space="0" w:color="auto"/>
            </w:tcBorders>
          </w:tcPr>
          <w:p w14:paraId="0BFBCDEE" w14:textId="57A4E019" w:rsidR="00107F6F" w:rsidRDefault="00107F6F" w:rsidP="00107F6F">
            <w:pPr>
              <w:spacing w:after="0"/>
              <w:ind w:right="36"/>
              <w:jc w:val="center"/>
              <w:rPr>
                <w:rFonts w:ascii="Sylfaen" w:hAnsi="Sylfaen"/>
                <w:lang w:val="ka-GE"/>
              </w:rPr>
            </w:pPr>
            <w:r>
              <w:rPr>
                <w:rFonts w:asciiTheme="minorHAnsi" w:hAnsiTheme="minorHAnsi"/>
                <w:lang w:val="ka-GE"/>
              </w:rPr>
              <w:t>500</w:t>
            </w:r>
          </w:p>
        </w:tc>
        <w:tc>
          <w:tcPr>
            <w:tcW w:w="316" w:type="pct"/>
            <w:tcBorders>
              <w:top w:val="single" w:sz="4" w:space="0" w:color="auto"/>
              <w:left w:val="single" w:sz="4" w:space="0" w:color="auto"/>
              <w:bottom w:val="single" w:sz="4" w:space="0" w:color="auto"/>
              <w:right w:val="single" w:sz="4" w:space="0" w:color="auto"/>
            </w:tcBorders>
          </w:tcPr>
          <w:p w14:paraId="5617E685" w14:textId="6B36050F" w:rsidR="00107F6F" w:rsidRDefault="00107F6F" w:rsidP="00107F6F">
            <w:pPr>
              <w:spacing w:after="0"/>
              <w:ind w:right="36"/>
              <w:jc w:val="center"/>
              <w:rPr>
                <w:rFonts w:ascii="Sylfaen" w:hAnsi="Sylfaen"/>
                <w:lang w:val="ka-GE"/>
              </w:rPr>
            </w:pPr>
            <w:r>
              <w:rPr>
                <w:rFonts w:asciiTheme="minorHAnsi" w:hAnsiTheme="minorHAnsi"/>
                <w:lang w:val="ka-GE"/>
              </w:rPr>
              <w:t>500</w:t>
            </w:r>
          </w:p>
        </w:tc>
        <w:tc>
          <w:tcPr>
            <w:tcW w:w="316" w:type="pct"/>
            <w:tcBorders>
              <w:top w:val="single" w:sz="4" w:space="0" w:color="auto"/>
              <w:left w:val="single" w:sz="4" w:space="0" w:color="auto"/>
              <w:bottom w:val="single" w:sz="4" w:space="0" w:color="auto"/>
              <w:right w:val="single" w:sz="4" w:space="0" w:color="auto"/>
            </w:tcBorders>
          </w:tcPr>
          <w:p w14:paraId="6DF36BF5" w14:textId="126CF275" w:rsidR="00107F6F" w:rsidRDefault="00107F6F" w:rsidP="00107F6F">
            <w:pPr>
              <w:spacing w:after="0"/>
              <w:ind w:right="36"/>
              <w:jc w:val="center"/>
              <w:rPr>
                <w:rFonts w:ascii="Sylfaen" w:hAnsi="Sylfaen"/>
                <w:lang w:val="ka-GE"/>
              </w:rPr>
            </w:pPr>
            <w:r>
              <w:rPr>
                <w:rFonts w:asciiTheme="minorHAnsi" w:hAnsiTheme="minorHAnsi"/>
                <w:lang w:val="ka-GE"/>
              </w:rPr>
              <w:t>500</w:t>
            </w:r>
          </w:p>
        </w:tc>
        <w:tc>
          <w:tcPr>
            <w:tcW w:w="317" w:type="pct"/>
            <w:tcBorders>
              <w:top w:val="single" w:sz="4" w:space="0" w:color="auto"/>
              <w:left w:val="single" w:sz="4" w:space="0" w:color="auto"/>
              <w:bottom w:val="single" w:sz="4" w:space="0" w:color="auto"/>
              <w:right w:val="single" w:sz="4" w:space="0" w:color="auto"/>
            </w:tcBorders>
          </w:tcPr>
          <w:p w14:paraId="2E818892" w14:textId="0EFDEE99" w:rsidR="00107F6F" w:rsidRDefault="004E5202" w:rsidP="00107F6F">
            <w:pPr>
              <w:spacing w:after="0"/>
              <w:ind w:right="36"/>
              <w:jc w:val="center"/>
              <w:rPr>
                <w:rFonts w:ascii="Sylfaen" w:hAnsi="Sylfaen"/>
                <w:lang w:val="ka-GE"/>
              </w:rPr>
            </w:pPr>
            <w:r>
              <w:rPr>
                <w:rFonts w:ascii="Sylfaen" w:hAnsi="Sylfaen"/>
                <w:lang w:val="ka-GE"/>
              </w:rPr>
              <w:t>402</w:t>
            </w:r>
          </w:p>
        </w:tc>
        <w:tc>
          <w:tcPr>
            <w:tcW w:w="327" w:type="pct"/>
            <w:tcBorders>
              <w:top w:val="single" w:sz="4" w:space="0" w:color="auto"/>
              <w:left w:val="single" w:sz="4" w:space="0" w:color="auto"/>
              <w:bottom w:val="single" w:sz="4" w:space="0" w:color="auto"/>
              <w:right w:val="single" w:sz="4" w:space="0" w:color="auto"/>
            </w:tcBorders>
          </w:tcPr>
          <w:p w14:paraId="3A61188A" w14:textId="0D6DC074" w:rsidR="00107F6F" w:rsidRDefault="004E5202" w:rsidP="00107F6F">
            <w:pPr>
              <w:spacing w:after="0"/>
              <w:ind w:right="36"/>
              <w:jc w:val="center"/>
              <w:rPr>
                <w:rFonts w:ascii="Sylfaen" w:hAnsi="Sylfaen"/>
                <w:lang w:val="ka-GE"/>
              </w:rPr>
            </w:pPr>
            <w:r>
              <w:rPr>
                <w:rFonts w:ascii="Sylfaen" w:hAnsi="Sylfaen"/>
                <w:lang w:val="ka-GE"/>
              </w:rPr>
              <w:t>198</w:t>
            </w:r>
          </w:p>
        </w:tc>
        <w:tc>
          <w:tcPr>
            <w:tcW w:w="327" w:type="pct"/>
            <w:tcBorders>
              <w:top w:val="single" w:sz="4" w:space="0" w:color="auto"/>
              <w:left w:val="single" w:sz="4" w:space="0" w:color="auto"/>
              <w:bottom w:val="single" w:sz="4" w:space="0" w:color="auto"/>
              <w:right w:val="single" w:sz="4" w:space="0" w:color="auto"/>
            </w:tcBorders>
          </w:tcPr>
          <w:p w14:paraId="39F73542" w14:textId="12F2EBE1" w:rsidR="00107F6F" w:rsidRDefault="004E5202" w:rsidP="00107F6F">
            <w:pPr>
              <w:spacing w:after="0"/>
              <w:ind w:right="36"/>
              <w:jc w:val="center"/>
              <w:rPr>
                <w:rFonts w:ascii="Sylfaen" w:hAnsi="Sylfaen"/>
                <w:lang w:val="ka-GE"/>
              </w:rPr>
            </w:pPr>
            <w:r>
              <w:rPr>
                <w:rFonts w:ascii="Sylfaen" w:hAnsi="Sylfaen"/>
                <w:lang w:val="ka-GE"/>
              </w:rPr>
              <w:t>148</w:t>
            </w:r>
          </w:p>
        </w:tc>
        <w:tc>
          <w:tcPr>
            <w:tcW w:w="318" w:type="pct"/>
            <w:tcBorders>
              <w:top w:val="single" w:sz="4" w:space="0" w:color="auto"/>
              <w:left w:val="single" w:sz="4" w:space="0" w:color="auto"/>
              <w:bottom w:val="single" w:sz="4" w:space="0" w:color="auto"/>
              <w:right w:val="single" w:sz="4" w:space="0" w:color="auto"/>
            </w:tcBorders>
          </w:tcPr>
          <w:p w14:paraId="5BC2F79F" w14:textId="53133FB2" w:rsidR="00107F6F" w:rsidRDefault="004E5202" w:rsidP="00107F6F">
            <w:pPr>
              <w:spacing w:after="0"/>
              <w:ind w:right="36"/>
              <w:jc w:val="center"/>
              <w:rPr>
                <w:rFonts w:ascii="Sylfaen" w:hAnsi="Sylfaen"/>
                <w:lang w:val="ka-GE"/>
              </w:rPr>
            </w:pPr>
            <w:r>
              <w:rPr>
                <w:rFonts w:ascii="Sylfaen" w:hAnsi="Sylfaen"/>
                <w:lang w:val="ka-GE"/>
              </w:rPr>
              <w:t>224</w:t>
            </w:r>
          </w:p>
        </w:tc>
        <w:tc>
          <w:tcPr>
            <w:tcW w:w="326" w:type="pct"/>
            <w:tcBorders>
              <w:top w:val="single" w:sz="4" w:space="0" w:color="auto"/>
              <w:left w:val="single" w:sz="4" w:space="0" w:color="auto"/>
              <w:bottom w:val="single" w:sz="4" w:space="0" w:color="auto"/>
              <w:right w:val="single" w:sz="4" w:space="0" w:color="auto"/>
            </w:tcBorders>
          </w:tcPr>
          <w:p w14:paraId="61A27603" w14:textId="49CE0EBB" w:rsidR="00107F6F" w:rsidRDefault="004E5202" w:rsidP="00107F6F">
            <w:pPr>
              <w:spacing w:after="0"/>
              <w:ind w:right="36"/>
              <w:jc w:val="center"/>
              <w:rPr>
                <w:rFonts w:ascii="Sylfaen" w:hAnsi="Sylfaen"/>
                <w:lang w:val="ka-GE"/>
              </w:rPr>
            </w:pPr>
            <w:r>
              <w:rPr>
                <w:rFonts w:ascii="Sylfaen" w:hAnsi="Sylfaen"/>
                <w:lang w:val="ka-GE"/>
              </w:rPr>
              <w:t>250</w:t>
            </w:r>
          </w:p>
        </w:tc>
        <w:tc>
          <w:tcPr>
            <w:tcW w:w="327" w:type="pct"/>
            <w:tcBorders>
              <w:top w:val="single" w:sz="4" w:space="0" w:color="auto"/>
              <w:left w:val="single" w:sz="4" w:space="0" w:color="auto"/>
              <w:bottom w:val="single" w:sz="4" w:space="0" w:color="auto"/>
              <w:right w:val="single" w:sz="4" w:space="0" w:color="auto"/>
            </w:tcBorders>
          </w:tcPr>
          <w:p w14:paraId="30963678" w14:textId="053E52C3" w:rsidR="00107F6F" w:rsidRDefault="004E5202" w:rsidP="00107F6F">
            <w:pPr>
              <w:spacing w:after="0"/>
              <w:ind w:right="36"/>
              <w:jc w:val="center"/>
              <w:rPr>
                <w:rFonts w:ascii="Sylfaen" w:hAnsi="Sylfaen"/>
                <w:lang w:val="ka-GE"/>
              </w:rPr>
            </w:pPr>
            <w:r>
              <w:rPr>
                <w:rFonts w:ascii="Sylfaen" w:hAnsi="Sylfaen"/>
                <w:lang w:val="ka-GE"/>
              </w:rPr>
              <w:t>237</w:t>
            </w:r>
          </w:p>
        </w:tc>
        <w:tc>
          <w:tcPr>
            <w:tcW w:w="379" w:type="pct"/>
            <w:tcBorders>
              <w:top w:val="single" w:sz="4" w:space="0" w:color="auto"/>
              <w:left w:val="single" w:sz="4" w:space="0" w:color="auto"/>
              <w:bottom w:val="single" w:sz="4" w:space="0" w:color="auto"/>
              <w:right w:val="single" w:sz="4" w:space="0" w:color="auto"/>
            </w:tcBorders>
          </w:tcPr>
          <w:p w14:paraId="0DB46A38" w14:textId="77777777" w:rsidR="00107F6F" w:rsidRDefault="00107F6F" w:rsidP="00107F6F">
            <w:pPr>
              <w:spacing w:after="0"/>
              <w:ind w:right="36"/>
              <w:jc w:val="center"/>
              <w:rPr>
                <w:rFonts w:ascii="AcadNusx" w:hAnsi="AcadNusx"/>
                <w:sz w:val="20"/>
                <w:szCs w:val="20"/>
                <w:lang w:val="es-ES"/>
              </w:rPr>
            </w:pPr>
          </w:p>
        </w:tc>
      </w:tr>
      <w:tr w:rsidR="00786B8A" w14:paraId="505D5089" w14:textId="77777777" w:rsidTr="00107F6F">
        <w:tc>
          <w:tcPr>
            <w:tcW w:w="781" w:type="pct"/>
            <w:tcBorders>
              <w:top w:val="single" w:sz="4" w:space="0" w:color="auto"/>
              <w:left w:val="single" w:sz="4" w:space="0" w:color="auto"/>
              <w:bottom w:val="single" w:sz="4" w:space="0" w:color="auto"/>
              <w:right w:val="single" w:sz="4" w:space="0" w:color="auto"/>
            </w:tcBorders>
            <w:hideMark/>
          </w:tcPr>
          <w:p w14:paraId="20B8417A" w14:textId="77777777" w:rsidR="00107F6F" w:rsidRDefault="00107F6F" w:rsidP="00107F6F">
            <w:pPr>
              <w:spacing w:after="0"/>
              <w:ind w:right="36"/>
              <w:jc w:val="both"/>
              <w:rPr>
                <w:rFonts w:ascii="Sylfaen" w:hAnsi="Sylfaen"/>
                <w:sz w:val="20"/>
                <w:szCs w:val="20"/>
                <w:lang w:val="en-US"/>
              </w:rPr>
            </w:pPr>
            <w:r>
              <w:rPr>
                <w:rFonts w:ascii="Sylfaen" w:hAnsi="Sylfaen"/>
                <w:sz w:val="20"/>
                <w:szCs w:val="20"/>
                <w:lang w:val="ka-GE"/>
              </w:rPr>
              <w:t>გაამომუშავება ათასი კვტ. სთ.</w:t>
            </w:r>
          </w:p>
        </w:tc>
        <w:tc>
          <w:tcPr>
            <w:tcW w:w="316" w:type="pct"/>
            <w:tcBorders>
              <w:top w:val="single" w:sz="4" w:space="0" w:color="auto"/>
              <w:left w:val="single" w:sz="4" w:space="0" w:color="auto"/>
              <w:bottom w:val="single" w:sz="4" w:space="0" w:color="auto"/>
              <w:right w:val="single" w:sz="4" w:space="0" w:color="auto"/>
            </w:tcBorders>
          </w:tcPr>
          <w:p w14:paraId="57B4ABD4" w14:textId="6141A47A" w:rsidR="00107F6F" w:rsidRPr="006F111C" w:rsidRDefault="004E5202" w:rsidP="00107F6F">
            <w:pPr>
              <w:spacing w:after="0"/>
              <w:ind w:right="36"/>
              <w:jc w:val="center"/>
              <w:rPr>
                <w:rFonts w:ascii="Sylfaen" w:hAnsi="Sylfaen"/>
                <w:lang w:val="ka-GE" w:eastAsia="en-US"/>
              </w:rPr>
            </w:pPr>
            <w:r w:rsidRPr="006F111C">
              <w:rPr>
                <w:rFonts w:ascii="Sylfaen" w:hAnsi="Sylfaen"/>
                <w:lang w:val="ka-GE" w:eastAsia="en-US"/>
              </w:rPr>
              <w:t>166,7</w:t>
            </w:r>
          </w:p>
        </w:tc>
        <w:tc>
          <w:tcPr>
            <w:tcW w:w="318" w:type="pct"/>
            <w:tcBorders>
              <w:top w:val="single" w:sz="4" w:space="0" w:color="auto"/>
              <w:left w:val="single" w:sz="4" w:space="0" w:color="auto"/>
              <w:bottom w:val="single" w:sz="4" w:space="0" w:color="auto"/>
              <w:right w:val="single" w:sz="4" w:space="0" w:color="auto"/>
            </w:tcBorders>
          </w:tcPr>
          <w:p w14:paraId="4930BAEF" w14:textId="441A8F46" w:rsidR="00107F6F" w:rsidRPr="006F111C" w:rsidRDefault="004E5202" w:rsidP="00107F6F">
            <w:pPr>
              <w:spacing w:after="0"/>
              <w:ind w:right="36"/>
              <w:jc w:val="center"/>
              <w:rPr>
                <w:rFonts w:ascii="Sylfaen" w:hAnsi="Sylfaen"/>
                <w:lang w:val="ka-GE"/>
              </w:rPr>
            </w:pPr>
            <w:r w:rsidRPr="006F111C">
              <w:rPr>
                <w:rFonts w:ascii="Sylfaen" w:hAnsi="Sylfaen"/>
                <w:lang w:val="ka-GE"/>
              </w:rPr>
              <w:t>168,0</w:t>
            </w:r>
          </w:p>
        </w:tc>
        <w:tc>
          <w:tcPr>
            <w:tcW w:w="316" w:type="pct"/>
            <w:tcBorders>
              <w:top w:val="single" w:sz="4" w:space="0" w:color="auto"/>
              <w:left w:val="single" w:sz="4" w:space="0" w:color="auto"/>
              <w:bottom w:val="single" w:sz="4" w:space="0" w:color="auto"/>
              <w:right w:val="single" w:sz="4" w:space="0" w:color="auto"/>
            </w:tcBorders>
          </w:tcPr>
          <w:p w14:paraId="6D803146" w14:textId="789E3C74" w:rsidR="00107F6F" w:rsidRPr="006F111C" w:rsidRDefault="00107F6F" w:rsidP="00107F6F">
            <w:pPr>
              <w:spacing w:after="0"/>
              <w:ind w:right="36"/>
              <w:jc w:val="center"/>
              <w:rPr>
                <w:rFonts w:ascii="Sylfaen" w:hAnsi="Sylfaen"/>
                <w:lang w:val="ka-GE"/>
              </w:rPr>
            </w:pPr>
            <w:r w:rsidRPr="006F111C">
              <w:rPr>
                <w:rFonts w:ascii="Sylfaen" w:hAnsi="Sylfaen"/>
                <w:sz w:val="20"/>
                <w:szCs w:val="20"/>
                <w:lang w:val="ka-GE"/>
              </w:rPr>
              <w:t>372,0</w:t>
            </w:r>
          </w:p>
        </w:tc>
        <w:tc>
          <w:tcPr>
            <w:tcW w:w="316" w:type="pct"/>
            <w:tcBorders>
              <w:top w:val="single" w:sz="4" w:space="0" w:color="auto"/>
              <w:left w:val="single" w:sz="4" w:space="0" w:color="auto"/>
              <w:bottom w:val="single" w:sz="4" w:space="0" w:color="auto"/>
              <w:right w:val="single" w:sz="4" w:space="0" w:color="auto"/>
            </w:tcBorders>
          </w:tcPr>
          <w:p w14:paraId="69EF2B16" w14:textId="6982390E" w:rsidR="00107F6F" w:rsidRPr="006F111C" w:rsidRDefault="00107F6F" w:rsidP="00107F6F">
            <w:pPr>
              <w:spacing w:after="0"/>
              <w:ind w:right="36"/>
              <w:jc w:val="center"/>
              <w:rPr>
                <w:rFonts w:ascii="Sylfaen" w:hAnsi="Sylfaen"/>
                <w:lang w:val="es-ES"/>
              </w:rPr>
            </w:pPr>
            <w:r w:rsidRPr="006F111C">
              <w:rPr>
                <w:rFonts w:ascii="Sylfaen" w:hAnsi="Sylfaen"/>
                <w:sz w:val="20"/>
                <w:szCs w:val="20"/>
                <w:lang w:val="ka-GE"/>
              </w:rPr>
              <w:t>360,0</w:t>
            </w:r>
          </w:p>
        </w:tc>
        <w:tc>
          <w:tcPr>
            <w:tcW w:w="316" w:type="pct"/>
            <w:tcBorders>
              <w:top w:val="single" w:sz="4" w:space="0" w:color="auto"/>
              <w:left w:val="single" w:sz="4" w:space="0" w:color="auto"/>
              <w:bottom w:val="single" w:sz="4" w:space="0" w:color="auto"/>
              <w:right w:val="single" w:sz="4" w:space="0" w:color="auto"/>
            </w:tcBorders>
          </w:tcPr>
          <w:p w14:paraId="1754D11F" w14:textId="43D3C54C" w:rsidR="00107F6F" w:rsidRPr="006F111C" w:rsidRDefault="00107F6F" w:rsidP="00107F6F">
            <w:pPr>
              <w:spacing w:after="0"/>
              <w:ind w:right="36"/>
              <w:jc w:val="center"/>
              <w:rPr>
                <w:rFonts w:ascii="Sylfaen" w:hAnsi="Sylfaen"/>
                <w:lang w:val="es-ES"/>
              </w:rPr>
            </w:pPr>
            <w:r w:rsidRPr="006F111C">
              <w:rPr>
                <w:rFonts w:ascii="Sylfaen" w:hAnsi="Sylfaen"/>
                <w:sz w:val="20"/>
                <w:szCs w:val="20"/>
                <w:lang w:val="ka-GE"/>
              </w:rPr>
              <w:t>372,0</w:t>
            </w:r>
          </w:p>
        </w:tc>
        <w:tc>
          <w:tcPr>
            <w:tcW w:w="316" w:type="pct"/>
            <w:tcBorders>
              <w:top w:val="single" w:sz="4" w:space="0" w:color="auto"/>
              <w:left w:val="single" w:sz="4" w:space="0" w:color="auto"/>
              <w:bottom w:val="single" w:sz="4" w:space="0" w:color="auto"/>
              <w:right w:val="single" w:sz="4" w:space="0" w:color="auto"/>
            </w:tcBorders>
          </w:tcPr>
          <w:p w14:paraId="2BE75BD8" w14:textId="2E44CE13" w:rsidR="00107F6F" w:rsidRPr="006F111C" w:rsidRDefault="00107F6F" w:rsidP="00107F6F">
            <w:pPr>
              <w:spacing w:after="0"/>
              <w:ind w:right="36"/>
              <w:jc w:val="center"/>
              <w:rPr>
                <w:rFonts w:ascii="Sylfaen" w:hAnsi="Sylfaen"/>
                <w:lang w:val="es-ES"/>
              </w:rPr>
            </w:pPr>
            <w:r w:rsidRPr="006F111C">
              <w:rPr>
                <w:rFonts w:ascii="Sylfaen" w:hAnsi="Sylfaen"/>
                <w:sz w:val="20"/>
                <w:szCs w:val="20"/>
                <w:lang w:val="ka-GE"/>
              </w:rPr>
              <w:t>360,0</w:t>
            </w:r>
          </w:p>
        </w:tc>
        <w:tc>
          <w:tcPr>
            <w:tcW w:w="317" w:type="pct"/>
            <w:tcBorders>
              <w:top w:val="single" w:sz="4" w:space="0" w:color="auto"/>
              <w:left w:val="single" w:sz="4" w:space="0" w:color="auto"/>
              <w:bottom w:val="single" w:sz="4" w:space="0" w:color="auto"/>
              <w:right w:val="single" w:sz="4" w:space="0" w:color="auto"/>
            </w:tcBorders>
          </w:tcPr>
          <w:p w14:paraId="65BB2F2E" w14:textId="5855466E" w:rsidR="00107F6F" w:rsidRPr="006F111C" w:rsidRDefault="006F111C" w:rsidP="00107F6F">
            <w:pPr>
              <w:spacing w:after="0"/>
              <w:ind w:right="36"/>
              <w:jc w:val="center"/>
              <w:rPr>
                <w:rFonts w:ascii="Sylfaen" w:hAnsi="Sylfaen"/>
                <w:lang w:val="ka-GE"/>
              </w:rPr>
            </w:pPr>
            <w:r w:rsidRPr="006F111C">
              <w:rPr>
                <w:rFonts w:ascii="Sylfaen" w:hAnsi="Sylfaen"/>
                <w:lang w:val="ka-GE"/>
              </w:rPr>
              <w:t>299,1</w:t>
            </w:r>
          </w:p>
        </w:tc>
        <w:tc>
          <w:tcPr>
            <w:tcW w:w="327" w:type="pct"/>
            <w:tcBorders>
              <w:top w:val="single" w:sz="4" w:space="0" w:color="auto"/>
              <w:left w:val="single" w:sz="4" w:space="0" w:color="auto"/>
              <w:bottom w:val="single" w:sz="4" w:space="0" w:color="auto"/>
              <w:right w:val="single" w:sz="4" w:space="0" w:color="auto"/>
            </w:tcBorders>
          </w:tcPr>
          <w:p w14:paraId="590DDD03" w14:textId="40A72BB9" w:rsidR="00107F6F" w:rsidRPr="006F111C" w:rsidRDefault="006F111C" w:rsidP="00107F6F">
            <w:pPr>
              <w:spacing w:after="0"/>
              <w:ind w:right="36"/>
              <w:jc w:val="center"/>
              <w:rPr>
                <w:rFonts w:ascii="Sylfaen" w:hAnsi="Sylfaen"/>
                <w:lang w:val="ka-GE"/>
              </w:rPr>
            </w:pPr>
            <w:r w:rsidRPr="006F111C">
              <w:rPr>
                <w:rFonts w:ascii="Sylfaen" w:hAnsi="Sylfaen"/>
                <w:lang w:val="ka-GE"/>
              </w:rPr>
              <w:t>147,3</w:t>
            </w:r>
          </w:p>
        </w:tc>
        <w:tc>
          <w:tcPr>
            <w:tcW w:w="327" w:type="pct"/>
            <w:tcBorders>
              <w:top w:val="single" w:sz="4" w:space="0" w:color="auto"/>
              <w:left w:val="single" w:sz="4" w:space="0" w:color="auto"/>
              <w:bottom w:val="single" w:sz="4" w:space="0" w:color="auto"/>
              <w:right w:val="single" w:sz="4" w:space="0" w:color="auto"/>
            </w:tcBorders>
          </w:tcPr>
          <w:p w14:paraId="03E4AC1D" w14:textId="67E33BE2" w:rsidR="00107F6F" w:rsidRPr="006F111C" w:rsidRDefault="006F111C" w:rsidP="00107F6F">
            <w:pPr>
              <w:spacing w:after="0"/>
              <w:ind w:right="36"/>
              <w:jc w:val="center"/>
              <w:rPr>
                <w:rFonts w:ascii="Sylfaen" w:hAnsi="Sylfaen"/>
                <w:lang w:val="ka-GE"/>
              </w:rPr>
            </w:pPr>
            <w:r w:rsidRPr="006F111C">
              <w:rPr>
                <w:rFonts w:ascii="Sylfaen" w:hAnsi="Sylfaen"/>
                <w:lang w:val="ka-GE"/>
              </w:rPr>
              <w:t>106,6</w:t>
            </w:r>
          </w:p>
        </w:tc>
        <w:tc>
          <w:tcPr>
            <w:tcW w:w="318" w:type="pct"/>
            <w:tcBorders>
              <w:top w:val="single" w:sz="4" w:space="0" w:color="auto"/>
              <w:left w:val="single" w:sz="4" w:space="0" w:color="auto"/>
              <w:bottom w:val="single" w:sz="4" w:space="0" w:color="auto"/>
              <w:right w:val="single" w:sz="4" w:space="0" w:color="auto"/>
            </w:tcBorders>
          </w:tcPr>
          <w:p w14:paraId="76AB76D9" w14:textId="5F034706" w:rsidR="00107F6F" w:rsidRPr="006F111C" w:rsidRDefault="006F111C" w:rsidP="00107F6F">
            <w:pPr>
              <w:spacing w:after="0"/>
              <w:ind w:right="36"/>
              <w:jc w:val="center"/>
              <w:rPr>
                <w:rFonts w:ascii="Sylfaen" w:hAnsi="Sylfaen"/>
                <w:lang w:val="ka-GE"/>
              </w:rPr>
            </w:pPr>
            <w:r w:rsidRPr="006F111C">
              <w:rPr>
                <w:rFonts w:ascii="Sylfaen" w:hAnsi="Sylfaen"/>
                <w:lang w:val="ka-GE"/>
              </w:rPr>
              <w:t>166,7</w:t>
            </w:r>
          </w:p>
        </w:tc>
        <w:tc>
          <w:tcPr>
            <w:tcW w:w="326" w:type="pct"/>
            <w:tcBorders>
              <w:top w:val="single" w:sz="4" w:space="0" w:color="auto"/>
              <w:left w:val="single" w:sz="4" w:space="0" w:color="auto"/>
              <w:bottom w:val="single" w:sz="4" w:space="0" w:color="auto"/>
              <w:right w:val="single" w:sz="4" w:space="0" w:color="auto"/>
            </w:tcBorders>
          </w:tcPr>
          <w:p w14:paraId="2AFB6A61" w14:textId="04686C21" w:rsidR="00107F6F" w:rsidRPr="006F111C" w:rsidRDefault="006F111C" w:rsidP="00107F6F">
            <w:pPr>
              <w:spacing w:after="0"/>
              <w:ind w:right="36"/>
              <w:jc w:val="center"/>
              <w:rPr>
                <w:rFonts w:ascii="Sylfaen" w:hAnsi="Sylfaen"/>
                <w:lang w:val="ka-GE"/>
              </w:rPr>
            </w:pPr>
            <w:r w:rsidRPr="006F111C">
              <w:rPr>
                <w:rFonts w:ascii="Sylfaen" w:hAnsi="Sylfaen"/>
                <w:lang w:val="ka-GE"/>
              </w:rPr>
              <w:t>180,0</w:t>
            </w:r>
          </w:p>
        </w:tc>
        <w:tc>
          <w:tcPr>
            <w:tcW w:w="327" w:type="pct"/>
            <w:tcBorders>
              <w:top w:val="single" w:sz="4" w:space="0" w:color="auto"/>
              <w:left w:val="single" w:sz="4" w:space="0" w:color="auto"/>
              <w:bottom w:val="single" w:sz="4" w:space="0" w:color="auto"/>
              <w:right w:val="single" w:sz="4" w:space="0" w:color="auto"/>
            </w:tcBorders>
          </w:tcPr>
          <w:p w14:paraId="0A2CD559" w14:textId="7C9A4E8E" w:rsidR="00107F6F" w:rsidRPr="006F111C" w:rsidRDefault="006F111C" w:rsidP="00107F6F">
            <w:pPr>
              <w:spacing w:after="0"/>
              <w:ind w:right="36"/>
              <w:jc w:val="center"/>
              <w:rPr>
                <w:rFonts w:ascii="Sylfaen" w:hAnsi="Sylfaen"/>
                <w:lang w:val="ka-GE"/>
              </w:rPr>
            </w:pPr>
            <w:r w:rsidRPr="006F111C">
              <w:rPr>
                <w:rFonts w:ascii="Sylfaen" w:hAnsi="Sylfaen"/>
                <w:lang w:val="ka-GE"/>
              </w:rPr>
              <w:t>176,3</w:t>
            </w:r>
          </w:p>
        </w:tc>
        <w:tc>
          <w:tcPr>
            <w:tcW w:w="379" w:type="pct"/>
            <w:tcBorders>
              <w:top w:val="single" w:sz="4" w:space="0" w:color="auto"/>
              <w:left w:val="single" w:sz="4" w:space="0" w:color="auto"/>
              <w:bottom w:val="single" w:sz="4" w:space="0" w:color="auto"/>
              <w:right w:val="single" w:sz="4" w:space="0" w:color="auto"/>
            </w:tcBorders>
            <w:hideMark/>
          </w:tcPr>
          <w:p w14:paraId="75015D18" w14:textId="1292D7BF" w:rsidR="00107F6F" w:rsidRPr="006F111C" w:rsidRDefault="00BE1ECB" w:rsidP="00107F6F">
            <w:pPr>
              <w:spacing w:after="0"/>
              <w:ind w:right="36"/>
              <w:jc w:val="center"/>
              <w:rPr>
                <w:rFonts w:ascii="Sylfaen" w:hAnsi="Sylfaen"/>
                <w:b/>
                <w:lang w:val="ka-GE"/>
              </w:rPr>
            </w:pPr>
            <w:r>
              <w:rPr>
                <w:rFonts w:ascii="Sylfaen" w:hAnsi="Sylfaen"/>
                <w:b/>
                <w:lang w:val="ka-GE"/>
              </w:rPr>
              <w:t>2874,7</w:t>
            </w:r>
          </w:p>
        </w:tc>
      </w:tr>
    </w:tbl>
    <w:p w14:paraId="26E78A7D" w14:textId="77777777" w:rsidR="00EB5A89" w:rsidRDefault="00EB5A89" w:rsidP="00EB5A89">
      <w:pPr>
        <w:pStyle w:val="af5"/>
        <w:jc w:val="both"/>
        <w:rPr>
          <w:rFonts w:ascii="AcadNusx" w:hAnsi="AcadNusx" w:cstheme="minorBidi"/>
          <w:lang w:val="es-ES"/>
        </w:rPr>
      </w:pPr>
    </w:p>
    <w:p w14:paraId="13224010" w14:textId="59CCFC91" w:rsidR="00EB5A89" w:rsidRDefault="00F62C25" w:rsidP="00EB5A89">
      <w:pPr>
        <w:pStyle w:val="af5"/>
        <w:ind w:left="0" w:firstLine="720"/>
        <w:jc w:val="both"/>
        <w:rPr>
          <w:rFonts w:ascii="Sylfaen" w:hAnsi="Sylfaen"/>
          <w:lang w:val="ka-GE"/>
        </w:rPr>
      </w:pPr>
      <w:r w:rsidRPr="00F62C25">
        <w:rPr>
          <w:rFonts w:ascii="Sylfaen" w:hAnsi="Sylfaen"/>
          <w:lang w:val="ka-GE"/>
        </w:rPr>
        <w:t>Thus, in the conditions of an average water year (50% water supply), the value of annual electricity production by "Tsemi Hesi" is equal to 2.875 million kilowatt hours. The installed capacity utilization factor will be</w:t>
      </w:r>
    </w:p>
    <w:p w14:paraId="240056F8" w14:textId="49555EAA" w:rsidR="00EB5A89" w:rsidRDefault="00EB5A89" w:rsidP="00EB5A89">
      <w:pPr>
        <w:pStyle w:val="af5"/>
        <w:ind w:left="0" w:firstLine="720"/>
        <w:jc w:val="center"/>
        <w:rPr>
          <w:rFonts w:asciiTheme="minorHAnsi" w:hAnsiTheme="minorHAnsi"/>
          <w:lang w:val="ka-GE"/>
        </w:rPr>
      </w:pPr>
      <w:r>
        <w:rPr>
          <w:rFonts w:ascii="AcadNusx" w:hAnsi="AcadNusx"/>
          <w:lang w:val="es-ES"/>
        </w:rPr>
        <w:t>:</w:t>
      </w:r>
      <w:r>
        <w:rPr>
          <w:rFonts w:ascii="Times New Roman" w:hAnsi="Times New Roman"/>
          <w:lang w:val="es-ES"/>
        </w:rPr>
        <w:t>K=</w:t>
      </w:r>
      <w:r w:rsidR="00BE1ECB">
        <w:rPr>
          <w:lang w:val="ka-GE"/>
        </w:rPr>
        <w:t>2,875</w:t>
      </w:r>
      <w:r>
        <w:rPr>
          <w:rFonts w:ascii="Times New Roman" w:hAnsi="Times New Roman"/>
          <w:lang w:val="es-ES"/>
        </w:rPr>
        <w:t>: ( 365×24×</w:t>
      </w:r>
      <w:r w:rsidR="00BE1ECB">
        <w:rPr>
          <w:lang w:val="ka-GE"/>
        </w:rPr>
        <w:t>500</w:t>
      </w:r>
      <w:r>
        <w:rPr>
          <w:rFonts w:ascii="Times New Roman" w:hAnsi="Times New Roman"/>
          <w:lang w:val="es-ES"/>
        </w:rPr>
        <w:t>=</w:t>
      </w:r>
      <w:r w:rsidR="00BE1ECB">
        <w:rPr>
          <w:rFonts w:asciiTheme="minorHAnsi" w:hAnsiTheme="minorHAnsi"/>
          <w:lang w:val="ka-GE"/>
        </w:rPr>
        <w:t>4</w:t>
      </w:r>
      <w:r>
        <w:rPr>
          <w:rFonts w:ascii="Times New Roman" w:hAnsi="Times New Roman"/>
          <w:lang w:val="es-ES"/>
        </w:rPr>
        <w:t>,</w:t>
      </w:r>
      <w:r w:rsidR="00BE1ECB">
        <w:rPr>
          <w:lang w:val="ka-GE"/>
        </w:rPr>
        <w:t>380</w:t>
      </w:r>
      <w:r>
        <w:rPr>
          <w:rFonts w:ascii="Times New Roman" w:hAnsi="Times New Roman"/>
          <w:lang w:val="es-ES"/>
        </w:rPr>
        <w:t>)=0</w:t>
      </w:r>
      <w:r>
        <w:rPr>
          <w:lang w:val="ka-GE"/>
        </w:rPr>
        <w:t>,</w:t>
      </w:r>
      <w:r w:rsidR="00BE1ECB">
        <w:rPr>
          <w:lang w:val="ka-GE"/>
        </w:rPr>
        <w:t>656</w:t>
      </w:r>
    </w:p>
    <w:p w14:paraId="3C152190" w14:textId="77777777" w:rsidR="00EB5A89" w:rsidRDefault="00EB5A89" w:rsidP="00EB5A89">
      <w:pPr>
        <w:pStyle w:val="af5"/>
        <w:ind w:left="0" w:firstLine="720"/>
        <w:jc w:val="both"/>
        <w:rPr>
          <w:rFonts w:ascii="Sylfaen" w:hAnsi="Sylfaen"/>
          <w:lang w:val="ka-GE"/>
        </w:rPr>
      </w:pPr>
    </w:p>
    <w:p w14:paraId="79B113C2" w14:textId="3D8A4D4F" w:rsidR="00EB5A89" w:rsidRDefault="00F62C25" w:rsidP="00F62C25">
      <w:pPr>
        <w:ind w:firstLine="708"/>
        <w:jc w:val="center"/>
        <w:rPr>
          <w:rFonts w:ascii="Sylfaen" w:hAnsi="Sylfaen"/>
          <w:lang w:val="ka-GE"/>
        </w:rPr>
      </w:pPr>
      <w:r w:rsidRPr="00F62C25">
        <w:rPr>
          <w:rFonts w:ascii="Sylfaen" w:hAnsi="Sylfaen"/>
          <w:lang w:val="ka-GE"/>
        </w:rPr>
        <w:t>A similar calculation for the conditions of an average low water (75% water supply) year is presented below in Table N11.3.</w:t>
      </w:r>
      <w:r w:rsidR="00EB5A89">
        <w:rPr>
          <w:rFonts w:ascii="AcadNusx" w:hAnsi="AcadNusx"/>
          <w:b/>
          <w:sz w:val="24"/>
          <w:szCs w:val="24"/>
          <w:lang w:val="es-ES"/>
        </w:rPr>
        <w:br w:type="page"/>
      </w:r>
      <w:r w:rsidRPr="00F62C25">
        <w:rPr>
          <w:rFonts w:ascii="Sylfaen" w:hAnsi="Sylfaen"/>
          <w:lang w:val="ka-GE"/>
        </w:rPr>
        <w:lastRenderedPageBreak/>
        <w:t>Calculation of electricity generation by "Tsemi Hesi" in the conditions of an average year with little water (75% water supply)</w:t>
      </w:r>
    </w:p>
    <w:p w14:paraId="5C8CF182" w14:textId="4A24F64C" w:rsidR="00F62C25" w:rsidRPr="00F62C25" w:rsidRDefault="00F62C25" w:rsidP="00F62C25">
      <w:pPr>
        <w:spacing w:after="0"/>
        <w:ind w:left="-540" w:firstLine="540"/>
        <w:jc w:val="right"/>
        <w:rPr>
          <w:rFonts w:asciiTheme="minorHAnsi" w:hAnsiTheme="minorHAnsi"/>
          <w:lang w:val="en-US"/>
        </w:rPr>
      </w:pPr>
      <w:r w:rsidRPr="00F62C25">
        <w:rPr>
          <w:rFonts w:ascii="Sylfaen" w:hAnsi="Sylfaen"/>
          <w:lang w:val="ka-GE"/>
        </w:rPr>
        <w:t>Table #11.</w:t>
      </w:r>
      <w:r>
        <w:rPr>
          <w:rFonts w:ascii="Sylfaen" w:hAnsi="Sylfaen"/>
          <w:lang w:val="en-US"/>
        </w:rPr>
        <w:t>3</w:t>
      </w:r>
    </w:p>
    <w:p w14:paraId="292ADC6A" w14:textId="77777777" w:rsidR="00EB5A89" w:rsidRDefault="00EB5A89" w:rsidP="00EB5A89">
      <w:pPr>
        <w:spacing w:after="0"/>
        <w:jc w:val="center"/>
        <w:rPr>
          <w:rFonts w:ascii="AcadNusx" w:hAnsi="AcadNusx"/>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480"/>
        <w:gridCol w:w="591"/>
        <w:gridCol w:w="609"/>
        <w:gridCol w:w="591"/>
        <w:gridCol w:w="591"/>
        <w:gridCol w:w="591"/>
        <w:gridCol w:w="591"/>
        <w:gridCol w:w="609"/>
        <w:gridCol w:w="609"/>
        <w:gridCol w:w="609"/>
        <w:gridCol w:w="594"/>
        <w:gridCol w:w="609"/>
        <w:gridCol w:w="609"/>
        <w:gridCol w:w="662"/>
      </w:tblGrid>
      <w:tr w:rsidR="00EB5A89" w14:paraId="592E152D" w14:textId="77777777" w:rsidTr="00EB5A89">
        <w:trPr>
          <w:trHeight w:val="98"/>
        </w:trPr>
        <w:tc>
          <w:tcPr>
            <w:tcW w:w="792" w:type="pct"/>
            <w:tcBorders>
              <w:top w:val="single" w:sz="4" w:space="0" w:color="auto"/>
              <w:left w:val="single" w:sz="4" w:space="0" w:color="auto"/>
              <w:bottom w:val="single" w:sz="4" w:space="0" w:color="auto"/>
              <w:right w:val="single" w:sz="4" w:space="0" w:color="auto"/>
            </w:tcBorders>
            <w:hideMark/>
          </w:tcPr>
          <w:p w14:paraId="6C569BAE" w14:textId="77777777" w:rsidR="00EB5A89" w:rsidRDefault="00EB5A89">
            <w:pPr>
              <w:spacing w:after="0"/>
              <w:ind w:right="36"/>
              <w:jc w:val="center"/>
              <w:rPr>
                <w:rFonts w:ascii="Sylfaen" w:hAnsi="Sylfaen"/>
                <w:sz w:val="20"/>
                <w:szCs w:val="20"/>
                <w:lang w:val="ka-GE"/>
              </w:rPr>
            </w:pPr>
            <w:r>
              <w:rPr>
                <w:rFonts w:ascii="Sylfaen" w:hAnsi="Sylfaen"/>
                <w:sz w:val="20"/>
                <w:szCs w:val="20"/>
                <w:lang w:val="ka-GE"/>
              </w:rPr>
              <w:t>ხარჯი მ</w:t>
            </w:r>
            <w:r>
              <w:rPr>
                <w:rFonts w:ascii="Sylfaen" w:hAnsi="Sylfaen"/>
                <w:sz w:val="20"/>
                <w:szCs w:val="20"/>
                <w:vertAlign w:val="superscript"/>
                <w:lang w:val="ka-GE"/>
              </w:rPr>
              <w:t>3</w:t>
            </w:r>
            <w:r>
              <w:rPr>
                <w:rFonts w:ascii="Sylfaen" w:hAnsi="Sylfaen"/>
                <w:sz w:val="20"/>
                <w:szCs w:val="20"/>
                <w:lang w:val="ka-GE"/>
              </w:rPr>
              <w:t>/წმ</w:t>
            </w:r>
          </w:p>
        </w:tc>
        <w:tc>
          <w:tcPr>
            <w:tcW w:w="316" w:type="pct"/>
            <w:tcBorders>
              <w:top w:val="single" w:sz="4" w:space="0" w:color="auto"/>
              <w:left w:val="single" w:sz="4" w:space="0" w:color="auto"/>
              <w:bottom w:val="single" w:sz="4" w:space="0" w:color="auto"/>
              <w:right w:val="single" w:sz="4" w:space="0" w:color="auto"/>
            </w:tcBorders>
            <w:hideMark/>
          </w:tcPr>
          <w:p w14:paraId="519F65DC" w14:textId="77777777" w:rsidR="00EB5A89" w:rsidRDefault="00EB5A89">
            <w:pPr>
              <w:spacing w:after="0"/>
              <w:ind w:right="36"/>
              <w:rPr>
                <w:rFonts w:ascii="AcadNusx" w:hAnsi="AcadNusx"/>
                <w:sz w:val="20"/>
                <w:szCs w:val="20"/>
                <w:lang w:val="es-ES"/>
              </w:rPr>
            </w:pPr>
            <w:r>
              <w:rPr>
                <w:rFonts w:ascii="AcadNusx" w:hAnsi="AcadNusx"/>
                <w:sz w:val="20"/>
                <w:szCs w:val="20"/>
                <w:lang w:val="es-ES"/>
              </w:rPr>
              <w:t>I</w:t>
            </w:r>
          </w:p>
        </w:tc>
        <w:tc>
          <w:tcPr>
            <w:tcW w:w="326" w:type="pct"/>
            <w:tcBorders>
              <w:top w:val="single" w:sz="4" w:space="0" w:color="auto"/>
              <w:left w:val="single" w:sz="4" w:space="0" w:color="auto"/>
              <w:bottom w:val="single" w:sz="4" w:space="0" w:color="auto"/>
              <w:right w:val="single" w:sz="4" w:space="0" w:color="auto"/>
            </w:tcBorders>
            <w:hideMark/>
          </w:tcPr>
          <w:p w14:paraId="6B13884E" w14:textId="77777777" w:rsidR="00EB5A89" w:rsidRDefault="00EB5A89">
            <w:pPr>
              <w:spacing w:after="0"/>
              <w:ind w:right="36"/>
              <w:rPr>
                <w:rFonts w:ascii="AcadNusx" w:hAnsi="AcadNusx"/>
                <w:sz w:val="20"/>
                <w:szCs w:val="20"/>
                <w:lang w:val="es-ES"/>
              </w:rPr>
            </w:pPr>
            <w:r>
              <w:rPr>
                <w:rFonts w:ascii="AcadNusx" w:hAnsi="AcadNusx"/>
                <w:sz w:val="20"/>
                <w:szCs w:val="20"/>
                <w:lang w:val="es-ES"/>
              </w:rPr>
              <w:t>II</w:t>
            </w:r>
          </w:p>
        </w:tc>
        <w:tc>
          <w:tcPr>
            <w:tcW w:w="316" w:type="pct"/>
            <w:tcBorders>
              <w:top w:val="single" w:sz="4" w:space="0" w:color="auto"/>
              <w:left w:val="single" w:sz="4" w:space="0" w:color="auto"/>
              <w:bottom w:val="single" w:sz="4" w:space="0" w:color="auto"/>
              <w:right w:val="single" w:sz="4" w:space="0" w:color="auto"/>
            </w:tcBorders>
            <w:hideMark/>
          </w:tcPr>
          <w:p w14:paraId="6760FAF1" w14:textId="77777777" w:rsidR="00EB5A89" w:rsidRDefault="00EB5A89">
            <w:pPr>
              <w:spacing w:after="0"/>
              <w:ind w:right="36"/>
              <w:rPr>
                <w:rFonts w:ascii="AcadNusx" w:hAnsi="AcadNusx"/>
                <w:sz w:val="20"/>
                <w:szCs w:val="20"/>
                <w:lang w:val="es-ES"/>
              </w:rPr>
            </w:pPr>
            <w:r>
              <w:rPr>
                <w:rFonts w:ascii="AcadNusx" w:hAnsi="AcadNusx"/>
                <w:sz w:val="20"/>
                <w:szCs w:val="20"/>
                <w:lang w:val="es-ES"/>
              </w:rPr>
              <w:t>III</w:t>
            </w:r>
          </w:p>
        </w:tc>
        <w:tc>
          <w:tcPr>
            <w:tcW w:w="316" w:type="pct"/>
            <w:tcBorders>
              <w:top w:val="single" w:sz="4" w:space="0" w:color="auto"/>
              <w:left w:val="single" w:sz="4" w:space="0" w:color="auto"/>
              <w:bottom w:val="single" w:sz="4" w:space="0" w:color="auto"/>
              <w:right w:val="single" w:sz="4" w:space="0" w:color="auto"/>
            </w:tcBorders>
            <w:hideMark/>
          </w:tcPr>
          <w:p w14:paraId="0E87CAE4" w14:textId="77777777" w:rsidR="00EB5A89" w:rsidRDefault="00EB5A89">
            <w:pPr>
              <w:spacing w:after="0"/>
              <w:ind w:right="36"/>
              <w:rPr>
                <w:rFonts w:ascii="AcadNusx" w:hAnsi="AcadNusx"/>
                <w:sz w:val="20"/>
                <w:szCs w:val="20"/>
                <w:lang w:val="es-ES"/>
              </w:rPr>
            </w:pPr>
            <w:r>
              <w:rPr>
                <w:rFonts w:ascii="AcadNusx" w:hAnsi="AcadNusx"/>
                <w:sz w:val="20"/>
                <w:szCs w:val="20"/>
                <w:lang w:val="es-ES"/>
              </w:rPr>
              <w:t>IV</w:t>
            </w:r>
          </w:p>
        </w:tc>
        <w:tc>
          <w:tcPr>
            <w:tcW w:w="316" w:type="pct"/>
            <w:tcBorders>
              <w:top w:val="single" w:sz="4" w:space="0" w:color="auto"/>
              <w:left w:val="single" w:sz="4" w:space="0" w:color="auto"/>
              <w:bottom w:val="single" w:sz="4" w:space="0" w:color="auto"/>
              <w:right w:val="single" w:sz="4" w:space="0" w:color="auto"/>
            </w:tcBorders>
            <w:hideMark/>
          </w:tcPr>
          <w:p w14:paraId="0A7F506B" w14:textId="77777777" w:rsidR="00EB5A89" w:rsidRDefault="00EB5A89">
            <w:pPr>
              <w:spacing w:after="0"/>
              <w:ind w:right="36"/>
              <w:rPr>
                <w:rFonts w:ascii="AcadNusx" w:hAnsi="AcadNusx"/>
                <w:sz w:val="20"/>
                <w:szCs w:val="20"/>
                <w:lang w:val="es-ES"/>
              </w:rPr>
            </w:pPr>
            <w:r>
              <w:rPr>
                <w:rFonts w:ascii="AcadNusx" w:hAnsi="AcadNusx"/>
                <w:sz w:val="20"/>
                <w:szCs w:val="20"/>
                <w:lang w:val="es-ES"/>
              </w:rPr>
              <w:t>V</w:t>
            </w:r>
          </w:p>
        </w:tc>
        <w:tc>
          <w:tcPr>
            <w:tcW w:w="316" w:type="pct"/>
            <w:tcBorders>
              <w:top w:val="single" w:sz="4" w:space="0" w:color="auto"/>
              <w:left w:val="single" w:sz="4" w:space="0" w:color="auto"/>
              <w:bottom w:val="single" w:sz="4" w:space="0" w:color="auto"/>
              <w:right w:val="single" w:sz="4" w:space="0" w:color="auto"/>
            </w:tcBorders>
            <w:hideMark/>
          </w:tcPr>
          <w:p w14:paraId="513CC634" w14:textId="77777777" w:rsidR="00EB5A89" w:rsidRDefault="00EB5A89">
            <w:pPr>
              <w:spacing w:after="0"/>
              <w:ind w:right="36"/>
              <w:rPr>
                <w:rFonts w:ascii="AcadNusx" w:hAnsi="AcadNusx"/>
                <w:sz w:val="20"/>
                <w:szCs w:val="20"/>
                <w:lang w:val="es-ES"/>
              </w:rPr>
            </w:pPr>
            <w:r>
              <w:rPr>
                <w:rFonts w:ascii="AcadNusx" w:hAnsi="AcadNusx"/>
                <w:sz w:val="20"/>
                <w:szCs w:val="20"/>
                <w:lang w:val="es-ES"/>
              </w:rPr>
              <w:t>VI</w:t>
            </w:r>
          </w:p>
        </w:tc>
        <w:tc>
          <w:tcPr>
            <w:tcW w:w="326" w:type="pct"/>
            <w:tcBorders>
              <w:top w:val="single" w:sz="4" w:space="0" w:color="auto"/>
              <w:left w:val="single" w:sz="4" w:space="0" w:color="auto"/>
              <w:bottom w:val="single" w:sz="4" w:space="0" w:color="auto"/>
              <w:right w:val="single" w:sz="4" w:space="0" w:color="auto"/>
            </w:tcBorders>
            <w:hideMark/>
          </w:tcPr>
          <w:p w14:paraId="238C8E9C" w14:textId="77777777" w:rsidR="00EB5A89" w:rsidRDefault="00EB5A89">
            <w:pPr>
              <w:spacing w:after="0"/>
              <w:ind w:right="36"/>
              <w:rPr>
                <w:rFonts w:ascii="AcadNusx" w:hAnsi="AcadNusx"/>
                <w:sz w:val="20"/>
                <w:szCs w:val="20"/>
                <w:lang w:val="es-ES"/>
              </w:rPr>
            </w:pPr>
            <w:r>
              <w:rPr>
                <w:rFonts w:ascii="AcadNusx" w:hAnsi="AcadNusx"/>
                <w:sz w:val="20"/>
                <w:szCs w:val="20"/>
                <w:lang w:val="es-ES"/>
              </w:rPr>
              <w:t>VII</w:t>
            </w:r>
          </w:p>
        </w:tc>
        <w:tc>
          <w:tcPr>
            <w:tcW w:w="326" w:type="pct"/>
            <w:tcBorders>
              <w:top w:val="single" w:sz="4" w:space="0" w:color="auto"/>
              <w:left w:val="single" w:sz="4" w:space="0" w:color="auto"/>
              <w:bottom w:val="single" w:sz="4" w:space="0" w:color="auto"/>
              <w:right w:val="single" w:sz="4" w:space="0" w:color="auto"/>
            </w:tcBorders>
            <w:hideMark/>
          </w:tcPr>
          <w:p w14:paraId="6247C8B7" w14:textId="77777777" w:rsidR="00EB5A89" w:rsidRDefault="00EB5A89">
            <w:pPr>
              <w:spacing w:after="0"/>
              <w:ind w:right="36"/>
              <w:rPr>
                <w:rFonts w:ascii="AcadNusx" w:hAnsi="AcadNusx"/>
                <w:sz w:val="20"/>
                <w:szCs w:val="20"/>
                <w:lang w:val="es-ES"/>
              </w:rPr>
            </w:pPr>
            <w:r>
              <w:rPr>
                <w:rFonts w:ascii="AcadNusx" w:hAnsi="AcadNusx"/>
                <w:sz w:val="20"/>
                <w:szCs w:val="20"/>
                <w:lang w:val="es-ES"/>
              </w:rPr>
              <w:t>VIII</w:t>
            </w:r>
          </w:p>
        </w:tc>
        <w:tc>
          <w:tcPr>
            <w:tcW w:w="326" w:type="pct"/>
            <w:tcBorders>
              <w:top w:val="single" w:sz="4" w:space="0" w:color="auto"/>
              <w:left w:val="single" w:sz="4" w:space="0" w:color="auto"/>
              <w:bottom w:val="single" w:sz="4" w:space="0" w:color="auto"/>
              <w:right w:val="single" w:sz="4" w:space="0" w:color="auto"/>
            </w:tcBorders>
            <w:hideMark/>
          </w:tcPr>
          <w:p w14:paraId="76EC10B5" w14:textId="77777777" w:rsidR="00EB5A89" w:rsidRDefault="00EB5A89">
            <w:pPr>
              <w:spacing w:after="0"/>
              <w:ind w:right="36"/>
              <w:rPr>
                <w:rFonts w:ascii="AcadNusx" w:hAnsi="AcadNusx"/>
                <w:sz w:val="20"/>
                <w:szCs w:val="20"/>
                <w:lang w:val="es-ES"/>
              </w:rPr>
            </w:pPr>
            <w:r>
              <w:rPr>
                <w:rFonts w:ascii="AcadNusx" w:hAnsi="AcadNusx"/>
                <w:sz w:val="20"/>
                <w:szCs w:val="20"/>
                <w:lang w:val="es-ES"/>
              </w:rPr>
              <w:t>IX</w:t>
            </w:r>
          </w:p>
        </w:tc>
        <w:tc>
          <w:tcPr>
            <w:tcW w:w="318" w:type="pct"/>
            <w:tcBorders>
              <w:top w:val="single" w:sz="4" w:space="0" w:color="auto"/>
              <w:left w:val="single" w:sz="4" w:space="0" w:color="auto"/>
              <w:bottom w:val="single" w:sz="4" w:space="0" w:color="auto"/>
              <w:right w:val="single" w:sz="4" w:space="0" w:color="auto"/>
            </w:tcBorders>
            <w:hideMark/>
          </w:tcPr>
          <w:p w14:paraId="5949F619" w14:textId="77777777" w:rsidR="00EB5A89" w:rsidRDefault="00EB5A89">
            <w:pPr>
              <w:spacing w:after="0"/>
              <w:ind w:right="36"/>
              <w:rPr>
                <w:rFonts w:ascii="AcadNusx" w:hAnsi="AcadNusx"/>
                <w:sz w:val="20"/>
                <w:szCs w:val="20"/>
                <w:lang w:val="es-ES"/>
              </w:rPr>
            </w:pPr>
            <w:r>
              <w:rPr>
                <w:rFonts w:ascii="AcadNusx" w:hAnsi="AcadNusx"/>
                <w:sz w:val="20"/>
                <w:szCs w:val="20"/>
                <w:lang w:val="es-ES"/>
              </w:rPr>
              <w:t>X</w:t>
            </w:r>
          </w:p>
        </w:tc>
        <w:tc>
          <w:tcPr>
            <w:tcW w:w="326" w:type="pct"/>
            <w:tcBorders>
              <w:top w:val="single" w:sz="4" w:space="0" w:color="auto"/>
              <w:left w:val="single" w:sz="4" w:space="0" w:color="auto"/>
              <w:bottom w:val="single" w:sz="4" w:space="0" w:color="auto"/>
              <w:right w:val="single" w:sz="4" w:space="0" w:color="auto"/>
            </w:tcBorders>
            <w:hideMark/>
          </w:tcPr>
          <w:p w14:paraId="05731126" w14:textId="77777777" w:rsidR="00EB5A89" w:rsidRDefault="00EB5A89">
            <w:pPr>
              <w:spacing w:after="0"/>
              <w:ind w:right="36"/>
              <w:rPr>
                <w:rFonts w:ascii="AcadNusx" w:hAnsi="AcadNusx"/>
                <w:sz w:val="20"/>
                <w:szCs w:val="20"/>
                <w:lang w:val="es-ES"/>
              </w:rPr>
            </w:pPr>
            <w:r>
              <w:rPr>
                <w:rFonts w:ascii="AcadNusx" w:hAnsi="AcadNusx"/>
                <w:sz w:val="20"/>
                <w:szCs w:val="20"/>
                <w:lang w:val="es-ES"/>
              </w:rPr>
              <w:t>XI</w:t>
            </w:r>
          </w:p>
        </w:tc>
        <w:tc>
          <w:tcPr>
            <w:tcW w:w="326" w:type="pct"/>
            <w:tcBorders>
              <w:top w:val="single" w:sz="4" w:space="0" w:color="auto"/>
              <w:left w:val="single" w:sz="4" w:space="0" w:color="auto"/>
              <w:bottom w:val="single" w:sz="4" w:space="0" w:color="auto"/>
              <w:right w:val="single" w:sz="4" w:space="0" w:color="auto"/>
            </w:tcBorders>
            <w:hideMark/>
          </w:tcPr>
          <w:p w14:paraId="2A65A025" w14:textId="77777777" w:rsidR="00EB5A89" w:rsidRDefault="00EB5A89">
            <w:pPr>
              <w:spacing w:after="0"/>
              <w:ind w:right="36"/>
              <w:rPr>
                <w:rFonts w:ascii="AcadNusx" w:hAnsi="AcadNusx"/>
                <w:sz w:val="20"/>
                <w:szCs w:val="20"/>
                <w:lang w:val="es-ES"/>
              </w:rPr>
            </w:pPr>
            <w:r>
              <w:rPr>
                <w:rFonts w:ascii="AcadNusx" w:hAnsi="AcadNusx"/>
                <w:sz w:val="20"/>
                <w:szCs w:val="20"/>
                <w:lang w:val="es-ES"/>
              </w:rPr>
              <w:t>XII</w:t>
            </w:r>
          </w:p>
        </w:tc>
        <w:tc>
          <w:tcPr>
            <w:tcW w:w="354" w:type="pct"/>
            <w:tcBorders>
              <w:top w:val="single" w:sz="4" w:space="0" w:color="auto"/>
              <w:left w:val="single" w:sz="4" w:space="0" w:color="auto"/>
              <w:bottom w:val="single" w:sz="4" w:space="0" w:color="auto"/>
              <w:right w:val="single" w:sz="4" w:space="0" w:color="auto"/>
            </w:tcBorders>
            <w:hideMark/>
          </w:tcPr>
          <w:p w14:paraId="17BD6DE8" w14:textId="77777777" w:rsidR="00EB5A89" w:rsidRDefault="00EB5A89">
            <w:pPr>
              <w:spacing w:after="0"/>
              <w:ind w:right="36"/>
              <w:rPr>
                <w:rFonts w:ascii="AcadNusx" w:hAnsi="AcadNusx"/>
                <w:sz w:val="20"/>
                <w:szCs w:val="20"/>
                <w:lang w:val="es-ES"/>
              </w:rPr>
            </w:pPr>
            <w:proofErr w:type="spellStart"/>
            <w:r>
              <w:rPr>
                <w:rFonts w:ascii="AcadNusx" w:hAnsi="AcadNusx"/>
                <w:sz w:val="20"/>
                <w:szCs w:val="20"/>
                <w:lang w:val="es-ES"/>
              </w:rPr>
              <w:t>weli</w:t>
            </w:r>
            <w:proofErr w:type="spellEnd"/>
          </w:p>
        </w:tc>
      </w:tr>
      <w:tr w:rsidR="00EB5A89" w14:paraId="04C20A4C" w14:textId="77777777" w:rsidTr="00EB5A89">
        <w:tc>
          <w:tcPr>
            <w:tcW w:w="792" w:type="pct"/>
            <w:tcBorders>
              <w:top w:val="single" w:sz="4" w:space="0" w:color="auto"/>
              <w:left w:val="single" w:sz="4" w:space="0" w:color="auto"/>
              <w:bottom w:val="single" w:sz="4" w:space="0" w:color="auto"/>
              <w:right w:val="single" w:sz="4" w:space="0" w:color="auto"/>
            </w:tcBorders>
            <w:hideMark/>
          </w:tcPr>
          <w:p w14:paraId="57EF4C84" w14:textId="77777777" w:rsidR="00EB5A89" w:rsidRDefault="00EB5A89">
            <w:pPr>
              <w:spacing w:after="0"/>
              <w:ind w:right="36"/>
              <w:jc w:val="center"/>
              <w:rPr>
                <w:rFonts w:ascii="AcadNusx" w:hAnsi="AcadNusx"/>
                <w:sz w:val="20"/>
                <w:szCs w:val="20"/>
                <w:lang w:val="es-ES"/>
              </w:rPr>
            </w:pPr>
            <w:r>
              <w:rPr>
                <w:rFonts w:ascii="Sylfaen" w:hAnsi="Sylfaen"/>
                <w:sz w:val="20"/>
                <w:szCs w:val="20"/>
                <w:lang w:val="ka-GE"/>
              </w:rPr>
              <w:t>მდინარეში სათავეზე</w:t>
            </w:r>
          </w:p>
        </w:tc>
        <w:tc>
          <w:tcPr>
            <w:tcW w:w="316" w:type="pct"/>
            <w:tcBorders>
              <w:top w:val="single" w:sz="4" w:space="0" w:color="auto"/>
              <w:left w:val="single" w:sz="4" w:space="0" w:color="auto"/>
              <w:bottom w:val="single" w:sz="4" w:space="0" w:color="auto"/>
              <w:right w:val="single" w:sz="4" w:space="0" w:color="auto"/>
            </w:tcBorders>
            <w:hideMark/>
          </w:tcPr>
          <w:p w14:paraId="125756BF" w14:textId="77777777" w:rsidR="00EB5A89" w:rsidRDefault="00EB5A89">
            <w:pPr>
              <w:ind w:left="-540" w:right="-211" w:firstLine="540"/>
              <w:jc w:val="both"/>
              <w:rPr>
                <w:rFonts w:ascii="AcadNusx" w:hAnsi="AcadNusx"/>
                <w:sz w:val="20"/>
                <w:szCs w:val="20"/>
                <w:lang w:eastAsia="en-US"/>
              </w:rPr>
            </w:pPr>
            <w:r>
              <w:rPr>
                <w:rFonts w:ascii="AcadNusx" w:hAnsi="AcadNusx"/>
                <w:sz w:val="20"/>
                <w:szCs w:val="20"/>
                <w:lang w:val="es-ES"/>
              </w:rPr>
              <w:t>0.21</w:t>
            </w:r>
          </w:p>
        </w:tc>
        <w:tc>
          <w:tcPr>
            <w:tcW w:w="326" w:type="pct"/>
            <w:tcBorders>
              <w:top w:val="single" w:sz="4" w:space="0" w:color="auto"/>
              <w:left w:val="single" w:sz="4" w:space="0" w:color="auto"/>
              <w:bottom w:val="single" w:sz="4" w:space="0" w:color="auto"/>
              <w:right w:val="single" w:sz="4" w:space="0" w:color="auto"/>
            </w:tcBorders>
            <w:hideMark/>
          </w:tcPr>
          <w:p w14:paraId="3BA79B5A" w14:textId="77777777" w:rsidR="00EB5A89" w:rsidRDefault="00EB5A89">
            <w:pPr>
              <w:ind w:left="-540" w:right="-211" w:firstLine="540"/>
              <w:jc w:val="both"/>
              <w:rPr>
                <w:rFonts w:ascii="AcadNusx" w:hAnsi="AcadNusx"/>
                <w:sz w:val="20"/>
                <w:szCs w:val="20"/>
                <w:lang w:val="en-US"/>
              </w:rPr>
            </w:pPr>
            <w:r>
              <w:rPr>
                <w:rFonts w:ascii="AcadNusx" w:hAnsi="AcadNusx"/>
                <w:sz w:val="20"/>
                <w:szCs w:val="20"/>
                <w:lang w:val="es-ES"/>
              </w:rPr>
              <w:t>0.22</w:t>
            </w:r>
          </w:p>
        </w:tc>
        <w:tc>
          <w:tcPr>
            <w:tcW w:w="316" w:type="pct"/>
            <w:tcBorders>
              <w:top w:val="single" w:sz="4" w:space="0" w:color="auto"/>
              <w:left w:val="single" w:sz="4" w:space="0" w:color="auto"/>
              <w:bottom w:val="single" w:sz="4" w:space="0" w:color="auto"/>
              <w:right w:val="single" w:sz="4" w:space="0" w:color="auto"/>
            </w:tcBorders>
            <w:hideMark/>
          </w:tcPr>
          <w:p w14:paraId="27FFADDA"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0.59</w:t>
            </w:r>
          </w:p>
        </w:tc>
        <w:tc>
          <w:tcPr>
            <w:tcW w:w="316" w:type="pct"/>
            <w:tcBorders>
              <w:top w:val="single" w:sz="4" w:space="0" w:color="auto"/>
              <w:left w:val="single" w:sz="4" w:space="0" w:color="auto"/>
              <w:bottom w:val="single" w:sz="4" w:space="0" w:color="auto"/>
              <w:right w:val="single" w:sz="4" w:space="0" w:color="auto"/>
            </w:tcBorders>
            <w:hideMark/>
          </w:tcPr>
          <w:p w14:paraId="16BD5C17"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1.94</w:t>
            </w:r>
          </w:p>
        </w:tc>
        <w:tc>
          <w:tcPr>
            <w:tcW w:w="316" w:type="pct"/>
            <w:tcBorders>
              <w:top w:val="single" w:sz="4" w:space="0" w:color="auto"/>
              <w:left w:val="single" w:sz="4" w:space="0" w:color="auto"/>
              <w:bottom w:val="single" w:sz="4" w:space="0" w:color="auto"/>
              <w:right w:val="single" w:sz="4" w:space="0" w:color="auto"/>
            </w:tcBorders>
            <w:hideMark/>
          </w:tcPr>
          <w:p w14:paraId="7982944D"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1.47</w:t>
            </w:r>
          </w:p>
        </w:tc>
        <w:tc>
          <w:tcPr>
            <w:tcW w:w="316" w:type="pct"/>
            <w:tcBorders>
              <w:top w:val="single" w:sz="4" w:space="0" w:color="auto"/>
              <w:left w:val="single" w:sz="4" w:space="0" w:color="auto"/>
              <w:bottom w:val="single" w:sz="4" w:space="0" w:color="auto"/>
              <w:right w:val="single" w:sz="4" w:space="0" w:color="auto"/>
            </w:tcBorders>
            <w:hideMark/>
          </w:tcPr>
          <w:p w14:paraId="218045C9"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0.73</w:t>
            </w:r>
          </w:p>
        </w:tc>
        <w:tc>
          <w:tcPr>
            <w:tcW w:w="326" w:type="pct"/>
            <w:tcBorders>
              <w:top w:val="single" w:sz="4" w:space="0" w:color="auto"/>
              <w:left w:val="single" w:sz="4" w:space="0" w:color="auto"/>
              <w:bottom w:val="single" w:sz="4" w:space="0" w:color="auto"/>
              <w:right w:val="single" w:sz="4" w:space="0" w:color="auto"/>
            </w:tcBorders>
            <w:hideMark/>
          </w:tcPr>
          <w:p w14:paraId="5101F494"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0.32</w:t>
            </w:r>
          </w:p>
        </w:tc>
        <w:tc>
          <w:tcPr>
            <w:tcW w:w="326" w:type="pct"/>
            <w:tcBorders>
              <w:top w:val="single" w:sz="4" w:space="0" w:color="auto"/>
              <w:left w:val="single" w:sz="4" w:space="0" w:color="auto"/>
              <w:bottom w:val="single" w:sz="4" w:space="0" w:color="auto"/>
              <w:right w:val="single" w:sz="4" w:space="0" w:color="auto"/>
            </w:tcBorders>
            <w:hideMark/>
          </w:tcPr>
          <w:p w14:paraId="5310B352"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0.19</w:t>
            </w:r>
          </w:p>
        </w:tc>
        <w:tc>
          <w:tcPr>
            <w:tcW w:w="326" w:type="pct"/>
            <w:tcBorders>
              <w:top w:val="single" w:sz="4" w:space="0" w:color="auto"/>
              <w:left w:val="single" w:sz="4" w:space="0" w:color="auto"/>
              <w:bottom w:val="single" w:sz="4" w:space="0" w:color="auto"/>
              <w:right w:val="single" w:sz="4" w:space="0" w:color="auto"/>
            </w:tcBorders>
            <w:hideMark/>
          </w:tcPr>
          <w:p w14:paraId="42BC3DA9"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0.16</w:t>
            </w:r>
          </w:p>
        </w:tc>
        <w:tc>
          <w:tcPr>
            <w:tcW w:w="318" w:type="pct"/>
            <w:tcBorders>
              <w:top w:val="single" w:sz="4" w:space="0" w:color="auto"/>
              <w:left w:val="single" w:sz="4" w:space="0" w:color="auto"/>
              <w:bottom w:val="single" w:sz="4" w:space="0" w:color="auto"/>
              <w:right w:val="single" w:sz="4" w:space="0" w:color="auto"/>
            </w:tcBorders>
            <w:hideMark/>
          </w:tcPr>
          <w:p w14:paraId="4A965350"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0.21</w:t>
            </w:r>
          </w:p>
        </w:tc>
        <w:tc>
          <w:tcPr>
            <w:tcW w:w="326" w:type="pct"/>
            <w:tcBorders>
              <w:top w:val="single" w:sz="4" w:space="0" w:color="auto"/>
              <w:left w:val="single" w:sz="4" w:space="0" w:color="auto"/>
              <w:bottom w:val="single" w:sz="4" w:space="0" w:color="auto"/>
              <w:right w:val="single" w:sz="4" w:space="0" w:color="auto"/>
            </w:tcBorders>
            <w:hideMark/>
          </w:tcPr>
          <w:p w14:paraId="0406F284"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0.22</w:t>
            </w:r>
          </w:p>
        </w:tc>
        <w:tc>
          <w:tcPr>
            <w:tcW w:w="326" w:type="pct"/>
            <w:tcBorders>
              <w:top w:val="single" w:sz="4" w:space="0" w:color="auto"/>
              <w:left w:val="single" w:sz="4" w:space="0" w:color="auto"/>
              <w:bottom w:val="single" w:sz="4" w:space="0" w:color="auto"/>
              <w:right w:val="single" w:sz="4" w:space="0" w:color="auto"/>
            </w:tcBorders>
            <w:hideMark/>
          </w:tcPr>
          <w:p w14:paraId="19926C40"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0.22</w:t>
            </w:r>
          </w:p>
        </w:tc>
        <w:tc>
          <w:tcPr>
            <w:tcW w:w="354" w:type="pct"/>
            <w:tcBorders>
              <w:top w:val="single" w:sz="4" w:space="0" w:color="auto"/>
              <w:left w:val="single" w:sz="4" w:space="0" w:color="auto"/>
              <w:bottom w:val="single" w:sz="4" w:space="0" w:color="auto"/>
              <w:right w:val="single" w:sz="4" w:space="0" w:color="auto"/>
            </w:tcBorders>
            <w:hideMark/>
          </w:tcPr>
          <w:p w14:paraId="214F92DE"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0.54</w:t>
            </w:r>
          </w:p>
        </w:tc>
      </w:tr>
      <w:tr w:rsidR="00EB5A89" w14:paraId="7272F338" w14:textId="77777777" w:rsidTr="00EB5A89">
        <w:tc>
          <w:tcPr>
            <w:tcW w:w="792" w:type="pct"/>
            <w:tcBorders>
              <w:top w:val="single" w:sz="4" w:space="0" w:color="auto"/>
              <w:left w:val="single" w:sz="4" w:space="0" w:color="auto"/>
              <w:bottom w:val="single" w:sz="4" w:space="0" w:color="auto"/>
              <w:right w:val="single" w:sz="4" w:space="0" w:color="auto"/>
            </w:tcBorders>
            <w:hideMark/>
          </w:tcPr>
          <w:p w14:paraId="2311A934" w14:textId="77777777" w:rsidR="00EB5A89" w:rsidRDefault="00EB5A89">
            <w:pPr>
              <w:spacing w:after="0"/>
              <w:ind w:right="36"/>
              <w:jc w:val="center"/>
              <w:rPr>
                <w:rFonts w:ascii="AcadNusx" w:hAnsi="AcadNusx"/>
                <w:sz w:val="20"/>
                <w:szCs w:val="20"/>
                <w:lang w:val="es-ES"/>
              </w:rPr>
            </w:pPr>
            <w:r>
              <w:rPr>
                <w:rFonts w:ascii="Sylfaen" w:hAnsi="Sylfaen"/>
                <w:sz w:val="20"/>
                <w:szCs w:val="20"/>
                <w:lang w:val="ka-GE"/>
              </w:rPr>
              <w:t>სანიტარიული ხარჯი</w:t>
            </w:r>
          </w:p>
        </w:tc>
        <w:tc>
          <w:tcPr>
            <w:tcW w:w="316" w:type="pct"/>
            <w:tcBorders>
              <w:top w:val="single" w:sz="4" w:space="0" w:color="auto"/>
              <w:left w:val="single" w:sz="4" w:space="0" w:color="auto"/>
              <w:bottom w:val="single" w:sz="4" w:space="0" w:color="auto"/>
              <w:right w:val="single" w:sz="4" w:space="0" w:color="auto"/>
            </w:tcBorders>
            <w:hideMark/>
          </w:tcPr>
          <w:p w14:paraId="7794EE14" w14:textId="77777777" w:rsidR="00EB5A89" w:rsidRDefault="00EB5A89">
            <w:pPr>
              <w:rPr>
                <w:rFonts w:ascii="Times New Roman" w:hAnsi="Times New Roman"/>
                <w:sz w:val="24"/>
                <w:szCs w:val="24"/>
              </w:rPr>
            </w:pPr>
            <w:r>
              <w:rPr>
                <w:rFonts w:ascii="AcadNusx" w:hAnsi="AcadNusx"/>
                <w:sz w:val="20"/>
                <w:szCs w:val="20"/>
              </w:rPr>
              <w:t>0.07</w:t>
            </w:r>
          </w:p>
        </w:tc>
        <w:tc>
          <w:tcPr>
            <w:tcW w:w="326" w:type="pct"/>
            <w:tcBorders>
              <w:top w:val="single" w:sz="4" w:space="0" w:color="auto"/>
              <w:left w:val="single" w:sz="4" w:space="0" w:color="auto"/>
              <w:bottom w:val="single" w:sz="4" w:space="0" w:color="auto"/>
              <w:right w:val="single" w:sz="4" w:space="0" w:color="auto"/>
            </w:tcBorders>
            <w:hideMark/>
          </w:tcPr>
          <w:p w14:paraId="277E6C54" w14:textId="77777777" w:rsidR="00EB5A89" w:rsidRDefault="00EB5A89">
            <w:pPr>
              <w:rPr>
                <w:lang w:val="en-US"/>
              </w:rPr>
            </w:pPr>
            <w:r>
              <w:rPr>
                <w:rFonts w:ascii="AcadNusx" w:hAnsi="AcadNusx"/>
                <w:sz w:val="20"/>
                <w:szCs w:val="20"/>
              </w:rPr>
              <w:t>0.07</w:t>
            </w:r>
          </w:p>
        </w:tc>
        <w:tc>
          <w:tcPr>
            <w:tcW w:w="316" w:type="pct"/>
            <w:tcBorders>
              <w:top w:val="single" w:sz="4" w:space="0" w:color="auto"/>
              <w:left w:val="single" w:sz="4" w:space="0" w:color="auto"/>
              <w:bottom w:val="single" w:sz="4" w:space="0" w:color="auto"/>
              <w:right w:val="single" w:sz="4" w:space="0" w:color="auto"/>
            </w:tcBorders>
            <w:hideMark/>
          </w:tcPr>
          <w:p w14:paraId="380E9E1E" w14:textId="77777777" w:rsidR="00EB5A89" w:rsidRDefault="00EB5A89">
            <w:pPr>
              <w:rPr>
                <w:rFonts w:asciiTheme="minorHAnsi" w:hAnsiTheme="minorHAnsi"/>
              </w:rPr>
            </w:pPr>
            <w:r>
              <w:rPr>
                <w:rFonts w:ascii="AcadNusx" w:hAnsi="AcadNusx"/>
                <w:sz w:val="20"/>
                <w:szCs w:val="20"/>
              </w:rPr>
              <w:t>0.07</w:t>
            </w:r>
          </w:p>
        </w:tc>
        <w:tc>
          <w:tcPr>
            <w:tcW w:w="316" w:type="pct"/>
            <w:tcBorders>
              <w:top w:val="single" w:sz="4" w:space="0" w:color="auto"/>
              <w:left w:val="single" w:sz="4" w:space="0" w:color="auto"/>
              <w:bottom w:val="single" w:sz="4" w:space="0" w:color="auto"/>
              <w:right w:val="single" w:sz="4" w:space="0" w:color="auto"/>
            </w:tcBorders>
            <w:hideMark/>
          </w:tcPr>
          <w:p w14:paraId="23D4C94E" w14:textId="77777777" w:rsidR="00EB5A89" w:rsidRDefault="00EB5A89">
            <w:r>
              <w:rPr>
                <w:rFonts w:ascii="AcadNusx" w:hAnsi="AcadNusx"/>
                <w:sz w:val="20"/>
                <w:szCs w:val="20"/>
              </w:rPr>
              <w:t>0.07</w:t>
            </w:r>
          </w:p>
        </w:tc>
        <w:tc>
          <w:tcPr>
            <w:tcW w:w="316" w:type="pct"/>
            <w:tcBorders>
              <w:top w:val="single" w:sz="4" w:space="0" w:color="auto"/>
              <w:left w:val="single" w:sz="4" w:space="0" w:color="auto"/>
              <w:bottom w:val="single" w:sz="4" w:space="0" w:color="auto"/>
              <w:right w:val="single" w:sz="4" w:space="0" w:color="auto"/>
            </w:tcBorders>
            <w:hideMark/>
          </w:tcPr>
          <w:p w14:paraId="353B7819" w14:textId="77777777" w:rsidR="00EB5A89" w:rsidRDefault="00EB5A89">
            <w:r>
              <w:rPr>
                <w:rFonts w:ascii="AcadNusx" w:hAnsi="AcadNusx"/>
                <w:sz w:val="20"/>
                <w:szCs w:val="20"/>
              </w:rPr>
              <w:t>0.07</w:t>
            </w:r>
          </w:p>
        </w:tc>
        <w:tc>
          <w:tcPr>
            <w:tcW w:w="316" w:type="pct"/>
            <w:tcBorders>
              <w:top w:val="single" w:sz="4" w:space="0" w:color="auto"/>
              <w:left w:val="single" w:sz="4" w:space="0" w:color="auto"/>
              <w:bottom w:val="single" w:sz="4" w:space="0" w:color="auto"/>
              <w:right w:val="single" w:sz="4" w:space="0" w:color="auto"/>
            </w:tcBorders>
            <w:hideMark/>
          </w:tcPr>
          <w:p w14:paraId="457B2ADA" w14:textId="77777777" w:rsidR="00EB5A89" w:rsidRDefault="00EB5A89">
            <w:r>
              <w:rPr>
                <w:rFonts w:ascii="AcadNusx" w:hAnsi="AcadNusx"/>
                <w:sz w:val="20"/>
                <w:szCs w:val="20"/>
              </w:rPr>
              <w:t>0.07</w:t>
            </w:r>
          </w:p>
        </w:tc>
        <w:tc>
          <w:tcPr>
            <w:tcW w:w="326" w:type="pct"/>
            <w:tcBorders>
              <w:top w:val="single" w:sz="4" w:space="0" w:color="auto"/>
              <w:left w:val="single" w:sz="4" w:space="0" w:color="auto"/>
              <w:bottom w:val="single" w:sz="4" w:space="0" w:color="auto"/>
              <w:right w:val="single" w:sz="4" w:space="0" w:color="auto"/>
            </w:tcBorders>
            <w:hideMark/>
          </w:tcPr>
          <w:p w14:paraId="2127C9E2" w14:textId="77777777" w:rsidR="00EB5A89" w:rsidRDefault="00EB5A89">
            <w:r>
              <w:rPr>
                <w:rFonts w:ascii="AcadNusx" w:hAnsi="AcadNusx"/>
                <w:sz w:val="20"/>
                <w:szCs w:val="20"/>
              </w:rPr>
              <w:t>0.07</w:t>
            </w:r>
          </w:p>
        </w:tc>
        <w:tc>
          <w:tcPr>
            <w:tcW w:w="326" w:type="pct"/>
            <w:tcBorders>
              <w:top w:val="single" w:sz="4" w:space="0" w:color="auto"/>
              <w:left w:val="single" w:sz="4" w:space="0" w:color="auto"/>
              <w:bottom w:val="single" w:sz="4" w:space="0" w:color="auto"/>
              <w:right w:val="single" w:sz="4" w:space="0" w:color="auto"/>
            </w:tcBorders>
            <w:hideMark/>
          </w:tcPr>
          <w:p w14:paraId="0E78B108" w14:textId="77777777" w:rsidR="00EB5A89" w:rsidRDefault="00EB5A89">
            <w:r>
              <w:rPr>
                <w:rFonts w:ascii="AcadNusx" w:hAnsi="AcadNusx"/>
                <w:sz w:val="20"/>
                <w:szCs w:val="20"/>
              </w:rPr>
              <w:t>0.07</w:t>
            </w:r>
          </w:p>
        </w:tc>
        <w:tc>
          <w:tcPr>
            <w:tcW w:w="326" w:type="pct"/>
            <w:tcBorders>
              <w:top w:val="single" w:sz="4" w:space="0" w:color="auto"/>
              <w:left w:val="single" w:sz="4" w:space="0" w:color="auto"/>
              <w:bottom w:val="single" w:sz="4" w:space="0" w:color="auto"/>
              <w:right w:val="single" w:sz="4" w:space="0" w:color="auto"/>
            </w:tcBorders>
            <w:hideMark/>
          </w:tcPr>
          <w:p w14:paraId="472C2FC9" w14:textId="77777777" w:rsidR="00EB5A89" w:rsidRDefault="00EB5A89">
            <w:r>
              <w:rPr>
                <w:rFonts w:ascii="AcadNusx" w:hAnsi="AcadNusx"/>
                <w:sz w:val="20"/>
                <w:szCs w:val="20"/>
              </w:rPr>
              <w:t>0.07</w:t>
            </w:r>
          </w:p>
        </w:tc>
        <w:tc>
          <w:tcPr>
            <w:tcW w:w="318" w:type="pct"/>
            <w:tcBorders>
              <w:top w:val="single" w:sz="4" w:space="0" w:color="auto"/>
              <w:left w:val="single" w:sz="4" w:space="0" w:color="auto"/>
              <w:bottom w:val="single" w:sz="4" w:space="0" w:color="auto"/>
              <w:right w:val="single" w:sz="4" w:space="0" w:color="auto"/>
            </w:tcBorders>
            <w:hideMark/>
          </w:tcPr>
          <w:p w14:paraId="05320E7C" w14:textId="77777777" w:rsidR="00EB5A89" w:rsidRDefault="00EB5A89">
            <w:r>
              <w:rPr>
                <w:rFonts w:ascii="AcadNusx" w:hAnsi="AcadNusx"/>
                <w:sz w:val="20"/>
                <w:szCs w:val="20"/>
              </w:rPr>
              <w:t>0.07</w:t>
            </w:r>
          </w:p>
        </w:tc>
        <w:tc>
          <w:tcPr>
            <w:tcW w:w="326" w:type="pct"/>
            <w:tcBorders>
              <w:top w:val="single" w:sz="4" w:space="0" w:color="auto"/>
              <w:left w:val="single" w:sz="4" w:space="0" w:color="auto"/>
              <w:bottom w:val="single" w:sz="4" w:space="0" w:color="auto"/>
              <w:right w:val="single" w:sz="4" w:space="0" w:color="auto"/>
            </w:tcBorders>
            <w:hideMark/>
          </w:tcPr>
          <w:p w14:paraId="6C626411" w14:textId="77777777" w:rsidR="00EB5A89" w:rsidRDefault="00EB5A89">
            <w:r>
              <w:rPr>
                <w:rFonts w:ascii="AcadNusx" w:hAnsi="AcadNusx"/>
                <w:sz w:val="20"/>
                <w:szCs w:val="20"/>
              </w:rPr>
              <w:t>0.07</w:t>
            </w:r>
          </w:p>
        </w:tc>
        <w:tc>
          <w:tcPr>
            <w:tcW w:w="326" w:type="pct"/>
            <w:tcBorders>
              <w:top w:val="single" w:sz="4" w:space="0" w:color="auto"/>
              <w:left w:val="single" w:sz="4" w:space="0" w:color="auto"/>
              <w:bottom w:val="single" w:sz="4" w:space="0" w:color="auto"/>
              <w:right w:val="single" w:sz="4" w:space="0" w:color="auto"/>
            </w:tcBorders>
            <w:hideMark/>
          </w:tcPr>
          <w:p w14:paraId="15A5C2C9" w14:textId="77777777" w:rsidR="00EB5A89" w:rsidRDefault="00EB5A89">
            <w:r>
              <w:rPr>
                <w:rFonts w:ascii="AcadNusx" w:hAnsi="AcadNusx"/>
                <w:sz w:val="20"/>
                <w:szCs w:val="20"/>
              </w:rPr>
              <w:t>0.07</w:t>
            </w:r>
          </w:p>
        </w:tc>
        <w:tc>
          <w:tcPr>
            <w:tcW w:w="354" w:type="pct"/>
            <w:tcBorders>
              <w:top w:val="single" w:sz="4" w:space="0" w:color="auto"/>
              <w:left w:val="single" w:sz="4" w:space="0" w:color="auto"/>
              <w:bottom w:val="single" w:sz="4" w:space="0" w:color="auto"/>
              <w:right w:val="single" w:sz="4" w:space="0" w:color="auto"/>
            </w:tcBorders>
            <w:hideMark/>
          </w:tcPr>
          <w:p w14:paraId="132E4DFF" w14:textId="77777777" w:rsidR="00EB5A89" w:rsidRDefault="00EB5A89">
            <w:r>
              <w:rPr>
                <w:rFonts w:ascii="AcadNusx" w:hAnsi="AcadNusx"/>
                <w:sz w:val="20"/>
                <w:szCs w:val="20"/>
              </w:rPr>
              <w:t>0.07</w:t>
            </w:r>
          </w:p>
        </w:tc>
      </w:tr>
      <w:tr w:rsidR="00EB5A89" w14:paraId="5787A6E6" w14:textId="77777777" w:rsidTr="00EB5A89">
        <w:tc>
          <w:tcPr>
            <w:tcW w:w="792" w:type="pct"/>
            <w:tcBorders>
              <w:top w:val="single" w:sz="4" w:space="0" w:color="auto"/>
              <w:left w:val="single" w:sz="4" w:space="0" w:color="auto"/>
              <w:bottom w:val="single" w:sz="4" w:space="0" w:color="auto"/>
              <w:right w:val="single" w:sz="4" w:space="0" w:color="auto"/>
            </w:tcBorders>
            <w:hideMark/>
          </w:tcPr>
          <w:p w14:paraId="3EE9A567" w14:textId="77777777" w:rsidR="00EB5A89" w:rsidRDefault="00EB5A89">
            <w:pPr>
              <w:spacing w:after="0"/>
              <w:ind w:right="36"/>
              <w:jc w:val="center"/>
              <w:rPr>
                <w:rFonts w:ascii="AcadNusx" w:hAnsi="AcadNusx"/>
                <w:sz w:val="20"/>
                <w:szCs w:val="20"/>
                <w:lang w:val="es-ES"/>
              </w:rPr>
            </w:pPr>
            <w:r>
              <w:rPr>
                <w:rFonts w:ascii="Sylfaen" w:hAnsi="Sylfaen"/>
                <w:b/>
                <w:sz w:val="20"/>
                <w:szCs w:val="20"/>
                <w:lang w:val="ka-GE"/>
              </w:rPr>
              <w:t>ჰესის მიერ ასაღები</w:t>
            </w:r>
          </w:p>
        </w:tc>
        <w:tc>
          <w:tcPr>
            <w:tcW w:w="316" w:type="pct"/>
            <w:tcBorders>
              <w:top w:val="single" w:sz="4" w:space="0" w:color="auto"/>
              <w:left w:val="single" w:sz="4" w:space="0" w:color="auto"/>
              <w:bottom w:val="single" w:sz="4" w:space="0" w:color="auto"/>
              <w:right w:val="single" w:sz="4" w:space="0" w:color="auto"/>
            </w:tcBorders>
            <w:hideMark/>
          </w:tcPr>
          <w:p w14:paraId="247B3636"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0.14</w:t>
            </w:r>
          </w:p>
        </w:tc>
        <w:tc>
          <w:tcPr>
            <w:tcW w:w="326" w:type="pct"/>
            <w:tcBorders>
              <w:top w:val="single" w:sz="4" w:space="0" w:color="auto"/>
              <w:left w:val="single" w:sz="4" w:space="0" w:color="auto"/>
              <w:bottom w:val="single" w:sz="4" w:space="0" w:color="auto"/>
              <w:right w:val="single" w:sz="4" w:space="0" w:color="auto"/>
            </w:tcBorders>
            <w:hideMark/>
          </w:tcPr>
          <w:p w14:paraId="25DB8EA2" w14:textId="77777777" w:rsidR="00EB5A89" w:rsidRDefault="00EB5A89">
            <w:pPr>
              <w:ind w:left="-540" w:right="-211" w:firstLine="540"/>
              <w:jc w:val="both"/>
              <w:rPr>
                <w:rFonts w:ascii="AcadNusx" w:hAnsi="AcadNusx"/>
                <w:bCs/>
                <w:sz w:val="20"/>
                <w:szCs w:val="20"/>
                <w:lang w:val="en-US"/>
              </w:rPr>
            </w:pPr>
            <w:r>
              <w:rPr>
                <w:rFonts w:ascii="AcadNusx" w:hAnsi="AcadNusx"/>
                <w:b/>
                <w:bCs/>
                <w:sz w:val="20"/>
                <w:szCs w:val="20"/>
              </w:rPr>
              <w:t>0.15</w:t>
            </w:r>
          </w:p>
        </w:tc>
        <w:tc>
          <w:tcPr>
            <w:tcW w:w="316" w:type="pct"/>
            <w:tcBorders>
              <w:top w:val="single" w:sz="4" w:space="0" w:color="auto"/>
              <w:left w:val="single" w:sz="4" w:space="0" w:color="auto"/>
              <w:bottom w:val="single" w:sz="4" w:space="0" w:color="auto"/>
              <w:right w:val="single" w:sz="4" w:space="0" w:color="auto"/>
            </w:tcBorders>
            <w:hideMark/>
          </w:tcPr>
          <w:p w14:paraId="72FBAE98"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0.52</w:t>
            </w:r>
          </w:p>
        </w:tc>
        <w:tc>
          <w:tcPr>
            <w:tcW w:w="316" w:type="pct"/>
            <w:tcBorders>
              <w:top w:val="single" w:sz="4" w:space="0" w:color="auto"/>
              <w:left w:val="single" w:sz="4" w:space="0" w:color="auto"/>
              <w:bottom w:val="single" w:sz="4" w:space="0" w:color="auto"/>
              <w:right w:val="single" w:sz="4" w:space="0" w:color="auto"/>
            </w:tcBorders>
            <w:hideMark/>
          </w:tcPr>
          <w:p w14:paraId="3C6603F1" w14:textId="77777777" w:rsidR="00EB5A89" w:rsidRDefault="00EB5A89">
            <w:pPr>
              <w:ind w:left="-540" w:right="-211" w:firstLine="540"/>
              <w:jc w:val="both"/>
              <w:rPr>
                <w:rFonts w:ascii="AcadNusx" w:hAnsi="AcadNusx"/>
                <w:bCs/>
                <w:sz w:val="20"/>
                <w:szCs w:val="20"/>
              </w:rPr>
            </w:pPr>
            <w:r>
              <w:rPr>
                <w:rFonts w:ascii="AcadNusx" w:hAnsi="AcadNusx"/>
                <w:b/>
                <w:bCs/>
                <w:sz w:val="20"/>
                <w:szCs w:val="20"/>
              </w:rPr>
              <w:t>1.87</w:t>
            </w:r>
          </w:p>
        </w:tc>
        <w:tc>
          <w:tcPr>
            <w:tcW w:w="316" w:type="pct"/>
            <w:tcBorders>
              <w:top w:val="single" w:sz="4" w:space="0" w:color="auto"/>
              <w:left w:val="single" w:sz="4" w:space="0" w:color="auto"/>
              <w:bottom w:val="single" w:sz="4" w:space="0" w:color="auto"/>
              <w:right w:val="single" w:sz="4" w:space="0" w:color="auto"/>
            </w:tcBorders>
            <w:hideMark/>
          </w:tcPr>
          <w:p w14:paraId="30B1FECE" w14:textId="77777777" w:rsidR="00EB5A89" w:rsidRDefault="00EB5A89">
            <w:pPr>
              <w:ind w:left="-540" w:right="-211" w:firstLine="540"/>
              <w:jc w:val="both"/>
              <w:rPr>
                <w:rFonts w:ascii="AcadNusx" w:hAnsi="AcadNusx"/>
                <w:bCs/>
                <w:sz w:val="20"/>
                <w:szCs w:val="20"/>
              </w:rPr>
            </w:pPr>
            <w:r>
              <w:rPr>
                <w:rFonts w:ascii="AcadNusx" w:hAnsi="AcadNusx"/>
                <w:b/>
                <w:bCs/>
                <w:sz w:val="20"/>
                <w:szCs w:val="20"/>
              </w:rPr>
              <w:t>1.40</w:t>
            </w:r>
          </w:p>
        </w:tc>
        <w:tc>
          <w:tcPr>
            <w:tcW w:w="316" w:type="pct"/>
            <w:tcBorders>
              <w:top w:val="single" w:sz="4" w:space="0" w:color="auto"/>
              <w:left w:val="single" w:sz="4" w:space="0" w:color="auto"/>
              <w:bottom w:val="single" w:sz="4" w:space="0" w:color="auto"/>
              <w:right w:val="single" w:sz="4" w:space="0" w:color="auto"/>
            </w:tcBorders>
            <w:hideMark/>
          </w:tcPr>
          <w:p w14:paraId="3788FEE7"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0.66</w:t>
            </w:r>
          </w:p>
        </w:tc>
        <w:tc>
          <w:tcPr>
            <w:tcW w:w="326" w:type="pct"/>
            <w:tcBorders>
              <w:top w:val="single" w:sz="4" w:space="0" w:color="auto"/>
              <w:left w:val="single" w:sz="4" w:space="0" w:color="auto"/>
              <w:bottom w:val="single" w:sz="4" w:space="0" w:color="auto"/>
              <w:right w:val="single" w:sz="4" w:space="0" w:color="auto"/>
            </w:tcBorders>
            <w:hideMark/>
          </w:tcPr>
          <w:p w14:paraId="1DA7A422"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0.25</w:t>
            </w:r>
          </w:p>
        </w:tc>
        <w:tc>
          <w:tcPr>
            <w:tcW w:w="326" w:type="pct"/>
            <w:tcBorders>
              <w:top w:val="single" w:sz="4" w:space="0" w:color="auto"/>
              <w:left w:val="single" w:sz="4" w:space="0" w:color="auto"/>
              <w:bottom w:val="single" w:sz="4" w:space="0" w:color="auto"/>
              <w:right w:val="single" w:sz="4" w:space="0" w:color="auto"/>
            </w:tcBorders>
            <w:hideMark/>
          </w:tcPr>
          <w:p w14:paraId="43507961"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0.12</w:t>
            </w:r>
          </w:p>
        </w:tc>
        <w:tc>
          <w:tcPr>
            <w:tcW w:w="326" w:type="pct"/>
            <w:tcBorders>
              <w:top w:val="single" w:sz="4" w:space="0" w:color="auto"/>
              <w:left w:val="single" w:sz="4" w:space="0" w:color="auto"/>
              <w:bottom w:val="single" w:sz="4" w:space="0" w:color="auto"/>
              <w:right w:val="single" w:sz="4" w:space="0" w:color="auto"/>
            </w:tcBorders>
            <w:hideMark/>
          </w:tcPr>
          <w:p w14:paraId="014D4D97"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0.09</w:t>
            </w:r>
          </w:p>
        </w:tc>
        <w:tc>
          <w:tcPr>
            <w:tcW w:w="318" w:type="pct"/>
            <w:tcBorders>
              <w:top w:val="single" w:sz="4" w:space="0" w:color="auto"/>
              <w:left w:val="single" w:sz="4" w:space="0" w:color="auto"/>
              <w:bottom w:val="single" w:sz="4" w:space="0" w:color="auto"/>
              <w:right w:val="single" w:sz="4" w:space="0" w:color="auto"/>
            </w:tcBorders>
            <w:hideMark/>
          </w:tcPr>
          <w:p w14:paraId="0DA65B0C"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0.14</w:t>
            </w:r>
          </w:p>
        </w:tc>
        <w:tc>
          <w:tcPr>
            <w:tcW w:w="326" w:type="pct"/>
            <w:tcBorders>
              <w:top w:val="single" w:sz="4" w:space="0" w:color="auto"/>
              <w:left w:val="single" w:sz="4" w:space="0" w:color="auto"/>
              <w:bottom w:val="single" w:sz="4" w:space="0" w:color="auto"/>
              <w:right w:val="single" w:sz="4" w:space="0" w:color="auto"/>
            </w:tcBorders>
            <w:hideMark/>
          </w:tcPr>
          <w:p w14:paraId="41FF8FE3"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0.15</w:t>
            </w:r>
          </w:p>
        </w:tc>
        <w:tc>
          <w:tcPr>
            <w:tcW w:w="326" w:type="pct"/>
            <w:tcBorders>
              <w:top w:val="single" w:sz="4" w:space="0" w:color="auto"/>
              <w:left w:val="single" w:sz="4" w:space="0" w:color="auto"/>
              <w:bottom w:val="single" w:sz="4" w:space="0" w:color="auto"/>
              <w:right w:val="single" w:sz="4" w:space="0" w:color="auto"/>
            </w:tcBorders>
            <w:hideMark/>
          </w:tcPr>
          <w:p w14:paraId="043FC31C"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0.15</w:t>
            </w:r>
          </w:p>
        </w:tc>
        <w:tc>
          <w:tcPr>
            <w:tcW w:w="354" w:type="pct"/>
            <w:tcBorders>
              <w:top w:val="single" w:sz="4" w:space="0" w:color="auto"/>
              <w:left w:val="single" w:sz="4" w:space="0" w:color="auto"/>
              <w:bottom w:val="single" w:sz="4" w:space="0" w:color="auto"/>
              <w:right w:val="single" w:sz="4" w:space="0" w:color="auto"/>
            </w:tcBorders>
            <w:hideMark/>
          </w:tcPr>
          <w:p w14:paraId="1D2CB77B"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0.47</w:t>
            </w:r>
          </w:p>
        </w:tc>
      </w:tr>
      <w:tr w:rsidR="00EB5A89" w14:paraId="5D958A4F" w14:textId="77777777" w:rsidTr="00EB5A89">
        <w:tc>
          <w:tcPr>
            <w:tcW w:w="792" w:type="pct"/>
            <w:tcBorders>
              <w:top w:val="single" w:sz="4" w:space="0" w:color="auto"/>
              <w:left w:val="single" w:sz="4" w:space="0" w:color="auto"/>
              <w:bottom w:val="single" w:sz="4" w:space="0" w:color="auto"/>
              <w:right w:val="single" w:sz="4" w:space="0" w:color="auto"/>
            </w:tcBorders>
            <w:hideMark/>
          </w:tcPr>
          <w:p w14:paraId="0A1AAEC2" w14:textId="77777777" w:rsidR="00EB5A89" w:rsidRDefault="00EB5A89">
            <w:pPr>
              <w:spacing w:after="0"/>
              <w:ind w:right="36"/>
              <w:jc w:val="center"/>
              <w:rPr>
                <w:rFonts w:ascii="Sylfaen" w:hAnsi="Sylfaen"/>
                <w:sz w:val="20"/>
                <w:szCs w:val="20"/>
                <w:lang w:val="ka-GE"/>
              </w:rPr>
            </w:pPr>
            <w:r>
              <w:rPr>
                <w:rFonts w:ascii="Sylfaen" w:hAnsi="Sylfaen"/>
                <w:sz w:val="20"/>
                <w:szCs w:val="20"/>
                <w:lang w:val="ka-GE"/>
              </w:rPr>
              <w:t>აღებული წყალი</w:t>
            </w:r>
          </w:p>
        </w:tc>
        <w:tc>
          <w:tcPr>
            <w:tcW w:w="316" w:type="pct"/>
            <w:tcBorders>
              <w:top w:val="single" w:sz="4" w:space="0" w:color="auto"/>
              <w:left w:val="single" w:sz="4" w:space="0" w:color="auto"/>
              <w:bottom w:val="single" w:sz="4" w:space="0" w:color="auto"/>
              <w:right w:val="single" w:sz="4" w:space="0" w:color="auto"/>
            </w:tcBorders>
            <w:hideMark/>
          </w:tcPr>
          <w:p w14:paraId="3CAEFCDA" w14:textId="77777777" w:rsidR="00EB5A89" w:rsidRDefault="00EB5A89">
            <w:pPr>
              <w:spacing w:after="0"/>
              <w:ind w:right="36"/>
              <w:jc w:val="center"/>
              <w:rPr>
                <w:rFonts w:ascii="Sylfaen" w:hAnsi="Sylfaen"/>
                <w:b/>
                <w:lang w:val="ka-GE"/>
              </w:rPr>
            </w:pPr>
            <w:r>
              <w:rPr>
                <w:rFonts w:ascii="Sylfaen" w:hAnsi="Sylfaen"/>
                <w:b/>
                <w:lang w:val="es-ES"/>
              </w:rPr>
              <w:t>0,</w:t>
            </w:r>
            <w:r>
              <w:rPr>
                <w:rFonts w:ascii="Sylfaen" w:hAnsi="Sylfaen"/>
                <w:b/>
                <w:lang w:val="ka-GE"/>
              </w:rPr>
              <w:t>14</w:t>
            </w:r>
          </w:p>
        </w:tc>
        <w:tc>
          <w:tcPr>
            <w:tcW w:w="326" w:type="pct"/>
            <w:tcBorders>
              <w:top w:val="single" w:sz="4" w:space="0" w:color="auto"/>
              <w:left w:val="single" w:sz="4" w:space="0" w:color="auto"/>
              <w:bottom w:val="single" w:sz="4" w:space="0" w:color="auto"/>
              <w:right w:val="single" w:sz="4" w:space="0" w:color="auto"/>
            </w:tcBorders>
            <w:hideMark/>
          </w:tcPr>
          <w:p w14:paraId="20270FC3" w14:textId="77777777" w:rsidR="00EB5A89" w:rsidRDefault="00EB5A89">
            <w:pPr>
              <w:spacing w:after="0"/>
              <w:ind w:right="36"/>
              <w:jc w:val="center"/>
              <w:rPr>
                <w:rFonts w:ascii="Sylfaen" w:hAnsi="Sylfaen"/>
                <w:b/>
                <w:lang w:val="ka-GE"/>
              </w:rPr>
            </w:pPr>
            <w:r>
              <w:rPr>
                <w:rFonts w:ascii="Sylfaen" w:hAnsi="Sylfaen"/>
                <w:b/>
                <w:lang w:val="ka-GE"/>
              </w:rPr>
              <w:t>0,15</w:t>
            </w:r>
          </w:p>
        </w:tc>
        <w:tc>
          <w:tcPr>
            <w:tcW w:w="316" w:type="pct"/>
            <w:tcBorders>
              <w:top w:val="single" w:sz="4" w:space="0" w:color="auto"/>
              <w:left w:val="single" w:sz="4" w:space="0" w:color="auto"/>
              <w:bottom w:val="single" w:sz="4" w:space="0" w:color="auto"/>
              <w:right w:val="single" w:sz="4" w:space="0" w:color="auto"/>
            </w:tcBorders>
            <w:hideMark/>
          </w:tcPr>
          <w:p w14:paraId="15947A25" w14:textId="2D727459" w:rsidR="00EB5A89" w:rsidRPr="00977347" w:rsidRDefault="00EB5A89">
            <w:pPr>
              <w:spacing w:after="0"/>
              <w:ind w:right="36"/>
              <w:jc w:val="center"/>
              <w:rPr>
                <w:rFonts w:ascii="Sylfaen" w:hAnsi="Sylfaen"/>
                <w:b/>
                <w:lang w:val="ka-GE"/>
              </w:rPr>
            </w:pPr>
            <w:r>
              <w:rPr>
                <w:rFonts w:ascii="Sylfaen" w:hAnsi="Sylfaen"/>
                <w:b/>
                <w:lang w:val="ka-GE"/>
              </w:rPr>
              <w:t>0</w:t>
            </w:r>
            <w:r>
              <w:rPr>
                <w:rFonts w:ascii="Sylfaen" w:hAnsi="Sylfaen"/>
                <w:b/>
                <w:lang w:val="es-ES"/>
              </w:rPr>
              <w:t>,</w:t>
            </w:r>
            <w:r w:rsidR="00977347">
              <w:rPr>
                <w:rFonts w:ascii="Sylfaen" w:hAnsi="Sylfaen"/>
                <w:b/>
                <w:lang w:val="ka-GE"/>
              </w:rPr>
              <w:t>40</w:t>
            </w:r>
          </w:p>
        </w:tc>
        <w:tc>
          <w:tcPr>
            <w:tcW w:w="316" w:type="pct"/>
            <w:tcBorders>
              <w:top w:val="single" w:sz="4" w:space="0" w:color="auto"/>
              <w:left w:val="single" w:sz="4" w:space="0" w:color="auto"/>
              <w:bottom w:val="single" w:sz="4" w:space="0" w:color="auto"/>
              <w:right w:val="single" w:sz="4" w:space="0" w:color="auto"/>
            </w:tcBorders>
            <w:hideMark/>
          </w:tcPr>
          <w:p w14:paraId="7C1E89CC" w14:textId="4553998C" w:rsidR="00EB5A89" w:rsidRDefault="00EB5A89">
            <w:pPr>
              <w:spacing w:after="0"/>
              <w:ind w:right="36"/>
              <w:jc w:val="center"/>
              <w:rPr>
                <w:rFonts w:ascii="Sylfaen" w:hAnsi="Sylfaen"/>
                <w:b/>
                <w:lang w:val="ka-GE"/>
              </w:rPr>
            </w:pPr>
            <w:r>
              <w:rPr>
                <w:rFonts w:ascii="Sylfaen" w:hAnsi="Sylfaen"/>
                <w:b/>
                <w:lang w:val="ka-GE"/>
              </w:rPr>
              <w:t>0,</w:t>
            </w:r>
            <w:r w:rsidR="00977347">
              <w:rPr>
                <w:rFonts w:ascii="Sylfaen" w:hAnsi="Sylfaen"/>
                <w:b/>
                <w:lang w:val="ka-GE"/>
              </w:rPr>
              <w:t>40</w:t>
            </w:r>
          </w:p>
        </w:tc>
        <w:tc>
          <w:tcPr>
            <w:tcW w:w="316" w:type="pct"/>
            <w:tcBorders>
              <w:top w:val="single" w:sz="4" w:space="0" w:color="auto"/>
              <w:left w:val="single" w:sz="4" w:space="0" w:color="auto"/>
              <w:bottom w:val="single" w:sz="4" w:space="0" w:color="auto"/>
              <w:right w:val="single" w:sz="4" w:space="0" w:color="auto"/>
            </w:tcBorders>
            <w:hideMark/>
          </w:tcPr>
          <w:p w14:paraId="3A994554" w14:textId="4BA11142" w:rsidR="00EB5A89" w:rsidRDefault="00EB5A89">
            <w:pPr>
              <w:spacing w:after="0"/>
              <w:ind w:right="36"/>
              <w:jc w:val="center"/>
              <w:rPr>
                <w:rFonts w:ascii="Sylfaen" w:hAnsi="Sylfaen"/>
                <w:b/>
                <w:lang w:val="ka-GE"/>
              </w:rPr>
            </w:pPr>
            <w:r>
              <w:rPr>
                <w:rFonts w:ascii="Sylfaen" w:hAnsi="Sylfaen"/>
                <w:b/>
                <w:lang w:val="ka-GE"/>
              </w:rPr>
              <w:t>0,</w:t>
            </w:r>
            <w:r w:rsidR="00977347">
              <w:rPr>
                <w:rFonts w:ascii="Sylfaen" w:hAnsi="Sylfaen"/>
                <w:b/>
                <w:lang w:val="ka-GE"/>
              </w:rPr>
              <w:t>4</w:t>
            </w:r>
            <w:r>
              <w:rPr>
                <w:rFonts w:ascii="Sylfaen" w:hAnsi="Sylfaen"/>
                <w:b/>
                <w:lang w:val="ka-GE"/>
              </w:rPr>
              <w:t>0</w:t>
            </w:r>
          </w:p>
        </w:tc>
        <w:tc>
          <w:tcPr>
            <w:tcW w:w="316" w:type="pct"/>
            <w:tcBorders>
              <w:top w:val="single" w:sz="4" w:space="0" w:color="auto"/>
              <w:left w:val="single" w:sz="4" w:space="0" w:color="auto"/>
              <w:bottom w:val="single" w:sz="4" w:space="0" w:color="auto"/>
              <w:right w:val="single" w:sz="4" w:space="0" w:color="auto"/>
            </w:tcBorders>
            <w:hideMark/>
          </w:tcPr>
          <w:p w14:paraId="250588D9" w14:textId="4AB15A6B" w:rsidR="00EB5A89" w:rsidRDefault="00EB5A89">
            <w:pPr>
              <w:spacing w:after="0"/>
              <w:ind w:right="36"/>
              <w:jc w:val="center"/>
              <w:rPr>
                <w:rFonts w:ascii="Sylfaen" w:hAnsi="Sylfaen"/>
                <w:b/>
                <w:lang w:val="ka-GE"/>
              </w:rPr>
            </w:pPr>
            <w:r>
              <w:rPr>
                <w:rFonts w:ascii="Sylfaen" w:hAnsi="Sylfaen"/>
                <w:b/>
                <w:lang w:val="ka-GE"/>
              </w:rPr>
              <w:t>0,</w:t>
            </w:r>
            <w:r w:rsidR="00977347">
              <w:rPr>
                <w:rFonts w:ascii="Sylfaen" w:hAnsi="Sylfaen"/>
                <w:b/>
                <w:lang w:val="ka-GE"/>
              </w:rPr>
              <w:t>4</w:t>
            </w:r>
            <w:r>
              <w:rPr>
                <w:rFonts w:ascii="Sylfaen" w:hAnsi="Sylfaen"/>
                <w:b/>
                <w:lang w:val="ka-GE"/>
              </w:rPr>
              <w:t>0</w:t>
            </w:r>
          </w:p>
        </w:tc>
        <w:tc>
          <w:tcPr>
            <w:tcW w:w="326" w:type="pct"/>
            <w:tcBorders>
              <w:top w:val="single" w:sz="4" w:space="0" w:color="auto"/>
              <w:left w:val="single" w:sz="4" w:space="0" w:color="auto"/>
              <w:bottom w:val="single" w:sz="4" w:space="0" w:color="auto"/>
              <w:right w:val="single" w:sz="4" w:space="0" w:color="auto"/>
            </w:tcBorders>
            <w:hideMark/>
          </w:tcPr>
          <w:p w14:paraId="605FC4CC" w14:textId="77777777" w:rsidR="00EB5A89" w:rsidRDefault="00EB5A89">
            <w:pPr>
              <w:spacing w:after="0"/>
              <w:ind w:right="36"/>
              <w:jc w:val="center"/>
              <w:rPr>
                <w:rFonts w:ascii="Sylfaen" w:hAnsi="Sylfaen"/>
                <w:b/>
                <w:lang w:val="ka-GE"/>
              </w:rPr>
            </w:pPr>
            <w:r>
              <w:rPr>
                <w:rFonts w:ascii="Sylfaen" w:hAnsi="Sylfaen"/>
                <w:b/>
                <w:lang w:val="es-ES"/>
              </w:rPr>
              <w:t>0,</w:t>
            </w:r>
            <w:r>
              <w:rPr>
                <w:rFonts w:ascii="Sylfaen" w:hAnsi="Sylfaen"/>
                <w:b/>
                <w:lang w:val="ka-GE"/>
              </w:rPr>
              <w:t>25</w:t>
            </w:r>
          </w:p>
        </w:tc>
        <w:tc>
          <w:tcPr>
            <w:tcW w:w="326" w:type="pct"/>
            <w:tcBorders>
              <w:top w:val="single" w:sz="4" w:space="0" w:color="auto"/>
              <w:left w:val="single" w:sz="4" w:space="0" w:color="auto"/>
              <w:bottom w:val="single" w:sz="4" w:space="0" w:color="auto"/>
              <w:right w:val="single" w:sz="4" w:space="0" w:color="auto"/>
            </w:tcBorders>
            <w:hideMark/>
          </w:tcPr>
          <w:p w14:paraId="550DA963" w14:textId="77777777" w:rsidR="00EB5A89" w:rsidRDefault="00EB5A89">
            <w:pPr>
              <w:spacing w:after="0"/>
              <w:ind w:right="36"/>
              <w:jc w:val="center"/>
              <w:rPr>
                <w:rFonts w:ascii="Sylfaen" w:hAnsi="Sylfaen"/>
                <w:b/>
                <w:lang w:val="ka-GE"/>
              </w:rPr>
            </w:pPr>
            <w:r>
              <w:rPr>
                <w:rFonts w:ascii="Sylfaen" w:hAnsi="Sylfaen"/>
                <w:b/>
                <w:lang w:val="ka-GE"/>
              </w:rPr>
              <w:t>0,12</w:t>
            </w:r>
          </w:p>
        </w:tc>
        <w:tc>
          <w:tcPr>
            <w:tcW w:w="326" w:type="pct"/>
            <w:tcBorders>
              <w:top w:val="single" w:sz="4" w:space="0" w:color="auto"/>
              <w:left w:val="single" w:sz="4" w:space="0" w:color="auto"/>
              <w:bottom w:val="single" w:sz="4" w:space="0" w:color="auto"/>
              <w:right w:val="single" w:sz="4" w:space="0" w:color="auto"/>
            </w:tcBorders>
            <w:hideMark/>
          </w:tcPr>
          <w:p w14:paraId="08282EA8" w14:textId="77777777" w:rsidR="00EB5A89" w:rsidRDefault="00EB5A89">
            <w:pPr>
              <w:spacing w:after="0"/>
              <w:ind w:right="36"/>
              <w:jc w:val="center"/>
              <w:rPr>
                <w:rFonts w:ascii="Sylfaen" w:hAnsi="Sylfaen"/>
                <w:b/>
                <w:lang w:val="ka-GE"/>
              </w:rPr>
            </w:pPr>
            <w:r>
              <w:rPr>
                <w:rFonts w:ascii="Sylfaen" w:hAnsi="Sylfaen"/>
                <w:b/>
                <w:lang w:val="es-ES"/>
              </w:rPr>
              <w:t>0,</w:t>
            </w:r>
            <w:r>
              <w:rPr>
                <w:rFonts w:ascii="Sylfaen" w:hAnsi="Sylfaen"/>
                <w:b/>
                <w:lang w:val="ka-GE"/>
              </w:rPr>
              <w:t>09</w:t>
            </w:r>
          </w:p>
        </w:tc>
        <w:tc>
          <w:tcPr>
            <w:tcW w:w="318" w:type="pct"/>
            <w:tcBorders>
              <w:top w:val="single" w:sz="4" w:space="0" w:color="auto"/>
              <w:left w:val="single" w:sz="4" w:space="0" w:color="auto"/>
              <w:bottom w:val="single" w:sz="4" w:space="0" w:color="auto"/>
              <w:right w:val="single" w:sz="4" w:space="0" w:color="auto"/>
            </w:tcBorders>
            <w:hideMark/>
          </w:tcPr>
          <w:p w14:paraId="0892A7E5" w14:textId="77777777" w:rsidR="00EB5A89" w:rsidRDefault="00EB5A89">
            <w:pPr>
              <w:spacing w:after="0"/>
              <w:ind w:right="36"/>
              <w:jc w:val="center"/>
              <w:rPr>
                <w:rFonts w:ascii="Sylfaen" w:hAnsi="Sylfaen"/>
                <w:b/>
                <w:lang w:val="ka-GE"/>
              </w:rPr>
            </w:pPr>
            <w:r>
              <w:rPr>
                <w:rFonts w:ascii="Sylfaen" w:hAnsi="Sylfaen"/>
                <w:b/>
                <w:lang w:val="ka-GE"/>
              </w:rPr>
              <w:t>0,14</w:t>
            </w:r>
          </w:p>
        </w:tc>
        <w:tc>
          <w:tcPr>
            <w:tcW w:w="326" w:type="pct"/>
            <w:tcBorders>
              <w:top w:val="single" w:sz="4" w:space="0" w:color="auto"/>
              <w:left w:val="single" w:sz="4" w:space="0" w:color="auto"/>
              <w:bottom w:val="single" w:sz="4" w:space="0" w:color="auto"/>
              <w:right w:val="single" w:sz="4" w:space="0" w:color="auto"/>
            </w:tcBorders>
            <w:hideMark/>
          </w:tcPr>
          <w:p w14:paraId="7D3FACE4" w14:textId="77777777" w:rsidR="00EB5A89" w:rsidRDefault="00EB5A89">
            <w:pPr>
              <w:spacing w:after="0"/>
              <w:ind w:right="36"/>
              <w:jc w:val="center"/>
              <w:rPr>
                <w:rFonts w:ascii="Sylfaen" w:hAnsi="Sylfaen"/>
                <w:b/>
                <w:lang w:val="ka-GE"/>
              </w:rPr>
            </w:pPr>
            <w:r>
              <w:rPr>
                <w:rFonts w:ascii="Sylfaen" w:hAnsi="Sylfaen"/>
                <w:b/>
                <w:lang w:val="ka-GE"/>
              </w:rPr>
              <w:t>0,15</w:t>
            </w:r>
          </w:p>
        </w:tc>
        <w:tc>
          <w:tcPr>
            <w:tcW w:w="326" w:type="pct"/>
            <w:tcBorders>
              <w:top w:val="single" w:sz="4" w:space="0" w:color="auto"/>
              <w:left w:val="single" w:sz="4" w:space="0" w:color="auto"/>
              <w:bottom w:val="single" w:sz="4" w:space="0" w:color="auto"/>
              <w:right w:val="single" w:sz="4" w:space="0" w:color="auto"/>
            </w:tcBorders>
            <w:hideMark/>
          </w:tcPr>
          <w:p w14:paraId="0ED8A995" w14:textId="77777777" w:rsidR="00EB5A89" w:rsidRDefault="00EB5A89">
            <w:pPr>
              <w:spacing w:after="0"/>
              <w:ind w:right="36"/>
              <w:jc w:val="center"/>
              <w:rPr>
                <w:rFonts w:ascii="Sylfaen" w:hAnsi="Sylfaen"/>
                <w:b/>
                <w:lang w:val="ka-GE"/>
              </w:rPr>
            </w:pPr>
            <w:r>
              <w:rPr>
                <w:rFonts w:ascii="Sylfaen" w:hAnsi="Sylfaen"/>
                <w:b/>
                <w:lang w:val="ka-GE"/>
              </w:rPr>
              <w:t>0,15</w:t>
            </w:r>
          </w:p>
        </w:tc>
        <w:tc>
          <w:tcPr>
            <w:tcW w:w="354" w:type="pct"/>
            <w:tcBorders>
              <w:top w:val="single" w:sz="4" w:space="0" w:color="auto"/>
              <w:left w:val="single" w:sz="4" w:space="0" w:color="auto"/>
              <w:bottom w:val="single" w:sz="4" w:space="0" w:color="auto"/>
              <w:right w:val="single" w:sz="4" w:space="0" w:color="auto"/>
            </w:tcBorders>
          </w:tcPr>
          <w:p w14:paraId="28EE6B42" w14:textId="77777777" w:rsidR="00EB5A89" w:rsidRDefault="00EB5A89">
            <w:pPr>
              <w:spacing w:after="0"/>
              <w:ind w:right="36"/>
              <w:jc w:val="center"/>
              <w:rPr>
                <w:rFonts w:ascii="AcadNusx" w:hAnsi="AcadNusx"/>
                <w:b/>
                <w:lang w:val="es-ES"/>
              </w:rPr>
            </w:pPr>
          </w:p>
        </w:tc>
      </w:tr>
      <w:tr w:rsidR="00977347" w14:paraId="21E2DB7F" w14:textId="77777777" w:rsidTr="00EB5A89">
        <w:tc>
          <w:tcPr>
            <w:tcW w:w="792" w:type="pct"/>
            <w:tcBorders>
              <w:top w:val="single" w:sz="4" w:space="0" w:color="auto"/>
              <w:left w:val="single" w:sz="4" w:space="0" w:color="auto"/>
              <w:bottom w:val="single" w:sz="4" w:space="0" w:color="auto"/>
              <w:right w:val="single" w:sz="4" w:space="0" w:color="auto"/>
            </w:tcBorders>
            <w:hideMark/>
          </w:tcPr>
          <w:p w14:paraId="4CE7CF8A" w14:textId="77777777" w:rsidR="00977347" w:rsidRDefault="00977347" w:rsidP="00977347">
            <w:pPr>
              <w:spacing w:after="0"/>
              <w:ind w:right="36"/>
              <w:jc w:val="center"/>
              <w:rPr>
                <w:rFonts w:ascii="Sylfaen" w:hAnsi="Sylfaen"/>
                <w:sz w:val="20"/>
                <w:szCs w:val="20"/>
                <w:lang w:val="ka-GE"/>
              </w:rPr>
            </w:pPr>
            <w:r>
              <w:rPr>
                <w:rFonts w:ascii="Sylfaen" w:hAnsi="Sylfaen"/>
                <w:sz w:val="20"/>
                <w:szCs w:val="20"/>
                <w:lang w:val="ka-GE"/>
              </w:rPr>
              <w:t>გეომეტრიული დაწნევა</w:t>
            </w:r>
          </w:p>
        </w:tc>
        <w:tc>
          <w:tcPr>
            <w:tcW w:w="316" w:type="pct"/>
            <w:tcBorders>
              <w:top w:val="single" w:sz="4" w:space="0" w:color="auto"/>
              <w:left w:val="single" w:sz="4" w:space="0" w:color="auto"/>
              <w:bottom w:val="single" w:sz="4" w:space="0" w:color="auto"/>
              <w:right w:val="single" w:sz="4" w:space="0" w:color="auto"/>
            </w:tcBorders>
            <w:hideMark/>
          </w:tcPr>
          <w:p w14:paraId="7411CEFA" w14:textId="5BFC99EE" w:rsidR="00977347" w:rsidRDefault="00977347" w:rsidP="00977347">
            <w:pPr>
              <w:spacing w:after="0"/>
              <w:ind w:right="36"/>
              <w:jc w:val="center"/>
              <w:rPr>
                <w:rFonts w:ascii="Sylfaen" w:hAnsi="Sylfaen"/>
                <w:lang w:val="ka-GE" w:eastAsia="en-US"/>
              </w:rPr>
            </w:pPr>
            <w:r>
              <w:rPr>
                <w:rFonts w:ascii="Sylfaen" w:hAnsi="Sylfaen"/>
                <w:lang w:val="en-US"/>
              </w:rPr>
              <w:t>15</w:t>
            </w:r>
            <w:r>
              <w:rPr>
                <w:rFonts w:ascii="Sylfaen" w:hAnsi="Sylfaen"/>
                <w:lang w:val="ka-GE"/>
              </w:rPr>
              <w:t>4,4</w:t>
            </w:r>
          </w:p>
        </w:tc>
        <w:tc>
          <w:tcPr>
            <w:tcW w:w="326" w:type="pct"/>
            <w:tcBorders>
              <w:top w:val="single" w:sz="4" w:space="0" w:color="auto"/>
              <w:left w:val="single" w:sz="4" w:space="0" w:color="auto"/>
              <w:bottom w:val="single" w:sz="4" w:space="0" w:color="auto"/>
              <w:right w:val="single" w:sz="4" w:space="0" w:color="auto"/>
            </w:tcBorders>
            <w:hideMark/>
          </w:tcPr>
          <w:p w14:paraId="6A3E3199" w14:textId="117BD864" w:rsidR="00977347" w:rsidRDefault="00977347" w:rsidP="00977347">
            <w:pPr>
              <w:spacing w:after="0"/>
              <w:ind w:right="36"/>
              <w:jc w:val="center"/>
              <w:rPr>
                <w:rFonts w:ascii="Sylfaen" w:hAnsi="Sylfaen"/>
                <w:lang w:val="ka-GE"/>
              </w:rPr>
            </w:pPr>
            <w:r>
              <w:rPr>
                <w:rFonts w:ascii="Sylfaen" w:hAnsi="Sylfaen"/>
                <w:lang w:val="en-US"/>
              </w:rPr>
              <w:t>15</w:t>
            </w:r>
            <w:r>
              <w:rPr>
                <w:rFonts w:ascii="Sylfaen" w:hAnsi="Sylfaen"/>
                <w:lang w:val="ka-GE"/>
              </w:rPr>
              <w:t>4,4</w:t>
            </w:r>
          </w:p>
        </w:tc>
        <w:tc>
          <w:tcPr>
            <w:tcW w:w="316" w:type="pct"/>
            <w:tcBorders>
              <w:top w:val="single" w:sz="4" w:space="0" w:color="auto"/>
              <w:left w:val="single" w:sz="4" w:space="0" w:color="auto"/>
              <w:bottom w:val="single" w:sz="4" w:space="0" w:color="auto"/>
              <w:right w:val="single" w:sz="4" w:space="0" w:color="auto"/>
            </w:tcBorders>
            <w:hideMark/>
          </w:tcPr>
          <w:p w14:paraId="6F01A042" w14:textId="62672A4E" w:rsidR="00977347" w:rsidRDefault="00977347" w:rsidP="00977347">
            <w:pPr>
              <w:spacing w:after="0"/>
              <w:ind w:right="36"/>
              <w:jc w:val="center"/>
              <w:rPr>
                <w:rFonts w:ascii="Sylfaen" w:hAnsi="Sylfaen"/>
                <w:lang w:val="ka-GE"/>
              </w:rPr>
            </w:pPr>
            <w:r>
              <w:rPr>
                <w:rFonts w:ascii="Sylfaen" w:hAnsi="Sylfaen"/>
                <w:lang w:val="en-US"/>
              </w:rPr>
              <w:t>15</w:t>
            </w:r>
            <w:r>
              <w:rPr>
                <w:rFonts w:ascii="Sylfaen" w:hAnsi="Sylfaen"/>
                <w:lang w:val="ka-GE"/>
              </w:rPr>
              <w:t>4,4</w:t>
            </w:r>
          </w:p>
        </w:tc>
        <w:tc>
          <w:tcPr>
            <w:tcW w:w="316" w:type="pct"/>
            <w:tcBorders>
              <w:top w:val="single" w:sz="4" w:space="0" w:color="auto"/>
              <w:left w:val="single" w:sz="4" w:space="0" w:color="auto"/>
              <w:bottom w:val="single" w:sz="4" w:space="0" w:color="auto"/>
              <w:right w:val="single" w:sz="4" w:space="0" w:color="auto"/>
            </w:tcBorders>
            <w:hideMark/>
          </w:tcPr>
          <w:p w14:paraId="2C6DF079" w14:textId="5E839D97" w:rsidR="00977347" w:rsidRDefault="00977347" w:rsidP="00977347">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16" w:type="pct"/>
            <w:tcBorders>
              <w:top w:val="single" w:sz="4" w:space="0" w:color="auto"/>
              <w:left w:val="single" w:sz="4" w:space="0" w:color="auto"/>
              <w:bottom w:val="single" w:sz="4" w:space="0" w:color="auto"/>
              <w:right w:val="single" w:sz="4" w:space="0" w:color="auto"/>
            </w:tcBorders>
            <w:hideMark/>
          </w:tcPr>
          <w:p w14:paraId="10AF2C66" w14:textId="40D5D946" w:rsidR="00977347" w:rsidRDefault="00977347" w:rsidP="00977347">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16" w:type="pct"/>
            <w:tcBorders>
              <w:top w:val="single" w:sz="4" w:space="0" w:color="auto"/>
              <w:left w:val="single" w:sz="4" w:space="0" w:color="auto"/>
              <w:bottom w:val="single" w:sz="4" w:space="0" w:color="auto"/>
              <w:right w:val="single" w:sz="4" w:space="0" w:color="auto"/>
            </w:tcBorders>
            <w:hideMark/>
          </w:tcPr>
          <w:p w14:paraId="2B4701C0" w14:textId="17C0B9F3" w:rsidR="00977347" w:rsidRDefault="00977347" w:rsidP="00977347">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26" w:type="pct"/>
            <w:tcBorders>
              <w:top w:val="single" w:sz="4" w:space="0" w:color="auto"/>
              <w:left w:val="single" w:sz="4" w:space="0" w:color="auto"/>
              <w:bottom w:val="single" w:sz="4" w:space="0" w:color="auto"/>
              <w:right w:val="single" w:sz="4" w:space="0" w:color="auto"/>
            </w:tcBorders>
            <w:hideMark/>
          </w:tcPr>
          <w:p w14:paraId="5E1ADB2B" w14:textId="3FB09FB2" w:rsidR="00977347" w:rsidRDefault="00977347" w:rsidP="00977347">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26" w:type="pct"/>
            <w:tcBorders>
              <w:top w:val="single" w:sz="4" w:space="0" w:color="auto"/>
              <w:left w:val="single" w:sz="4" w:space="0" w:color="auto"/>
              <w:bottom w:val="single" w:sz="4" w:space="0" w:color="auto"/>
              <w:right w:val="single" w:sz="4" w:space="0" w:color="auto"/>
            </w:tcBorders>
            <w:hideMark/>
          </w:tcPr>
          <w:p w14:paraId="4756F835" w14:textId="5CA3C03A" w:rsidR="00977347" w:rsidRDefault="00977347" w:rsidP="00977347">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26" w:type="pct"/>
            <w:tcBorders>
              <w:top w:val="single" w:sz="4" w:space="0" w:color="auto"/>
              <w:left w:val="single" w:sz="4" w:space="0" w:color="auto"/>
              <w:bottom w:val="single" w:sz="4" w:space="0" w:color="auto"/>
              <w:right w:val="single" w:sz="4" w:space="0" w:color="auto"/>
            </w:tcBorders>
            <w:hideMark/>
          </w:tcPr>
          <w:p w14:paraId="6E7CDF32" w14:textId="06D9126C" w:rsidR="00977347" w:rsidRDefault="00977347" w:rsidP="00977347">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18" w:type="pct"/>
            <w:tcBorders>
              <w:top w:val="single" w:sz="4" w:space="0" w:color="auto"/>
              <w:left w:val="single" w:sz="4" w:space="0" w:color="auto"/>
              <w:bottom w:val="single" w:sz="4" w:space="0" w:color="auto"/>
              <w:right w:val="single" w:sz="4" w:space="0" w:color="auto"/>
            </w:tcBorders>
            <w:hideMark/>
          </w:tcPr>
          <w:p w14:paraId="478B681E" w14:textId="4F868CCE" w:rsidR="00977347" w:rsidRDefault="00977347" w:rsidP="00977347">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26" w:type="pct"/>
            <w:tcBorders>
              <w:top w:val="single" w:sz="4" w:space="0" w:color="auto"/>
              <w:left w:val="single" w:sz="4" w:space="0" w:color="auto"/>
              <w:bottom w:val="single" w:sz="4" w:space="0" w:color="auto"/>
              <w:right w:val="single" w:sz="4" w:space="0" w:color="auto"/>
            </w:tcBorders>
            <w:hideMark/>
          </w:tcPr>
          <w:p w14:paraId="4A26108D" w14:textId="326C761B" w:rsidR="00977347" w:rsidRDefault="00977347" w:rsidP="00977347">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26" w:type="pct"/>
            <w:tcBorders>
              <w:top w:val="single" w:sz="4" w:space="0" w:color="auto"/>
              <w:left w:val="single" w:sz="4" w:space="0" w:color="auto"/>
              <w:bottom w:val="single" w:sz="4" w:space="0" w:color="auto"/>
              <w:right w:val="single" w:sz="4" w:space="0" w:color="auto"/>
            </w:tcBorders>
            <w:hideMark/>
          </w:tcPr>
          <w:p w14:paraId="3155E045" w14:textId="24B61E30" w:rsidR="00977347" w:rsidRDefault="00977347" w:rsidP="00977347">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54" w:type="pct"/>
            <w:tcBorders>
              <w:top w:val="single" w:sz="4" w:space="0" w:color="auto"/>
              <w:left w:val="single" w:sz="4" w:space="0" w:color="auto"/>
              <w:bottom w:val="single" w:sz="4" w:space="0" w:color="auto"/>
              <w:right w:val="single" w:sz="4" w:space="0" w:color="auto"/>
            </w:tcBorders>
          </w:tcPr>
          <w:p w14:paraId="468971E3" w14:textId="77777777" w:rsidR="00977347" w:rsidRDefault="00977347" w:rsidP="00977347">
            <w:pPr>
              <w:spacing w:after="0"/>
              <w:ind w:right="36"/>
              <w:jc w:val="center"/>
              <w:rPr>
                <w:rFonts w:ascii="AcadNusx" w:hAnsi="AcadNusx"/>
                <w:sz w:val="20"/>
                <w:szCs w:val="20"/>
                <w:lang w:val="es-ES"/>
              </w:rPr>
            </w:pPr>
          </w:p>
        </w:tc>
      </w:tr>
      <w:tr w:rsidR="00A24ABB" w14:paraId="4EE0F052" w14:textId="77777777" w:rsidTr="00977347">
        <w:tc>
          <w:tcPr>
            <w:tcW w:w="792" w:type="pct"/>
            <w:tcBorders>
              <w:top w:val="single" w:sz="4" w:space="0" w:color="auto"/>
              <w:left w:val="single" w:sz="4" w:space="0" w:color="auto"/>
              <w:bottom w:val="single" w:sz="4" w:space="0" w:color="auto"/>
              <w:right w:val="single" w:sz="4" w:space="0" w:color="auto"/>
            </w:tcBorders>
            <w:hideMark/>
          </w:tcPr>
          <w:p w14:paraId="170B5C4C" w14:textId="77777777" w:rsidR="00A24ABB" w:rsidRDefault="00A24ABB" w:rsidP="00A24ABB">
            <w:pPr>
              <w:spacing w:after="0"/>
              <w:ind w:right="36"/>
              <w:jc w:val="center"/>
              <w:rPr>
                <w:rFonts w:ascii="Sylfaen" w:hAnsi="Sylfaen"/>
                <w:sz w:val="20"/>
                <w:szCs w:val="20"/>
                <w:lang w:val="es-ES"/>
              </w:rPr>
            </w:pPr>
            <w:r>
              <w:rPr>
                <w:rFonts w:ascii="Sylfaen" w:hAnsi="Sylfaen"/>
                <w:sz w:val="20"/>
                <w:szCs w:val="20"/>
                <w:lang w:val="ka-GE"/>
              </w:rPr>
              <w:t>დაწნევის დან.</w:t>
            </w:r>
            <w:r>
              <w:rPr>
                <w:rFonts w:ascii="Sylfaen" w:hAnsi="Sylfaen"/>
                <w:sz w:val="20"/>
                <w:szCs w:val="20"/>
                <w:lang w:val="es-ES"/>
              </w:rPr>
              <w:t xml:space="preserve"> </w:t>
            </w:r>
            <w:r>
              <w:rPr>
                <w:rFonts w:ascii="Sylfaen" w:hAnsi="Sylfaen"/>
                <w:sz w:val="20"/>
                <w:szCs w:val="20"/>
                <w:lang w:val="ka-GE"/>
              </w:rPr>
              <w:t>მილში</w:t>
            </w:r>
          </w:p>
        </w:tc>
        <w:tc>
          <w:tcPr>
            <w:tcW w:w="316" w:type="pct"/>
            <w:tcBorders>
              <w:top w:val="single" w:sz="4" w:space="0" w:color="auto"/>
              <w:left w:val="single" w:sz="4" w:space="0" w:color="auto"/>
              <w:bottom w:val="single" w:sz="4" w:space="0" w:color="auto"/>
              <w:right w:val="single" w:sz="4" w:space="0" w:color="auto"/>
            </w:tcBorders>
          </w:tcPr>
          <w:p w14:paraId="29E09C30" w14:textId="00171F3F" w:rsidR="00A24ABB" w:rsidRPr="00CB5C80" w:rsidRDefault="00A24ABB" w:rsidP="00A24ABB">
            <w:pPr>
              <w:spacing w:after="0"/>
              <w:ind w:right="36"/>
              <w:jc w:val="center"/>
              <w:rPr>
                <w:rFonts w:ascii="Sylfaen" w:hAnsi="Sylfaen"/>
                <w:lang w:val="ka-GE" w:eastAsia="en-US"/>
              </w:rPr>
            </w:pPr>
            <w:r w:rsidRPr="00CB5C80">
              <w:rPr>
                <w:rFonts w:ascii="Sylfaen" w:hAnsi="Sylfaen"/>
                <w:lang w:val="ka-GE" w:eastAsia="en-US"/>
              </w:rPr>
              <w:t>0,0</w:t>
            </w:r>
            <w:r w:rsidR="00CB5C80" w:rsidRPr="00CB5C80">
              <w:rPr>
                <w:rFonts w:ascii="Sylfaen" w:hAnsi="Sylfaen"/>
                <w:lang w:val="ka-GE" w:eastAsia="en-US"/>
              </w:rPr>
              <w:t>5</w:t>
            </w:r>
            <w:r w:rsidR="00CB5C80">
              <w:rPr>
                <w:rFonts w:ascii="Sylfaen" w:hAnsi="Sylfaen"/>
                <w:lang w:val="ka-GE" w:eastAsia="en-US"/>
              </w:rPr>
              <w:t>3</w:t>
            </w:r>
          </w:p>
        </w:tc>
        <w:tc>
          <w:tcPr>
            <w:tcW w:w="326" w:type="pct"/>
            <w:tcBorders>
              <w:top w:val="single" w:sz="4" w:space="0" w:color="auto"/>
              <w:left w:val="single" w:sz="4" w:space="0" w:color="auto"/>
              <w:bottom w:val="single" w:sz="4" w:space="0" w:color="auto"/>
              <w:right w:val="single" w:sz="4" w:space="0" w:color="auto"/>
            </w:tcBorders>
          </w:tcPr>
          <w:p w14:paraId="28D4A957" w14:textId="7EAB01EC" w:rsidR="00A24ABB" w:rsidRPr="00CB5C80" w:rsidRDefault="00CB5C80" w:rsidP="00A24ABB">
            <w:pPr>
              <w:spacing w:after="0"/>
              <w:ind w:right="36"/>
              <w:jc w:val="center"/>
              <w:rPr>
                <w:rFonts w:ascii="Sylfaen" w:hAnsi="Sylfaen"/>
                <w:lang w:val="ka-GE"/>
              </w:rPr>
            </w:pPr>
            <w:r w:rsidRPr="00CB5C80">
              <w:rPr>
                <w:rFonts w:ascii="Sylfaen" w:hAnsi="Sylfaen"/>
                <w:lang w:val="ka-GE"/>
              </w:rPr>
              <w:t>0,05</w:t>
            </w:r>
            <w:r>
              <w:rPr>
                <w:rFonts w:ascii="Sylfaen" w:hAnsi="Sylfaen"/>
                <w:lang w:val="ka-GE"/>
              </w:rPr>
              <w:t>6</w:t>
            </w:r>
          </w:p>
        </w:tc>
        <w:tc>
          <w:tcPr>
            <w:tcW w:w="316" w:type="pct"/>
            <w:tcBorders>
              <w:top w:val="single" w:sz="4" w:space="0" w:color="auto"/>
              <w:left w:val="single" w:sz="4" w:space="0" w:color="auto"/>
              <w:bottom w:val="single" w:sz="4" w:space="0" w:color="auto"/>
              <w:right w:val="single" w:sz="4" w:space="0" w:color="auto"/>
            </w:tcBorders>
          </w:tcPr>
          <w:p w14:paraId="01714886" w14:textId="3C5416D0" w:rsidR="00A24ABB" w:rsidRPr="00CB5C80" w:rsidRDefault="00A24ABB" w:rsidP="00A24ABB">
            <w:pPr>
              <w:spacing w:after="0"/>
              <w:ind w:right="36"/>
              <w:jc w:val="center"/>
              <w:rPr>
                <w:rFonts w:ascii="Sylfaen" w:hAnsi="Sylfaen"/>
                <w:lang w:val="ka-GE"/>
              </w:rPr>
            </w:pPr>
            <w:r w:rsidRPr="00CB5C80">
              <w:rPr>
                <w:rFonts w:ascii="Sylfaen" w:hAnsi="Sylfaen"/>
                <w:lang w:val="ka-GE"/>
              </w:rPr>
              <w:t>0,327</w:t>
            </w:r>
          </w:p>
        </w:tc>
        <w:tc>
          <w:tcPr>
            <w:tcW w:w="316" w:type="pct"/>
            <w:tcBorders>
              <w:top w:val="single" w:sz="4" w:space="0" w:color="auto"/>
              <w:left w:val="single" w:sz="4" w:space="0" w:color="auto"/>
              <w:bottom w:val="single" w:sz="4" w:space="0" w:color="auto"/>
              <w:right w:val="single" w:sz="4" w:space="0" w:color="auto"/>
            </w:tcBorders>
          </w:tcPr>
          <w:p w14:paraId="71F7EEF4" w14:textId="00FC01FB" w:rsidR="00A24ABB" w:rsidRPr="00CB5C80" w:rsidRDefault="00A24ABB" w:rsidP="00A24ABB">
            <w:pPr>
              <w:spacing w:after="0"/>
              <w:ind w:right="36"/>
              <w:jc w:val="center"/>
              <w:rPr>
                <w:rFonts w:ascii="Sylfaen" w:hAnsi="Sylfaen"/>
                <w:lang w:val="ka-GE"/>
              </w:rPr>
            </w:pPr>
            <w:r w:rsidRPr="00CB5C80">
              <w:rPr>
                <w:rFonts w:ascii="Sylfaen" w:hAnsi="Sylfaen"/>
                <w:lang w:val="ka-GE"/>
              </w:rPr>
              <w:t>0,327</w:t>
            </w:r>
          </w:p>
        </w:tc>
        <w:tc>
          <w:tcPr>
            <w:tcW w:w="316" w:type="pct"/>
            <w:tcBorders>
              <w:top w:val="single" w:sz="4" w:space="0" w:color="auto"/>
              <w:left w:val="single" w:sz="4" w:space="0" w:color="auto"/>
              <w:bottom w:val="single" w:sz="4" w:space="0" w:color="auto"/>
              <w:right w:val="single" w:sz="4" w:space="0" w:color="auto"/>
            </w:tcBorders>
          </w:tcPr>
          <w:p w14:paraId="4F970246" w14:textId="5EE4BA8C" w:rsidR="00A24ABB" w:rsidRPr="00CB5C80" w:rsidRDefault="00A24ABB" w:rsidP="00A24ABB">
            <w:pPr>
              <w:spacing w:after="0"/>
              <w:ind w:right="36"/>
              <w:jc w:val="center"/>
              <w:rPr>
                <w:rFonts w:ascii="Sylfaen" w:hAnsi="Sylfaen"/>
                <w:lang w:val="ka-GE"/>
              </w:rPr>
            </w:pPr>
            <w:r w:rsidRPr="00CB5C80">
              <w:rPr>
                <w:rFonts w:ascii="Sylfaen" w:hAnsi="Sylfaen"/>
                <w:lang w:val="ka-GE"/>
              </w:rPr>
              <w:t>0,327</w:t>
            </w:r>
          </w:p>
        </w:tc>
        <w:tc>
          <w:tcPr>
            <w:tcW w:w="316" w:type="pct"/>
            <w:tcBorders>
              <w:top w:val="single" w:sz="4" w:space="0" w:color="auto"/>
              <w:left w:val="single" w:sz="4" w:space="0" w:color="auto"/>
              <w:bottom w:val="single" w:sz="4" w:space="0" w:color="auto"/>
              <w:right w:val="single" w:sz="4" w:space="0" w:color="auto"/>
            </w:tcBorders>
          </w:tcPr>
          <w:p w14:paraId="6F3F1191" w14:textId="07D567D4" w:rsidR="00A24ABB" w:rsidRPr="00CB5C80" w:rsidRDefault="00A24ABB" w:rsidP="00A24ABB">
            <w:pPr>
              <w:spacing w:after="0"/>
              <w:ind w:right="36"/>
              <w:jc w:val="center"/>
              <w:rPr>
                <w:rFonts w:ascii="Sylfaen" w:hAnsi="Sylfaen"/>
                <w:lang w:val="ka-GE"/>
              </w:rPr>
            </w:pPr>
            <w:r w:rsidRPr="00CB5C80">
              <w:rPr>
                <w:rFonts w:ascii="Sylfaen" w:hAnsi="Sylfaen"/>
                <w:lang w:val="ka-GE"/>
              </w:rPr>
              <w:t>0,327</w:t>
            </w:r>
          </w:p>
        </w:tc>
        <w:tc>
          <w:tcPr>
            <w:tcW w:w="326" w:type="pct"/>
            <w:tcBorders>
              <w:top w:val="single" w:sz="4" w:space="0" w:color="auto"/>
              <w:left w:val="single" w:sz="4" w:space="0" w:color="auto"/>
              <w:bottom w:val="single" w:sz="4" w:space="0" w:color="auto"/>
              <w:right w:val="single" w:sz="4" w:space="0" w:color="auto"/>
            </w:tcBorders>
          </w:tcPr>
          <w:p w14:paraId="6191D538" w14:textId="5EF2A733" w:rsidR="00A24ABB" w:rsidRPr="00CB5C80" w:rsidRDefault="00CB5C80" w:rsidP="00A24ABB">
            <w:pPr>
              <w:spacing w:after="0"/>
              <w:ind w:right="36"/>
              <w:jc w:val="center"/>
              <w:rPr>
                <w:rFonts w:ascii="Sylfaen" w:hAnsi="Sylfaen"/>
                <w:lang w:val="ka-GE"/>
              </w:rPr>
            </w:pPr>
            <w:r w:rsidRPr="00CB5C80">
              <w:rPr>
                <w:rFonts w:ascii="Sylfaen" w:hAnsi="Sylfaen"/>
                <w:lang w:val="ka-GE"/>
              </w:rPr>
              <w:t>0,130</w:t>
            </w:r>
          </w:p>
        </w:tc>
        <w:tc>
          <w:tcPr>
            <w:tcW w:w="326" w:type="pct"/>
            <w:tcBorders>
              <w:top w:val="single" w:sz="4" w:space="0" w:color="auto"/>
              <w:left w:val="single" w:sz="4" w:space="0" w:color="auto"/>
              <w:bottom w:val="single" w:sz="4" w:space="0" w:color="auto"/>
              <w:right w:val="single" w:sz="4" w:space="0" w:color="auto"/>
            </w:tcBorders>
          </w:tcPr>
          <w:p w14:paraId="32ADB4C3" w14:textId="48454406" w:rsidR="00A24ABB" w:rsidRPr="00CB5C80" w:rsidRDefault="00CB5C80" w:rsidP="00A24ABB">
            <w:pPr>
              <w:spacing w:after="0"/>
              <w:ind w:right="36"/>
              <w:jc w:val="center"/>
              <w:rPr>
                <w:rFonts w:ascii="Sylfaen" w:hAnsi="Sylfaen"/>
                <w:lang w:val="ka-GE"/>
              </w:rPr>
            </w:pPr>
            <w:r w:rsidRPr="00CB5C80">
              <w:rPr>
                <w:rFonts w:ascii="Sylfaen" w:hAnsi="Sylfaen"/>
                <w:lang w:val="ka-GE"/>
              </w:rPr>
              <w:t>0,050</w:t>
            </w:r>
          </w:p>
        </w:tc>
        <w:tc>
          <w:tcPr>
            <w:tcW w:w="326" w:type="pct"/>
            <w:tcBorders>
              <w:top w:val="single" w:sz="4" w:space="0" w:color="auto"/>
              <w:left w:val="single" w:sz="4" w:space="0" w:color="auto"/>
              <w:bottom w:val="single" w:sz="4" w:space="0" w:color="auto"/>
              <w:right w:val="single" w:sz="4" w:space="0" w:color="auto"/>
            </w:tcBorders>
          </w:tcPr>
          <w:p w14:paraId="4CFC7A80" w14:textId="55E230B6" w:rsidR="00A24ABB" w:rsidRPr="00CB5C80" w:rsidRDefault="00CB5C80" w:rsidP="00A24ABB">
            <w:pPr>
              <w:spacing w:after="0"/>
              <w:ind w:right="36"/>
              <w:jc w:val="center"/>
              <w:rPr>
                <w:rFonts w:ascii="Sylfaen" w:hAnsi="Sylfaen"/>
                <w:lang w:val="ka-GE"/>
              </w:rPr>
            </w:pPr>
            <w:r w:rsidRPr="00CB5C80">
              <w:rPr>
                <w:rFonts w:ascii="Sylfaen" w:hAnsi="Sylfaen"/>
                <w:lang w:val="ka-GE"/>
              </w:rPr>
              <w:t>0,040</w:t>
            </w:r>
          </w:p>
        </w:tc>
        <w:tc>
          <w:tcPr>
            <w:tcW w:w="318" w:type="pct"/>
            <w:tcBorders>
              <w:top w:val="single" w:sz="4" w:space="0" w:color="auto"/>
              <w:left w:val="single" w:sz="4" w:space="0" w:color="auto"/>
              <w:bottom w:val="single" w:sz="4" w:space="0" w:color="auto"/>
              <w:right w:val="single" w:sz="4" w:space="0" w:color="auto"/>
            </w:tcBorders>
          </w:tcPr>
          <w:p w14:paraId="0CF45C4A" w14:textId="1D94C752" w:rsidR="00A24ABB" w:rsidRPr="00CB5C80" w:rsidRDefault="00CB5C80" w:rsidP="00A24ABB">
            <w:pPr>
              <w:spacing w:after="0"/>
              <w:ind w:right="36"/>
              <w:jc w:val="center"/>
              <w:rPr>
                <w:rFonts w:ascii="Sylfaen" w:hAnsi="Sylfaen"/>
                <w:lang w:val="ka-GE"/>
              </w:rPr>
            </w:pPr>
            <w:r w:rsidRPr="00CB5C80">
              <w:rPr>
                <w:rFonts w:ascii="Sylfaen" w:hAnsi="Sylfaen"/>
                <w:lang w:val="ka-GE"/>
              </w:rPr>
              <w:t>0,05</w:t>
            </w:r>
            <w:r>
              <w:rPr>
                <w:rFonts w:ascii="Sylfaen" w:hAnsi="Sylfaen"/>
                <w:lang w:val="ka-GE"/>
              </w:rPr>
              <w:t>3</w:t>
            </w:r>
          </w:p>
        </w:tc>
        <w:tc>
          <w:tcPr>
            <w:tcW w:w="326" w:type="pct"/>
            <w:tcBorders>
              <w:top w:val="single" w:sz="4" w:space="0" w:color="auto"/>
              <w:left w:val="single" w:sz="4" w:space="0" w:color="auto"/>
              <w:bottom w:val="single" w:sz="4" w:space="0" w:color="auto"/>
              <w:right w:val="single" w:sz="4" w:space="0" w:color="auto"/>
            </w:tcBorders>
          </w:tcPr>
          <w:p w14:paraId="158549EB" w14:textId="5CA5A26A" w:rsidR="00A24ABB" w:rsidRPr="00CB5C80" w:rsidRDefault="00CB5C80" w:rsidP="00A24ABB">
            <w:pPr>
              <w:spacing w:after="0"/>
              <w:ind w:right="36"/>
              <w:jc w:val="center"/>
              <w:rPr>
                <w:rFonts w:ascii="Sylfaen" w:hAnsi="Sylfaen"/>
                <w:lang w:val="ka-GE"/>
              </w:rPr>
            </w:pPr>
            <w:r w:rsidRPr="00CB5C80">
              <w:rPr>
                <w:rFonts w:ascii="Sylfaen" w:hAnsi="Sylfaen"/>
                <w:lang w:val="ka-GE"/>
              </w:rPr>
              <w:t>0,05</w:t>
            </w:r>
            <w:r>
              <w:rPr>
                <w:rFonts w:ascii="Sylfaen" w:hAnsi="Sylfaen"/>
                <w:lang w:val="ka-GE"/>
              </w:rPr>
              <w:t>6</w:t>
            </w:r>
          </w:p>
        </w:tc>
        <w:tc>
          <w:tcPr>
            <w:tcW w:w="326" w:type="pct"/>
            <w:tcBorders>
              <w:top w:val="single" w:sz="4" w:space="0" w:color="auto"/>
              <w:left w:val="single" w:sz="4" w:space="0" w:color="auto"/>
              <w:bottom w:val="single" w:sz="4" w:space="0" w:color="auto"/>
              <w:right w:val="single" w:sz="4" w:space="0" w:color="auto"/>
            </w:tcBorders>
          </w:tcPr>
          <w:p w14:paraId="35717757" w14:textId="2157351F" w:rsidR="00A24ABB" w:rsidRPr="00CB5C80" w:rsidRDefault="00CB5C80" w:rsidP="00A24ABB">
            <w:pPr>
              <w:spacing w:after="0"/>
              <w:ind w:right="36"/>
              <w:jc w:val="center"/>
              <w:rPr>
                <w:rFonts w:ascii="Sylfaen" w:hAnsi="Sylfaen"/>
                <w:lang w:val="ka-GE"/>
              </w:rPr>
            </w:pPr>
            <w:r w:rsidRPr="00CB5C80">
              <w:rPr>
                <w:rFonts w:ascii="Sylfaen" w:hAnsi="Sylfaen"/>
                <w:lang w:val="ka-GE"/>
              </w:rPr>
              <w:t>0,05</w:t>
            </w:r>
            <w:r>
              <w:rPr>
                <w:rFonts w:ascii="Sylfaen" w:hAnsi="Sylfaen"/>
                <w:lang w:val="ka-GE"/>
              </w:rPr>
              <w:t>6</w:t>
            </w:r>
          </w:p>
        </w:tc>
        <w:tc>
          <w:tcPr>
            <w:tcW w:w="354" w:type="pct"/>
            <w:tcBorders>
              <w:top w:val="single" w:sz="4" w:space="0" w:color="auto"/>
              <w:left w:val="single" w:sz="4" w:space="0" w:color="auto"/>
              <w:bottom w:val="single" w:sz="4" w:space="0" w:color="auto"/>
              <w:right w:val="single" w:sz="4" w:space="0" w:color="auto"/>
            </w:tcBorders>
          </w:tcPr>
          <w:p w14:paraId="5CFC1C92" w14:textId="77777777" w:rsidR="00A24ABB" w:rsidRDefault="00A24ABB" w:rsidP="00A24ABB">
            <w:pPr>
              <w:spacing w:after="0"/>
              <w:ind w:right="36"/>
              <w:jc w:val="center"/>
              <w:rPr>
                <w:rFonts w:ascii="AcadNusx" w:hAnsi="AcadNusx"/>
                <w:sz w:val="20"/>
                <w:szCs w:val="20"/>
                <w:lang w:val="es-ES"/>
              </w:rPr>
            </w:pPr>
          </w:p>
        </w:tc>
      </w:tr>
      <w:tr w:rsidR="00A24ABB" w14:paraId="3214A74E" w14:textId="77777777" w:rsidTr="00977347">
        <w:tc>
          <w:tcPr>
            <w:tcW w:w="792" w:type="pct"/>
            <w:tcBorders>
              <w:top w:val="single" w:sz="4" w:space="0" w:color="auto"/>
              <w:left w:val="single" w:sz="4" w:space="0" w:color="auto"/>
              <w:bottom w:val="single" w:sz="4" w:space="0" w:color="auto"/>
              <w:right w:val="single" w:sz="4" w:space="0" w:color="auto"/>
            </w:tcBorders>
            <w:hideMark/>
          </w:tcPr>
          <w:p w14:paraId="05519378" w14:textId="77777777" w:rsidR="005D1916" w:rsidRDefault="005D1916" w:rsidP="005D1916">
            <w:pPr>
              <w:spacing w:after="0"/>
              <w:ind w:right="36"/>
              <w:jc w:val="center"/>
              <w:rPr>
                <w:rFonts w:ascii="Sylfaen" w:hAnsi="Sylfaen"/>
                <w:sz w:val="20"/>
                <w:szCs w:val="20"/>
                <w:lang w:val="ka-GE"/>
              </w:rPr>
            </w:pPr>
            <w:r>
              <w:rPr>
                <w:rFonts w:ascii="Sylfaen" w:hAnsi="Sylfaen"/>
                <w:sz w:val="20"/>
                <w:szCs w:val="20"/>
                <w:lang w:val="ka-GE"/>
              </w:rPr>
              <w:t>დაწნევის დან. 2010 მ.-ზე</w:t>
            </w:r>
          </w:p>
          <w:p w14:paraId="2670471E" w14:textId="25931433" w:rsidR="00A24ABB" w:rsidRDefault="005D1916" w:rsidP="005D1916">
            <w:pPr>
              <w:spacing w:after="0"/>
              <w:ind w:right="36"/>
              <w:jc w:val="center"/>
              <w:rPr>
                <w:rFonts w:ascii="Sylfaen" w:hAnsi="Sylfaen"/>
                <w:sz w:val="20"/>
                <w:szCs w:val="20"/>
                <w:lang w:val="ka-GE"/>
              </w:rPr>
            </w:pPr>
            <w:r>
              <w:rPr>
                <w:rFonts w:ascii="Sylfaen" w:hAnsi="Sylfaen"/>
                <w:sz w:val="20"/>
                <w:szCs w:val="20"/>
                <w:lang w:val="ka-GE"/>
              </w:rPr>
              <w:t>ადგილ. დან. გათვალ.</w:t>
            </w:r>
          </w:p>
        </w:tc>
        <w:tc>
          <w:tcPr>
            <w:tcW w:w="316" w:type="pct"/>
            <w:tcBorders>
              <w:top w:val="single" w:sz="4" w:space="0" w:color="auto"/>
              <w:left w:val="single" w:sz="4" w:space="0" w:color="auto"/>
              <w:bottom w:val="single" w:sz="4" w:space="0" w:color="auto"/>
              <w:right w:val="single" w:sz="4" w:space="0" w:color="auto"/>
            </w:tcBorders>
          </w:tcPr>
          <w:p w14:paraId="3C650EC2" w14:textId="3E4BE7FB" w:rsidR="00A24ABB" w:rsidRDefault="00CB5C80" w:rsidP="00A24ABB">
            <w:pPr>
              <w:spacing w:after="0"/>
              <w:ind w:right="36"/>
              <w:jc w:val="center"/>
              <w:rPr>
                <w:rFonts w:ascii="Sylfaen" w:hAnsi="Sylfaen"/>
                <w:lang w:val="ka-GE" w:eastAsia="en-US"/>
              </w:rPr>
            </w:pPr>
            <w:r>
              <w:rPr>
                <w:rFonts w:ascii="Sylfaen" w:hAnsi="Sylfaen"/>
                <w:lang w:val="ka-GE" w:eastAsia="en-US"/>
              </w:rPr>
              <w:t>1,17</w:t>
            </w:r>
          </w:p>
        </w:tc>
        <w:tc>
          <w:tcPr>
            <w:tcW w:w="326" w:type="pct"/>
            <w:tcBorders>
              <w:top w:val="single" w:sz="4" w:space="0" w:color="auto"/>
              <w:left w:val="single" w:sz="4" w:space="0" w:color="auto"/>
              <w:bottom w:val="single" w:sz="4" w:space="0" w:color="auto"/>
              <w:right w:val="single" w:sz="4" w:space="0" w:color="auto"/>
            </w:tcBorders>
          </w:tcPr>
          <w:p w14:paraId="0BF3FF8C" w14:textId="10B4DCAB" w:rsidR="00A24ABB" w:rsidRDefault="00CB5C80" w:rsidP="00A24ABB">
            <w:pPr>
              <w:spacing w:after="0"/>
              <w:ind w:right="36"/>
              <w:jc w:val="center"/>
              <w:rPr>
                <w:rFonts w:ascii="Sylfaen" w:hAnsi="Sylfaen"/>
                <w:lang w:val="ka-GE"/>
              </w:rPr>
            </w:pPr>
            <w:r>
              <w:rPr>
                <w:rFonts w:ascii="Sylfaen" w:hAnsi="Sylfaen"/>
                <w:lang w:val="ka-GE"/>
              </w:rPr>
              <w:t>1,24</w:t>
            </w:r>
          </w:p>
        </w:tc>
        <w:tc>
          <w:tcPr>
            <w:tcW w:w="316" w:type="pct"/>
            <w:tcBorders>
              <w:top w:val="single" w:sz="4" w:space="0" w:color="auto"/>
              <w:left w:val="single" w:sz="4" w:space="0" w:color="auto"/>
              <w:bottom w:val="single" w:sz="4" w:space="0" w:color="auto"/>
              <w:right w:val="single" w:sz="4" w:space="0" w:color="auto"/>
            </w:tcBorders>
          </w:tcPr>
          <w:p w14:paraId="2A9F53E2" w14:textId="1F9956FE" w:rsidR="00A24ABB" w:rsidRDefault="00A24ABB" w:rsidP="00A24ABB">
            <w:pPr>
              <w:spacing w:after="0"/>
              <w:ind w:right="36"/>
              <w:jc w:val="center"/>
              <w:rPr>
                <w:rFonts w:ascii="Sylfaen" w:hAnsi="Sylfaen"/>
                <w:lang w:val="ka-GE"/>
              </w:rPr>
            </w:pPr>
            <w:r>
              <w:rPr>
                <w:rFonts w:asciiTheme="minorHAnsi" w:hAnsiTheme="minorHAnsi"/>
                <w:lang w:val="ka-GE"/>
              </w:rPr>
              <w:t>7,30</w:t>
            </w:r>
          </w:p>
        </w:tc>
        <w:tc>
          <w:tcPr>
            <w:tcW w:w="316" w:type="pct"/>
            <w:tcBorders>
              <w:top w:val="single" w:sz="4" w:space="0" w:color="auto"/>
              <w:left w:val="single" w:sz="4" w:space="0" w:color="auto"/>
              <w:bottom w:val="single" w:sz="4" w:space="0" w:color="auto"/>
              <w:right w:val="single" w:sz="4" w:space="0" w:color="auto"/>
            </w:tcBorders>
          </w:tcPr>
          <w:p w14:paraId="3D61DD84" w14:textId="35C7B965" w:rsidR="00A24ABB" w:rsidRDefault="00A24ABB" w:rsidP="00A24ABB">
            <w:pPr>
              <w:spacing w:after="0"/>
              <w:ind w:right="36"/>
              <w:jc w:val="center"/>
              <w:rPr>
                <w:rFonts w:ascii="Sylfaen" w:hAnsi="Sylfaen"/>
                <w:lang w:val="ka-GE"/>
              </w:rPr>
            </w:pPr>
            <w:r>
              <w:rPr>
                <w:rFonts w:asciiTheme="minorHAnsi" w:hAnsiTheme="minorHAnsi"/>
                <w:lang w:val="ka-GE"/>
              </w:rPr>
              <w:t>7,30</w:t>
            </w:r>
          </w:p>
        </w:tc>
        <w:tc>
          <w:tcPr>
            <w:tcW w:w="316" w:type="pct"/>
            <w:tcBorders>
              <w:top w:val="single" w:sz="4" w:space="0" w:color="auto"/>
              <w:left w:val="single" w:sz="4" w:space="0" w:color="auto"/>
              <w:bottom w:val="single" w:sz="4" w:space="0" w:color="auto"/>
              <w:right w:val="single" w:sz="4" w:space="0" w:color="auto"/>
            </w:tcBorders>
          </w:tcPr>
          <w:p w14:paraId="6E7BF7AD" w14:textId="4D6FBEBA" w:rsidR="00A24ABB" w:rsidRDefault="00A24ABB" w:rsidP="00A24ABB">
            <w:pPr>
              <w:spacing w:after="0"/>
              <w:ind w:right="36"/>
              <w:jc w:val="center"/>
              <w:rPr>
                <w:rFonts w:ascii="Sylfaen" w:hAnsi="Sylfaen"/>
                <w:lang w:val="ka-GE"/>
              </w:rPr>
            </w:pPr>
            <w:r>
              <w:rPr>
                <w:rFonts w:asciiTheme="minorHAnsi" w:hAnsiTheme="minorHAnsi"/>
                <w:lang w:val="ka-GE"/>
              </w:rPr>
              <w:t>7,30</w:t>
            </w:r>
          </w:p>
        </w:tc>
        <w:tc>
          <w:tcPr>
            <w:tcW w:w="316" w:type="pct"/>
            <w:tcBorders>
              <w:top w:val="single" w:sz="4" w:space="0" w:color="auto"/>
              <w:left w:val="single" w:sz="4" w:space="0" w:color="auto"/>
              <w:bottom w:val="single" w:sz="4" w:space="0" w:color="auto"/>
              <w:right w:val="single" w:sz="4" w:space="0" w:color="auto"/>
            </w:tcBorders>
          </w:tcPr>
          <w:p w14:paraId="24D9A92D" w14:textId="14F23334" w:rsidR="00A24ABB" w:rsidRDefault="00A24ABB" w:rsidP="00A24ABB">
            <w:pPr>
              <w:spacing w:after="0"/>
              <w:ind w:right="36"/>
              <w:jc w:val="center"/>
              <w:rPr>
                <w:rFonts w:ascii="Sylfaen" w:hAnsi="Sylfaen"/>
                <w:lang w:val="ka-GE"/>
              </w:rPr>
            </w:pPr>
            <w:r>
              <w:rPr>
                <w:rFonts w:asciiTheme="minorHAnsi" w:hAnsiTheme="minorHAnsi"/>
                <w:lang w:val="ka-GE"/>
              </w:rPr>
              <w:t>7,30</w:t>
            </w:r>
          </w:p>
        </w:tc>
        <w:tc>
          <w:tcPr>
            <w:tcW w:w="326" w:type="pct"/>
            <w:tcBorders>
              <w:top w:val="single" w:sz="4" w:space="0" w:color="auto"/>
              <w:left w:val="single" w:sz="4" w:space="0" w:color="auto"/>
              <w:bottom w:val="single" w:sz="4" w:space="0" w:color="auto"/>
              <w:right w:val="single" w:sz="4" w:space="0" w:color="auto"/>
            </w:tcBorders>
          </w:tcPr>
          <w:p w14:paraId="4D3BEA9B" w14:textId="4C388F52" w:rsidR="00A24ABB" w:rsidRDefault="00CB5C80" w:rsidP="00A24ABB">
            <w:pPr>
              <w:spacing w:after="0"/>
              <w:ind w:right="36"/>
              <w:jc w:val="center"/>
              <w:rPr>
                <w:rFonts w:ascii="Sylfaen" w:hAnsi="Sylfaen"/>
                <w:lang w:val="ka-GE"/>
              </w:rPr>
            </w:pPr>
            <w:r>
              <w:rPr>
                <w:rFonts w:ascii="Sylfaen" w:hAnsi="Sylfaen"/>
                <w:lang w:val="ka-GE"/>
              </w:rPr>
              <w:t>2,87</w:t>
            </w:r>
          </w:p>
        </w:tc>
        <w:tc>
          <w:tcPr>
            <w:tcW w:w="326" w:type="pct"/>
            <w:tcBorders>
              <w:top w:val="single" w:sz="4" w:space="0" w:color="auto"/>
              <w:left w:val="single" w:sz="4" w:space="0" w:color="auto"/>
              <w:bottom w:val="single" w:sz="4" w:space="0" w:color="auto"/>
              <w:right w:val="single" w:sz="4" w:space="0" w:color="auto"/>
            </w:tcBorders>
          </w:tcPr>
          <w:p w14:paraId="0EA40C2F" w14:textId="5F97EC88" w:rsidR="00A24ABB" w:rsidRDefault="00FF723D" w:rsidP="00A24ABB">
            <w:pPr>
              <w:spacing w:after="0"/>
              <w:ind w:right="36"/>
              <w:jc w:val="center"/>
              <w:rPr>
                <w:rFonts w:ascii="Sylfaen" w:hAnsi="Sylfaen"/>
                <w:lang w:val="ka-GE"/>
              </w:rPr>
            </w:pPr>
            <w:r>
              <w:rPr>
                <w:rFonts w:ascii="Sylfaen" w:hAnsi="Sylfaen"/>
                <w:lang w:val="ka-GE"/>
              </w:rPr>
              <w:t>1,11</w:t>
            </w:r>
          </w:p>
        </w:tc>
        <w:tc>
          <w:tcPr>
            <w:tcW w:w="326" w:type="pct"/>
            <w:tcBorders>
              <w:top w:val="single" w:sz="4" w:space="0" w:color="auto"/>
              <w:left w:val="single" w:sz="4" w:space="0" w:color="auto"/>
              <w:bottom w:val="single" w:sz="4" w:space="0" w:color="auto"/>
              <w:right w:val="single" w:sz="4" w:space="0" w:color="auto"/>
            </w:tcBorders>
          </w:tcPr>
          <w:p w14:paraId="467432AD" w14:textId="1D9A3471" w:rsidR="00A24ABB" w:rsidRDefault="00FF723D" w:rsidP="00A24ABB">
            <w:pPr>
              <w:spacing w:after="0"/>
              <w:ind w:right="36"/>
              <w:jc w:val="center"/>
              <w:rPr>
                <w:rFonts w:ascii="Sylfaen" w:hAnsi="Sylfaen"/>
                <w:lang w:val="ka-GE"/>
              </w:rPr>
            </w:pPr>
            <w:r>
              <w:rPr>
                <w:rFonts w:ascii="Sylfaen" w:hAnsi="Sylfaen"/>
                <w:lang w:val="ka-GE"/>
              </w:rPr>
              <w:t>0,88</w:t>
            </w:r>
          </w:p>
        </w:tc>
        <w:tc>
          <w:tcPr>
            <w:tcW w:w="318" w:type="pct"/>
            <w:tcBorders>
              <w:top w:val="single" w:sz="4" w:space="0" w:color="auto"/>
              <w:left w:val="single" w:sz="4" w:space="0" w:color="auto"/>
              <w:bottom w:val="single" w:sz="4" w:space="0" w:color="auto"/>
              <w:right w:val="single" w:sz="4" w:space="0" w:color="auto"/>
            </w:tcBorders>
          </w:tcPr>
          <w:p w14:paraId="72C8FB40" w14:textId="669681A8" w:rsidR="00A24ABB" w:rsidRDefault="00FF723D" w:rsidP="00A24ABB">
            <w:pPr>
              <w:spacing w:after="0"/>
              <w:ind w:right="36"/>
              <w:jc w:val="center"/>
              <w:rPr>
                <w:rFonts w:ascii="Sylfaen" w:hAnsi="Sylfaen"/>
                <w:lang w:val="ka-GE"/>
              </w:rPr>
            </w:pPr>
            <w:r>
              <w:rPr>
                <w:rFonts w:ascii="Sylfaen" w:hAnsi="Sylfaen"/>
                <w:lang w:val="ka-GE"/>
              </w:rPr>
              <w:t>1,17</w:t>
            </w:r>
          </w:p>
        </w:tc>
        <w:tc>
          <w:tcPr>
            <w:tcW w:w="326" w:type="pct"/>
            <w:tcBorders>
              <w:top w:val="single" w:sz="4" w:space="0" w:color="auto"/>
              <w:left w:val="single" w:sz="4" w:space="0" w:color="auto"/>
              <w:bottom w:val="single" w:sz="4" w:space="0" w:color="auto"/>
              <w:right w:val="single" w:sz="4" w:space="0" w:color="auto"/>
            </w:tcBorders>
          </w:tcPr>
          <w:p w14:paraId="235BAF60" w14:textId="16982E42" w:rsidR="00A24ABB" w:rsidRDefault="00FF723D" w:rsidP="00A24ABB">
            <w:pPr>
              <w:spacing w:after="0"/>
              <w:ind w:right="36"/>
              <w:jc w:val="center"/>
              <w:rPr>
                <w:rFonts w:ascii="Sylfaen" w:hAnsi="Sylfaen"/>
                <w:lang w:val="ka-GE"/>
              </w:rPr>
            </w:pPr>
            <w:r>
              <w:rPr>
                <w:rFonts w:ascii="Sylfaen" w:hAnsi="Sylfaen"/>
                <w:lang w:val="ka-GE"/>
              </w:rPr>
              <w:t>1,24</w:t>
            </w:r>
          </w:p>
        </w:tc>
        <w:tc>
          <w:tcPr>
            <w:tcW w:w="326" w:type="pct"/>
            <w:tcBorders>
              <w:top w:val="single" w:sz="4" w:space="0" w:color="auto"/>
              <w:left w:val="single" w:sz="4" w:space="0" w:color="auto"/>
              <w:bottom w:val="single" w:sz="4" w:space="0" w:color="auto"/>
              <w:right w:val="single" w:sz="4" w:space="0" w:color="auto"/>
            </w:tcBorders>
          </w:tcPr>
          <w:p w14:paraId="0F63C9B9" w14:textId="5F6100EE" w:rsidR="00A24ABB" w:rsidRDefault="00FF723D" w:rsidP="00A24ABB">
            <w:pPr>
              <w:spacing w:after="0"/>
              <w:ind w:right="36"/>
              <w:jc w:val="center"/>
              <w:rPr>
                <w:rFonts w:ascii="Sylfaen" w:hAnsi="Sylfaen"/>
                <w:lang w:val="ka-GE"/>
              </w:rPr>
            </w:pPr>
            <w:r>
              <w:rPr>
                <w:rFonts w:ascii="Sylfaen" w:hAnsi="Sylfaen"/>
                <w:lang w:val="ka-GE"/>
              </w:rPr>
              <w:t>1,24</w:t>
            </w:r>
          </w:p>
        </w:tc>
        <w:tc>
          <w:tcPr>
            <w:tcW w:w="354" w:type="pct"/>
            <w:tcBorders>
              <w:top w:val="single" w:sz="4" w:space="0" w:color="auto"/>
              <w:left w:val="single" w:sz="4" w:space="0" w:color="auto"/>
              <w:bottom w:val="single" w:sz="4" w:space="0" w:color="auto"/>
              <w:right w:val="single" w:sz="4" w:space="0" w:color="auto"/>
            </w:tcBorders>
          </w:tcPr>
          <w:p w14:paraId="023E7B81" w14:textId="77777777" w:rsidR="00A24ABB" w:rsidRDefault="00A24ABB" w:rsidP="00A24ABB">
            <w:pPr>
              <w:spacing w:after="0"/>
              <w:ind w:right="36"/>
              <w:jc w:val="center"/>
              <w:rPr>
                <w:rFonts w:ascii="AcadNusx" w:hAnsi="AcadNusx"/>
                <w:sz w:val="20"/>
                <w:szCs w:val="20"/>
                <w:lang w:val="es-ES"/>
              </w:rPr>
            </w:pPr>
          </w:p>
        </w:tc>
      </w:tr>
      <w:tr w:rsidR="00A24ABB" w14:paraId="3F57F1CB" w14:textId="77777777" w:rsidTr="00977347">
        <w:tc>
          <w:tcPr>
            <w:tcW w:w="792" w:type="pct"/>
            <w:tcBorders>
              <w:top w:val="single" w:sz="4" w:space="0" w:color="auto"/>
              <w:left w:val="single" w:sz="4" w:space="0" w:color="auto"/>
              <w:bottom w:val="single" w:sz="4" w:space="0" w:color="auto"/>
              <w:right w:val="single" w:sz="4" w:space="0" w:color="auto"/>
            </w:tcBorders>
            <w:hideMark/>
          </w:tcPr>
          <w:p w14:paraId="5D6331F4" w14:textId="77777777" w:rsidR="00A24ABB" w:rsidRDefault="00A24ABB" w:rsidP="00A24ABB">
            <w:pPr>
              <w:spacing w:after="0"/>
              <w:ind w:right="36"/>
              <w:jc w:val="center"/>
              <w:rPr>
                <w:rFonts w:ascii="Sylfaen" w:hAnsi="Sylfaen"/>
                <w:sz w:val="20"/>
                <w:szCs w:val="20"/>
                <w:lang w:val="ka-GE"/>
              </w:rPr>
            </w:pPr>
            <w:r>
              <w:rPr>
                <w:rFonts w:ascii="Sylfaen" w:hAnsi="Sylfaen"/>
                <w:sz w:val="20"/>
                <w:szCs w:val="20"/>
                <w:lang w:val="ka-GE"/>
              </w:rPr>
              <w:t>ნეტტო დაწნევა</w:t>
            </w:r>
          </w:p>
        </w:tc>
        <w:tc>
          <w:tcPr>
            <w:tcW w:w="316" w:type="pct"/>
            <w:tcBorders>
              <w:top w:val="single" w:sz="4" w:space="0" w:color="auto"/>
              <w:left w:val="single" w:sz="4" w:space="0" w:color="auto"/>
              <w:bottom w:val="single" w:sz="4" w:space="0" w:color="auto"/>
              <w:right w:val="single" w:sz="4" w:space="0" w:color="auto"/>
            </w:tcBorders>
          </w:tcPr>
          <w:p w14:paraId="41804D95" w14:textId="4F62362F" w:rsidR="00A24ABB" w:rsidRDefault="00FF723D" w:rsidP="00A24ABB">
            <w:pPr>
              <w:spacing w:after="0"/>
              <w:ind w:right="36"/>
              <w:jc w:val="center"/>
              <w:rPr>
                <w:rFonts w:asciiTheme="minorHAnsi" w:hAnsiTheme="minorHAnsi"/>
                <w:b/>
                <w:sz w:val="18"/>
                <w:szCs w:val="18"/>
                <w:lang w:val="ka-GE"/>
              </w:rPr>
            </w:pPr>
            <w:r>
              <w:rPr>
                <w:rFonts w:asciiTheme="minorHAnsi" w:hAnsiTheme="minorHAnsi"/>
                <w:b/>
                <w:sz w:val="18"/>
                <w:szCs w:val="18"/>
                <w:lang w:val="ka-GE"/>
              </w:rPr>
              <w:t>153,23</w:t>
            </w:r>
          </w:p>
        </w:tc>
        <w:tc>
          <w:tcPr>
            <w:tcW w:w="326" w:type="pct"/>
            <w:tcBorders>
              <w:top w:val="single" w:sz="4" w:space="0" w:color="auto"/>
              <w:left w:val="single" w:sz="4" w:space="0" w:color="auto"/>
              <w:bottom w:val="single" w:sz="4" w:space="0" w:color="auto"/>
              <w:right w:val="single" w:sz="4" w:space="0" w:color="auto"/>
            </w:tcBorders>
          </w:tcPr>
          <w:p w14:paraId="722D3534" w14:textId="53DF27BE" w:rsidR="00A24ABB" w:rsidRDefault="00FF723D" w:rsidP="00A24ABB">
            <w:pPr>
              <w:spacing w:after="0"/>
              <w:ind w:right="36"/>
              <w:jc w:val="center"/>
              <w:rPr>
                <w:rFonts w:asciiTheme="minorHAnsi" w:hAnsiTheme="minorHAnsi"/>
                <w:b/>
                <w:sz w:val="18"/>
                <w:szCs w:val="18"/>
                <w:lang w:val="ka-GE"/>
              </w:rPr>
            </w:pPr>
            <w:r>
              <w:rPr>
                <w:rFonts w:asciiTheme="minorHAnsi" w:hAnsiTheme="minorHAnsi"/>
                <w:b/>
                <w:sz w:val="18"/>
                <w:szCs w:val="18"/>
                <w:lang w:val="ka-GE"/>
              </w:rPr>
              <w:t>153,23</w:t>
            </w:r>
          </w:p>
        </w:tc>
        <w:tc>
          <w:tcPr>
            <w:tcW w:w="316" w:type="pct"/>
            <w:tcBorders>
              <w:top w:val="single" w:sz="4" w:space="0" w:color="auto"/>
              <w:left w:val="single" w:sz="4" w:space="0" w:color="auto"/>
              <w:bottom w:val="single" w:sz="4" w:space="0" w:color="auto"/>
              <w:right w:val="single" w:sz="4" w:space="0" w:color="auto"/>
            </w:tcBorders>
          </w:tcPr>
          <w:p w14:paraId="4B5EF131" w14:textId="4D4DBF15" w:rsidR="00A24ABB" w:rsidRDefault="00A24ABB" w:rsidP="00A24ABB">
            <w:pPr>
              <w:spacing w:after="0"/>
              <w:ind w:right="36"/>
              <w:jc w:val="center"/>
              <w:rPr>
                <w:rFonts w:asciiTheme="minorHAnsi" w:hAnsiTheme="minorHAnsi"/>
                <w:b/>
                <w:sz w:val="18"/>
                <w:szCs w:val="18"/>
                <w:lang w:val="ka-GE"/>
              </w:rPr>
            </w:pPr>
            <w:r w:rsidRPr="00AB321E">
              <w:rPr>
                <w:rFonts w:asciiTheme="minorHAnsi" w:hAnsiTheme="minorHAnsi"/>
                <w:b/>
                <w:sz w:val="18"/>
                <w:szCs w:val="18"/>
                <w:lang w:val="ka-GE"/>
              </w:rPr>
              <w:t>147,10</w:t>
            </w:r>
          </w:p>
        </w:tc>
        <w:tc>
          <w:tcPr>
            <w:tcW w:w="316" w:type="pct"/>
            <w:tcBorders>
              <w:top w:val="single" w:sz="4" w:space="0" w:color="auto"/>
              <w:left w:val="single" w:sz="4" w:space="0" w:color="auto"/>
              <w:bottom w:val="single" w:sz="4" w:space="0" w:color="auto"/>
              <w:right w:val="single" w:sz="4" w:space="0" w:color="auto"/>
            </w:tcBorders>
          </w:tcPr>
          <w:p w14:paraId="1457D4D2" w14:textId="6C5A1EC9" w:rsidR="00A24ABB" w:rsidRDefault="00A24ABB" w:rsidP="00A24ABB">
            <w:pPr>
              <w:spacing w:after="0"/>
              <w:ind w:right="36"/>
              <w:jc w:val="center"/>
              <w:rPr>
                <w:rFonts w:asciiTheme="minorHAnsi" w:hAnsiTheme="minorHAnsi"/>
                <w:b/>
                <w:sz w:val="18"/>
                <w:szCs w:val="18"/>
                <w:lang w:val="ka-GE"/>
              </w:rPr>
            </w:pPr>
            <w:r w:rsidRPr="00AB321E">
              <w:rPr>
                <w:rFonts w:asciiTheme="minorHAnsi" w:hAnsiTheme="minorHAnsi"/>
                <w:b/>
                <w:sz w:val="18"/>
                <w:szCs w:val="18"/>
                <w:lang w:val="ka-GE"/>
              </w:rPr>
              <w:t>147,10</w:t>
            </w:r>
          </w:p>
        </w:tc>
        <w:tc>
          <w:tcPr>
            <w:tcW w:w="316" w:type="pct"/>
            <w:tcBorders>
              <w:top w:val="single" w:sz="4" w:space="0" w:color="auto"/>
              <w:left w:val="single" w:sz="4" w:space="0" w:color="auto"/>
              <w:bottom w:val="single" w:sz="4" w:space="0" w:color="auto"/>
              <w:right w:val="single" w:sz="4" w:space="0" w:color="auto"/>
            </w:tcBorders>
          </w:tcPr>
          <w:p w14:paraId="088C44F9" w14:textId="599AF78F" w:rsidR="00A24ABB" w:rsidRDefault="00A24ABB" w:rsidP="00A24ABB">
            <w:pPr>
              <w:spacing w:after="0"/>
              <w:ind w:right="36"/>
              <w:jc w:val="center"/>
              <w:rPr>
                <w:rFonts w:asciiTheme="minorHAnsi" w:hAnsiTheme="minorHAnsi"/>
                <w:b/>
                <w:sz w:val="18"/>
                <w:szCs w:val="18"/>
                <w:lang w:val="ka-GE"/>
              </w:rPr>
            </w:pPr>
            <w:r w:rsidRPr="00AB321E">
              <w:rPr>
                <w:rFonts w:asciiTheme="minorHAnsi" w:hAnsiTheme="minorHAnsi"/>
                <w:b/>
                <w:sz w:val="18"/>
                <w:szCs w:val="18"/>
                <w:lang w:val="ka-GE"/>
              </w:rPr>
              <w:t>147,10</w:t>
            </w:r>
          </w:p>
        </w:tc>
        <w:tc>
          <w:tcPr>
            <w:tcW w:w="316" w:type="pct"/>
            <w:tcBorders>
              <w:top w:val="single" w:sz="4" w:space="0" w:color="auto"/>
              <w:left w:val="single" w:sz="4" w:space="0" w:color="auto"/>
              <w:bottom w:val="single" w:sz="4" w:space="0" w:color="auto"/>
              <w:right w:val="single" w:sz="4" w:space="0" w:color="auto"/>
            </w:tcBorders>
          </w:tcPr>
          <w:p w14:paraId="083EBF48" w14:textId="1AB3DF99" w:rsidR="00A24ABB" w:rsidRDefault="00A24ABB" w:rsidP="00A24ABB">
            <w:pPr>
              <w:spacing w:after="0"/>
              <w:ind w:right="36"/>
              <w:jc w:val="center"/>
              <w:rPr>
                <w:rFonts w:asciiTheme="minorHAnsi" w:hAnsiTheme="minorHAnsi"/>
                <w:b/>
                <w:sz w:val="18"/>
                <w:szCs w:val="18"/>
                <w:lang w:val="ka-GE"/>
              </w:rPr>
            </w:pPr>
            <w:r w:rsidRPr="00AB321E">
              <w:rPr>
                <w:rFonts w:asciiTheme="minorHAnsi" w:hAnsiTheme="minorHAnsi"/>
                <w:b/>
                <w:sz w:val="18"/>
                <w:szCs w:val="18"/>
                <w:lang w:val="ka-GE"/>
              </w:rPr>
              <w:t>147,10</w:t>
            </w:r>
          </w:p>
        </w:tc>
        <w:tc>
          <w:tcPr>
            <w:tcW w:w="326" w:type="pct"/>
            <w:tcBorders>
              <w:top w:val="single" w:sz="4" w:space="0" w:color="auto"/>
              <w:left w:val="single" w:sz="4" w:space="0" w:color="auto"/>
              <w:bottom w:val="single" w:sz="4" w:space="0" w:color="auto"/>
              <w:right w:val="single" w:sz="4" w:space="0" w:color="auto"/>
            </w:tcBorders>
          </w:tcPr>
          <w:p w14:paraId="6A3CD0D2" w14:textId="4ACA517D" w:rsidR="00A24ABB" w:rsidRDefault="00FF723D" w:rsidP="00A24ABB">
            <w:pPr>
              <w:spacing w:after="0"/>
              <w:ind w:right="36"/>
              <w:jc w:val="center"/>
              <w:rPr>
                <w:rFonts w:asciiTheme="minorHAnsi" w:hAnsiTheme="minorHAnsi"/>
                <w:b/>
                <w:sz w:val="18"/>
                <w:szCs w:val="18"/>
                <w:lang w:val="ka-GE"/>
              </w:rPr>
            </w:pPr>
            <w:r>
              <w:rPr>
                <w:rFonts w:asciiTheme="minorHAnsi" w:hAnsiTheme="minorHAnsi"/>
                <w:b/>
                <w:sz w:val="18"/>
                <w:szCs w:val="18"/>
                <w:lang w:val="ka-GE"/>
              </w:rPr>
              <w:t>151,53</w:t>
            </w:r>
          </w:p>
        </w:tc>
        <w:tc>
          <w:tcPr>
            <w:tcW w:w="326" w:type="pct"/>
            <w:tcBorders>
              <w:top w:val="single" w:sz="4" w:space="0" w:color="auto"/>
              <w:left w:val="single" w:sz="4" w:space="0" w:color="auto"/>
              <w:bottom w:val="single" w:sz="4" w:space="0" w:color="auto"/>
              <w:right w:val="single" w:sz="4" w:space="0" w:color="auto"/>
            </w:tcBorders>
          </w:tcPr>
          <w:p w14:paraId="3A23F3D0" w14:textId="27627696" w:rsidR="00A24ABB" w:rsidRDefault="00FF723D" w:rsidP="00A24ABB">
            <w:pPr>
              <w:spacing w:after="0"/>
              <w:ind w:right="36"/>
              <w:jc w:val="center"/>
              <w:rPr>
                <w:b/>
                <w:sz w:val="18"/>
                <w:szCs w:val="18"/>
                <w:lang w:val="ka-GE"/>
              </w:rPr>
            </w:pPr>
            <w:r>
              <w:rPr>
                <w:b/>
                <w:sz w:val="18"/>
                <w:szCs w:val="18"/>
                <w:lang w:val="ka-GE"/>
              </w:rPr>
              <w:t>153,29</w:t>
            </w:r>
          </w:p>
        </w:tc>
        <w:tc>
          <w:tcPr>
            <w:tcW w:w="326" w:type="pct"/>
            <w:tcBorders>
              <w:top w:val="single" w:sz="4" w:space="0" w:color="auto"/>
              <w:left w:val="single" w:sz="4" w:space="0" w:color="auto"/>
              <w:bottom w:val="single" w:sz="4" w:space="0" w:color="auto"/>
              <w:right w:val="single" w:sz="4" w:space="0" w:color="auto"/>
            </w:tcBorders>
          </w:tcPr>
          <w:p w14:paraId="104D3F24" w14:textId="75970904" w:rsidR="00A24ABB" w:rsidRDefault="00FF723D" w:rsidP="00A24ABB">
            <w:pPr>
              <w:spacing w:after="0"/>
              <w:ind w:right="36"/>
              <w:jc w:val="center"/>
              <w:rPr>
                <w:rFonts w:ascii="Sylfaen" w:hAnsi="Sylfaen"/>
                <w:b/>
                <w:sz w:val="18"/>
                <w:szCs w:val="18"/>
                <w:lang w:val="ka-GE"/>
              </w:rPr>
            </w:pPr>
            <w:r>
              <w:rPr>
                <w:rFonts w:ascii="Sylfaen" w:hAnsi="Sylfaen"/>
                <w:b/>
                <w:sz w:val="18"/>
                <w:szCs w:val="18"/>
                <w:lang w:val="ka-GE"/>
              </w:rPr>
              <w:t>153,52</w:t>
            </w:r>
          </w:p>
        </w:tc>
        <w:tc>
          <w:tcPr>
            <w:tcW w:w="318" w:type="pct"/>
            <w:tcBorders>
              <w:top w:val="single" w:sz="4" w:space="0" w:color="auto"/>
              <w:left w:val="single" w:sz="4" w:space="0" w:color="auto"/>
              <w:bottom w:val="single" w:sz="4" w:space="0" w:color="auto"/>
              <w:right w:val="single" w:sz="4" w:space="0" w:color="auto"/>
            </w:tcBorders>
          </w:tcPr>
          <w:p w14:paraId="7E7C13FA" w14:textId="7EC69C21" w:rsidR="00A24ABB" w:rsidRDefault="007C3A41" w:rsidP="00A24ABB">
            <w:pPr>
              <w:spacing w:after="0"/>
              <w:ind w:right="36"/>
              <w:jc w:val="center"/>
              <w:rPr>
                <w:rFonts w:ascii="Sylfaen" w:hAnsi="Sylfaen"/>
                <w:b/>
                <w:sz w:val="18"/>
                <w:szCs w:val="18"/>
                <w:lang w:val="ka-GE"/>
              </w:rPr>
            </w:pPr>
            <w:r>
              <w:rPr>
                <w:rFonts w:ascii="Sylfaen" w:hAnsi="Sylfaen"/>
                <w:b/>
                <w:sz w:val="18"/>
                <w:szCs w:val="18"/>
                <w:lang w:val="ka-GE"/>
              </w:rPr>
              <w:t>152,23</w:t>
            </w:r>
          </w:p>
        </w:tc>
        <w:tc>
          <w:tcPr>
            <w:tcW w:w="326" w:type="pct"/>
            <w:tcBorders>
              <w:top w:val="single" w:sz="4" w:space="0" w:color="auto"/>
              <w:left w:val="single" w:sz="4" w:space="0" w:color="auto"/>
              <w:bottom w:val="single" w:sz="4" w:space="0" w:color="auto"/>
              <w:right w:val="single" w:sz="4" w:space="0" w:color="auto"/>
            </w:tcBorders>
          </w:tcPr>
          <w:p w14:paraId="79175E18" w14:textId="5DCFEDBA" w:rsidR="00A24ABB" w:rsidRDefault="007C3A41" w:rsidP="00A24ABB">
            <w:pPr>
              <w:spacing w:after="0"/>
              <w:ind w:right="36"/>
              <w:jc w:val="center"/>
              <w:rPr>
                <w:rFonts w:ascii="Sylfaen" w:hAnsi="Sylfaen"/>
                <w:b/>
                <w:sz w:val="18"/>
                <w:szCs w:val="18"/>
                <w:lang w:val="ka-GE"/>
              </w:rPr>
            </w:pPr>
            <w:r>
              <w:rPr>
                <w:rFonts w:ascii="Sylfaen" w:hAnsi="Sylfaen"/>
                <w:b/>
                <w:sz w:val="18"/>
                <w:szCs w:val="18"/>
                <w:lang w:val="ka-GE"/>
              </w:rPr>
              <w:t>153,16</w:t>
            </w:r>
          </w:p>
        </w:tc>
        <w:tc>
          <w:tcPr>
            <w:tcW w:w="326" w:type="pct"/>
            <w:tcBorders>
              <w:top w:val="single" w:sz="4" w:space="0" w:color="auto"/>
              <w:left w:val="single" w:sz="4" w:space="0" w:color="auto"/>
              <w:bottom w:val="single" w:sz="4" w:space="0" w:color="auto"/>
              <w:right w:val="single" w:sz="4" w:space="0" w:color="auto"/>
            </w:tcBorders>
          </w:tcPr>
          <w:p w14:paraId="1081BDBA" w14:textId="7CE9DB82" w:rsidR="00A24ABB" w:rsidRDefault="007C3A41" w:rsidP="00A24ABB">
            <w:pPr>
              <w:spacing w:after="0"/>
              <w:ind w:right="36"/>
              <w:jc w:val="center"/>
              <w:rPr>
                <w:rFonts w:ascii="Sylfaen" w:hAnsi="Sylfaen"/>
                <w:b/>
                <w:sz w:val="18"/>
                <w:szCs w:val="18"/>
                <w:lang w:val="ka-GE"/>
              </w:rPr>
            </w:pPr>
            <w:r>
              <w:rPr>
                <w:rFonts w:ascii="Sylfaen" w:hAnsi="Sylfaen"/>
                <w:b/>
                <w:sz w:val="18"/>
                <w:szCs w:val="18"/>
                <w:lang w:val="ka-GE"/>
              </w:rPr>
              <w:t>153,16</w:t>
            </w:r>
          </w:p>
        </w:tc>
        <w:tc>
          <w:tcPr>
            <w:tcW w:w="354" w:type="pct"/>
            <w:tcBorders>
              <w:top w:val="single" w:sz="4" w:space="0" w:color="auto"/>
              <w:left w:val="single" w:sz="4" w:space="0" w:color="auto"/>
              <w:bottom w:val="single" w:sz="4" w:space="0" w:color="auto"/>
              <w:right w:val="single" w:sz="4" w:space="0" w:color="auto"/>
            </w:tcBorders>
          </w:tcPr>
          <w:p w14:paraId="5C58378D" w14:textId="77777777" w:rsidR="00A24ABB" w:rsidRDefault="00A24ABB" w:rsidP="00A24ABB">
            <w:pPr>
              <w:spacing w:after="0"/>
              <w:ind w:right="36"/>
              <w:jc w:val="center"/>
              <w:rPr>
                <w:rFonts w:ascii="AcadNusx" w:hAnsi="AcadNusx"/>
                <w:sz w:val="18"/>
                <w:szCs w:val="18"/>
                <w:lang w:val="es-ES"/>
              </w:rPr>
            </w:pPr>
          </w:p>
        </w:tc>
      </w:tr>
      <w:tr w:rsidR="00A24ABB" w14:paraId="63B6622A" w14:textId="77777777" w:rsidTr="00977347">
        <w:trPr>
          <w:trHeight w:val="674"/>
        </w:trPr>
        <w:tc>
          <w:tcPr>
            <w:tcW w:w="792" w:type="pct"/>
            <w:tcBorders>
              <w:top w:val="single" w:sz="4" w:space="0" w:color="auto"/>
              <w:left w:val="single" w:sz="4" w:space="0" w:color="auto"/>
              <w:bottom w:val="single" w:sz="4" w:space="0" w:color="auto"/>
              <w:right w:val="single" w:sz="4" w:space="0" w:color="auto"/>
            </w:tcBorders>
            <w:hideMark/>
          </w:tcPr>
          <w:p w14:paraId="2BE3BCDC" w14:textId="77777777" w:rsidR="00A24ABB" w:rsidRDefault="00A24ABB" w:rsidP="00A24ABB">
            <w:pPr>
              <w:spacing w:after="0"/>
              <w:ind w:right="36"/>
              <w:jc w:val="center"/>
              <w:rPr>
                <w:rFonts w:ascii="Sylfaen" w:hAnsi="Sylfaen"/>
                <w:sz w:val="20"/>
                <w:szCs w:val="20"/>
                <w:lang w:val="ka-GE"/>
              </w:rPr>
            </w:pPr>
            <w:r>
              <w:rPr>
                <w:rFonts w:ascii="Sylfaen" w:hAnsi="Sylfaen"/>
                <w:sz w:val="20"/>
                <w:szCs w:val="20"/>
                <w:lang w:val="ka-GE"/>
              </w:rPr>
              <w:t>სიმძლავრის კოეფ.</w:t>
            </w:r>
          </w:p>
          <w:p w14:paraId="5AD0FBAB" w14:textId="77777777" w:rsidR="00A24ABB" w:rsidRDefault="00A24ABB" w:rsidP="00A24ABB">
            <w:pPr>
              <w:spacing w:after="0"/>
              <w:ind w:right="36"/>
              <w:jc w:val="center"/>
              <w:rPr>
                <w:rFonts w:ascii="AcadNusx" w:hAnsi="AcadNusx"/>
                <w:sz w:val="20"/>
                <w:szCs w:val="20"/>
                <w:lang w:val="es-ES" w:eastAsia="en-US"/>
              </w:rPr>
            </w:pPr>
            <w:r>
              <w:rPr>
                <w:rFonts w:ascii="AcadNusx" w:hAnsi="AcadNusx"/>
                <w:sz w:val="20"/>
                <w:szCs w:val="20"/>
                <w:lang w:val="es-ES"/>
              </w:rPr>
              <w:t>9,81×</w:t>
            </w:r>
            <w:r>
              <w:rPr>
                <w:rFonts w:ascii="AcadNusx" w:hAnsi="AcadNusx"/>
                <w:sz w:val="20"/>
                <w:szCs w:val="20"/>
                <w:lang w:val="es-ES"/>
              </w:rPr>
              <w:sym w:font="Symbol" w:char="F068"/>
            </w:r>
            <w:r>
              <w:rPr>
                <w:rFonts w:ascii="AcadNusx" w:hAnsi="AcadNusx"/>
                <w:sz w:val="20"/>
                <w:szCs w:val="20"/>
                <w:vertAlign w:val="subscript"/>
                <w:lang w:val="es-ES"/>
              </w:rPr>
              <w:t>t.</w:t>
            </w:r>
            <w:r>
              <w:rPr>
                <w:rFonts w:ascii="AcadNusx" w:hAnsi="AcadNusx"/>
                <w:sz w:val="20"/>
                <w:szCs w:val="20"/>
                <w:lang w:val="es-ES"/>
              </w:rPr>
              <w:t>×</w:t>
            </w:r>
            <w:r>
              <w:rPr>
                <w:rFonts w:ascii="AcadNusx" w:hAnsi="AcadNusx"/>
                <w:sz w:val="20"/>
                <w:szCs w:val="20"/>
                <w:lang w:val="es-ES"/>
              </w:rPr>
              <w:sym w:font="Symbol" w:char="F068"/>
            </w:r>
            <w:r>
              <w:rPr>
                <w:rFonts w:ascii="AcadNusx" w:hAnsi="AcadNusx"/>
                <w:sz w:val="20"/>
                <w:szCs w:val="20"/>
                <w:vertAlign w:val="subscript"/>
                <w:lang w:val="es-ES"/>
              </w:rPr>
              <w:t>g.</w:t>
            </w:r>
          </w:p>
        </w:tc>
        <w:tc>
          <w:tcPr>
            <w:tcW w:w="316" w:type="pct"/>
            <w:tcBorders>
              <w:top w:val="single" w:sz="4" w:space="0" w:color="auto"/>
              <w:left w:val="single" w:sz="4" w:space="0" w:color="auto"/>
              <w:bottom w:val="single" w:sz="4" w:space="0" w:color="auto"/>
              <w:right w:val="single" w:sz="4" w:space="0" w:color="auto"/>
            </w:tcBorders>
          </w:tcPr>
          <w:p w14:paraId="1E53AE5B" w14:textId="67FBEACA" w:rsidR="00A24ABB" w:rsidRPr="00374058" w:rsidRDefault="00374058" w:rsidP="00A24ABB">
            <w:pPr>
              <w:spacing w:after="0"/>
              <w:ind w:right="36"/>
              <w:jc w:val="center"/>
              <w:rPr>
                <w:rFonts w:asciiTheme="minorHAnsi" w:hAnsiTheme="minorHAnsi"/>
                <w:lang w:val="ka-GE"/>
              </w:rPr>
            </w:pPr>
            <w:r>
              <w:rPr>
                <w:rFonts w:asciiTheme="minorHAnsi" w:hAnsiTheme="minorHAnsi"/>
                <w:lang w:val="ka-GE"/>
              </w:rPr>
              <w:t>8,10</w:t>
            </w:r>
          </w:p>
        </w:tc>
        <w:tc>
          <w:tcPr>
            <w:tcW w:w="326" w:type="pct"/>
            <w:tcBorders>
              <w:top w:val="single" w:sz="4" w:space="0" w:color="auto"/>
              <w:left w:val="single" w:sz="4" w:space="0" w:color="auto"/>
              <w:bottom w:val="single" w:sz="4" w:space="0" w:color="auto"/>
              <w:right w:val="single" w:sz="4" w:space="0" w:color="auto"/>
            </w:tcBorders>
          </w:tcPr>
          <w:p w14:paraId="0B54ADBB" w14:textId="142D021F" w:rsidR="00A24ABB" w:rsidRPr="00374058" w:rsidRDefault="00374058" w:rsidP="00A24ABB">
            <w:pPr>
              <w:spacing w:after="0"/>
              <w:ind w:right="36"/>
              <w:jc w:val="center"/>
              <w:rPr>
                <w:rFonts w:asciiTheme="minorHAnsi" w:hAnsiTheme="minorHAnsi"/>
                <w:lang w:val="ka-GE"/>
              </w:rPr>
            </w:pPr>
            <w:r>
              <w:rPr>
                <w:rFonts w:asciiTheme="minorHAnsi" w:hAnsiTheme="minorHAnsi"/>
                <w:lang w:val="ka-GE"/>
              </w:rPr>
              <w:t>8,10</w:t>
            </w:r>
          </w:p>
        </w:tc>
        <w:tc>
          <w:tcPr>
            <w:tcW w:w="316" w:type="pct"/>
            <w:tcBorders>
              <w:top w:val="single" w:sz="4" w:space="0" w:color="auto"/>
              <w:left w:val="single" w:sz="4" w:space="0" w:color="auto"/>
              <w:bottom w:val="single" w:sz="4" w:space="0" w:color="auto"/>
              <w:right w:val="single" w:sz="4" w:space="0" w:color="auto"/>
            </w:tcBorders>
          </w:tcPr>
          <w:p w14:paraId="4A999C26" w14:textId="678F64EB" w:rsidR="00A24ABB" w:rsidRDefault="00A24ABB" w:rsidP="00A24ABB">
            <w:pPr>
              <w:spacing w:after="0"/>
              <w:ind w:right="36"/>
              <w:jc w:val="center"/>
              <w:rPr>
                <w:rFonts w:ascii="AcadNusx" w:hAnsi="AcadNusx"/>
                <w:lang w:val="es-ES"/>
              </w:rPr>
            </w:pPr>
            <w:r>
              <w:rPr>
                <w:rFonts w:asciiTheme="minorHAnsi" w:hAnsiTheme="minorHAnsi"/>
                <w:lang w:val="ka-GE"/>
              </w:rPr>
              <w:t>8,50</w:t>
            </w:r>
          </w:p>
        </w:tc>
        <w:tc>
          <w:tcPr>
            <w:tcW w:w="316" w:type="pct"/>
            <w:tcBorders>
              <w:top w:val="single" w:sz="4" w:space="0" w:color="auto"/>
              <w:left w:val="single" w:sz="4" w:space="0" w:color="auto"/>
              <w:bottom w:val="single" w:sz="4" w:space="0" w:color="auto"/>
              <w:right w:val="single" w:sz="4" w:space="0" w:color="auto"/>
            </w:tcBorders>
          </w:tcPr>
          <w:p w14:paraId="02084702" w14:textId="67DC35D8" w:rsidR="00A24ABB" w:rsidRDefault="00A24ABB" w:rsidP="00A24ABB">
            <w:pPr>
              <w:spacing w:after="0"/>
              <w:ind w:right="36"/>
              <w:jc w:val="center"/>
              <w:rPr>
                <w:rFonts w:ascii="AcadNusx" w:hAnsi="AcadNusx"/>
                <w:lang w:val="es-ES"/>
              </w:rPr>
            </w:pPr>
            <w:r>
              <w:rPr>
                <w:rFonts w:asciiTheme="minorHAnsi" w:hAnsiTheme="minorHAnsi"/>
                <w:lang w:val="ka-GE"/>
              </w:rPr>
              <w:t>8,50</w:t>
            </w:r>
          </w:p>
        </w:tc>
        <w:tc>
          <w:tcPr>
            <w:tcW w:w="316" w:type="pct"/>
            <w:tcBorders>
              <w:top w:val="single" w:sz="4" w:space="0" w:color="auto"/>
              <w:left w:val="single" w:sz="4" w:space="0" w:color="auto"/>
              <w:bottom w:val="single" w:sz="4" w:space="0" w:color="auto"/>
              <w:right w:val="single" w:sz="4" w:space="0" w:color="auto"/>
            </w:tcBorders>
          </w:tcPr>
          <w:p w14:paraId="1298CC1B" w14:textId="5E1E4EDE" w:rsidR="00A24ABB" w:rsidRDefault="00A24ABB" w:rsidP="00A24ABB">
            <w:pPr>
              <w:spacing w:after="0"/>
              <w:ind w:right="36"/>
              <w:jc w:val="center"/>
              <w:rPr>
                <w:rFonts w:ascii="AcadNusx" w:hAnsi="AcadNusx"/>
                <w:lang w:val="es-ES"/>
              </w:rPr>
            </w:pPr>
            <w:r>
              <w:rPr>
                <w:rFonts w:asciiTheme="minorHAnsi" w:hAnsiTheme="minorHAnsi"/>
                <w:lang w:val="ka-GE"/>
              </w:rPr>
              <w:t>8,50</w:t>
            </w:r>
          </w:p>
        </w:tc>
        <w:tc>
          <w:tcPr>
            <w:tcW w:w="316" w:type="pct"/>
            <w:tcBorders>
              <w:top w:val="single" w:sz="4" w:space="0" w:color="auto"/>
              <w:left w:val="single" w:sz="4" w:space="0" w:color="auto"/>
              <w:bottom w:val="single" w:sz="4" w:space="0" w:color="auto"/>
              <w:right w:val="single" w:sz="4" w:space="0" w:color="auto"/>
            </w:tcBorders>
          </w:tcPr>
          <w:p w14:paraId="0ADADA04" w14:textId="4E282961" w:rsidR="00A24ABB" w:rsidRDefault="00A24ABB" w:rsidP="00A24ABB">
            <w:pPr>
              <w:spacing w:after="0"/>
              <w:ind w:right="36"/>
              <w:jc w:val="center"/>
              <w:rPr>
                <w:rFonts w:ascii="AcadNusx" w:hAnsi="AcadNusx"/>
                <w:lang w:val="es-ES"/>
              </w:rPr>
            </w:pPr>
            <w:r>
              <w:rPr>
                <w:rFonts w:asciiTheme="minorHAnsi" w:hAnsiTheme="minorHAnsi"/>
                <w:lang w:val="ka-GE"/>
              </w:rPr>
              <w:t>8,50</w:t>
            </w:r>
          </w:p>
        </w:tc>
        <w:tc>
          <w:tcPr>
            <w:tcW w:w="326" w:type="pct"/>
            <w:tcBorders>
              <w:top w:val="single" w:sz="4" w:space="0" w:color="auto"/>
              <w:left w:val="single" w:sz="4" w:space="0" w:color="auto"/>
              <w:bottom w:val="single" w:sz="4" w:space="0" w:color="auto"/>
              <w:right w:val="single" w:sz="4" w:space="0" w:color="auto"/>
            </w:tcBorders>
          </w:tcPr>
          <w:p w14:paraId="08EA8A66" w14:textId="47B2A4C9" w:rsidR="00A24ABB" w:rsidRPr="00374058" w:rsidRDefault="00374058" w:rsidP="00A24ABB">
            <w:pPr>
              <w:spacing w:after="0"/>
              <w:ind w:right="36"/>
              <w:jc w:val="center"/>
              <w:rPr>
                <w:rFonts w:asciiTheme="minorHAnsi" w:hAnsiTheme="minorHAnsi"/>
                <w:lang w:val="ka-GE"/>
              </w:rPr>
            </w:pPr>
            <w:r>
              <w:rPr>
                <w:rFonts w:asciiTheme="minorHAnsi" w:hAnsiTheme="minorHAnsi"/>
                <w:lang w:val="ka-GE"/>
              </w:rPr>
              <w:t>8,30</w:t>
            </w:r>
          </w:p>
        </w:tc>
        <w:tc>
          <w:tcPr>
            <w:tcW w:w="326" w:type="pct"/>
            <w:tcBorders>
              <w:top w:val="single" w:sz="4" w:space="0" w:color="auto"/>
              <w:left w:val="single" w:sz="4" w:space="0" w:color="auto"/>
              <w:bottom w:val="single" w:sz="4" w:space="0" w:color="auto"/>
              <w:right w:val="single" w:sz="4" w:space="0" w:color="auto"/>
            </w:tcBorders>
          </w:tcPr>
          <w:p w14:paraId="28CC0E59" w14:textId="0862E74B" w:rsidR="00A24ABB" w:rsidRPr="00374058" w:rsidRDefault="00374058" w:rsidP="00A24ABB">
            <w:pPr>
              <w:spacing w:after="0"/>
              <w:ind w:right="36"/>
              <w:jc w:val="center"/>
              <w:rPr>
                <w:rFonts w:asciiTheme="minorHAnsi" w:hAnsiTheme="minorHAnsi"/>
                <w:lang w:val="ka-GE"/>
              </w:rPr>
            </w:pPr>
            <w:r>
              <w:rPr>
                <w:rFonts w:asciiTheme="minorHAnsi" w:hAnsiTheme="minorHAnsi"/>
                <w:lang w:val="ka-GE"/>
              </w:rPr>
              <w:t>8,05</w:t>
            </w:r>
          </w:p>
        </w:tc>
        <w:tc>
          <w:tcPr>
            <w:tcW w:w="326" w:type="pct"/>
            <w:tcBorders>
              <w:top w:val="single" w:sz="4" w:space="0" w:color="auto"/>
              <w:left w:val="single" w:sz="4" w:space="0" w:color="auto"/>
              <w:bottom w:val="single" w:sz="4" w:space="0" w:color="auto"/>
              <w:right w:val="single" w:sz="4" w:space="0" w:color="auto"/>
            </w:tcBorders>
          </w:tcPr>
          <w:p w14:paraId="374F3503" w14:textId="4010F448" w:rsidR="00A24ABB" w:rsidRPr="00374058" w:rsidRDefault="00374058" w:rsidP="00A24ABB">
            <w:pPr>
              <w:spacing w:after="0"/>
              <w:ind w:right="36"/>
              <w:jc w:val="center"/>
              <w:rPr>
                <w:rFonts w:asciiTheme="minorHAnsi" w:hAnsiTheme="minorHAnsi"/>
                <w:lang w:val="ka-GE"/>
              </w:rPr>
            </w:pPr>
            <w:r>
              <w:rPr>
                <w:rFonts w:asciiTheme="minorHAnsi" w:hAnsiTheme="minorHAnsi"/>
                <w:lang w:val="ka-GE"/>
              </w:rPr>
              <w:t>8,00</w:t>
            </w:r>
          </w:p>
        </w:tc>
        <w:tc>
          <w:tcPr>
            <w:tcW w:w="318" w:type="pct"/>
            <w:tcBorders>
              <w:top w:val="single" w:sz="4" w:space="0" w:color="auto"/>
              <w:left w:val="single" w:sz="4" w:space="0" w:color="auto"/>
              <w:bottom w:val="single" w:sz="4" w:space="0" w:color="auto"/>
              <w:right w:val="single" w:sz="4" w:space="0" w:color="auto"/>
            </w:tcBorders>
          </w:tcPr>
          <w:p w14:paraId="74B19545" w14:textId="73CC80E3" w:rsidR="00A24ABB" w:rsidRPr="00374058" w:rsidRDefault="00374058" w:rsidP="00A24ABB">
            <w:pPr>
              <w:spacing w:after="0"/>
              <w:ind w:right="36"/>
              <w:jc w:val="center"/>
              <w:rPr>
                <w:rFonts w:asciiTheme="minorHAnsi" w:hAnsiTheme="minorHAnsi"/>
                <w:lang w:val="ka-GE"/>
              </w:rPr>
            </w:pPr>
            <w:r>
              <w:rPr>
                <w:rFonts w:asciiTheme="minorHAnsi" w:hAnsiTheme="minorHAnsi"/>
                <w:lang w:val="ka-GE"/>
              </w:rPr>
              <w:t>8,10</w:t>
            </w:r>
          </w:p>
        </w:tc>
        <w:tc>
          <w:tcPr>
            <w:tcW w:w="326" w:type="pct"/>
            <w:tcBorders>
              <w:top w:val="single" w:sz="4" w:space="0" w:color="auto"/>
              <w:left w:val="single" w:sz="4" w:space="0" w:color="auto"/>
              <w:bottom w:val="single" w:sz="4" w:space="0" w:color="auto"/>
              <w:right w:val="single" w:sz="4" w:space="0" w:color="auto"/>
            </w:tcBorders>
          </w:tcPr>
          <w:p w14:paraId="5BB86875" w14:textId="03107A12" w:rsidR="00A24ABB" w:rsidRPr="00374058" w:rsidRDefault="00374058" w:rsidP="00A24ABB">
            <w:pPr>
              <w:spacing w:after="0"/>
              <w:ind w:right="36"/>
              <w:jc w:val="center"/>
              <w:rPr>
                <w:rFonts w:asciiTheme="minorHAnsi" w:hAnsiTheme="minorHAnsi"/>
                <w:lang w:val="ka-GE"/>
              </w:rPr>
            </w:pPr>
            <w:r>
              <w:rPr>
                <w:rFonts w:asciiTheme="minorHAnsi" w:hAnsiTheme="minorHAnsi"/>
                <w:lang w:val="ka-GE"/>
              </w:rPr>
              <w:t>8,10</w:t>
            </w:r>
          </w:p>
        </w:tc>
        <w:tc>
          <w:tcPr>
            <w:tcW w:w="326" w:type="pct"/>
            <w:tcBorders>
              <w:top w:val="single" w:sz="4" w:space="0" w:color="auto"/>
              <w:left w:val="single" w:sz="4" w:space="0" w:color="auto"/>
              <w:bottom w:val="single" w:sz="4" w:space="0" w:color="auto"/>
              <w:right w:val="single" w:sz="4" w:space="0" w:color="auto"/>
            </w:tcBorders>
          </w:tcPr>
          <w:p w14:paraId="4C8C3C07" w14:textId="79CAE308" w:rsidR="00A24ABB" w:rsidRPr="00374058" w:rsidRDefault="00374058" w:rsidP="00A24ABB">
            <w:pPr>
              <w:spacing w:after="0"/>
              <w:ind w:right="36"/>
              <w:jc w:val="center"/>
              <w:rPr>
                <w:rFonts w:asciiTheme="minorHAnsi" w:hAnsiTheme="minorHAnsi"/>
                <w:lang w:val="ka-GE"/>
              </w:rPr>
            </w:pPr>
            <w:r>
              <w:rPr>
                <w:rFonts w:asciiTheme="minorHAnsi" w:hAnsiTheme="minorHAnsi"/>
                <w:lang w:val="ka-GE"/>
              </w:rPr>
              <w:t>8,10</w:t>
            </w:r>
          </w:p>
        </w:tc>
        <w:tc>
          <w:tcPr>
            <w:tcW w:w="354" w:type="pct"/>
            <w:tcBorders>
              <w:top w:val="single" w:sz="4" w:space="0" w:color="auto"/>
              <w:left w:val="single" w:sz="4" w:space="0" w:color="auto"/>
              <w:bottom w:val="single" w:sz="4" w:space="0" w:color="auto"/>
              <w:right w:val="single" w:sz="4" w:space="0" w:color="auto"/>
            </w:tcBorders>
          </w:tcPr>
          <w:p w14:paraId="3AE7A51F" w14:textId="77777777" w:rsidR="00A24ABB" w:rsidRDefault="00A24ABB" w:rsidP="00A24ABB">
            <w:pPr>
              <w:spacing w:after="0"/>
              <w:ind w:right="36"/>
              <w:jc w:val="center"/>
              <w:rPr>
                <w:rFonts w:ascii="AcadNusx" w:hAnsi="AcadNusx"/>
                <w:sz w:val="20"/>
                <w:szCs w:val="20"/>
                <w:lang w:val="es-ES"/>
              </w:rPr>
            </w:pPr>
          </w:p>
        </w:tc>
      </w:tr>
      <w:tr w:rsidR="00A24ABB" w14:paraId="111E5A9B" w14:textId="77777777" w:rsidTr="00977347">
        <w:tc>
          <w:tcPr>
            <w:tcW w:w="792" w:type="pct"/>
            <w:tcBorders>
              <w:top w:val="single" w:sz="4" w:space="0" w:color="auto"/>
              <w:left w:val="single" w:sz="4" w:space="0" w:color="auto"/>
              <w:bottom w:val="single" w:sz="4" w:space="0" w:color="auto"/>
              <w:right w:val="single" w:sz="4" w:space="0" w:color="auto"/>
            </w:tcBorders>
            <w:hideMark/>
          </w:tcPr>
          <w:p w14:paraId="66E0BF2B" w14:textId="77777777" w:rsidR="00A24ABB" w:rsidRDefault="00A24ABB" w:rsidP="00A24ABB">
            <w:pPr>
              <w:spacing w:after="0"/>
              <w:ind w:right="36"/>
              <w:jc w:val="both"/>
              <w:rPr>
                <w:rFonts w:ascii="Sylfaen" w:hAnsi="Sylfaen"/>
                <w:sz w:val="20"/>
                <w:szCs w:val="20"/>
                <w:lang w:val="ka-GE"/>
              </w:rPr>
            </w:pPr>
            <w:r>
              <w:rPr>
                <w:rFonts w:ascii="Sylfaen" w:hAnsi="Sylfaen"/>
                <w:sz w:val="20"/>
                <w:szCs w:val="20"/>
                <w:lang w:val="ka-GE"/>
              </w:rPr>
              <w:t>სიმძლავრე კვტ.</w:t>
            </w:r>
          </w:p>
        </w:tc>
        <w:tc>
          <w:tcPr>
            <w:tcW w:w="316" w:type="pct"/>
            <w:tcBorders>
              <w:top w:val="single" w:sz="4" w:space="0" w:color="auto"/>
              <w:left w:val="single" w:sz="4" w:space="0" w:color="auto"/>
              <w:bottom w:val="single" w:sz="4" w:space="0" w:color="auto"/>
              <w:right w:val="single" w:sz="4" w:space="0" w:color="auto"/>
            </w:tcBorders>
          </w:tcPr>
          <w:p w14:paraId="5712D3A0" w14:textId="42B281BD" w:rsidR="00A24ABB" w:rsidRDefault="005D00BD" w:rsidP="00A24ABB">
            <w:pPr>
              <w:spacing w:after="0"/>
              <w:ind w:right="36"/>
              <w:jc w:val="center"/>
              <w:rPr>
                <w:rFonts w:ascii="Sylfaen" w:hAnsi="Sylfaen"/>
                <w:lang w:val="ka-GE" w:eastAsia="en-US"/>
              </w:rPr>
            </w:pPr>
            <w:r>
              <w:rPr>
                <w:rFonts w:ascii="Sylfaen" w:hAnsi="Sylfaen"/>
                <w:lang w:val="ka-GE" w:eastAsia="en-US"/>
              </w:rPr>
              <w:t>174</w:t>
            </w:r>
          </w:p>
        </w:tc>
        <w:tc>
          <w:tcPr>
            <w:tcW w:w="326" w:type="pct"/>
            <w:tcBorders>
              <w:top w:val="single" w:sz="4" w:space="0" w:color="auto"/>
              <w:left w:val="single" w:sz="4" w:space="0" w:color="auto"/>
              <w:bottom w:val="single" w:sz="4" w:space="0" w:color="auto"/>
              <w:right w:val="single" w:sz="4" w:space="0" w:color="auto"/>
            </w:tcBorders>
          </w:tcPr>
          <w:p w14:paraId="084D7666" w14:textId="0D327EEB" w:rsidR="00A24ABB" w:rsidRDefault="005D00BD" w:rsidP="00A24ABB">
            <w:pPr>
              <w:spacing w:after="0"/>
              <w:ind w:right="36"/>
              <w:jc w:val="center"/>
              <w:rPr>
                <w:rFonts w:ascii="Sylfaen" w:hAnsi="Sylfaen"/>
                <w:lang w:val="ka-GE"/>
              </w:rPr>
            </w:pPr>
            <w:r>
              <w:rPr>
                <w:rFonts w:ascii="Sylfaen" w:hAnsi="Sylfaen"/>
                <w:lang w:val="ka-GE"/>
              </w:rPr>
              <w:t>186</w:t>
            </w:r>
          </w:p>
        </w:tc>
        <w:tc>
          <w:tcPr>
            <w:tcW w:w="316" w:type="pct"/>
            <w:tcBorders>
              <w:top w:val="single" w:sz="4" w:space="0" w:color="auto"/>
              <w:left w:val="single" w:sz="4" w:space="0" w:color="auto"/>
              <w:bottom w:val="single" w:sz="4" w:space="0" w:color="auto"/>
              <w:right w:val="single" w:sz="4" w:space="0" w:color="auto"/>
            </w:tcBorders>
          </w:tcPr>
          <w:p w14:paraId="1EC3CF4B" w14:textId="1F90584B" w:rsidR="00A24ABB" w:rsidRDefault="00A24ABB" w:rsidP="00A24ABB">
            <w:pPr>
              <w:spacing w:after="0"/>
              <w:ind w:right="36"/>
              <w:jc w:val="center"/>
              <w:rPr>
                <w:rFonts w:ascii="Sylfaen" w:hAnsi="Sylfaen"/>
                <w:lang w:val="ka-GE"/>
              </w:rPr>
            </w:pPr>
            <w:r>
              <w:rPr>
                <w:rFonts w:asciiTheme="minorHAnsi" w:hAnsiTheme="minorHAnsi"/>
                <w:lang w:val="ka-GE"/>
              </w:rPr>
              <w:t>500</w:t>
            </w:r>
          </w:p>
        </w:tc>
        <w:tc>
          <w:tcPr>
            <w:tcW w:w="316" w:type="pct"/>
            <w:tcBorders>
              <w:top w:val="single" w:sz="4" w:space="0" w:color="auto"/>
              <w:left w:val="single" w:sz="4" w:space="0" w:color="auto"/>
              <w:bottom w:val="single" w:sz="4" w:space="0" w:color="auto"/>
              <w:right w:val="single" w:sz="4" w:space="0" w:color="auto"/>
            </w:tcBorders>
          </w:tcPr>
          <w:p w14:paraId="58F4387A" w14:textId="0462B4E1" w:rsidR="00A24ABB" w:rsidRDefault="00A24ABB" w:rsidP="00A24ABB">
            <w:pPr>
              <w:spacing w:after="0"/>
              <w:ind w:right="36"/>
              <w:jc w:val="center"/>
              <w:rPr>
                <w:rFonts w:ascii="Sylfaen" w:hAnsi="Sylfaen"/>
                <w:lang w:val="ka-GE"/>
              </w:rPr>
            </w:pPr>
            <w:r>
              <w:rPr>
                <w:rFonts w:asciiTheme="minorHAnsi" w:hAnsiTheme="minorHAnsi"/>
                <w:lang w:val="ka-GE"/>
              </w:rPr>
              <w:t>500</w:t>
            </w:r>
          </w:p>
        </w:tc>
        <w:tc>
          <w:tcPr>
            <w:tcW w:w="316" w:type="pct"/>
            <w:tcBorders>
              <w:top w:val="single" w:sz="4" w:space="0" w:color="auto"/>
              <w:left w:val="single" w:sz="4" w:space="0" w:color="auto"/>
              <w:bottom w:val="single" w:sz="4" w:space="0" w:color="auto"/>
              <w:right w:val="single" w:sz="4" w:space="0" w:color="auto"/>
            </w:tcBorders>
          </w:tcPr>
          <w:p w14:paraId="2C277E0F" w14:textId="7B9EBDFE" w:rsidR="00A24ABB" w:rsidRDefault="00A24ABB" w:rsidP="00A24ABB">
            <w:pPr>
              <w:spacing w:after="0"/>
              <w:ind w:right="36"/>
              <w:jc w:val="center"/>
              <w:rPr>
                <w:rFonts w:ascii="Sylfaen" w:hAnsi="Sylfaen"/>
                <w:lang w:val="ka-GE"/>
              </w:rPr>
            </w:pPr>
            <w:r>
              <w:rPr>
                <w:rFonts w:asciiTheme="minorHAnsi" w:hAnsiTheme="minorHAnsi"/>
                <w:lang w:val="ka-GE"/>
              </w:rPr>
              <w:t>500</w:t>
            </w:r>
          </w:p>
        </w:tc>
        <w:tc>
          <w:tcPr>
            <w:tcW w:w="316" w:type="pct"/>
            <w:tcBorders>
              <w:top w:val="single" w:sz="4" w:space="0" w:color="auto"/>
              <w:left w:val="single" w:sz="4" w:space="0" w:color="auto"/>
              <w:bottom w:val="single" w:sz="4" w:space="0" w:color="auto"/>
              <w:right w:val="single" w:sz="4" w:space="0" w:color="auto"/>
            </w:tcBorders>
          </w:tcPr>
          <w:p w14:paraId="021BC1D8" w14:textId="55E9870C" w:rsidR="00A24ABB" w:rsidRDefault="00A24ABB" w:rsidP="00A24ABB">
            <w:pPr>
              <w:spacing w:after="0"/>
              <w:ind w:right="36"/>
              <w:jc w:val="center"/>
              <w:rPr>
                <w:rFonts w:ascii="Sylfaen" w:hAnsi="Sylfaen"/>
                <w:lang w:val="ka-GE"/>
              </w:rPr>
            </w:pPr>
            <w:r>
              <w:rPr>
                <w:rFonts w:asciiTheme="minorHAnsi" w:hAnsiTheme="minorHAnsi"/>
                <w:lang w:val="ka-GE"/>
              </w:rPr>
              <w:t>500</w:t>
            </w:r>
          </w:p>
        </w:tc>
        <w:tc>
          <w:tcPr>
            <w:tcW w:w="326" w:type="pct"/>
            <w:tcBorders>
              <w:top w:val="single" w:sz="4" w:space="0" w:color="auto"/>
              <w:left w:val="single" w:sz="4" w:space="0" w:color="auto"/>
              <w:bottom w:val="single" w:sz="4" w:space="0" w:color="auto"/>
              <w:right w:val="single" w:sz="4" w:space="0" w:color="auto"/>
            </w:tcBorders>
          </w:tcPr>
          <w:p w14:paraId="7DE83E60" w14:textId="7245FDF2" w:rsidR="00A24ABB" w:rsidRDefault="005D00BD" w:rsidP="00A24ABB">
            <w:pPr>
              <w:spacing w:after="0"/>
              <w:ind w:right="36"/>
              <w:jc w:val="center"/>
              <w:rPr>
                <w:rFonts w:ascii="Sylfaen" w:hAnsi="Sylfaen"/>
                <w:lang w:val="ka-GE"/>
              </w:rPr>
            </w:pPr>
            <w:r>
              <w:rPr>
                <w:rFonts w:ascii="Sylfaen" w:hAnsi="Sylfaen"/>
                <w:lang w:val="ka-GE"/>
              </w:rPr>
              <w:t>314</w:t>
            </w:r>
          </w:p>
        </w:tc>
        <w:tc>
          <w:tcPr>
            <w:tcW w:w="326" w:type="pct"/>
            <w:tcBorders>
              <w:top w:val="single" w:sz="4" w:space="0" w:color="auto"/>
              <w:left w:val="single" w:sz="4" w:space="0" w:color="auto"/>
              <w:bottom w:val="single" w:sz="4" w:space="0" w:color="auto"/>
              <w:right w:val="single" w:sz="4" w:space="0" w:color="auto"/>
            </w:tcBorders>
          </w:tcPr>
          <w:p w14:paraId="51ADF0F2" w14:textId="06E0E539" w:rsidR="00A24ABB" w:rsidRDefault="005D00BD" w:rsidP="00A24ABB">
            <w:pPr>
              <w:spacing w:after="0"/>
              <w:ind w:right="36"/>
              <w:jc w:val="center"/>
              <w:rPr>
                <w:rFonts w:ascii="Sylfaen" w:hAnsi="Sylfaen"/>
                <w:lang w:val="ka-GE"/>
              </w:rPr>
            </w:pPr>
            <w:r>
              <w:rPr>
                <w:rFonts w:ascii="Sylfaen" w:hAnsi="Sylfaen"/>
                <w:lang w:val="ka-GE"/>
              </w:rPr>
              <w:t>148</w:t>
            </w:r>
          </w:p>
        </w:tc>
        <w:tc>
          <w:tcPr>
            <w:tcW w:w="326" w:type="pct"/>
            <w:tcBorders>
              <w:top w:val="single" w:sz="4" w:space="0" w:color="auto"/>
              <w:left w:val="single" w:sz="4" w:space="0" w:color="auto"/>
              <w:bottom w:val="single" w:sz="4" w:space="0" w:color="auto"/>
              <w:right w:val="single" w:sz="4" w:space="0" w:color="auto"/>
            </w:tcBorders>
          </w:tcPr>
          <w:p w14:paraId="19015F70" w14:textId="2CE7A8F6" w:rsidR="00A24ABB" w:rsidRDefault="005D00BD" w:rsidP="00A24ABB">
            <w:pPr>
              <w:spacing w:after="0"/>
              <w:ind w:right="36"/>
              <w:jc w:val="center"/>
              <w:rPr>
                <w:rFonts w:ascii="Sylfaen" w:hAnsi="Sylfaen"/>
                <w:lang w:val="ka-GE"/>
              </w:rPr>
            </w:pPr>
            <w:r>
              <w:rPr>
                <w:rFonts w:ascii="Sylfaen" w:hAnsi="Sylfaen"/>
                <w:lang w:val="ka-GE"/>
              </w:rPr>
              <w:t>111</w:t>
            </w:r>
          </w:p>
        </w:tc>
        <w:tc>
          <w:tcPr>
            <w:tcW w:w="318" w:type="pct"/>
            <w:tcBorders>
              <w:top w:val="single" w:sz="4" w:space="0" w:color="auto"/>
              <w:left w:val="single" w:sz="4" w:space="0" w:color="auto"/>
              <w:bottom w:val="single" w:sz="4" w:space="0" w:color="auto"/>
              <w:right w:val="single" w:sz="4" w:space="0" w:color="auto"/>
            </w:tcBorders>
          </w:tcPr>
          <w:p w14:paraId="64B71843" w14:textId="2A77E7E9" w:rsidR="00A24ABB" w:rsidRDefault="005D00BD" w:rsidP="00A24ABB">
            <w:pPr>
              <w:spacing w:after="0"/>
              <w:ind w:right="36"/>
              <w:jc w:val="center"/>
              <w:rPr>
                <w:rFonts w:ascii="Sylfaen" w:hAnsi="Sylfaen"/>
                <w:lang w:val="ka-GE"/>
              </w:rPr>
            </w:pPr>
            <w:r>
              <w:rPr>
                <w:rFonts w:ascii="Sylfaen" w:hAnsi="Sylfaen"/>
                <w:lang w:val="ka-GE"/>
              </w:rPr>
              <w:t>174</w:t>
            </w:r>
          </w:p>
        </w:tc>
        <w:tc>
          <w:tcPr>
            <w:tcW w:w="326" w:type="pct"/>
            <w:tcBorders>
              <w:top w:val="single" w:sz="4" w:space="0" w:color="auto"/>
              <w:left w:val="single" w:sz="4" w:space="0" w:color="auto"/>
              <w:bottom w:val="single" w:sz="4" w:space="0" w:color="auto"/>
              <w:right w:val="single" w:sz="4" w:space="0" w:color="auto"/>
            </w:tcBorders>
          </w:tcPr>
          <w:p w14:paraId="5F2AB49B" w14:textId="340D7D40" w:rsidR="00A24ABB" w:rsidRDefault="005D00BD" w:rsidP="00A24ABB">
            <w:pPr>
              <w:spacing w:after="0"/>
              <w:ind w:right="36"/>
              <w:jc w:val="center"/>
              <w:rPr>
                <w:rFonts w:ascii="Sylfaen" w:hAnsi="Sylfaen"/>
                <w:lang w:val="ka-GE"/>
              </w:rPr>
            </w:pPr>
            <w:r>
              <w:rPr>
                <w:rFonts w:ascii="Sylfaen" w:hAnsi="Sylfaen"/>
                <w:lang w:val="ka-GE"/>
              </w:rPr>
              <w:t>186</w:t>
            </w:r>
          </w:p>
        </w:tc>
        <w:tc>
          <w:tcPr>
            <w:tcW w:w="326" w:type="pct"/>
            <w:tcBorders>
              <w:top w:val="single" w:sz="4" w:space="0" w:color="auto"/>
              <w:left w:val="single" w:sz="4" w:space="0" w:color="auto"/>
              <w:bottom w:val="single" w:sz="4" w:space="0" w:color="auto"/>
              <w:right w:val="single" w:sz="4" w:space="0" w:color="auto"/>
            </w:tcBorders>
          </w:tcPr>
          <w:p w14:paraId="045F783A" w14:textId="3759D30C" w:rsidR="00A24ABB" w:rsidRDefault="005D00BD" w:rsidP="00A24ABB">
            <w:pPr>
              <w:spacing w:after="0"/>
              <w:ind w:right="36"/>
              <w:jc w:val="center"/>
              <w:rPr>
                <w:rFonts w:ascii="Sylfaen" w:hAnsi="Sylfaen"/>
                <w:lang w:val="ka-GE"/>
              </w:rPr>
            </w:pPr>
            <w:r>
              <w:rPr>
                <w:rFonts w:ascii="Sylfaen" w:hAnsi="Sylfaen"/>
                <w:lang w:val="ka-GE"/>
              </w:rPr>
              <w:t>186</w:t>
            </w:r>
          </w:p>
        </w:tc>
        <w:tc>
          <w:tcPr>
            <w:tcW w:w="354" w:type="pct"/>
            <w:tcBorders>
              <w:top w:val="single" w:sz="4" w:space="0" w:color="auto"/>
              <w:left w:val="single" w:sz="4" w:space="0" w:color="auto"/>
              <w:bottom w:val="single" w:sz="4" w:space="0" w:color="auto"/>
              <w:right w:val="single" w:sz="4" w:space="0" w:color="auto"/>
            </w:tcBorders>
          </w:tcPr>
          <w:p w14:paraId="5D93FB59" w14:textId="77777777" w:rsidR="00A24ABB" w:rsidRDefault="00A24ABB" w:rsidP="00A24ABB">
            <w:pPr>
              <w:spacing w:after="0"/>
              <w:ind w:right="36"/>
              <w:jc w:val="center"/>
              <w:rPr>
                <w:rFonts w:ascii="Sylfaen" w:hAnsi="Sylfaen"/>
                <w:sz w:val="20"/>
                <w:szCs w:val="20"/>
                <w:lang w:val="es-ES"/>
              </w:rPr>
            </w:pPr>
          </w:p>
        </w:tc>
      </w:tr>
      <w:tr w:rsidR="00A24ABB" w14:paraId="009B270F" w14:textId="77777777" w:rsidTr="00977347">
        <w:tc>
          <w:tcPr>
            <w:tcW w:w="792" w:type="pct"/>
            <w:tcBorders>
              <w:top w:val="single" w:sz="4" w:space="0" w:color="auto"/>
              <w:left w:val="single" w:sz="4" w:space="0" w:color="auto"/>
              <w:bottom w:val="single" w:sz="4" w:space="0" w:color="auto"/>
              <w:right w:val="single" w:sz="4" w:space="0" w:color="auto"/>
            </w:tcBorders>
            <w:hideMark/>
          </w:tcPr>
          <w:p w14:paraId="5486948B" w14:textId="77777777" w:rsidR="00A24ABB" w:rsidRDefault="00A24ABB" w:rsidP="00A24ABB">
            <w:pPr>
              <w:spacing w:after="0"/>
              <w:ind w:right="36"/>
              <w:jc w:val="both"/>
              <w:rPr>
                <w:rFonts w:ascii="Sylfaen" w:hAnsi="Sylfaen"/>
                <w:sz w:val="20"/>
                <w:szCs w:val="20"/>
                <w:lang w:val="en-US"/>
              </w:rPr>
            </w:pPr>
            <w:r>
              <w:rPr>
                <w:rFonts w:ascii="Sylfaen" w:hAnsi="Sylfaen"/>
                <w:sz w:val="20"/>
                <w:szCs w:val="20"/>
                <w:lang w:val="ka-GE"/>
              </w:rPr>
              <w:t>გაამომუშავება ათასი კვტ. სთ.</w:t>
            </w:r>
          </w:p>
        </w:tc>
        <w:tc>
          <w:tcPr>
            <w:tcW w:w="316" w:type="pct"/>
            <w:tcBorders>
              <w:top w:val="single" w:sz="4" w:space="0" w:color="auto"/>
              <w:left w:val="single" w:sz="4" w:space="0" w:color="auto"/>
              <w:bottom w:val="single" w:sz="4" w:space="0" w:color="auto"/>
              <w:right w:val="single" w:sz="4" w:space="0" w:color="auto"/>
            </w:tcBorders>
          </w:tcPr>
          <w:p w14:paraId="49FD8717" w14:textId="45FCB873" w:rsidR="00A24ABB" w:rsidRDefault="005D00BD" w:rsidP="00A24ABB">
            <w:pPr>
              <w:spacing w:after="0"/>
              <w:ind w:right="36"/>
              <w:jc w:val="center"/>
              <w:rPr>
                <w:rFonts w:ascii="Sylfaen" w:hAnsi="Sylfaen"/>
                <w:lang w:val="ka-GE" w:eastAsia="en-US"/>
              </w:rPr>
            </w:pPr>
            <w:r>
              <w:rPr>
                <w:rFonts w:ascii="Sylfaen" w:hAnsi="Sylfaen"/>
                <w:lang w:val="ka-GE" w:eastAsia="en-US"/>
              </w:rPr>
              <w:t>129,4</w:t>
            </w:r>
          </w:p>
        </w:tc>
        <w:tc>
          <w:tcPr>
            <w:tcW w:w="326" w:type="pct"/>
            <w:tcBorders>
              <w:top w:val="single" w:sz="4" w:space="0" w:color="auto"/>
              <w:left w:val="single" w:sz="4" w:space="0" w:color="auto"/>
              <w:bottom w:val="single" w:sz="4" w:space="0" w:color="auto"/>
              <w:right w:val="single" w:sz="4" w:space="0" w:color="auto"/>
            </w:tcBorders>
          </w:tcPr>
          <w:p w14:paraId="1E345B18" w14:textId="1CDACE22" w:rsidR="00A24ABB" w:rsidRDefault="005D00BD" w:rsidP="00A24ABB">
            <w:pPr>
              <w:spacing w:after="0"/>
              <w:ind w:right="36"/>
              <w:jc w:val="center"/>
              <w:rPr>
                <w:rFonts w:ascii="Sylfaen" w:hAnsi="Sylfaen"/>
                <w:lang w:val="ka-GE"/>
              </w:rPr>
            </w:pPr>
            <w:r>
              <w:rPr>
                <w:rFonts w:ascii="Sylfaen" w:hAnsi="Sylfaen"/>
                <w:lang w:val="ka-GE"/>
              </w:rPr>
              <w:t>125,0</w:t>
            </w:r>
          </w:p>
        </w:tc>
        <w:tc>
          <w:tcPr>
            <w:tcW w:w="316" w:type="pct"/>
            <w:tcBorders>
              <w:top w:val="single" w:sz="4" w:space="0" w:color="auto"/>
              <w:left w:val="single" w:sz="4" w:space="0" w:color="auto"/>
              <w:bottom w:val="single" w:sz="4" w:space="0" w:color="auto"/>
              <w:right w:val="single" w:sz="4" w:space="0" w:color="auto"/>
            </w:tcBorders>
          </w:tcPr>
          <w:p w14:paraId="5997641C" w14:textId="34FF0172" w:rsidR="00A24ABB" w:rsidRDefault="00A24ABB" w:rsidP="00A24ABB">
            <w:pPr>
              <w:spacing w:after="0"/>
              <w:ind w:right="36"/>
              <w:jc w:val="center"/>
              <w:rPr>
                <w:rFonts w:ascii="Sylfaen" w:hAnsi="Sylfaen"/>
                <w:lang w:val="ka-GE"/>
              </w:rPr>
            </w:pPr>
            <w:r w:rsidRPr="006F111C">
              <w:rPr>
                <w:rFonts w:ascii="Sylfaen" w:hAnsi="Sylfaen"/>
                <w:sz w:val="20"/>
                <w:szCs w:val="20"/>
                <w:lang w:val="ka-GE"/>
              </w:rPr>
              <w:t>372,0</w:t>
            </w:r>
          </w:p>
        </w:tc>
        <w:tc>
          <w:tcPr>
            <w:tcW w:w="316" w:type="pct"/>
            <w:tcBorders>
              <w:top w:val="single" w:sz="4" w:space="0" w:color="auto"/>
              <w:left w:val="single" w:sz="4" w:space="0" w:color="auto"/>
              <w:bottom w:val="single" w:sz="4" w:space="0" w:color="auto"/>
              <w:right w:val="single" w:sz="4" w:space="0" w:color="auto"/>
            </w:tcBorders>
          </w:tcPr>
          <w:p w14:paraId="1FE86F73" w14:textId="05202E65" w:rsidR="00A24ABB" w:rsidRDefault="00A24ABB" w:rsidP="00A24ABB">
            <w:pPr>
              <w:spacing w:after="0"/>
              <w:ind w:right="36"/>
              <w:jc w:val="center"/>
              <w:rPr>
                <w:rFonts w:ascii="Sylfaen" w:hAnsi="Sylfaen"/>
                <w:lang w:val="ka-GE"/>
              </w:rPr>
            </w:pPr>
            <w:r w:rsidRPr="006F111C">
              <w:rPr>
                <w:rFonts w:ascii="Sylfaen" w:hAnsi="Sylfaen"/>
                <w:sz w:val="20"/>
                <w:szCs w:val="20"/>
                <w:lang w:val="ka-GE"/>
              </w:rPr>
              <w:t>360,0</w:t>
            </w:r>
          </w:p>
        </w:tc>
        <w:tc>
          <w:tcPr>
            <w:tcW w:w="316" w:type="pct"/>
            <w:tcBorders>
              <w:top w:val="single" w:sz="4" w:space="0" w:color="auto"/>
              <w:left w:val="single" w:sz="4" w:space="0" w:color="auto"/>
              <w:bottom w:val="single" w:sz="4" w:space="0" w:color="auto"/>
              <w:right w:val="single" w:sz="4" w:space="0" w:color="auto"/>
            </w:tcBorders>
          </w:tcPr>
          <w:p w14:paraId="33084A1F" w14:textId="2DAFFC01" w:rsidR="00A24ABB" w:rsidRDefault="00A24ABB" w:rsidP="00A24ABB">
            <w:pPr>
              <w:spacing w:after="0"/>
              <w:ind w:right="36"/>
              <w:jc w:val="center"/>
              <w:rPr>
                <w:rFonts w:ascii="Sylfaen" w:hAnsi="Sylfaen"/>
                <w:lang w:val="ka-GE"/>
              </w:rPr>
            </w:pPr>
            <w:r w:rsidRPr="006F111C">
              <w:rPr>
                <w:rFonts w:ascii="Sylfaen" w:hAnsi="Sylfaen"/>
                <w:sz w:val="20"/>
                <w:szCs w:val="20"/>
                <w:lang w:val="ka-GE"/>
              </w:rPr>
              <w:t>372,0</w:t>
            </w:r>
          </w:p>
        </w:tc>
        <w:tc>
          <w:tcPr>
            <w:tcW w:w="316" w:type="pct"/>
            <w:tcBorders>
              <w:top w:val="single" w:sz="4" w:space="0" w:color="auto"/>
              <w:left w:val="single" w:sz="4" w:space="0" w:color="auto"/>
              <w:bottom w:val="single" w:sz="4" w:space="0" w:color="auto"/>
              <w:right w:val="single" w:sz="4" w:space="0" w:color="auto"/>
            </w:tcBorders>
          </w:tcPr>
          <w:p w14:paraId="60105BB4" w14:textId="2C15036D" w:rsidR="00A24ABB" w:rsidRDefault="00A24ABB" w:rsidP="00A24ABB">
            <w:pPr>
              <w:spacing w:after="0"/>
              <w:ind w:right="36"/>
              <w:jc w:val="center"/>
              <w:rPr>
                <w:rFonts w:ascii="Sylfaen" w:hAnsi="Sylfaen"/>
                <w:lang w:val="ka-GE"/>
              </w:rPr>
            </w:pPr>
            <w:r w:rsidRPr="006F111C">
              <w:rPr>
                <w:rFonts w:ascii="Sylfaen" w:hAnsi="Sylfaen"/>
                <w:sz w:val="20"/>
                <w:szCs w:val="20"/>
                <w:lang w:val="ka-GE"/>
              </w:rPr>
              <w:t>360,0</w:t>
            </w:r>
          </w:p>
        </w:tc>
        <w:tc>
          <w:tcPr>
            <w:tcW w:w="326" w:type="pct"/>
            <w:tcBorders>
              <w:top w:val="single" w:sz="4" w:space="0" w:color="auto"/>
              <w:left w:val="single" w:sz="4" w:space="0" w:color="auto"/>
              <w:bottom w:val="single" w:sz="4" w:space="0" w:color="auto"/>
              <w:right w:val="single" w:sz="4" w:space="0" w:color="auto"/>
            </w:tcBorders>
          </w:tcPr>
          <w:p w14:paraId="6E9AFD6D" w14:textId="1A5B3F7C" w:rsidR="00A24ABB" w:rsidRDefault="005D00BD" w:rsidP="00A24ABB">
            <w:pPr>
              <w:spacing w:after="0"/>
              <w:ind w:right="36"/>
              <w:jc w:val="center"/>
              <w:rPr>
                <w:rFonts w:ascii="Sylfaen" w:hAnsi="Sylfaen"/>
                <w:lang w:val="ka-GE"/>
              </w:rPr>
            </w:pPr>
            <w:r>
              <w:rPr>
                <w:rFonts w:ascii="Sylfaen" w:hAnsi="Sylfaen"/>
                <w:lang w:val="ka-GE"/>
              </w:rPr>
              <w:t>233,6</w:t>
            </w:r>
          </w:p>
        </w:tc>
        <w:tc>
          <w:tcPr>
            <w:tcW w:w="326" w:type="pct"/>
            <w:tcBorders>
              <w:top w:val="single" w:sz="4" w:space="0" w:color="auto"/>
              <w:left w:val="single" w:sz="4" w:space="0" w:color="auto"/>
              <w:bottom w:val="single" w:sz="4" w:space="0" w:color="auto"/>
              <w:right w:val="single" w:sz="4" w:space="0" w:color="auto"/>
            </w:tcBorders>
          </w:tcPr>
          <w:p w14:paraId="4AF93429" w14:textId="010C2F46" w:rsidR="00A24ABB" w:rsidRDefault="005D00BD" w:rsidP="00A24ABB">
            <w:pPr>
              <w:spacing w:after="0"/>
              <w:ind w:right="36"/>
              <w:jc w:val="center"/>
              <w:rPr>
                <w:rFonts w:ascii="Sylfaen" w:hAnsi="Sylfaen"/>
                <w:lang w:val="ka-GE"/>
              </w:rPr>
            </w:pPr>
            <w:r>
              <w:rPr>
                <w:rFonts w:ascii="Sylfaen" w:hAnsi="Sylfaen"/>
                <w:lang w:val="ka-GE"/>
              </w:rPr>
              <w:t>110,1</w:t>
            </w:r>
          </w:p>
        </w:tc>
        <w:tc>
          <w:tcPr>
            <w:tcW w:w="326" w:type="pct"/>
            <w:tcBorders>
              <w:top w:val="single" w:sz="4" w:space="0" w:color="auto"/>
              <w:left w:val="single" w:sz="4" w:space="0" w:color="auto"/>
              <w:bottom w:val="single" w:sz="4" w:space="0" w:color="auto"/>
              <w:right w:val="single" w:sz="4" w:space="0" w:color="auto"/>
            </w:tcBorders>
          </w:tcPr>
          <w:p w14:paraId="5552E295" w14:textId="2CE0D9C1" w:rsidR="00A24ABB" w:rsidRDefault="00EC0796" w:rsidP="00A24ABB">
            <w:pPr>
              <w:spacing w:after="0"/>
              <w:ind w:right="36"/>
              <w:jc w:val="center"/>
              <w:rPr>
                <w:rFonts w:ascii="Sylfaen" w:hAnsi="Sylfaen"/>
                <w:lang w:val="ka-GE"/>
              </w:rPr>
            </w:pPr>
            <w:r>
              <w:rPr>
                <w:rFonts w:ascii="Sylfaen" w:hAnsi="Sylfaen"/>
                <w:lang w:val="ka-GE"/>
              </w:rPr>
              <w:t>79,9</w:t>
            </w:r>
          </w:p>
        </w:tc>
        <w:tc>
          <w:tcPr>
            <w:tcW w:w="318" w:type="pct"/>
            <w:tcBorders>
              <w:top w:val="single" w:sz="4" w:space="0" w:color="auto"/>
              <w:left w:val="single" w:sz="4" w:space="0" w:color="auto"/>
              <w:bottom w:val="single" w:sz="4" w:space="0" w:color="auto"/>
              <w:right w:val="single" w:sz="4" w:space="0" w:color="auto"/>
            </w:tcBorders>
          </w:tcPr>
          <w:p w14:paraId="67CB583A" w14:textId="5194EEF2" w:rsidR="00A24ABB" w:rsidRDefault="00EC0796" w:rsidP="00A24ABB">
            <w:pPr>
              <w:spacing w:after="0"/>
              <w:ind w:right="36"/>
              <w:jc w:val="center"/>
              <w:rPr>
                <w:rFonts w:ascii="Sylfaen" w:hAnsi="Sylfaen"/>
                <w:lang w:val="ka-GE"/>
              </w:rPr>
            </w:pPr>
            <w:r>
              <w:rPr>
                <w:rFonts w:ascii="Sylfaen" w:hAnsi="Sylfaen"/>
                <w:lang w:val="ka-GE"/>
              </w:rPr>
              <w:t>129,5</w:t>
            </w:r>
          </w:p>
        </w:tc>
        <w:tc>
          <w:tcPr>
            <w:tcW w:w="326" w:type="pct"/>
            <w:tcBorders>
              <w:top w:val="single" w:sz="4" w:space="0" w:color="auto"/>
              <w:left w:val="single" w:sz="4" w:space="0" w:color="auto"/>
              <w:bottom w:val="single" w:sz="4" w:space="0" w:color="auto"/>
              <w:right w:val="single" w:sz="4" w:space="0" w:color="auto"/>
            </w:tcBorders>
          </w:tcPr>
          <w:p w14:paraId="7F048AB3" w14:textId="734A63BF" w:rsidR="00A24ABB" w:rsidRDefault="00EC0796" w:rsidP="00A24ABB">
            <w:pPr>
              <w:spacing w:after="0"/>
              <w:ind w:right="36"/>
              <w:jc w:val="center"/>
              <w:rPr>
                <w:rFonts w:ascii="Sylfaen" w:hAnsi="Sylfaen"/>
                <w:lang w:val="ka-GE"/>
              </w:rPr>
            </w:pPr>
            <w:r>
              <w:rPr>
                <w:rFonts w:ascii="Sylfaen" w:hAnsi="Sylfaen"/>
                <w:lang w:val="ka-GE"/>
              </w:rPr>
              <w:t>133,9</w:t>
            </w:r>
          </w:p>
        </w:tc>
        <w:tc>
          <w:tcPr>
            <w:tcW w:w="326" w:type="pct"/>
            <w:tcBorders>
              <w:top w:val="single" w:sz="4" w:space="0" w:color="auto"/>
              <w:left w:val="single" w:sz="4" w:space="0" w:color="auto"/>
              <w:bottom w:val="single" w:sz="4" w:space="0" w:color="auto"/>
              <w:right w:val="single" w:sz="4" w:space="0" w:color="auto"/>
            </w:tcBorders>
          </w:tcPr>
          <w:p w14:paraId="6C49E8DD" w14:textId="1AAB2DE8" w:rsidR="00A24ABB" w:rsidRDefault="00EC0796" w:rsidP="00A24ABB">
            <w:pPr>
              <w:spacing w:after="0"/>
              <w:ind w:right="36"/>
              <w:jc w:val="center"/>
              <w:rPr>
                <w:rFonts w:ascii="Sylfaen" w:hAnsi="Sylfaen"/>
                <w:lang w:val="ka-GE"/>
              </w:rPr>
            </w:pPr>
            <w:r>
              <w:rPr>
                <w:rFonts w:ascii="Sylfaen" w:hAnsi="Sylfaen"/>
                <w:lang w:val="ka-GE"/>
              </w:rPr>
              <w:t>138,4</w:t>
            </w:r>
          </w:p>
        </w:tc>
        <w:tc>
          <w:tcPr>
            <w:tcW w:w="354" w:type="pct"/>
            <w:tcBorders>
              <w:top w:val="single" w:sz="4" w:space="0" w:color="auto"/>
              <w:left w:val="single" w:sz="4" w:space="0" w:color="auto"/>
              <w:bottom w:val="single" w:sz="4" w:space="0" w:color="auto"/>
              <w:right w:val="single" w:sz="4" w:space="0" w:color="auto"/>
            </w:tcBorders>
            <w:hideMark/>
          </w:tcPr>
          <w:p w14:paraId="6A775F98" w14:textId="7ECECDC9" w:rsidR="00A24ABB" w:rsidRDefault="00EC0796" w:rsidP="00A24ABB">
            <w:pPr>
              <w:spacing w:after="0"/>
              <w:ind w:right="36"/>
              <w:jc w:val="center"/>
              <w:rPr>
                <w:rFonts w:ascii="Sylfaen" w:hAnsi="Sylfaen"/>
                <w:b/>
                <w:sz w:val="20"/>
                <w:szCs w:val="20"/>
                <w:lang w:val="ka-GE"/>
              </w:rPr>
            </w:pPr>
            <w:r>
              <w:rPr>
                <w:rFonts w:ascii="Sylfaen" w:hAnsi="Sylfaen"/>
                <w:b/>
                <w:sz w:val="20"/>
                <w:szCs w:val="20"/>
                <w:lang w:val="ka-GE"/>
              </w:rPr>
              <w:t>2543,8</w:t>
            </w:r>
          </w:p>
        </w:tc>
      </w:tr>
    </w:tbl>
    <w:p w14:paraId="5B361FF2" w14:textId="77777777" w:rsidR="00EB5A89" w:rsidRDefault="00EB5A89" w:rsidP="00EB5A89">
      <w:pPr>
        <w:pStyle w:val="af5"/>
        <w:jc w:val="both"/>
        <w:rPr>
          <w:rFonts w:ascii="AcadNusx" w:hAnsi="AcadNusx" w:cstheme="minorBidi"/>
          <w:lang w:val="es-ES"/>
        </w:rPr>
      </w:pPr>
    </w:p>
    <w:p w14:paraId="7DAA3B77" w14:textId="5794CE01" w:rsidR="00EB5A89" w:rsidRDefault="00F62C25" w:rsidP="00EB5A89">
      <w:pPr>
        <w:pStyle w:val="af5"/>
        <w:ind w:left="0" w:firstLine="720"/>
        <w:jc w:val="both"/>
        <w:rPr>
          <w:rFonts w:ascii="Sylfaen" w:hAnsi="Sylfaen"/>
          <w:lang w:val="ka-GE"/>
        </w:rPr>
      </w:pPr>
      <w:r w:rsidRPr="00F62C25">
        <w:rPr>
          <w:rFonts w:ascii="Sylfaen" w:hAnsi="Sylfaen"/>
          <w:lang w:val="ka-GE"/>
        </w:rPr>
        <w:t>Thus, in the conditions of an average year with little water (75% water supply), the value of annual electricity generation by "Tsemi Hesi" is equal to 2,544 million kilowatt hours. The installed capacity utilization factor will be</w:t>
      </w:r>
    </w:p>
    <w:p w14:paraId="06B83AEC" w14:textId="4A52A8C6" w:rsidR="00EB5A89" w:rsidRPr="00EC0796" w:rsidRDefault="00EB5A89" w:rsidP="00EB5A89">
      <w:pPr>
        <w:pStyle w:val="af5"/>
        <w:ind w:left="0" w:firstLine="720"/>
        <w:jc w:val="center"/>
        <w:rPr>
          <w:rFonts w:ascii="Sylfaen" w:hAnsi="Sylfaen"/>
          <w:lang w:val="ka-GE"/>
        </w:rPr>
      </w:pPr>
      <w:r w:rsidRPr="00EC0796">
        <w:rPr>
          <w:rFonts w:ascii="Sylfaen" w:hAnsi="Sylfaen"/>
          <w:lang w:val="es-ES"/>
        </w:rPr>
        <w:t>:K=</w:t>
      </w:r>
      <w:r w:rsidR="00EC0796" w:rsidRPr="00EC0796">
        <w:rPr>
          <w:rFonts w:ascii="Sylfaen" w:hAnsi="Sylfaen"/>
          <w:lang w:val="ka-GE"/>
        </w:rPr>
        <w:t>2,544</w:t>
      </w:r>
      <w:r w:rsidRPr="00EC0796">
        <w:rPr>
          <w:rFonts w:ascii="Sylfaen" w:hAnsi="Sylfaen"/>
          <w:lang w:val="es-ES"/>
        </w:rPr>
        <w:t>: ( 365×24×</w:t>
      </w:r>
      <w:r w:rsidR="00EC0796" w:rsidRPr="00EC0796">
        <w:rPr>
          <w:rFonts w:ascii="Sylfaen" w:hAnsi="Sylfaen"/>
          <w:lang w:val="ka-GE"/>
        </w:rPr>
        <w:t>500</w:t>
      </w:r>
      <w:r w:rsidRPr="00EC0796">
        <w:rPr>
          <w:rFonts w:ascii="Sylfaen" w:hAnsi="Sylfaen"/>
          <w:lang w:val="es-ES"/>
        </w:rPr>
        <w:t>=</w:t>
      </w:r>
      <w:r w:rsidR="00EC0796" w:rsidRPr="00EC0796">
        <w:rPr>
          <w:rFonts w:ascii="Sylfaen" w:hAnsi="Sylfaen"/>
          <w:lang w:val="ka-GE"/>
        </w:rPr>
        <w:t>4,380)</w:t>
      </w:r>
      <w:r w:rsidRPr="00EC0796">
        <w:rPr>
          <w:rFonts w:ascii="Sylfaen" w:hAnsi="Sylfaen"/>
          <w:lang w:val="es-ES"/>
        </w:rPr>
        <w:t>=0</w:t>
      </w:r>
      <w:r w:rsidRPr="00EC0796">
        <w:rPr>
          <w:rFonts w:ascii="Sylfaen" w:hAnsi="Sylfaen"/>
          <w:lang w:val="ka-GE"/>
        </w:rPr>
        <w:t>,</w:t>
      </w:r>
      <w:r w:rsidR="00EC0796" w:rsidRPr="00EC0796">
        <w:rPr>
          <w:rFonts w:ascii="Sylfaen" w:hAnsi="Sylfaen"/>
          <w:lang w:val="ka-GE"/>
        </w:rPr>
        <w:t>581</w:t>
      </w:r>
    </w:p>
    <w:p w14:paraId="2BEAB2EA" w14:textId="065425B2" w:rsidR="00EB5A89" w:rsidRDefault="00F62C25" w:rsidP="00EB5A89">
      <w:pPr>
        <w:rPr>
          <w:rFonts w:ascii="AcadNusx" w:hAnsi="AcadNusx"/>
          <w:sz w:val="24"/>
          <w:szCs w:val="24"/>
          <w:lang w:val="es-ES"/>
        </w:rPr>
      </w:pPr>
      <w:r w:rsidRPr="00F62C25">
        <w:rPr>
          <w:rFonts w:ascii="Sylfaen" w:hAnsi="Sylfaen"/>
          <w:lang w:val="ka-GE"/>
        </w:rPr>
        <w:t>Let's repeat the above calculation for the conditions of a small water year.</w:t>
      </w:r>
      <w:r w:rsidR="00EB5A89">
        <w:rPr>
          <w:rFonts w:ascii="AcadNusx" w:hAnsi="AcadNusx"/>
          <w:sz w:val="24"/>
          <w:szCs w:val="24"/>
          <w:lang w:val="es-ES"/>
        </w:rPr>
        <w:br w:type="page"/>
      </w:r>
    </w:p>
    <w:p w14:paraId="4C474E8D" w14:textId="77777777" w:rsidR="00F62C25" w:rsidRDefault="00F62C25" w:rsidP="00F62C25">
      <w:pPr>
        <w:spacing w:after="0"/>
        <w:jc w:val="center"/>
        <w:rPr>
          <w:rFonts w:ascii="Sylfaen" w:hAnsi="Sylfaen"/>
          <w:lang w:val="ka-GE"/>
        </w:rPr>
      </w:pPr>
      <w:r w:rsidRPr="00F62C25">
        <w:rPr>
          <w:rFonts w:ascii="Sylfaen" w:hAnsi="Sylfaen"/>
          <w:lang w:val="ka-GE"/>
        </w:rPr>
        <w:lastRenderedPageBreak/>
        <w:t>Calculation of electricity generation by "Tsemi Hesi" in the conditions of a year with little water (90% water supply)</w:t>
      </w:r>
    </w:p>
    <w:p w14:paraId="03B52D94" w14:textId="46915419" w:rsidR="00F62C25" w:rsidRPr="00F62C25" w:rsidRDefault="00F62C25" w:rsidP="00F62C25">
      <w:pPr>
        <w:spacing w:after="0"/>
        <w:ind w:left="-540" w:firstLine="540"/>
        <w:jc w:val="right"/>
        <w:rPr>
          <w:rFonts w:asciiTheme="minorHAnsi" w:hAnsiTheme="minorHAnsi"/>
          <w:lang w:val="en-US"/>
        </w:rPr>
      </w:pPr>
      <w:r w:rsidRPr="00F62C25">
        <w:rPr>
          <w:rFonts w:ascii="Sylfaen" w:hAnsi="Sylfaen"/>
          <w:lang w:val="ka-GE"/>
        </w:rPr>
        <w:t>Table #</w:t>
      </w:r>
      <w:r>
        <w:rPr>
          <w:rFonts w:ascii="Sylfaen" w:hAnsi="Sylfaen"/>
          <w:lang w:val="en-US"/>
        </w:rPr>
        <w:t>5</w:t>
      </w:r>
    </w:p>
    <w:p w14:paraId="23E1FE75" w14:textId="2344065F" w:rsidR="00EB5A89" w:rsidRDefault="00EB5A89" w:rsidP="00EB5A89">
      <w:pPr>
        <w:spacing w:after="0"/>
        <w:jc w:val="right"/>
        <w:rPr>
          <w:rFonts w:ascii="Sylfaen" w:hAnsi="Sylfaen"/>
          <w:sz w:val="24"/>
          <w:szCs w:val="24"/>
          <w:lang w:val="ka-GE"/>
        </w:rPr>
      </w:pPr>
    </w:p>
    <w:p w14:paraId="2FEBA2A6" w14:textId="77777777" w:rsidR="00EB5A89" w:rsidRDefault="00EB5A89" w:rsidP="00EB5A89">
      <w:pPr>
        <w:spacing w:after="0"/>
        <w:jc w:val="center"/>
        <w:rPr>
          <w:rFonts w:ascii="AcadNusx" w:hAnsi="AcadNusx"/>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480"/>
        <w:gridCol w:w="591"/>
        <w:gridCol w:w="609"/>
        <w:gridCol w:w="591"/>
        <w:gridCol w:w="591"/>
        <w:gridCol w:w="591"/>
        <w:gridCol w:w="591"/>
        <w:gridCol w:w="609"/>
        <w:gridCol w:w="609"/>
        <w:gridCol w:w="611"/>
        <w:gridCol w:w="609"/>
        <w:gridCol w:w="609"/>
        <w:gridCol w:w="609"/>
        <w:gridCol w:w="645"/>
      </w:tblGrid>
      <w:tr w:rsidR="00EB5A89" w14:paraId="2FE3AB96" w14:textId="77777777" w:rsidTr="00EB5A89">
        <w:trPr>
          <w:trHeight w:val="98"/>
        </w:trPr>
        <w:tc>
          <w:tcPr>
            <w:tcW w:w="792" w:type="pct"/>
            <w:tcBorders>
              <w:top w:val="single" w:sz="4" w:space="0" w:color="auto"/>
              <w:left w:val="single" w:sz="4" w:space="0" w:color="auto"/>
              <w:bottom w:val="single" w:sz="4" w:space="0" w:color="auto"/>
              <w:right w:val="single" w:sz="4" w:space="0" w:color="auto"/>
            </w:tcBorders>
            <w:hideMark/>
          </w:tcPr>
          <w:p w14:paraId="7DCB9377" w14:textId="77777777" w:rsidR="00EB5A89" w:rsidRDefault="00EB5A89">
            <w:pPr>
              <w:spacing w:after="0"/>
              <w:ind w:right="36"/>
              <w:jc w:val="center"/>
              <w:rPr>
                <w:rFonts w:ascii="Sylfaen" w:hAnsi="Sylfaen"/>
                <w:sz w:val="20"/>
                <w:szCs w:val="20"/>
                <w:lang w:val="ka-GE"/>
              </w:rPr>
            </w:pPr>
            <w:r>
              <w:rPr>
                <w:rFonts w:ascii="Sylfaen" w:hAnsi="Sylfaen"/>
                <w:sz w:val="20"/>
                <w:szCs w:val="20"/>
                <w:lang w:val="ka-GE"/>
              </w:rPr>
              <w:t>ხარჯი მ</w:t>
            </w:r>
            <w:r>
              <w:rPr>
                <w:rFonts w:ascii="Sylfaen" w:hAnsi="Sylfaen"/>
                <w:sz w:val="20"/>
                <w:szCs w:val="20"/>
                <w:vertAlign w:val="superscript"/>
                <w:lang w:val="ka-GE"/>
              </w:rPr>
              <w:t>3</w:t>
            </w:r>
            <w:r>
              <w:rPr>
                <w:rFonts w:ascii="Sylfaen" w:hAnsi="Sylfaen"/>
                <w:sz w:val="20"/>
                <w:szCs w:val="20"/>
                <w:lang w:val="ka-GE"/>
              </w:rPr>
              <w:t>/წმ</w:t>
            </w:r>
          </w:p>
        </w:tc>
        <w:tc>
          <w:tcPr>
            <w:tcW w:w="316" w:type="pct"/>
            <w:tcBorders>
              <w:top w:val="single" w:sz="4" w:space="0" w:color="auto"/>
              <w:left w:val="single" w:sz="4" w:space="0" w:color="auto"/>
              <w:bottom w:val="single" w:sz="4" w:space="0" w:color="auto"/>
              <w:right w:val="single" w:sz="4" w:space="0" w:color="auto"/>
            </w:tcBorders>
            <w:hideMark/>
          </w:tcPr>
          <w:p w14:paraId="05E54248" w14:textId="77777777" w:rsidR="00EB5A89" w:rsidRDefault="00EB5A89">
            <w:pPr>
              <w:spacing w:after="0"/>
              <w:ind w:right="36"/>
              <w:rPr>
                <w:rFonts w:ascii="AcadNusx" w:hAnsi="AcadNusx"/>
                <w:sz w:val="20"/>
                <w:szCs w:val="20"/>
                <w:lang w:val="es-ES"/>
              </w:rPr>
            </w:pPr>
            <w:r>
              <w:rPr>
                <w:rFonts w:ascii="AcadNusx" w:hAnsi="AcadNusx"/>
                <w:sz w:val="20"/>
                <w:szCs w:val="20"/>
                <w:lang w:val="es-ES"/>
              </w:rPr>
              <w:t>I</w:t>
            </w:r>
          </w:p>
        </w:tc>
        <w:tc>
          <w:tcPr>
            <w:tcW w:w="326" w:type="pct"/>
            <w:tcBorders>
              <w:top w:val="single" w:sz="4" w:space="0" w:color="auto"/>
              <w:left w:val="single" w:sz="4" w:space="0" w:color="auto"/>
              <w:bottom w:val="single" w:sz="4" w:space="0" w:color="auto"/>
              <w:right w:val="single" w:sz="4" w:space="0" w:color="auto"/>
            </w:tcBorders>
            <w:hideMark/>
          </w:tcPr>
          <w:p w14:paraId="472C75FC" w14:textId="77777777" w:rsidR="00EB5A89" w:rsidRDefault="00EB5A89">
            <w:pPr>
              <w:spacing w:after="0"/>
              <w:ind w:right="36"/>
              <w:rPr>
                <w:rFonts w:ascii="AcadNusx" w:hAnsi="AcadNusx"/>
                <w:sz w:val="20"/>
                <w:szCs w:val="20"/>
                <w:lang w:val="es-ES"/>
              </w:rPr>
            </w:pPr>
            <w:r>
              <w:rPr>
                <w:rFonts w:ascii="AcadNusx" w:hAnsi="AcadNusx"/>
                <w:sz w:val="20"/>
                <w:szCs w:val="20"/>
                <w:lang w:val="es-ES"/>
              </w:rPr>
              <w:t>II</w:t>
            </w:r>
          </w:p>
        </w:tc>
        <w:tc>
          <w:tcPr>
            <w:tcW w:w="316" w:type="pct"/>
            <w:tcBorders>
              <w:top w:val="single" w:sz="4" w:space="0" w:color="auto"/>
              <w:left w:val="single" w:sz="4" w:space="0" w:color="auto"/>
              <w:bottom w:val="single" w:sz="4" w:space="0" w:color="auto"/>
              <w:right w:val="single" w:sz="4" w:space="0" w:color="auto"/>
            </w:tcBorders>
            <w:hideMark/>
          </w:tcPr>
          <w:p w14:paraId="0FB7165F" w14:textId="77777777" w:rsidR="00EB5A89" w:rsidRDefault="00EB5A89">
            <w:pPr>
              <w:spacing w:after="0"/>
              <w:ind w:right="36"/>
              <w:rPr>
                <w:rFonts w:ascii="AcadNusx" w:hAnsi="AcadNusx"/>
                <w:sz w:val="20"/>
                <w:szCs w:val="20"/>
                <w:lang w:val="es-ES"/>
              </w:rPr>
            </w:pPr>
            <w:r>
              <w:rPr>
                <w:rFonts w:ascii="AcadNusx" w:hAnsi="AcadNusx"/>
                <w:sz w:val="20"/>
                <w:szCs w:val="20"/>
                <w:lang w:val="es-ES"/>
              </w:rPr>
              <w:t>III</w:t>
            </w:r>
          </w:p>
        </w:tc>
        <w:tc>
          <w:tcPr>
            <w:tcW w:w="316" w:type="pct"/>
            <w:tcBorders>
              <w:top w:val="single" w:sz="4" w:space="0" w:color="auto"/>
              <w:left w:val="single" w:sz="4" w:space="0" w:color="auto"/>
              <w:bottom w:val="single" w:sz="4" w:space="0" w:color="auto"/>
              <w:right w:val="single" w:sz="4" w:space="0" w:color="auto"/>
            </w:tcBorders>
            <w:hideMark/>
          </w:tcPr>
          <w:p w14:paraId="7DE1FB79" w14:textId="77777777" w:rsidR="00EB5A89" w:rsidRDefault="00EB5A89">
            <w:pPr>
              <w:spacing w:after="0"/>
              <w:ind w:right="36"/>
              <w:rPr>
                <w:rFonts w:ascii="AcadNusx" w:hAnsi="AcadNusx"/>
                <w:sz w:val="20"/>
                <w:szCs w:val="20"/>
                <w:lang w:val="es-ES"/>
              </w:rPr>
            </w:pPr>
            <w:r>
              <w:rPr>
                <w:rFonts w:ascii="AcadNusx" w:hAnsi="AcadNusx"/>
                <w:sz w:val="20"/>
                <w:szCs w:val="20"/>
                <w:lang w:val="es-ES"/>
              </w:rPr>
              <w:t>IV</w:t>
            </w:r>
          </w:p>
        </w:tc>
        <w:tc>
          <w:tcPr>
            <w:tcW w:w="316" w:type="pct"/>
            <w:tcBorders>
              <w:top w:val="single" w:sz="4" w:space="0" w:color="auto"/>
              <w:left w:val="single" w:sz="4" w:space="0" w:color="auto"/>
              <w:bottom w:val="single" w:sz="4" w:space="0" w:color="auto"/>
              <w:right w:val="single" w:sz="4" w:space="0" w:color="auto"/>
            </w:tcBorders>
            <w:hideMark/>
          </w:tcPr>
          <w:p w14:paraId="61793D4D" w14:textId="77777777" w:rsidR="00EB5A89" w:rsidRDefault="00EB5A89">
            <w:pPr>
              <w:spacing w:after="0"/>
              <w:ind w:right="36"/>
              <w:rPr>
                <w:rFonts w:ascii="AcadNusx" w:hAnsi="AcadNusx"/>
                <w:sz w:val="20"/>
                <w:szCs w:val="20"/>
                <w:lang w:val="es-ES"/>
              </w:rPr>
            </w:pPr>
            <w:r>
              <w:rPr>
                <w:rFonts w:ascii="AcadNusx" w:hAnsi="AcadNusx"/>
                <w:sz w:val="20"/>
                <w:szCs w:val="20"/>
                <w:lang w:val="es-ES"/>
              </w:rPr>
              <w:t>V</w:t>
            </w:r>
          </w:p>
        </w:tc>
        <w:tc>
          <w:tcPr>
            <w:tcW w:w="316" w:type="pct"/>
            <w:tcBorders>
              <w:top w:val="single" w:sz="4" w:space="0" w:color="auto"/>
              <w:left w:val="single" w:sz="4" w:space="0" w:color="auto"/>
              <w:bottom w:val="single" w:sz="4" w:space="0" w:color="auto"/>
              <w:right w:val="single" w:sz="4" w:space="0" w:color="auto"/>
            </w:tcBorders>
            <w:hideMark/>
          </w:tcPr>
          <w:p w14:paraId="0331A5FE" w14:textId="77777777" w:rsidR="00EB5A89" w:rsidRDefault="00EB5A89">
            <w:pPr>
              <w:spacing w:after="0"/>
              <w:ind w:right="36"/>
              <w:rPr>
                <w:rFonts w:ascii="AcadNusx" w:hAnsi="AcadNusx"/>
                <w:sz w:val="20"/>
                <w:szCs w:val="20"/>
                <w:lang w:val="es-ES"/>
              </w:rPr>
            </w:pPr>
            <w:r>
              <w:rPr>
                <w:rFonts w:ascii="AcadNusx" w:hAnsi="AcadNusx"/>
                <w:sz w:val="20"/>
                <w:szCs w:val="20"/>
                <w:lang w:val="es-ES"/>
              </w:rPr>
              <w:t>VI</w:t>
            </w:r>
          </w:p>
        </w:tc>
        <w:tc>
          <w:tcPr>
            <w:tcW w:w="326" w:type="pct"/>
            <w:tcBorders>
              <w:top w:val="single" w:sz="4" w:space="0" w:color="auto"/>
              <w:left w:val="single" w:sz="4" w:space="0" w:color="auto"/>
              <w:bottom w:val="single" w:sz="4" w:space="0" w:color="auto"/>
              <w:right w:val="single" w:sz="4" w:space="0" w:color="auto"/>
            </w:tcBorders>
            <w:hideMark/>
          </w:tcPr>
          <w:p w14:paraId="22B9ADC8" w14:textId="77777777" w:rsidR="00EB5A89" w:rsidRDefault="00EB5A89">
            <w:pPr>
              <w:spacing w:after="0"/>
              <w:ind w:right="36"/>
              <w:rPr>
                <w:rFonts w:ascii="AcadNusx" w:hAnsi="AcadNusx"/>
                <w:sz w:val="20"/>
                <w:szCs w:val="20"/>
                <w:lang w:val="es-ES"/>
              </w:rPr>
            </w:pPr>
            <w:r>
              <w:rPr>
                <w:rFonts w:ascii="AcadNusx" w:hAnsi="AcadNusx"/>
                <w:sz w:val="20"/>
                <w:szCs w:val="20"/>
                <w:lang w:val="es-ES"/>
              </w:rPr>
              <w:t>VII</w:t>
            </w:r>
          </w:p>
        </w:tc>
        <w:tc>
          <w:tcPr>
            <w:tcW w:w="326" w:type="pct"/>
            <w:tcBorders>
              <w:top w:val="single" w:sz="4" w:space="0" w:color="auto"/>
              <w:left w:val="single" w:sz="4" w:space="0" w:color="auto"/>
              <w:bottom w:val="single" w:sz="4" w:space="0" w:color="auto"/>
              <w:right w:val="single" w:sz="4" w:space="0" w:color="auto"/>
            </w:tcBorders>
            <w:hideMark/>
          </w:tcPr>
          <w:p w14:paraId="484CA774" w14:textId="77777777" w:rsidR="00EB5A89" w:rsidRDefault="00EB5A89">
            <w:pPr>
              <w:spacing w:after="0"/>
              <w:ind w:right="36"/>
              <w:rPr>
                <w:rFonts w:ascii="AcadNusx" w:hAnsi="AcadNusx"/>
                <w:sz w:val="20"/>
                <w:szCs w:val="20"/>
                <w:lang w:val="es-ES"/>
              </w:rPr>
            </w:pPr>
            <w:r>
              <w:rPr>
                <w:rFonts w:ascii="AcadNusx" w:hAnsi="AcadNusx"/>
                <w:sz w:val="20"/>
                <w:szCs w:val="20"/>
                <w:lang w:val="es-ES"/>
              </w:rPr>
              <w:t>VIII</w:t>
            </w:r>
          </w:p>
        </w:tc>
        <w:tc>
          <w:tcPr>
            <w:tcW w:w="327" w:type="pct"/>
            <w:tcBorders>
              <w:top w:val="single" w:sz="4" w:space="0" w:color="auto"/>
              <w:left w:val="single" w:sz="4" w:space="0" w:color="auto"/>
              <w:bottom w:val="single" w:sz="4" w:space="0" w:color="auto"/>
              <w:right w:val="single" w:sz="4" w:space="0" w:color="auto"/>
            </w:tcBorders>
            <w:hideMark/>
          </w:tcPr>
          <w:p w14:paraId="3FC0D6CC" w14:textId="77777777" w:rsidR="00EB5A89" w:rsidRDefault="00EB5A89">
            <w:pPr>
              <w:spacing w:after="0"/>
              <w:ind w:right="36"/>
              <w:rPr>
                <w:rFonts w:ascii="AcadNusx" w:hAnsi="AcadNusx"/>
                <w:sz w:val="20"/>
                <w:szCs w:val="20"/>
                <w:lang w:val="es-ES"/>
              </w:rPr>
            </w:pPr>
            <w:r>
              <w:rPr>
                <w:rFonts w:ascii="AcadNusx" w:hAnsi="AcadNusx"/>
                <w:sz w:val="20"/>
                <w:szCs w:val="20"/>
                <w:lang w:val="es-ES"/>
              </w:rPr>
              <w:t>IX</w:t>
            </w:r>
          </w:p>
        </w:tc>
        <w:tc>
          <w:tcPr>
            <w:tcW w:w="326" w:type="pct"/>
            <w:tcBorders>
              <w:top w:val="single" w:sz="4" w:space="0" w:color="auto"/>
              <w:left w:val="single" w:sz="4" w:space="0" w:color="auto"/>
              <w:bottom w:val="single" w:sz="4" w:space="0" w:color="auto"/>
              <w:right w:val="single" w:sz="4" w:space="0" w:color="auto"/>
            </w:tcBorders>
            <w:hideMark/>
          </w:tcPr>
          <w:p w14:paraId="63FD18CA" w14:textId="77777777" w:rsidR="00EB5A89" w:rsidRDefault="00EB5A89">
            <w:pPr>
              <w:spacing w:after="0"/>
              <w:ind w:right="36"/>
              <w:rPr>
                <w:rFonts w:ascii="AcadNusx" w:hAnsi="AcadNusx"/>
                <w:sz w:val="20"/>
                <w:szCs w:val="20"/>
                <w:lang w:val="es-ES"/>
              </w:rPr>
            </w:pPr>
            <w:r>
              <w:rPr>
                <w:rFonts w:ascii="AcadNusx" w:hAnsi="AcadNusx"/>
                <w:sz w:val="20"/>
                <w:szCs w:val="20"/>
                <w:lang w:val="es-ES"/>
              </w:rPr>
              <w:t>X</w:t>
            </w:r>
          </w:p>
        </w:tc>
        <w:tc>
          <w:tcPr>
            <w:tcW w:w="326" w:type="pct"/>
            <w:tcBorders>
              <w:top w:val="single" w:sz="4" w:space="0" w:color="auto"/>
              <w:left w:val="single" w:sz="4" w:space="0" w:color="auto"/>
              <w:bottom w:val="single" w:sz="4" w:space="0" w:color="auto"/>
              <w:right w:val="single" w:sz="4" w:space="0" w:color="auto"/>
            </w:tcBorders>
            <w:hideMark/>
          </w:tcPr>
          <w:p w14:paraId="7FACDE90" w14:textId="77777777" w:rsidR="00EB5A89" w:rsidRDefault="00EB5A89">
            <w:pPr>
              <w:spacing w:after="0"/>
              <w:ind w:right="36"/>
              <w:rPr>
                <w:rFonts w:ascii="AcadNusx" w:hAnsi="AcadNusx"/>
                <w:sz w:val="20"/>
                <w:szCs w:val="20"/>
                <w:lang w:val="es-ES"/>
              </w:rPr>
            </w:pPr>
            <w:r>
              <w:rPr>
                <w:rFonts w:ascii="AcadNusx" w:hAnsi="AcadNusx"/>
                <w:sz w:val="20"/>
                <w:szCs w:val="20"/>
                <w:lang w:val="es-ES"/>
              </w:rPr>
              <w:t>XI</w:t>
            </w:r>
          </w:p>
        </w:tc>
        <w:tc>
          <w:tcPr>
            <w:tcW w:w="326" w:type="pct"/>
            <w:tcBorders>
              <w:top w:val="single" w:sz="4" w:space="0" w:color="auto"/>
              <w:left w:val="single" w:sz="4" w:space="0" w:color="auto"/>
              <w:bottom w:val="single" w:sz="4" w:space="0" w:color="auto"/>
              <w:right w:val="single" w:sz="4" w:space="0" w:color="auto"/>
            </w:tcBorders>
            <w:hideMark/>
          </w:tcPr>
          <w:p w14:paraId="25E32AB5" w14:textId="77777777" w:rsidR="00EB5A89" w:rsidRDefault="00EB5A89">
            <w:pPr>
              <w:spacing w:after="0"/>
              <w:ind w:right="36"/>
              <w:rPr>
                <w:rFonts w:ascii="AcadNusx" w:hAnsi="AcadNusx"/>
                <w:sz w:val="20"/>
                <w:szCs w:val="20"/>
                <w:lang w:val="es-ES"/>
              </w:rPr>
            </w:pPr>
            <w:r>
              <w:rPr>
                <w:rFonts w:ascii="AcadNusx" w:hAnsi="AcadNusx"/>
                <w:sz w:val="20"/>
                <w:szCs w:val="20"/>
                <w:lang w:val="es-ES"/>
              </w:rPr>
              <w:t>XII</w:t>
            </w:r>
          </w:p>
        </w:tc>
        <w:tc>
          <w:tcPr>
            <w:tcW w:w="345" w:type="pct"/>
            <w:tcBorders>
              <w:top w:val="single" w:sz="4" w:space="0" w:color="auto"/>
              <w:left w:val="single" w:sz="4" w:space="0" w:color="auto"/>
              <w:bottom w:val="single" w:sz="4" w:space="0" w:color="auto"/>
              <w:right w:val="single" w:sz="4" w:space="0" w:color="auto"/>
            </w:tcBorders>
            <w:hideMark/>
          </w:tcPr>
          <w:p w14:paraId="16EA26EA" w14:textId="77777777" w:rsidR="00EB5A89" w:rsidRDefault="00EB5A89">
            <w:pPr>
              <w:spacing w:after="0"/>
              <w:ind w:right="36"/>
              <w:rPr>
                <w:rFonts w:ascii="AcadNusx" w:hAnsi="AcadNusx"/>
                <w:sz w:val="20"/>
                <w:szCs w:val="20"/>
                <w:lang w:val="es-ES"/>
              </w:rPr>
            </w:pPr>
            <w:proofErr w:type="spellStart"/>
            <w:r>
              <w:rPr>
                <w:rFonts w:ascii="AcadNusx" w:hAnsi="AcadNusx"/>
                <w:sz w:val="20"/>
                <w:szCs w:val="20"/>
                <w:lang w:val="es-ES"/>
              </w:rPr>
              <w:t>weli</w:t>
            </w:r>
            <w:proofErr w:type="spellEnd"/>
          </w:p>
        </w:tc>
      </w:tr>
      <w:tr w:rsidR="00EB5A89" w14:paraId="342B4D90" w14:textId="77777777" w:rsidTr="00EB5A89">
        <w:tc>
          <w:tcPr>
            <w:tcW w:w="792" w:type="pct"/>
            <w:tcBorders>
              <w:top w:val="single" w:sz="4" w:space="0" w:color="auto"/>
              <w:left w:val="single" w:sz="4" w:space="0" w:color="auto"/>
              <w:bottom w:val="single" w:sz="4" w:space="0" w:color="auto"/>
              <w:right w:val="single" w:sz="4" w:space="0" w:color="auto"/>
            </w:tcBorders>
            <w:hideMark/>
          </w:tcPr>
          <w:p w14:paraId="4C3A6565" w14:textId="77777777" w:rsidR="00EB5A89" w:rsidRDefault="00EB5A89">
            <w:pPr>
              <w:spacing w:after="0"/>
              <w:ind w:right="36"/>
              <w:jc w:val="center"/>
              <w:rPr>
                <w:rFonts w:ascii="AcadNusx" w:hAnsi="AcadNusx"/>
                <w:sz w:val="20"/>
                <w:szCs w:val="20"/>
                <w:lang w:val="es-ES"/>
              </w:rPr>
            </w:pPr>
            <w:r>
              <w:rPr>
                <w:rFonts w:ascii="Sylfaen" w:hAnsi="Sylfaen"/>
                <w:sz w:val="20"/>
                <w:szCs w:val="20"/>
                <w:lang w:val="ka-GE"/>
              </w:rPr>
              <w:t>მდინარეში სათავეზე</w:t>
            </w:r>
          </w:p>
        </w:tc>
        <w:tc>
          <w:tcPr>
            <w:tcW w:w="316" w:type="pct"/>
            <w:tcBorders>
              <w:top w:val="single" w:sz="4" w:space="0" w:color="auto"/>
              <w:left w:val="single" w:sz="4" w:space="0" w:color="auto"/>
              <w:bottom w:val="single" w:sz="4" w:space="0" w:color="auto"/>
              <w:right w:val="single" w:sz="4" w:space="0" w:color="auto"/>
            </w:tcBorders>
            <w:hideMark/>
          </w:tcPr>
          <w:p w14:paraId="7750AD9A" w14:textId="77777777" w:rsidR="00EB5A89" w:rsidRDefault="00EB5A89">
            <w:pPr>
              <w:ind w:left="-540" w:right="-211" w:firstLine="540"/>
              <w:jc w:val="both"/>
              <w:rPr>
                <w:rFonts w:ascii="AcadNusx" w:hAnsi="AcadNusx"/>
                <w:sz w:val="20"/>
                <w:szCs w:val="20"/>
                <w:lang w:eastAsia="en-US"/>
              </w:rPr>
            </w:pPr>
            <w:r>
              <w:rPr>
                <w:rFonts w:ascii="AcadNusx" w:hAnsi="AcadNusx"/>
                <w:sz w:val="20"/>
                <w:szCs w:val="20"/>
                <w:lang w:val="es-ES"/>
              </w:rPr>
              <w:t>0.18</w:t>
            </w:r>
          </w:p>
        </w:tc>
        <w:tc>
          <w:tcPr>
            <w:tcW w:w="326" w:type="pct"/>
            <w:tcBorders>
              <w:top w:val="single" w:sz="4" w:space="0" w:color="auto"/>
              <w:left w:val="single" w:sz="4" w:space="0" w:color="auto"/>
              <w:bottom w:val="single" w:sz="4" w:space="0" w:color="auto"/>
              <w:right w:val="single" w:sz="4" w:space="0" w:color="auto"/>
            </w:tcBorders>
            <w:hideMark/>
          </w:tcPr>
          <w:p w14:paraId="6D20EBF2" w14:textId="77777777" w:rsidR="00EB5A89" w:rsidRDefault="00EB5A89">
            <w:pPr>
              <w:ind w:left="-540" w:right="-211" w:firstLine="540"/>
              <w:jc w:val="both"/>
              <w:rPr>
                <w:rFonts w:ascii="AcadNusx" w:hAnsi="AcadNusx"/>
                <w:sz w:val="20"/>
                <w:szCs w:val="20"/>
                <w:lang w:val="en-US"/>
              </w:rPr>
            </w:pPr>
            <w:r>
              <w:rPr>
                <w:rFonts w:ascii="AcadNusx" w:hAnsi="AcadNusx"/>
                <w:sz w:val="20"/>
                <w:szCs w:val="20"/>
                <w:lang w:val="es-ES"/>
              </w:rPr>
              <w:t>0.19</w:t>
            </w:r>
          </w:p>
        </w:tc>
        <w:tc>
          <w:tcPr>
            <w:tcW w:w="316" w:type="pct"/>
            <w:tcBorders>
              <w:top w:val="single" w:sz="4" w:space="0" w:color="auto"/>
              <w:left w:val="single" w:sz="4" w:space="0" w:color="auto"/>
              <w:bottom w:val="single" w:sz="4" w:space="0" w:color="auto"/>
              <w:right w:val="single" w:sz="4" w:space="0" w:color="auto"/>
            </w:tcBorders>
            <w:hideMark/>
          </w:tcPr>
          <w:p w14:paraId="23089E9F"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0.50</w:t>
            </w:r>
          </w:p>
        </w:tc>
        <w:tc>
          <w:tcPr>
            <w:tcW w:w="316" w:type="pct"/>
            <w:tcBorders>
              <w:top w:val="single" w:sz="4" w:space="0" w:color="auto"/>
              <w:left w:val="single" w:sz="4" w:space="0" w:color="auto"/>
              <w:bottom w:val="single" w:sz="4" w:space="0" w:color="auto"/>
              <w:right w:val="single" w:sz="4" w:space="0" w:color="auto"/>
            </w:tcBorders>
            <w:hideMark/>
          </w:tcPr>
          <w:p w14:paraId="1CBA0F68"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1.65</w:t>
            </w:r>
          </w:p>
        </w:tc>
        <w:tc>
          <w:tcPr>
            <w:tcW w:w="316" w:type="pct"/>
            <w:tcBorders>
              <w:top w:val="single" w:sz="4" w:space="0" w:color="auto"/>
              <w:left w:val="single" w:sz="4" w:space="0" w:color="auto"/>
              <w:bottom w:val="single" w:sz="4" w:space="0" w:color="auto"/>
              <w:right w:val="single" w:sz="4" w:space="0" w:color="auto"/>
            </w:tcBorders>
            <w:hideMark/>
          </w:tcPr>
          <w:p w14:paraId="28EDD3DC"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1.25</w:t>
            </w:r>
          </w:p>
        </w:tc>
        <w:tc>
          <w:tcPr>
            <w:tcW w:w="316" w:type="pct"/>
            <w:tcBorders>
              <w:top w:val="single" w:sz="4" w:space="0" w:color="auto"/>
              <w:left w:val="single" w:sz="4" w:space="0" w:color="auto"/>
              <w:bottom w:val="single" w:sz="4" w:space="0" w:color="auto"/>
              <w:right w:val="single" w:sz="4" w:space="0" w:color="auto"/>
            </w:tcBorders>
            <w:hideMark/>
          </w:tcPr>
          <w:p w14:paraId="46E578E9"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0.62</w:t>
            </w:r>
          </w:p>
        </w:tc>
        <w:tc>
          <w:tcPr>
            <w:tcW w:w="326" w:type="pct"/>
            <w:tcBorders>
              <w:top w:val="single" w:sz="4" w:space="0" w:color="auto"/>
              <w:left w:val="single" w:sz="4" w:space="0" w:color="auto"/>
              <w:bottom w:val="single" w:sz="4" w:space="0" w:color="auto"/>
              <w:right w:val="single" w:sz="4" w:space="0" w:color="auto"/>
            </w:tcBorders>
            <w:hideMark/>
          </w:tcPr>
          <w:p w14:paraId="6C5C6240"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0.27</w:t>
            </w:r>
          </w:p>
        </w:tc>
        <w:tc>
          <w:tcPr>
            <w:tcW w:w="326" w:type="pct"/>
            <w:tcBorders>
              <w:top w:val="single" w:sz="4" w:space="0" w:color="auto"/>
              <w:left w:val="single" w:sz="4" w:space="0" w:color="auto"/>
              <w:bottom w:val="single" w:sz="4" w:space="0" w:color="auto"/>
              <w:right w:val="single" w:sz="4" w:space="0" w:color="auto"/>
            </w:tcBorders>
            <w:hideMark/>
          </w:tcPr>
          <w:p w14:paraId="2F3228C3"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0.16</w:t>
            </w:r>
          </w:p>
        </w:tc>
        <w:tc>
          <w:tcPr>
            <w:tcW w:w="327" w:type="pct"/>
            <w:tcBorders>
              <w:top w:val="single" w:sz="4" w:space="0" w:color="auto"/>
              <w:left w:val="single" w:sz="4" w:space="0" w:color="auto"/>
              <w:bottom w:val="single" w:sz="4" w:space="0" w:color="auto"/>
              <w:right w:val="single" w:sz="4" w:space="0" w:color="auto"/>
            </w:tcBorders>
            <w:hideMark/>
          </w:tcPr>
          <w:p w14:paraId="32528FE4"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0.14</w:t>
            </w:r>
          </w:p>
        </w:tc>
        <w:tc>
          <w:tcPr>
            <w:tcW w:w="326" w:type="pct"/>
            <w:tcBorders>
              <w:top w:val="single" w:sz="4" w:space="0" w:color="auto"/>
              <w:left w:val="single" w:sz="4" w:space="0" w:color="auto"/>
              <w:bottom w:val="single" w:sz="4" w:space="0" w:color="auto"/>
              <w:right w:val="single" w:sz="4" w:space="0" w:color="auto"/>
            </w:tcBorders>
            <w:hideMark/>
          </w:tcPr>
          <w:p w14:paraId="2466E982"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0.18</w:t>
            </w:r>
          </w:p>
        </w:tc>
        <w:tc>
          <w:tcPr>
            <w:tcW w:w="326" w:type="pct"/>
            <w:tcBorders>
              <w:top w:val="single" w:sz="4" w:space="0" w:color="auto"/>
              <w:left w:val="single" w:sz="4" w:space="0" w:color="auto"/>
              <w:bottom w:val="single" w:sz="4" w:space="0" w:color="auto"/>
              <w:right w:val="single" w:sz="4" w:space="0" w:color="auto"/>
            </w:tcBorders>
            <w:hideMark/>
          </w:tcPr>
          <w:p w14:paraId="1B18E53D"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0.19</w:t>
            </w:r>
          </w:p>
        </w:tc>
        <w:tc>
          <w:tcPr>
            <w:tcW w:w="326" w:type="pct"/>
            <w:tcBorders>
              <w:top w:val="single" w:sz="4" w:space="0" w:color="auto"/>
              <w:left w:val="single" w:sz="4" w:space="0" w:color="auto"/>
              <w:bottom w:val="single" w:sz="4" w:space="0" w:color="auto"/>
              <w:right w:val="single" w:sz="4" w:space="0" w:color="auto"/>
            </w:tcBorders>
            <w:hideMark/>
          </w:tcPr>
          <w:p w14:paraId="251F13CD"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0.19</w:t>
            </w:r>
          </w:p>
        </w:tc>
        <w:tc>
          <w:tcPr>
            <w:tcW w:w="345" w:type="pct"/>
            <w:tcBorders>
              <w:top w:val="single" w:sz="4" w:space="0" w:color="auto"/>
              <w:left w:val="single" w:sz="4" w:space="0" w:color="auto"/>
              <w:bottom w:val="single" w:sz="4" w:space="0" w:color="auto"/>
              <w:right w:val="single" w:sz="4" w:space="0" w:color="auto"/>
            </w:tcBorders>
            <w:hideMark/>
          </w:tcPr>
          <w:p w14:paraId="3447739E" w14:textId="77777777" w:rsidR="00EB5A89" w:rsidRDefault="00EB5A89">
            <w:pPr>
              <w:ind w:left="-540" w:right="-211" w:firstLine="540"/>
              <w:jc w:val="both"/>
              <w:rPr>
                <w:rFonts w:ascii="AcadNusx" w:hAnsi="AcadNusx"/>
                <w:sz w:val="20"/>
                <w:szCs w:val="20"/>
              </w:rPr>
            </w:pPr>
            <w:r>
              <w:rPr>
                <w:rFonts w:ascii="AcadNusx" w:hAnsi="AcadNusx"/>
                <w:sz w:val="20"/>
                <w:szCs w:val="20"/>
                <w:lang w:val="es-ES"/>
              </w:rPr>
              <w:t>0.46</w:t>
            </w:r>
          </w:p>
        </w:tc>
      </w:tr>
      <w:tr w:rsidR="00EB5A89" w14:paraId="1DB1BAB7" w14:textId="77777777" w:rsidTr="00EB5A89">
        <w:tc>
          <w:tcPr>
            <w:tcW w:w="792" w:type="pct"/>
            <w:tcBorders>
              <w:top w:val="single" w:sz="4" w:space="0" w:color="auto"/>
              <w:left w:val="single" w:sz="4" w:space="0" w:color="auto"/>
              <w:bottom w:val="single" w:sz="4" w:space="0" w:color="auto"/>
              <w:right w:val="single" w:sz="4" w:space="0" w:color="auto"/>
            </w:tcBorders>
            <w:hideMark/>
          </w:tcPr>
          <w:p w14:paraId="7C4B6CFE" w14:textId="77777777" w:rsidR="00EB5A89" w:rsidRDefault="00EB5A89">
            <w:pPr>
              <w:spacing w:after="0"/>
              <w:ind w:right="36"/>
              <w:jc w:val="center"/>
              <w:rPr>
                <w:rFonts w:ascii="AcadNusx" w:hAnsi="AcadNusx"/>
                <w:sz w:val="20"/>
                <w:szCs w:val="20"/>
                <w:lang w:val="es-ES"/>
              </w:rPr>
            </w:pPr>
            <w:r>
              <w:rPr>
                <w:rFonts w:ascii="Sylfaen" w:hAnsi="Sylfaen"/>
                <w:sz w:val="20"/>
                <w:szCs w:val="20"/>
                <w:lang w:val="ka-GE"/>
              </w:rPr>
              <w:t>სანიტარიული ხარჯი</w:t>
            </w:r>
          </w:p>
        </w:tc>
        <w:tc>
          <w:tcPr>
            <w:tcW w:w="316" w:type="pct"/>
            <w:tcBorders>
              <w:top w:val="single" w:sz="4" w:space="0" w:color="auto"/>
              <w:left w:val="single" w:sz="4" w:space="0" w:color="auto"/>
              <w:bottom w:val="single" w:sz="4" w:space="0" w:color="auto"/>
              <w:right w:val="single" w:sz="4" w:space="0" w:color="auto"/>
            </w:tcBorders>
            <w:hideMark/>
          </w:tcPr>
          <w:p w14:paraId="74A14AC0" w14:textId="77777777" w:rsidR="00EB5A89" w:rsidRDefault="00EB5A89">
            <w:pPr>
              <w:rPr>
                <w:rFonts w:ascii="Times New Roman" w:hAnsi="Times New Roman"/>
                <w:sz w:val="24"/>
                <w:szCs w:val="24"/>
              </w:rPr>
            </w:pPr>
            <w:r>
              <w:rPr>
                <w:rFonts w:ascii="AcadNusx" w:hAnsi="AcadNusx"/>
                <w:sz w:val="20"/>
                <w:szCs w:val="20"/>
              </w:rPr>
              <w:t>0.07</w:t>
            </w:r>
          </w:p>
        </w:tc>
        <w:tc>
          <w:tcPr>
            <w:tcW w:w="326" w:type="pct"/>
            <w:tcBorders>
              <w:top w:val="single" w:sz="4" w:space="0" w:color="auto"/>
              <w:left w:val="single" w:sz="4" w:space="0" w:color="auto"/>
              <w:bottom w:val="single" w:sz="4" w:space="0" w:color="auto"/>
              <w:right w:val="single" w:sz="4" w:space="0" w:color="auto"/>
            </w:tcBorders>
            <w:hideMark/>
          </w:tcPr>
          <w:p w14:paraId="6ABD98F7" w14:textId="77777777" w:rsidR="00EB5A89" w:rsidRDefault="00EB5A89">
            <w:pPr>
              <w:rPr>
                <w:lang w:val="en-US"/>
              </w:rPr>
            </w:pPr>
            <w:r>
              <w:rPr>
                <w:rFonts w:ascii="AcadNusx" w:hAnsi="AcadNusx"/>
                <w:sz w:val="20"/>
                <w:szCs w:val="20"/>
              </w:rPr>
              <w:t>0.07</w:t>
            </w:r>
          </w:p>
        </w:tc>
        <w:tc>
          <w:tcPr>
            <w:tcW w:w="316" w:type="pct"/>
            <w:tcBorders>
              <w:top w:val="single" w:sz="4" w:space="0" w:color="auto"/>
              <w:left w:val="single" w:sz="4" w:space="0" w:color="auto"/>
              <w:bottom w:val="single" w:sz="4" w:space="0" w:color="auto"/>
              <w:right w:val="single" w:sz="4" w:space="0" w:color="auto"/>
            </w:tcBorders>
            <w:hideMark/>
          </w:tcPr>
          <w:p w14:paraId="06A22742" w14:textId="77777777" w:rsidR="00EB5A89" w:rsidRDefault="00EB5A89">
            <w:pPr>
              <w:rPr>
                <w:rFonts w:asciiTheme="minorHAnsi" w:hAnsiTheme="minorHAnsi"/>
              </w:rPr>
            </w:pPr>
            <w:r>
              <w:rPr>
                <w:rFonts w:ascii="AcadNusx" w:hAnsi="AcadNusx"/>
                <w:sz w:val="20"/>
                <w:szCs w:val="20"/>
              </w:rPr>
              <w:t>0.07</w:t>
            </w:r>
          </w:p>
        </w:tc>
        <w:tc>
          <w:tcPr>
            <w:tcW w:w="316" w:type="pct"/>
            <w:tcBorders>
              <w:top w:val="single" w:sz="4" w:space="0" w:color="auto"/>
              <w:left w:val="single" w:sz="4" w:space="0" w:color="auto"/>
              <w:bottom w:val="single" w:sz="4" w:space="0" w:color="auto"/>
              <w:right w:val="single" w:sz="4" w:space="0" w:color="auto"/>
            </w:tcBorders>
            <w:hideMark/>
          </w:tcPr>
          <w:p w14:paraId="15C8B531" w14:textId="77777777" w:rsidR="00EB5A89" w:rsidRDefault="00EB5A89">
            <w:r>
              <w:rPr>
                <w:rFonts w:ascii="AcadNusx" w:hAnsi="AcadNusx"/>
                <w:sz w:val="20"/>
                <w:szCs w:val="20"/>
              </w:rPr>
              <w:t>0.07</w:t>
            </w:r>
          </w:p>
        </w:tc>
        <w:tc>
          <w:tcPr>
            <w:tcW w:w="316" w:type="pct"/>
            <w:tcBorders>
              <w:top w:val="single" w:sz="4" w:space="0" w:color="auto"/>
              <w:left w:val="single" w:sz="4" w:space="0" w:color="auto"/>
              <w:bottom w:val="single" w:sz="4" w:space="0" w:color="auto"/>
              <w:right w:val="single" w:sz="4" w:space="0" w:color="auto"/>
            </w:tcBorders>
            <w:hideMark/>
          </w:tcPr>
          <w:p w14:paraId="4FDBE4B4" w14:textId="77777777" w:rsidR="00EB5A89" w:rsidRDefault="00EB5A89">
            <w:r>
              <w:rPr>
                <w:rFonts w:ascii="AcadNusx" w:hAnsi="AcadNusx"/>
                <w:sz w:val="20"/>
                <w:szCs w:val="20"/>
              </w:rPr>
              <w:t>0.07</w:t>
            </w:r>
          </w:p>
        </w:tc>
        <w:tc>
          <w:tcPr>
            <w:tcW w:w="316" w:type="pct"/>
            <w:tcBorders>
              <w:top w:val="single" w:sz="4" w:space="0" w:color="auto"/>
              <w:left w:val="single" w:sz="4" w:space="0" w:color="auto"/>
              <w:bottom w:val="single" w:sz="4" w:space="0" w:color="auto"/>
              <w:right w:val="single" w:sz="4" w:space="0" w:color="auto"/>
            </w:tcBorders>
            <w:hideMark/>
          </w:tcPr>
          <w:p w14:paraId="41E1A74E" w14:textId="77777777" w:rsidR="00EB5A89" w:rsidRDefault="00EB5A89">
            <w:r>
              <w:rPr>
                <w:rFonts w:ascii="AcadNusx" w:hAnsi="AcadNusx"/>
                <w:sz w:val="20"/>
                <w:szCs w:val="20"/>
              </w:rPr>
              <w:t>0.07</w:t>
            </w:r>
          </w:p>
        </w:tc>
        <w:tc>
          <w:tcPr>
            <w:tcW w:w="326" w:type="pct"/>
            <w:tcBorders>
              <w:top w:val="single" w:sz="4" w:space="0" w:color="auto"/>
              <w:left w:val="single" w:sz="4" w:space="0" w:color="auto"/>
              <w:bottom w:val="single" w:sz="4" w:space="0" w:color="auto"/>
              <w:right w:val="single" w:sz="4" w:space="0" w:color="auto"/>
            </w:tcBorders>
            <w:hideMark/>
          </w:tcPr>
          <w:p w14:paraId="08DC33FB" w14:textId="77777777" w:rsidR="00EB5A89" w:rsidRDefault="00EB5A89">
            <w:r>
              <w:rPr>
                <w:rFonts w:ascii="AcadNusx" w:hAnsi="AcadNusx"/>
                <w:sz w:val="20"/>
                <w:szCs w:val="20"/>
              </w:rPr>
              <w:t>0.07</w:t>
            </w:r>
          </w:p>
        </w:tc>
        <w:tc>
          <w:tcPr>
            <w:tcW w:w="326" w:type="pct"/>
            <w:tcBorders>
              <w:top w:val="single" w:sz="4" w:space="0" w:color="auto"/>
              <w:left w:val="single" w:sz="4" w:space="0" w:color="auto"/>
              <w:bottom w:val="single" w:sz="4" w:space="0" w:color="auto"/>
              <w:right w:val="single" w:sz="4" w:space="0" w:color="auto"/>
            </w:tcBorders>
            <w:hideMark/>
          </w:tcPr>
          <w:p w14:paraId="02C2D318" w14:textId="77777777" w:rsidR="00EB5A89" w:rsidRDefault="00EB5A89">
            <w:r>
              <w:rPr>
                <w:rFonts w:ascii="AcadNusx" w:hAnsi="AcadNusx"/>
                <w:sz w:val="20"/>
                <w:szCs w:val="20"/>
              </w:rPr>
              <w:t>0.07</w:t>
            </w:r>
          </w:p>
        </w:tc>
        <w:tc>
          <w:tcPr>
            <w:tcW w:w="327" w:type="pct"/>
            <w:tcBorders>
              <w:top w:val="single" w:sz="4" w:space="0" w:color="auto"/>
              <w:left w:val="single" w:sz="4" w:space="0" w:color="auto"/>
              <w:bottom w:val="single" w:sz="4" w:space="0" w:color="auto"/>
              <w:right w:val="single" w:sz="4" w:space="0" w:color="auto"/>
            </w:tcBorders>
            <w:hideMark/>
          </w:tcPr>
          <w:p w14:paraId="0728E7F6" w14:textId="77777777" w:rsidR="00EB5A89" w:rsidRDefault="00EB5A89">
            <w:r>
              <w:rPr>
                <w:rFonts w:ascii="AcadNusx" w:hAnsi="AcadNusx"/>
                <w:sz w:val="20"/>
                <w:szCs w:val="20"/>
              </w:rPr>
              <w:t>0.07</w:t>
            </w:r>
          </w:p>
        </w:tc>
        <w:tc>
          <w:tcPr>
            <w:tcW w:w="326" w:type="pct"/>
            <w:tcBorders>
              <w:top w:val="single" w:sz="4" w:space="0" w:color="auto"/>
              <w:left w:val="single" w:sz="4" w:space="0" w:color="auto"/>
              <w:bottom w:val="single" w:sz="4" w:space="0" w:color="auto"/>
              <w:right w:val="single" w:sz="4" w:space="0" w:color="auto"/>
            </w:tcBorders>
            <w:hideMark/>
          </w:tcPr>
          <w:p w14:paraId="47576A3D" w14:textId="77777777" w:rsidR="00EB5A89" w:rsidRDefault="00EB5A89">
            <w:r>
              <w:rPr>
                <w:rFonts w:ascii="AcadNusx" w:hAnsi="AcadNusx"/>
                <w:sz w:val="20"/>
                <w:szCs w:val="20"/>
              </w:rPr>
              <w:t>0.07</w:t>
            </w:r>
          </w:p>
        </w:tc>
        <w:tc>
          <w:tcPr>
            <w:tcW w:w="326" w:type="pct"/>
            <w:tcBorders>
              <w:top w:val="single" w:sz="4" w:space="0" w:color="auto"/>
              <w:left w:val="single" w:sz="4" w:space="0" w:color="auto"/>
              <w:bottom w:val="single" w:sz="4" w:space="0" w:color="auto"/>
              <w:right w:val="single" w:sz="4" w:space="0" w:color="auto"/>
            </w:tcBorders>
            <w:hideMark/>
          </w:tcPr>
          <w:p w14:paraId="7F937486" w14:textId="77777777" w:rsidR="00EB5A89" w:rsidRDefault="00EB5A89">
            <w:r>
              <w:rPr>
                <w:rFonts w:ascii="AcadNusx" w:hAnsi="AcadNusx"/>
                <w:sz w:val="20"/>
                <w:szCs w:val="20"/>
              </w:rPr>
              <w:t>0.07</w:t>
            </w:r>
          </w:p>
        </w:tc>
        <w:tc>
          <w:tcPr>
            <w:tcW w:w="326" w:type="pct"/>
            <w:tcBorders>
              <w:top w:val="single" w:sz="4" w:space="0" w:color="auto"/>
              <w:left w:val="single" w:sz="4" w:space="0" w:color="auto"/>
              <w:bottom w:val="single" w:sz="4" w:space="0" w:color="auto"/>
              <w:right w:val="single" w:sz="4" w:space="0" w:color="auto"/>
            </w:tcBorders>
            <w:hideMark/>
          </w:tcPr>
          <w:p w14:paraId="56EA2972" w14:textId="77777777" w:rsidR="00EB5A89" w:rsidRDefault="00EB5A89">
            <w:r>
              <w:rPr>
                <w:rFonts w:ascii="AcadNusx" w:hAnsi="AcadNusx"/>
                <w:sz w:val="20"/>
                <w:szCs w:val="20"/>
              </w:rPr>
              <w:t>0.07</w:t>
            </w:r>
          </w:p>
        </w:tc>
        <w:tc>
          <w:tcPr>
            <w:tcW w:w="345" w:type="pct"/>
            <w:tcBorders>
              <w:top w:val="single" w:sz="4" w:space="0" w:color="auto"/>
              <w:left w:val="single" w:sz="4" w:space="0" w:color="auto"/>
              <w:bottom w:val="single" w:sz="4" w:space="0" w:color="auto"/>
              <w:right w:val="single" w:sz="4" w:space="0" w:color="auto"/>
            </w:tcBorders>
            <w:hideMark/>
          </w:tcPr>
          <w:p w14:paraId="7044E27D" w14:textId="77777777" w:rsidR="00EB5A89" w:rsidRDefault="00EB5A89">
            <w:r>
              <w:rPr>
                <w:rFonts w:ascii="AcadNusx" w:hAnsi="AcadNusx"/>
                <w:sz w:val="20"/>
                <w:szCs w:val="20"/>
              </w:rPr>
              <w:t>0.07</w:t>
            </w:r>
          </w:p>
        </w:tc>
      </w:tr>
      <w:tr w:rsidR="00EB5A89" w14:paraId="560642F8" w14:textId="77777777" w:rsidTr="00EB5A89">
        <w:tc>
          <w:tcPr>
            <w:tcW w:w="792" w:type="pct"/>
            <w:tcBorders>
              <w:top w:val="single" w:sz="4" w:space="0" w:color="auto"/>
              <w:left w:val="single" w:sz="4" w:space="0" w:color="auto"/>
              <w:bottom w:val="single" w:sz="4" w:space="0" w:color="auto"/>
              <w:right w:val="single" w:sz="4" w:space="0" w:color="auto"/>
            </w:tcBorders>
            <w:hideMark/>
          </w:tcPr>
          <w:p w14:paraId="4654C823" w14:textId="77777777" w:rsidR="00EB5A89" w:rsidRDefault="00EB5A89">
            <w:pPr>
              <w:spacing w:after="0"/>
              <w:ind w:right="36"/>
              <w:jc w:val="center"/>
              <w:rPr>
                <w:rFonts w:ascii="AcadNusx" w:hAnsi="AcadNusx"/>
                <w:sz w:val="20"/>
                <w:szCs w:val="20"/>
                <w:lang w:val="es-ES"/>
              </w:rPr>
            </w:pPr>
            <w:r>
              <w:rPr>
                <w:rFonts w:ascii="Sylfaen" w:hAnsi="Sylfaen"/>
                <w:b/>
                <w:sz w:val="20"/>
                <w:szCs w:val="20"/>
                <w:lang w:val="ka-GE"/>
              </w:rPr>
              <w:t>ჰესის მიერ ასაღები</w:t>
            </w:r>
          </w:p>
        </w:tc>
        <w:tc>
          <w:tcPr>
            <w:tcW w:w="316" w:type="pct"/>
            <w:tcBorders>
              <w:top w:val="single" w:sz="4" w:space="0" w:color="auto"/>
              <w:left w:val="single" w:sz="4" w:space="0" w:color="auto"/>
              <w:bottom w:val="single" w:sz="4" w:space="0" w:color="auto"/>
              <w:right w:val="single" w:sz="4" w:space="0" w:color="auto"/>
            </w:tcBorders>
            <w:hideMark/>
          </w:tcPr>
          <w:p w14:paraId="3D8EAF65"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0.11</w:t>
            </w:r>
          </w:p>
        </w:tc>
        <w:tc>
          <w:tcPr>
            <w:tcW w:w="326" w:type="pct"/>
            <w:tcBorders>
              <w:top w:val="single" w:sz="4" w:space="0" w:color="auto"/>
              <w:left w:val="single" w:sz="4" w:space="0" w:color="auto"/>
              <w:bottom w:val="single" w:sz="4" w:space="0" w:color="auto"/>
              <w:right w:val="single" w:sz="4" w:space="0" w:color="auto"/>
            </w:tcBorders>
            <w:hideMark/>
          </w:tcPr>
          <w:p w14:paraId="25EB96E0" w14:textId="77777777" w:rsidR="00EB5A89" w:rsidRDefault="00EB5A89">
            <w:pPr>
              <w:ind w:left="-540" w:right="-211" w:firstLine="540"/>
              <w:jc w:val="both"/>
              <w:rPr>
                <w:rFonts w:ascii="AcadNusx" w:hAnsi="AcadNusx"/>
                <w:bCs/>
                <w:sz w:val="20"/>
                <w:szCs w:val="20"/>
                <w:lang w:val="en-US"/>
              </w:rPr>
            </w:pPr>
            <w:r>
              <w:rPr>
                <w:rFonts w:ascii="AcadNusx" w:hAnsi="AcadNusx"/>
                <w:b/>
                <w:bCs/>
                <w:sz w:val="20"/>
                <w:szCs w:val="20"/>
              </w:rPr>
              <w:t>0.12</w:t>
            </w:r>
          </w:p>
        </w:tc>
        <w:tc>
          <w:tcPr>
            <w:tcW w:w="316" w:type="pct"/>
            <w:tcBorders>
              <w:top w:val="single" w:sz="4" w:space="0" w:color="auto"/>
              <w:left w:val="single" w:sz="4" w:space="0" w:color="auto"/>
              <w:bottom w:val="single" w:sz="4" w:space="0" w:color="auto"/>
              <w:right w:val="single" w:sz="4" w:space="0" w:color="auto"/>
            </w:tcBorders>
            <w:hideMark/>
          </w:tcPr>
          <w:p w14:paraId="5A07D967"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0.43</w:t>
            </w:r>
          </w:p>
        </w:tc>
        <w:tc>
          <w:tcPr>
            <w:tcW w:w="316" w:type="pct"/>
            <w:tcBorders>
              <w:top w:val="single" w:sz="4" w:space="0" w:color="auto"/>
              <w:left w:val="single" w:sz="4" w:space="0" w:color="auto"/>
              <w:bottom w:val="single" w:sz="4" w:space="0" w:color="auto"/>
              <w:right w:val="single" w:sz="4" w:space="0" w:color="auto"/>
            </w:tcBorders>
            <w:hideMark/>
          </w:tcPr>
          <w:p w14:paraId="7A2C2FF0" w14:textId="77777777" w:rsidR="00EB5A89" w:rsidRDefault="00EB5A89">
            <w:pPr>
              <w:ind w:left="-540" w:right="-211" w:firstLine="540"/>
              <w:jc w:val="both"/>
              <w:rPr>
                <w:rFonts w:ascii="AcadNusx" w:hAnsi="AcadNusx"/>
                <w:bCs/>
                <w:sz w:val="20"/>
                <w:szCs w:val="20"/>
              </w:rPr>
            </w:pPr>
            <w:r>
              <w:rPr>
                <w:rFonts w:ascii="AcadNusx" w:hAnsi="AcadNusx"/>
                <w:b/>
                <w:bCs/>
                <w:sz w:val="20"/>
                <w:szCs w:val="20"/>
              </w:rPr>
              <w:t>1.58</w:t>
            </w:r>
          </w:p>
        </w:tc>
        <w:tc>
          <w:tcPr>
            <w:tcW w:w="316" w:type="pct"/>
            <w:tcBorders>
              <w:top w:val="single" w:sz="4" w:space="0" w:color="auto"/>
              <w:left w:val="single" w:sz="4" w:space="0" w:color="auto"/>
              <w:bottom w:val="single" w:sz="4" w:space="0" w:color="auto"/>
              <w:right w:val="single" w:sz="4" w:space="0" w:color="auto"/>
            </w:tcBorders>
            <w:hideMark/>
          </w:tcPr>
          <w:p w14:paraId="0C37FD22" w14:textId="77777777" w:rsidR="00EB5A89" w:rsidRDefault="00EB5A89">
            <w:pPr>
              <w:ind w:left="-540" w:right="-211" w:firstLine="540"/>
              <w:jc w:val="both"/>
              <w:rPr>
                <w:rFonts w:ascii="AcadNusx" w:hAnsi="AcadNusx"/>
                <w:bCs/>
                <w:sz w:val="20"/>
                <w:szCs w:val="20"/>
              </w:rPr>
            </w:pPr>
            <w:r>
              <w:rPr>
                <w:rFonts w:ascii="AcadNusx" w:hAnsi="AcadNusx"/>
                <w:b/>
                <w:bCs/>
                <w:sz w:val="20"/>
                <w:szCs w:val="20"/>
              </w:rPr>
              <w:t>1.18</w:t>
            </w:r>
          </w:p>
        </w:tc>
        <w:tc>
          <w:tcPr>
            <w:tcW w:w="316" w:type="pct"/>
            <w:tcBorders>
              <w:top w:val="single" w:sz="4" w:space="0" w:color="auto"/>
              <w:left w:val="single" w:sz="4" w:space="0" w:color="auto"/>
              <w:bottom w:val="single" w:sz="4" w:space="0" w:color="auto"/>
              <w:right w:val="single" w:sz="4" w:space="0" w:color="auto"/>
            </w:tcBorders>
            <w:hideMark/>
          </w:tcPr>
          <w:p w14:paraId="5AF6A70A"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0.55</w:t>
            </w:r>
          </w:p>
        </w:tc>
        <w:tc>
          <w:tcPr>
            <w:tcW w:w="326" w:type="pct"/>
            <w:tcBorders>
              <w:top w:val="single" w:sz="4" w:space="0" w:color="auto"/>
              <w:left w:val="single" w:sz="4" w:space="0" w:color="auto"/>
              <w:bottom w:val="single" w:sz="4" w:space="0" w:color="auto"/>
              <w:right w:val="single" w:sz="4" w:space="0" w:color="auto"/>
            </w:tcBorders>
            <w:hideMark/>
          </w:tcPr>
          <w:p w14:paraId="4373127C"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0.20</w:t>
            </w:r>
          </w:p>
        </w:tc>
        <w:tc>
          <w:tcPr>
            <w:tcW w:w="326" w:type="pct"/>
            <w:tcBorders>
              <w:top w:val="single" w:sz="4" w:space="0" w:color="auto"/>
              <w:left w:val="single" w:sz="4" w:space="0" w:color="auto"/>
              <w:bottom w:val="single" w:sz="4" w:space="0" w:color="auto"/>
              <w:right w:val="single" w:sz="4" w:space="0" w:color="auto"/>
            </w:tcBorders>
            <w:hideMark/>
          </w:tcPr>
          <w:p w14:paraId="3098EF72"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0.09</w:t>
            </w:r>
          </w:p>
        </w:tc>
        <w:tc>
          <w:tcPr>
            <w:tcW w:w="327" w:type="pct"/>
            <w:tcBorders>
              <w:top w:val="single" w:sz="4" w:space="0" w:color="auto"/>
              <w:left w:val="single" w:sz="4" w:space="0" w:color="auto"/>
              <w:bottom w:val="single" w:sz="4" w:space="0" w:color="auto"/>
              <w:right w:val="single" w:sz="4" w:space="0" w:color="auto"/>
            </w:tcBorders>
            <w:hideMark/>
          </w:tcPr>
          <w:p w14:paraId="7626BE6E"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0.07</w:t>
            </w:r>
          </w:p>
        </w:tc>
        <w:tc>
          <w:tcPr>
            <w:tcW w:w="326" w:type="pct"/>
            <w:tcBorders>
              <w:top w:val="single" w:sz="4" w:space="0" w:color="auto"/>
              <w:left w:val="single" w:sz="4" w:space="0" w:color="auto"/>
              <w:bottom w:val="single" w:sz="4" w:space="0" w:color="auto"/>
              <w:right w:val="single" w:sz="4" w:space="0" w:color="auto"/>
            </w:tcBorders>
            <w:hideMark/>
          </w:tcPr>
          <w:p w14:paraId="47646FE1"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0.11</w:t>
            </w:r>
          </w:p>
        </w:tc>
        <w:tc>
          <w:tcPr>
            <w:tcW w:w="326" w:type="pct"/>
            <w:tcBorders>
              <w:top w:val="single" w:sz="4" w:space="0" w:color="auto"/>
              <w:left w:val="single" w:sz="4" w:space="0" w:color="auto"/>
              <w:bottom w:val="single" w:sz="4" w:space="0" w:color="auto"/>
              <w:right w:val="single" w:sz="4" w:space="0" w:color="auto"/>
            </w:tcBorders>
            <w:hideMark/>
          </w:tcPr>
          <w:p w14:paraId="7324F68F"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0.12</w:t>
            </w:r>
          </w:p>
        </w:tc>
        <w:tc>
          <w:tcPr>
            <w:tcW w:w="326" w:type="pct"/>
            <w:tcBorders>
              <w:top w:val="single" w:sz="4" w:space="0" w:color="auto"/>
              <w:left w:val="single" w:sz="4" w:space="0" w:color="auto"/>
              <w:bottom w:val="single" w:sz="4" w:space="0" w:color="auto"/>
              <w:right w:val="single" w:sz="4" w:space="0" w:color="auto"/>
            </w:tcBorders>
            <w:hideMark/>
          </w:tcPr>
          <w:p w14:paraId="6C13B466"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0.12</w:t>
            </w:r>
          </w:p>
        </w:tc>
        <w:tc>
          <w:tcPr>
            <w:tcW w:w="345" w:type="pct"/>
            <w:tcBorders>
              <w:top w:val="single" w:sz="4" w:space="0" w:color="auto"/>
              <w:left w:val="single" w:sz="4" w:space="0" w:color="auto"/>
              <w:bottom w:val="single" w:sz="4" w:space="0" w:color="auto"/>
              <w:right w:val="single" w:sz="4" w:space="0" w:color="auto"/>
            </w:tcBorders>
            <w:hideMark/>
          </w:tcPr>
          <w:p w14:paraId="4AFC8EFC" w14:textId="77777777" w:rsidR="00EB5A89" w:rsidRDefault="00EB5A89">
            <w:pPr>
              <w:ind w:left="-540" w:right="-211" w:firstLine="540"/>
              <w:jc w:val="both"/>
              <w:rPr>
                <w:rFonts w:ascii="AcadNusx" w:hAnsi="AcadNusx"/>
                <w:bCs/>
                <w:sz w:val="20"/>
                <w:szCs w:val="20"/>
              </w:rPr>
            </w:pPr>
            <w:r>
              <w:rPr>
                <w:rFonts w:ascii="AcadNusx" w:hAnsi="AcadNusx"/>
                <w:b/>
                <w:bCs/>
                <w:sz w:val="20"/>
                <w:szCs w:val="20"/>
              </w:rPr>
              <w:t>0.39</w:t>
            </w:r>
          </w:p>
        </w:tc>
      </w:tr>
      <w:tr w:rsidR="00EB5A89" w14:paraId="5F871DAF" w14:textId="77777777" w:rsidTr="00EB5A89">
        <w:tc>
          <w:tcPr>
            <w:tcW w:w="792" w:type="pct"/>
            <w:tcBorders>
              <w:top w:val="single" w:sz="4" w:space="0" w:color="auto"/>
              <w:left w:val="single" w:sz="4" w:space="0" w:color="auto"/>
              <w:bottom w:val="single" w:sz="4" w:space="0" w:color="auto"/>
              <w:right w:val="single" w:sz="4" w:space="0" w:color="auto"/>
            </w:tcBorders>
            <w:hideMark/>
          </w:tcPr>
          <w:p w14:paraId="494413BD" w14:textId="77777777" w:rsidR="00EB5A89" w:rsidRDefault="00EB5A89">
            <w:pPr>
              <w:spacing w:after="0"/>
              <w:ind w:right="36"/>
              <w:jc w:val="center"/>
              <w:rPr>
                <w:rFonts w:ascii="Sylfaen" w:hAnsi="Sylfaen"/>
                <w:sz w:val="20"/>
                <w:szCs w:val="20"/>
                <w:lang w:val="ka-GE"/>
              </w:rPr>
            </w:pPr>
            <w:r>
              <w:rPr>
                <w:rFonts w:ascii="Sylfaen" w:hAnsi="Sylfaen"/>
                <w:sz w:val="20"/>
                <w:szCs w:val="20"/>
                <w:lang w:val="ka-GE"/>
              </w:rPr>
              <w:t>აღებული წყალი</w:t>
            </w:r>
          </w:p>
        </w:tc>
        <w:tc>
          <w:tcPr>
            <w:tcW w:w="316" w:type="pct"/>
            <w:tcBorders>
              <w:top w:val="single" w:sz="4" w:space="0" w:color="auto"/>
              <w:left w:val="single" w:sz="4" w:space="0" w:color="auto"/>
              <w:bottom w:val="single" w:sz="4" w:space="0" w:color="auto"/>
              <w:right w:val="single" w:sz="4" w:space="0" w:color="auto"/>
            </w:tcBorders>
            <w:hideMark/>
          </w:tcPr>
          <w:p w14:paraId="53B605DD" w14:textId="77777777" w:rsidR="00EB5A89" w:rsidRDefault="00EB5A89">
            <w:pPr>
              <w:spacing w:after="0"/>
              <w:ind w:right="36"/>
              <w:jc w:val="center"/>
              <w:rPr>
                <w:rFonts w:ascii="Sylfaen" w:hAnsi="Sylfaen"/>
                <w:b/>
                <w:lang w:val="ka-GE"/>
              </w:rPr>
            </w:pPr>
            <w:r>
              <w:rPr>
                <w:rFonts w:ascii="Sylfaen" w:hAnsi="Sylfaen"/>
                <w:b/>
                <w:lang w:val="es-ES"/>
              </w:rPr>
              <w:t>0,</w:t>
            </w:r>
            <w:r>
              <w:rPr>
                <w:rFonts w:ascii="Sylfaen" w:hAnsi="Sylfaen"/>
                <w:b/>
                <w:lang w:val="ka-GE"/>
              </w:rPr>
              <w:t>11</w:t>
            </w:r>
          </w:p>
        </w:tc>
        <w:tc>
          <w:tcPr>
            <w:tcW w:w="326" w:type="pct"/>
            <w:tcBorders>
              <w:top w:val="single" w:sz="4" w:space="0" w:color="auto"/>
              <w:left w:val="single" w:sz="4" w:space="0" w:color="auto"/>
              <w:bottom w:val="single" w:sz="4" w:space="0" w:color="auto"/>
              <w:right w:val="single" w:sz="4" w:space="0" w:color="auto"/>
            </w:tcBorders>
            <w:hideMark/>
          </w:tcPr>
          <w:p w14:paraId="090BBEB6" w14:textId="77777777" w:rsidR="00EB5A89" w:rsidRDefault="00EB5A89">
            <w:pPr>
              <w:spacing w:after="0"/>
              <w:ind w:right="36"/>
              <w:jc w:val="center"/>
              <w:rPr>
                <w:rFonts w:ascii="Sylfaen" w:hAnsi="Sylfaen"/>
                <w:b/>
                <w:lang w:val="ka-GE"/>
              </w:rPr>
            </w:pPr>
            <w:r>
              <w:rPr>
                <w:rFonts w:ascii="Sylfaen" w:hAnsi="Sylfaen"/>
                <w:b/>
                <w:lang w:val="ka-GE"/>
              </w:rPr>
              <w:t>0,12</w:t>
            </w:r>
          </w:p>
        </w:tc>
        <w:tc>
          <w:tcPr>
            <w:tcW w:w="316" w:type="pct"/>
            <w:tcBorders>
              <w:top w:val="single" w:sz="4" w:space="0" w:color="auto"/>
              <w:left w:val="single" w:sz="4" w:space="0" w:color="auto"/>
              <w:bottom w:val="single" w:sz="4" w:space="0" w:color="auto"/>
              <w:right w:val="single" w:sz="4" w:space="0" w:color="auto"/>
            </w:tcBorders>
            <w:hideMark/>
          </w:tcPr>
          <w:p w14:paraId="22A01446" w14:textId="104AB6E0" w:rsidR="00EB5A89" w:rsidRDefault="00EB5A89">
            <w:pPr>
              <w:spacing w:after="0"/>
              <w:ind w:right="36"/>
              <w:jc w:val="center"/>
              <w:rPr>
                <w:rFonts w:ascii="Sylfaen" w:hAnsi="Sylfaen"/>
                <w:b/>
                <w:lang w:val="ka-GE"/>
              </w:rPr>
            </w:pPr>
            <w:r>
              <w:rPr>
                <w:rFonts w:ascii="Sylfaen" w:hAnsi="Sylfaen"/>
                <w:b/>
                <w:lang w:val="ka-GE"/>
              </w:rPr>
              <w:t>0</w:t>
            </w:r>
            <w:r>
              <w:rPr>
                <w:rFonts w:ascii="Sylfaen" w:hAnsi="Sylfaen"/>
                <w:b/>
                <w:lang w:val="es-ES"/>
              </w:rPr>
              <w:t>,</w:t>
            </w:r>
            <w:r>
              <w:rPr>
                <w:rFonts w:ascii="Sylfaen" w:hAnsi="Sylfaen"/>
                <w:b/>
                <w:lang w:val="ka-GE"/>
              </w:rPr>
              <w:t>4</w:t>
            </w:r>
            <w:r w:rsidR="00EC0796">
              <w:rPr>
                <w:rFonts w:ascii="Sylfaen" w:hAnsi="Sylfaen"/>
                <w:b/>
                <w:lang w:val="ka-GE"/>
              </w:rPr>
              <w:t>0</w:t>
            </w:r>
          </w:p>
        </w:tc>
        <w:tc>
          <w:tcPr>
            <w:tcW w:w="316" w:type="pct"/>
            <w:tcBorders>
              <w:top w:val="single" w:sz="4" w:space="0" w:color="auto"/>
              <w:left w:val="single" w:sz="4" w:space="0" w:color="auto"/>
              <w:bottom w:val="single" w:sz="4" w:space="0" w:color="auto"/>
              <w:right w:val="single" w:sz="4" w:space="0" w:color="auto"/>
            </w:tcBorders>
            <w:hideMark/>
          </w:tcPr>
          <w:p w14:paraId="72369832" w14:textId="1651B46A" w:rsidR="00EB5A89" w:rsidRDefault="00EB5A89">
            <w:pPr>
              <w:spacing w:after="0"/>
              <w:ind w:right="36"/>
              <w:jc w:val="center"/>
              <w:rPr>
                <w:rFonts w:ascii="Sylfaen" w:hAnsi="Sylfaen"/>
                <w:b/>
                <w:lang w:val="ka-GE"/>
              </w:rPr>
            </w:pPr>
            <w:r>
              <w:rPr>
                <w:rFonts w:ascii="Sylfaen" w:hAnsi="Sylfaen"/>
                <w:b/>
                <w:lang w:val="ka-GE"/>
              </w:rPr>
              <w:t>0,</w:t>
            </w:r>
            <w:r w:rsidR="00EC0796">
              <w:rPr>
                <w:rFonts w:ascii="Sylfaen" w:hAnsi="Sylfaen"/>
                <w:b/>
                <w:lang w:val="ka-GE"/>
              </w:rPr>
              <w:t>4</w:t>
            </w:r>
            <w:r>
              <w:rPr>
                <w:rFonts w:ascii="Sylfaen" w:hAnsi="Sylfaen"/>
                <w:b/>
                <w:lang w:val="ka-GE"/>
              </w:rPr>
              <w:t>0</w:t>
            </w:r>
          </w:p>
        </w:tc>
        <w:tc>
          <w:tcPr>
            <w:tcW w:w="316" w:type="pct"/>
            <w:tcBorders>
              <w:top w:val="single" w:sz="4" w:space="0" w:color="auto"/>
              <w:left w:val="single" w:sz="4" w:space="0" w:color="auto"/>
              <w:bottom w:val="single" w:sz="4" w:space="0" w:color="auto"/>
              <w:right w:val="single" w:sz="4" w:space="0" w:color="auto"/>
            </w:tcBorders>
            <w:hideMark/>
          </w:tcPr>
          <w:p w14:paraId="33799D0B" w14:textId="566F6DB6" w:rsidR="00EB5A89" w:rsidRDefault="00EB5A89">
            <w:pPr>
              <w:spacing w:after="0"/>
              <w:ind w:right="36"/>
              <w:jc w:val="center"/>
              <w:rPr>
                <w:rFonts w:ascii="Sylfaen" w:hAnsi="Sylfaen"/>
                <w:b/>
                <w:lang w:val="ka-GE"/>
              </w:rPr>
            </w:pPr>
            <w:r>
              <w:rPr>
                <w:rFonts w:ascii="Sylfaen" w:hAnsi="Sylfaen"/>
                <w:b/>
                <w:lang w:val="ka-GE"/>
              </w:rPr>
              <w:t>0,</w:t>
            </w:r>
            <w:r w:rsidR="00EC0796">
              <w:rPr>
                <w:rFonts w:ascii="Sylfaen" w:hAnsi="Sylfaen"/>
                <w:b/>
                <w:lang w:val="ka-GE"/>
              </w:rPr>
              <w:t>4</w:t>
            </w:r>
            <w:r>
              <w:rPr>
                <w:rFonts w:ascii="Sylfaen" w:hAnsi="Sylfaen"/>
                <w:b/>
                <w:lang w:val="ka-GE"/>
              </w:rPr>
              <w:t>0</w:t>
            </w:r>
          </w:p>
        </w:tc>
        <w:tc>
          <w:tcPr>
            <w:tcW w:w="316" w:type="pct"/>
            <w:tcBorders>
              <w:top w:val="single" w:sz="4" w:space="0" w:color="auto"/>
              <w:left w:val="single" w:sz="4" w:space="0" w:color="auto"/>
              <w:bottom w:val="single" w:sz="4" w:space="0" w:color="auto"/>
              <w:right w:val="single" w:sz="4" w:space="0" w:color="auto"/>
            </w:tcBorders>
            <w:hideMark/>
          </w:tcPr>
          <w:p w14:paraId="5B8A719B" w14:textId="60B0880C" w:rsidR="00EB5A89" w:rsidRDefault="00EB5A89">
            <w:pPr>
              <w:spacing w:after="0"/>
              <w:ind w:right="36"/>
              <w:jc w:val="center"/>
              <w:rPr>
                <w:rFonts w:ascii="Sylfaen" w:hAnsi="Sylfaen"/>
                <w:b/>
                <w:lang w:val="ka-GE"/>
              </w:rPr>
            </w:pPr>
            <w:r>
              <w:rPr>
                <w:rFonts w:ascii="Sylfaen" w:hAnsi="Sylfaen"/>
                <w:b/>
                <w:lang w:val="ka-GE"/>
              </w:rPr>
              <w:t>0,</w:t>
            </w:r>
            <w:r w:rsidR="00EC0796">
              <w:rPr>
                <w:rFonts w:ascii="Sylfaen" w:hAnsi="Sylfaen"/>
                <w:b/>
                <w:lang w:val="ka-GE"/>
              </w:rPr>
              <w:t>4</w:t>
            </w:r>
            <w:r>
              <w:rPr>
                <w:rFonts w:ascii="Sylfaen" w:hAnsi="Sylfaen"/>
                <w:b/>
                <w:lang w:val="ka-GE"/>
              </w:rPr>
              <w:t>5</w:t>
            </w:r>
          </w:p>
        </w:tc>
        <w:tc>
          <w:tcPr>
            <w:tcW w:w="326" w:type="pct"/>
            <w:tcBorders>
              <w:top w:val="single" w:sz="4" w:space="0" w:color="auto"/>
              <w:left w:val="single" w:sz="4" w:space="0" w:color="auto"/>
              <w:bottom w:val="single" w:sz="4" w:space="0" w:color="auto"/>
              <w:right w:val="single" w:sz="4" w:space="0" w:color="auto"/>
            </w:tcBorders>
            <w:hideMark/>
          </w:tcPr>
          <w:p w14:paraId="69353381" w14:textId="77777777" w:rsidR="00EB5A89" w:rsidRDefault="00EB5A89">
            <w:pPr>
              <w:spacing w:after="0"/>
              <w:ind w:right="36"/>
              <w:jc w:val="center"/>
              <w:rPr>
                <w:rFonts w:ascii="Sylfaen" w:hAnsi="Sylfaen"/>
                <w:b/>
                <w:lang w:val="ka-GE"/>
              </w:rPr>
            </w:pPr>
            <w:r>
              <w:rPr>
                <w:rFonts w:ascii="Sylfaen" w:hAnsi="Sylfaen"/>
                <w:b/>
                <w:lang w:val="es-ES"/>
              </w:rPr>
              <w:t>0,</w:t>
            </w:r>
            <w:r>
              <w:rPr>
                <w:rFonts w:ascii="Sylfaen" w:hAnsi="Sylfaen"/>
                <w:b/>
                <w:lang w:val="ka-GE"/>
              </w:rPr>
              <w:t>20</w:t>
            </w:r>
          </w:p>
        </w:tc>
        <w:tc>
          <w:tcPr>
            <w:tcW w:w="326" w:type="pct"/>
            <w:tcBorders>
              <w:top w:val="single" w:sz="4" w:space="0" w:color="auto"/>
              <w:left w:val="single" w:sz="4" w:space="0" w:color="auto"/>
              <w:bottom w:val="single" w:sz="4" w:space="0" w:color="auto"/>
              <w:right w:val="single" w:sz="4" w:space="0" w:color="auto"/>
            </w:tcBorders>
            <w:hideMark/>
          </w:tcPr>
          <w:p w14:paraId="3905C0CB" w14:textId="77777777" w:rsidR="00EB5A89" w:rsidRDefault="00EB5A89">
            <w:pPr>
              <w:spacing w:after="0"/>
              <w:ind w:right="36"/>
              <w:jc w:val="center"/>
              <w:rPr>
                <w:rFonts w:ascii="Sylfaen" w:hAnsi="Sylfaen"/>
                <w:b/>
                <w:lang w:val="ka-GE"/>
              </w:rPr>
            </w:pPr>
            <w:r>
              <w:rPr>
                <w:rFonts w:ascii="Sylfaen" w:hAnsi="Sylfaen"/>
                <w:b/>
                <w:lang w:val="ka-GE"/>
              </w:rPr>
              <w:t>0,09</w:t>
            </w:r>
          </w:p>
        </w:tc>
        <w:tc>
          <w:tcPr>
            <w:tcW w:w="327" w:type="pct"/>
            <w:tcBorders>
              <w:top w:val="single" w:sz="4" w:space="0" w:color="auto"/>
              <w:left w:val="single" w:sz="4" w:space="0" w:color="auto"/>
              <w:bottom w:val="single" w:sz="4" w:space="0" w:color="auto"/>
              <w:right w:val="single" w:sz="4" w:space="0" w:color="auto"/>
            </w:tcBorders>
            <w:hideMark/>
          </w:tcPr>
          <w:p w14:paraId="2CC1F8EC" w14:textId="77777777" w:rsidR="00EB5A89" w:rsidRDefault="00EB5A89">
            <w:pPr>
              <w:spacing w:after="0"/>
              <w:ind w:right="36"/>
              <w:jc w:val="center"/>
              <w:rPr>
                <w:rFonts w:ascii="Sylfaen" w:hAnsi="Sylfaen"/>
                <w:b/>
                <w:lang w:val="ka-GE"/>
              </w:rPr>
            </w:pPr>
            <w:r>
              <w:rPr>
                <w:rFonts w:ascii="Sylfaen" w:hAnsi="Sylfaen"/>
                <w:b/>
                <w:lang w:val="es-ES"/>
              </w:rPr>
              <w:t>0,</w:t>
            </w:r>
            <w:r>
              <w:rPr>
                <w:rFonts w:ascii="Sylfaen" w:hAnsi="Sylfaen"/>
                <w:b/>
                <w:lang w:val="ka-GE"/>
              </w:rPr>
              <w:t>07</w:t>
            </w:r>
          </w:p>
        </w:tc>
        <w:tc>
          <w:tcPr>
            <w:tcW w:w="326" w:type="pct"/>
            <w:tcBorders>
              <w:top w:val="single" w:sz="4" w:space="0" w:color="auto"/>
              <w:left w:val="single" w:sz="4" w:space="0" w:color="auto"/>
              <w:bottom w:val="single" w:sz="4" w:space="0" w:color="auto"/>
              <w:right w:val="single" w:sz="4" w:space="0" w:color="auto"/>
            </w:tcBorders>
            <w:hideMark/>
          </w:tcPr>
          <w:p w14:paraId="28775306" w14:textId="77777777" w:rsidR="00EB5A89" w:rsidRDefault="00EB5A89">
            <w:pPr>
              <w:spacing w:after="0"/>
              <w:ind w:right="36"/>
              <w:jc w:val="center"/>
              <w:rPr>
                <w:rFonts w:ascii="Sylfaen" w:hAnsi="Sylfaen"/>
                <w:b/>
                <w:lang w:val="ka-GE"/>
              </w:rPr>
            </w:pPr>
            <w:r>
              <w:rPr>
                <w:rFonts w:ascii="Sylfaen" w:hAnsi="Sylfaen"/>
                <w:b/>
                <w:lang w:val="ka-GE"/>
              </w:rPr>
              <w:t>0,11</w:t>
            </w:r>
          </w:p>
        </w:tc>
        <w:tc>
          <w:tcPr>
            <w:tcW w:w="326" w:type="pct"/>
            <w:tcBorders>
              <w:top w:val="single" w:sz="4" w:space="0" w:color="auto"/>
              <w:left w:val="single" w:sz="4" w:space="0" w:color="auto"/>
              <w:bottom w:val="single" w:sz="4" w:space="0" w:color="auto"/>
              <w:right w:val="single" w:sz="4" w:space="0" w:color="auto"/>
            </w:tcBorders>
            <w:hideMark/>
          </w:tcPr>
          <w:p w14:paraId="04B8C621" w14:textId="77777777" w:rsidR="00EB5A89" w:rsidRDefault="00EB5A89">
            <w:pPr>
              <w:spacing w:after="0"/>
              <w:ind w:right="36"/>
              <w:jc w:val="center"/>
              <w:rPr>
                <w:rFonts w:ascii="Sylfaen" w:hAnsi="Sylfaen"/>
                <w:b/>
                <w:lang w:val="ka-GE"/>
              </w:rPr>
            </w:pPr>
            <w:r>
              <w:rPr>
                <w:rFonts w:ascii="Sylfaen" w:hAnsi="Sylfaen"/>
                <w:b/>
                <w:lang w:val="ka-GE"/>
              </w:rPr>
              <w:t>0,12</w:t>
            </w:r>
          </w:p>
        </w:tc>
        <w:tc>
          <w:tcPr>
            <w:tcW w:w="326" w:type="pct"/>
            <w:tcBorders>
              <w:top w:val="single" w:sz="4" w:space="0" w:color="auto"/>
              <w:left w:val="single" w:sz="4" w:space="0" w:color="auto"/>
              <w:bottom w:val="single" w:sz="4" w:space="0" w:color="auto"/>
              <w:right w:val="single" w:sz="4" w:space="0" w:color="auto"/>
            </w:tcBorders>
            <w:hideMark/>
          </w:tcPr>
          <w:p w14:paraId="3F959543" w14:textId="77777777" w:rsidR="00EB5A89" w:rsidRDefault="00EB5A89">
            <w:pPr>
              <w:spacing w:after="0"/>
              <w:ind w:right="36"/>
              <w:jc w:val="center"/>
              <w:rPr>
                <w:rFonts w:ascii="Sylfaen" w:hAnsi="Sylfaen"/>
                <w:b/>
                <w:lang w:val="ka-GE"/>
              </w:rPr>
            </w:pPr>
            <w:r>
              <w:rPr>
                <w:rFonts w:ascii="Sylfaen" w:hAnsi="Sylfaen"/>
                <w:b/>
                <w:lang w:val="ka-GE"/>
              </w:rPr>
              <w:t>0,12</w:t>
            </w:r>
          </w:p>
        </w:tc>
        <w:tc>
          <w:tcPr>
            <w:tcW w:w="345" w:type="pct"/>
            <w:tcBorders>
              <w:top w:val="single" w:sz="4" w:space="0" w:color="auto"/>
              <w:left w:val="single" w:sz="4" w:space="0" w:color="auto"/>
              <w:bottom w:val="single" w:sz="4" w:space="0" w:color="auto"/>
              <w:right w:val="single" w:sz="4" w:space="0" w:color="auto"/>
            </w:tcBorders>
          </w:tcPr>
          <w:p w14:paraId="688C0ACC" w14:textId="77777777" w:rsidR="00EB5A89" w:rsidRDefault="00EB5A89">
            <w:pPr>
              <w:spacing w:after="0"/>
              <w:ind w:right="36"/>
              <w:jc w:val="center"/>
              <w:rPr>
                <w:rFonts w:ascii="AcadNusx" w:hAnsi="AcadNusx"/>
                <w:b/>
                <w:lang w:val="es-ES"/>
              </w:rPr>
            </w:pPr>
          </w:p>
        </w:tc>
      </w:tr>
      <w:tr w:rsidR="00EC0796" w14:paraId="34B5F9DB" w14:textId="77777777" w:rsidTr="00EB5A89">
        <w:tc>
          <w:tcPr>
            <w:tcW w:w="792" w:type="pct"/>
            <w:tcBorders>
              <w:top w:val="single" w:sz="4" w:space="0" w:color="auto"/>
              <w:left w:val="single" w:sz="4" w:space="0" w:color="auto"/>
              <w:bottom w:val="single" w:sz="4" w:space="0" w:color="auto"/>
              <w:right w:val="single" w:sz="4" w:space="0" w:color="auto"/>
            </w:tcBorders>
            <w:hideMark/>
          </w:tcPr>
          <w:p w14:paraId="5D8A99CA" w14:textId="77777777" w:rsidR="00EC0796" w:rsidRDefault="00EC0796" w:rsidP="00EC0796">
            <w:pPr>
              <w:spacing w:after="0"/>
              <w:ind w:right="36"/>
              <w:jc w:val="center"/>
              <w:rPr>
                <w:rFonts w:ascii="Sylfaen" w:hAnsi="Sylfaen"/>
                <w:sz w:val="20"/>
                <w:szCs w:val="20"/>
                <w:lang w:val="ka-GE"/>
              </w:rPr>
            </w:pPr>
            <w:r>
              <w:rPr>
                <w:rFonts w:ascii="Sylfaen" w:hAnsi="Sylfaen"/>
                <w:sz w:val="20"/>
                <w:szCs w:val="20"/>
                <w:lang w:val="ka-GE"/>
              </w:rPr>
              <w:t>გეომეტრიული დაწნევა</w:t>
            </w:r>
          </w:p>
        </w:tc>
        <w:tc>
          <w:tcPr>
            <w:tcW w:w="316" w:type="pct"/>
            <w:tcBorders>
              <w:top w:val="single" w:sz="4" w:space="0" w:color="auto"/>
              <w:left w:val="single" w:sz="4" w:space="0" w:color="auto"/>
              <w:bottom w:val="single" w:sz="4" w:space="0" w:color="auto"/>
              <w:right w:val="single" w:sz="4" w:space="0" w:color="auto"/>
            </w:tcBorders>
            <w:hideMark/>
          </w:tcPr>
          <w:p w14:paraId="293AC4B5" w14:textId="6D6A69BC" w:rsidR="00EC0796" w:rsidRDefault="00EC0796" w:rsidP="00EC0796">
            <w:pPr>
              <w:spacing w:after="0"/>
              <w:ind w:right="36"/>
              <w:jc w:val="center"/>
              <w:rPr>
                <w:rFonts w:ascii="Sylfaen" w:hAnsi="Sylfaen"/>
                <w:lang w:val="ka-GE" w:eastAsia="en-US"/>
              </w:rPr>
            </w:pPr>
            <w:r>
              <w:rPr>
                <w:rFonts w:ascii="Sylfaen" w:hAnsi="Sylfaen"/>
                <w:lang w:val="en-US"/>
              </w:rPr>
              <w:t>15</w:t>
            </w:r>
            <w:r>
              <w:rPr>
                <w:rFonts w:ascii="Sylfaen" w:hAnsi="Sylfaen"/>
                <w:lang w:val="ka-GE"/>
              </w:rPr>
              <w:t>4,4</w:t>
            </w:r>
          </w:p>
        </w:tc>
        <w:tc>
          <w:tcPr>
            <w:tcW w:w="326" w:type="pct"/>
            <w:tcBorders>
              <w:top w:val="single" w:sz="4" w:space="0" w:color="auto"/>
              <w:left w:val="single" w:sz="4" w:space="0" w:color="auto"/>
              <w:bottom w:val="single" w:sz="4" w:space="0" w:color="auto"/>
              <w:right w:val="single" w:sz="4" w:space="0" w:color="auto"/>
            </w:tcBorders>
            <w:hideMark/>
          </w:tcPr>
          <w:p w14:paraId="4E9923ED" w14:textId="6401F501" w:rsidR="00EC0796" w:rsidRDefault="00EC0796" w:rsidP="00EC0796">
            <w:pPr>
              <w:spacing w:after="0"/>
              <w:ind w:right="36"/>
              <w:jc w:val="center"/>
              <w:rPr>
                <w:rFonts w:ascii="Sylfaen" w:hAnsi="Sylfaen"/>
                <w:lang w:val="ka-GE"/>
              </w:rPr>
            </w:pPr>
            <w:r>
              <w:rPr>
                <w:rFonts w:ascii="Sylfaen" w:hAnsi="Sylfaen"/>
                <w:lang w:val="en-US"/>
              </w:rPr>
              <w:t>15</w:t>
            </w:r>
            <w:r>
              <w:rPr>
                <w:rFonts w:ascii="Sylfaen" w:hAnsi="Sylfaen"/>
                <w:lang w:val="ka-GE"/>
              </w:rPr>
              <w:t>4,4</w:t>
            </w:r>
          </w:p>
        </w:tc>
        <w:tc>
          <w:tcPr>
            <w:tcW w:w="316" w:type="pct"/>
            <w:tcBorders>
              <w:top w:val="single" w:sz="4" w:space="0" w:color="auto"/>
              <w:left w:val="single" w:sz="4" w:space="0" w:color="auto"/>
              <w:bottom w:val="single" w:sz="4" w:space="0" w:color="auto"/>
              <w:right w:val="single" w:sz="4" w:space="0" w:color="auto"/>
            </w:tcBorders>
            <w:hideMark/>
          </w:tcPr>
          <w:p w14:paraId="64042292" w14:textId="22C170D4" w:rsidR="00EC0796" w:rsidRDefault="00EC0796" w:rsidP="00EC0796">
            <w:pPr>
              <w:spacing w:after="0"/>
              <w:ind w:right="36"/>
              <w:jc w:val="center"/>
              <w:rPr>
                <w:rFonts w:ascii="Sylfaen" w:hAnsi="Sylfaen"/>
                <w:lang w:val="ka-GE"/>
              </w:rPr>
            </w:pPr>
            <w:r>
              <w:rPr>
                <w:rFonts w:ascii="Sylfaen" w:hAnsi="Sylfaen"/>
                <w:lang w:val="en-US"/>
              </w:rPr>
              <w:t>15</w:t>
            </w:r>
            <w:r>
              <w:rPr>
                <w:rFonts w:ascii="Sylfaen" w:hAnsi="Sylfaen"/>
                <w:lang w:val="ka-GE"/>
              </w:rPr>
              <w:t>4,4</w:t>
            </w:r>
          </w:p>
        </w:tc>
        <w:tc>
          <w:tcPr>
            <w:tcW w:w="316" w:type="pct"/>
            <w:tcBorders>
              <w:top w:val="single" w:sz="4" w:space="0" w:color="auto"/>
              <w:left w:val="single" w:sz="4" w:space="0" w:color="auto"/>
              <w:bottom w:val="single" w:sz="4" w:space="0" w:color="auto"/>
              <w:right w:val="single" w:sz="4" w:space="0" w:color="auto"/>
            </w:tcBorders>
            <w:hideMark/>
          </w:tcPr>
          <w:p w14:paraId="0DAF3553" w14:textId="3E85917D" w:rsidR="00EC0796" w:rsidRDefault="00EC0796" w:rsidP="00EC0796">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16" w:type="pct"/>
            <w:tcBorders>
              <w:top w:val="single" w:sz="4" w:space="0" w:color="auto"/>
              <w:left w:val="single" w:sz="4" w:space="0" w:color="auto"/>
              <w:bottom w:val="single" w:sz="4" w:space="0" w:color="auto"/>
              <w:right w:val="single" w:sz="4" w:space="0" w:color="auto"/>
            </w:tcBorders>
            <w:hideMark/>
          </w:tcPr>
          <w:p w14:paraId="159D756A" w14:textId="05FB758C" w:rsidR="00EC0796" w:rsidRDefault="00EC0796" w:rsidP="00EC0796">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16" w:type="pct"/>
            <w:tcBorders>
              <w:top w:val="single" w:sz="4" w:space="0" w:color="auto"/>
              <w:left w:val="single" w:sz="4" w:space="0" w:color="auto"/>
              <w:bottom w:val="single" w:sz="4" w:space="0" w:color="auto"/>
              <w:right w:val="single" w:sz="4" w:space="0" w:color="auto"/>
            </w:tcBorders>
            <w:hideMark/>
          </w:tcPr>
          <w:p w14:paraId="54AE2931" w14:textId="1B9A69A8" w:rsidR="00EC0796" w:rsidRDefault="00EC0796" w:rsidP="00EC0796">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26" w:type="pct"/>
            <w:tcBorders>
              <w:top w:val="single" w:sz="4" w:space="0" w:color="auto"/>
              <w:left w:val="single" w:sz="4" w:space="0" w:color="auto"/>
              <w:bottom w:val="single" w:sz="4" w:space="0" w:color="auto"/>
              <w:right w:val="single" w:sz="4" w:space="0" w:color="auto"/>
            </w:tcBorders>
            <w:hideMark/>
          </w:tcPr>
          <w:p w14:paraId="386F13CB" w14:textId="1909A7BB" w:rsidR="00EC0796" w:rsidRDefault="00EC0796" w:rsidP="00EC0796">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26" w:type="pct"/>
            <w:tcBorders>
              <w:top w:val="single" w:sz="4" w:space="0" w:color="auto"/>
              <w:left w:val="single" w:sz="4" w:space="0" w:color="auto"/>
              <w:bottom w:val="single" w:sz="4" w:space="0" w:color="auto"/>
              <w:right w:val="single" w:sz="4" w:space="0" w:color="auto"/>
            </w:tcBorders>
            <w:hideMark/>
          </w:tcPr>
          <w:p w14:paraId="1857282B" w14:textId="671D17BA" w:rsidR="00EC0796" w:rsidRDefault="00EC0796" w:rsidP="00EC0796">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27" w:type="pct"/>
            <w:tcBorders>
              <w:top w:val="single" w:sz="4" w:space="0" w:color="auto"/>
              <w:left w:val="single" w:sz="4" w:space="0" w:color="auto"/>
              <w:bottom w:val="single" w:sz="4" w:space="0" w:color="auto"/>
              <w:right w:val="single" w:sz="4" w:space="0" w:color="auto"/>
            </w:tcBorders>
            <w:hideMark/>
          </w:tcPr>
          <w:p w14:paraId="62ACAFCB" w14:textId="20B0A978" w:rsidR="00EC0796" w:rsidRDefault="00EC0796" w:rsidP="00EC0796">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26" w:type="pct"/>
            <w:tcBorders>
              <w:top w:val="single" w:sz="4" w:space="0" w:color="auto"/>
              <w:left w:val="single" w:sz="4" w:space="0" w:color="auto"/>
              <w:bottom w:val="single" w:sz="4" w:space="0" w:color="auto"/>
              <w:right w:val="single" w:sz="4" w:space="0" w:color="auto"/>
            </w:tcBorders>
            <w:hideMark/>
          </w:tcPr>
          <w:p w14:paraId="15E0E51A" w14:textId="346068EA" w:rsidR="00EC0796" w:rsidRDefault="00EC0796" w:rsidP="00EC0796">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26" w:type="pct"/>
            <w:tcBorders>
              <w:top w:val="single" w:sz="4" w:space="0" w:color="auto"/>
              <w:left w:val="single" w:sz="4" w:space="0" w:color="auto"/>
              <w:bottom w:val="single" w:sz="4" w:space="0" w:color="auto"/>
              <w:right w:val="single" w:sz="4" w:space="0" w:color="auto"/>
            </w:tcBorders>
            <w:hideMark/>
          </w:tcPr>
          <w:p w14:paraId="6FC1CE90" w14:textId="7CBF8105" w:rsidR="00EC0796" w:rsidRDefault="00EC0796" w:rsidP="00EC0796">
            <w:pPr>
              <w:spacing w:after="0"/>
              <w:ind w:right="36"/>
              <w:jc w:val="center"/>
              <w:rPr>
                <w:rFonts w:ascii="Sylfaen" w:hAnsi="Sylfaen"/>
                <w:lang w:val="es-ES"/>
              </w:rPr>
            </w:pPr>
            <w:r>
              <w:rPr>
                <w:rFonts w:ascii="Sylfaen" w:hAnsi="Sylfaen"/>
                <w:lang w:val="en-US"/>
              </w:rPr>
              <w:t>15</w:t>
            </w:r>
            <w:r>
              <w:rPr>
                <w:rFonts w:ascii="Sylfaen" w:hAnsi="Sylfaen"/>
                <w:lang w:val="ka-GE"/>
              </w:rPr>
              <w:t>4,4</w:t>
            </w:r>
          </w:p>
        </w:tc>
        <w:tc>
          <w:tcPr>
            <w:tcW w:w="326" w:type="pct"/>
            <w:tcBorders>
              <w:top w:val="single" w:sz="4" w:space="0" w:color="auto"/>
              <w:left w:val="single" w:sz="4" w:space="0" w:color="auto"/>
              <w:bottom w:val="single" w:sz="4" w:space="0" w:color="auto"/>
              <w:right w:val="single" w:sz="4" w:space="0" w:color="auto"/>
            </w:tcBorders>
            <w:hideMark/>
          </w:tcPr>
          <w:p w14:paraId="791E6C63" w14:textId="09D2C0D9" w:rsidR="00EC0796" w:rsidRDefault="00EC0796" w:rsidP="00EC0796">
            <w:pPr>
              <w:spacing w:after="0"/>
              <w:ind w:right="36"/>
              <w:jc w:val="center"/>
              <w:rPr>
                <w:rFonts w:ascii="Sylfaen" w:hAnsi="Sylfaen"/>
                <w:lang w:val="ka-GE"/>
              </w:rPr>
            </w:pPr>
            <w:r>
              <w:rPr>
                <w:rFonts w:ascii="Sylfaen" w:hAnsi="Sylfaen"/>
                <w:lang w:val="en-US"/>
              </w:rPr>
              <w:t>15</w:t>
            </w:r>
            <w:r>
              <w:rPr>
                <w:rFonts w:ascii="Sylfaen" w:hAnsi="Sylfaen"/>
                <w:lang w:val="ka-GE"/>
              </w:rPr>
              <w:t>4,4</w:t>
            </w:r>
          </w:p>
        </w:tc>
        <w:tc>
          <w:tcPr>
            <w:tcW w:w="345" w:type="pct"/>
            <w:tcBorders>
              <w:top w:val="single" w:sz="4" w:space="0" w:color="auto"/>
              <w:left w:val="single" w:sz="4" w:space="0" w:color="auto"/>
              <w:bottom w:val="single" w:sz="4" w:space="0" w:color="auto"/>
              <w:right w:val="single" w:sz="4" w:space="0" w:color="auto"/>
            </w:tcBorders>
          </w:tcPr>
          <w:p w14:paraId="1F30F865" w14:textId="77777777" w:rsidR="00EC0796" w:rsidRDefault="00EC0796" w:rsidP="00EC0796">
            <w:pPr>
              <w:spacing w:after="0"/>
              <w:ind w:right="36"/>
              <w:jc w:val="center"/>
              <w:rPr>
                <w:rFonts w:ascii="AcadNusx" w:hAnsi="AcadNusx"/>
                <w:sz w:val="20"/>
                <w:szCs w:val="20"/>
                <w:lang w:val="es-ES"/>
              </w:rPr>
            </w:pPr>
          </w:p>
        </w:tc>
      </w:tr>
      <w:tr w:rsidR="00C84F37" w14:paraId="54125305" w14:textId="77777777" w:rsidTr="00EC0796">
        <w:tc>
          <w:tcPr>
            <w:tcW w:w="792" w:type="pct"/>
            <w:tcBorders>
              <w:top w:val="single" w:sz="4" w:space="0" w:color="auto"/>
              <w:left w:val="single" w:sz="4" w:space="0" w:color="auto"/>
              <w:bottom w:val="single" w:sz="4" w:space="0" w:color="auto"/>
              <w:right w:val="single" w:sz="4" w:space="0" w:color="auto"/>
            </w:tcBorders>
            <w:hideMark/>
          </w:tcPr>
          <w:p w14:paraId="443F251E" w14:textId="77777777" w:rsidR="00C84F37" w:rsidRDefault="00C84F37" w:rsidP="00C84F37">
            <w:pPr>
              <w:spacing w:after="0"/>
              <w:ind w:right="36"/>
              <w:jc w:val="center"/>
              <w:rPr>
                <w:rFonts w:ascii="Sylfaen" w:hAnsi="Sylfaen"/>
                <w:sz w:val="20"/>
                <w:szCs w:val="20"/>
                <w:lang w:val="es-ES"/>
              </w:rPr>
            </w:pPr>
            <w:r>
              <w:rPr>
                <w:rFonts w:ascii="Sylfaen" w:hAnsi="Sylfaen"/>
                <w:sz w:val="20"/>
                <w:szCs w:val="20"/>
                <w:lang w:val="ka-GE"/>
              </w:rPr>
              <w:t>დაწნევის დან.  მილში</w:t>
            </w:r>
          </w:p>
        </w:tc>
        <w:tc>
          <w:tcPr>
            <w:tcW w:w="316" w:type="pct"/>
            <w:tcBorders>
              <w:top w:val="single" w:sz="4" w:space="0" w:color="auto"/>
              <w:left w:val="single" w:sz="4" w:space="0" w:color="auto"/>
              <w:bottom w:val="single" w:sz="4" w:space="0" w:color="auto"/>
              <w:right w:val="single" w:sz="4" w:space="0" w:color="auto"/>
            </w:tcBorders>
          </w:tcPr>
          <w:p w14:paraId="457FD294" w14:textId="30A55DE7" w:rsidR="00C84F37" w:rsidRDefault="00C84F37" w:rsidP="00C84F37">
            <w:pPr>
              <w:spacing w:after="0"/>
              <w:ind w:right="36"/>
              <w:jc w:val="center"/>
              <w:rPr>
                <w:rFonts w:ascii="Sylfaen" w:hAnsi="Sylfaen"/>
                <w:lang w:val="ka-GE" w:eastAsia="en-US"/>
              </w:rPr>
            </w:pPr>
            <w:r>
              <w:rPr>
                <w:rFonts w:ascii="Sylfaen" w:hAnsi="Sylfaen"/>
                <w:lang w:val="ka-GE" w:eastAsia="en-US"/>
              </w:rPr>
              <w:t>0,045</w:t>
            </w:r>
          </w:p>
        </w:tc>
        <w:tc>
          <w:tcPr>
            <w:tcW w:w="326" w:type="pct"/>
            <w:tcBorders>
              <w:top w:val="single" w:sz="4" w:space="0" w:color="auto"/>
              <w:left w:val="single" w:sz="4" w:space="0" w:color="auto"/>
              <w:bottom w:val="single" w:sz="4" w:space="0" w:color="auto"/>
              <w:right w:val="single" w:sz="4" w:space="0" w:color="auto"/>
            </w:tcBorders>
          </w:tcPr>
          <w:p w14:paraId="53BE5A12" w14:textId="65FAB5C8" w:rsidR="00C84F37" w:rsidRDefault="00C84F37" w:rsidP="00C84F37">
            <w:pPr>
              <w:spacing w:after="0"/>
              <w:ind w:right="36"/>
              <w:jc w:val="center"/>
              <w:rPr>
                <w:rFonts w:ascii="Sylfaen" w:hAnsi="Sylfaen"/>
                <w:lang w:val="ka-GE"/>
              </w:rPr>
            </w:pPr>
            <w:r>
              <w:rPr>
                <w:rFonts w:ascii="Sylfaen" w:hAnsi="Sylfaen"/>
                <w:lang w:val="ka-GE"/>
              </w:rPr>
              <w:t>0,050</w:t>
            </w:r>
          </w:p>
        </w:tc>
        <w:tc>
          <w:tcPr>
            <w:tcW w:w="316" w:type="pct"/>
            <w:tcBorders>
              <w:top w:val="single" w:sz="4" w:space="0" w:color="auto"/>
              <w:left w:val="single" w:sz="4" w:space="0" w:color="auto"/>
              <w:bottom w:val="single" w:sz="4" w:space="0" w:color="auto"/>
              <w:right w:val="single" w:sz="4" w:space="0" w:color="auto"/>
            </w:tcBorders>
          </w:tcPr>
          <w:p w14:paraId="48924A5E" w14:textId="5F12F347" w:rsidR="00C84F37" w:rsidRDefault="00C84F37" w:rsidP="00C84F37">
            <w:pPr>
              <w:spacing w:after="0"/>
              <w:ind w:right="36"/>
              <w:jc w:val="center"/>
              <w:rPr>
                <w:rFonts w:ascii="Sylfaen" w:hAnsi="Sylfaen"/>
                <w:lang w:val="ka-GE"/>
              </w:rPr>
            </w:pPr>
            <w:r w:rsidRPr="00CB5C80">
              <w:rPr>
                <w:rFonts w:ascii="Sylfaen" w:hAnsi="Sylfaen"/>
                <w:lang w:val="ka-GE"/>
              </w:rPr>
              <w:t>0,327</w:t>
            </w:r>
          </w:p>
        </w:tc>
        <w:tc>
          <w:tcPr>
            <w:tcW w:w="316" w:type="pct"/>
            <w:tcBorders>
              <w:top w:val="single" w:sz="4" w:space="0" w:color="auto"/>
              <w:left w:val="single" w:sz="4" w:space="0" w:color="auto"/>
              <w:bottom w:val="single" w:sz="4" w:space="0" w:color="auto"/>
              <w:right w:val="single" w:sz="4" w:space="0" w:color="auto"/>
            </w:tcBorders>
          </w:tcPr>
          <w:p w14:paraId="2F3BCC38" w14:textId="750BD57D" w:rsidR="00C84F37" w:rsidRDefault="00C84F37" w:rsidP="00C84F37">
            <w:pPr>
              <w:spacing w:after="0"/>
              <w:ind w:right="36"/>
              <w:jc w:val="center"/>
              <w:rPr>
                <w:rFonts w:asciiTheme="minorHAnsi" w:hAnsiTheme="minorHAnsi"/>
                <w:lang w:val="ka-GE"/>
              </w:rPr>
            </w:pPr>
            <w:r w:rsidRPr="00CB5C80">
              <w:rPr>
                <w:rFonts w:ascii="Sylfaen" w:hAnsi="Sylfaen"/>
                <w:lang w:val="ka-GE"/>
              </w:rPr>
              <w:t>0,327</w:t>
            </w:r>
          </w:p>
        </w:tc>
        <w:tc>
          <w:tcPr>
            <w:tcW w:w="316" w:type="pct"/>
            <w:tcBorders>
              <w:top w:val="single" w:sz="4" w:space="0" w:color="auto"/>
              <w:left w:val="single" w:sz="4" w:space="0" w:color="auto"/>
              <w:bottom w:val="single" w:sz="4" w:space="0" w:color="auto"/>
              <w:right w:val="single" w:sz="4" w:space="0" w:color="auto"/>
            </w:tcBorders>
          </w:tcPr>
          <w:p w14:paraId="2416528B" w14:textId="620A0F6C" w:rsidR="00C84F37" w:rsidRDefault="00C84F37" w:rsidP="00C84F37">
            <w:pPr>
              <w:spacing w:after="0"/>
              <w:ind w:right="36"/>
              <w:jc w:val="center"/>
              <w:rPr>
                <w:rFonts w:asciiTheme="minorHAnsi" w:hAnsiTheme="minorHAnsi"/>
                <w:lang w:val="ka-GE"/>
              </w:rPr>
            </w:pPr>
            <w:r w:rsidRPr="00CB5C80">
              <w:rPr>
                <w:rFonts w:ascii="Sylfaen" w:hAnsi="Sylfaen"/>
                <w:lang w:val="ka-GE"/>
              </w:rPr>
              <w:t>0,327</w:t>
            </w:r>
          </w:p>
        </w:tc>
        <w:tc>
          <w:tcPr>
            <w:tcW w:w="316" w:type="pct"/>
            <w:tcBorders>
              <w:top w:val="single" w:sz="4" w:space="0" w:color="auto"/>
              <w:left w:val="single" w:sz="4" w:space="0" w:color="auto"/>
              <w:bottom w:val="single" w:sz="4" w:space="0" w:color="auto"/>
              <w:right w:val="single" w:sz="4" w:space="0" w:color="auto"/>
            </w:tcBorders>
          </w:tcPr>
          <w:p w14:paraId="07695BF1" w14:textId="36FE9B8B" w:rsidR="00C84F37" w:rsidRDefault="00C84F37" w:rsidP="00C84F37">
            <w:pPr>
              <w:spacing w:after="0"/>
              <w:ind w:right="36"/>
              <w:jc w:val="center"/>
              <w:rPr>
                <w:rFonts w:ascii="Sylfaen" w:hAnsi="Sylfaen"/>
                <w:lang w:val="ka-GE"/>
              </w:rPr>
            </w:pPr>
            <w:r w:rsidRPr="00CB5C80">
              <w:rPr>
                <w:rFonts w:ascii="Sylfaen" w:hAnsi="Sylfaen"/>
                <w:lang w:val="ka-GE"/>
              </w:rPr>
              <w:t>0,327</w:t>
            </w:r>
          </w:p>
        </w:tc>
        <w:tc>
          <w:tcPr>
            <w:tcW w:w="326" w:type="pct"/>
            <w:tcBorders>
              <w:top w:val="single" w:sz="4" w:space="0" w:color="auto"/>
              <w:left w:val="single" w:sz="4" w:space="0" w:color="auto"/>
              <w:bottom w:val="single" w:sz="4" w:space="0" w:color="auto"/>
              <w:right w:val="single" w:sz="4" w:space="0" w:color="auto"/>
            </w:tcBorders>
          </w:tcPr>
          <w:p w14:paraId="6FF8DDED" w14:textId="522F9749" w:rsidR="00C84F37" w:rsidRDefault="00C84F37" w:rsidP="00C84F37">
            <w:pPr>
              <w:spacing w:after="0"/>
              <w:ind w:right="36"/>
              <w:jc w:val="center"/>
              <w:rPr>
                <w:rFonts w:ascii="Sylfaen" w:hAnsi="Sylfaen"/>
                <w:lang w:val="ka-GE"/>
              </w:rPr>
            </w:pPr>
            <w:r>
              <w:rPr>
                <w:rFonts w:ascii="Sylfaen" w:hAnsi="Sylfaen"/>
                <w:lang w:val="ka-GE"/>
              </w:rPr>
              <w:t>0,080</w:t>
            </w:r>
          </w:p>
        </w:tc>
        <w:tc>
          <w:tcPr>
            <w:tcW w:w="326" w:type="pct"/>
            <w:tcBorders>
              <w:top w:val="single" w:sz="4" w:space="0" w:color="auto"/>
              <w:left w:val="single" w:sz="4" w:space="0" w:color="auto"/>
              <w:bottom w:val="single" w:sz="4" w:space="0" w:color="auto"/>
              <w:right w:val="single" w:sz="4" w:space="0" w:color="auto"/>
            </w:tcBorders>
          </w:tcPr>
          <w:p w14:paraId="3966C1D6" w14:textId="32A5C070" w:rsidR="00C84F37" w:rsidRDefault="001C1030" w:rsidP="00C84F37">
            <w:pPr>
              <w:spacing w:after="0"/>
              <w:ind w:right="36"/>
              <w:jc w:val="center"/>
              <w:rPr>
                <w:rFonts w:ascii="Sylfaen" w:hAnsi="Sylfaen"/>
                <w:lang w:val="ka-GE"/>
              </w:rPr>
            </w:pPr>
            <w:r>
              <w:rPr>
                <w:rFonts w:ascii="Sylfaen" w:hAnsi="Sylfaen"/>
                <w:lang w:val="ka-GE"/>
              </w:rPr>
              <w:t>0,040</w:t>
            </w:r>
          </w:p>
        </w:tc>
        <w:tc>
          <w:tcPr>
            <w:tcW w:w="327" w:type="pct"/>
            <w:tcBorders>
              <w:top w:val="single" w:sz="4" w:space="0" w:color="auto"/>
              <w:left w:val="single" w:sz="4" w:space="0" w:color="auto"/>
              <w:bottom w:val="single" w:sz="4" w:space="0" w:color="auto"/>
              <w:right w:val="single" w:sz="4" w:space="0" w:color="auto"/>
            </w:tcBorders>
          </w:tcPr>
          <w:p w14:paraId="36270895" w14:textId="3CD1CC9A" w:rsidR="00C84F37" w:rsidRDefault="001C1030" w:rsidP="00C84F37">
            <w:pPr>
              <w:spacing w:after="0"/>
              <w:ind w:right="36"/>
              <w:jc w:val="center"/>
              <w:rPr>
                <w:rFonts w:ascii="Sylfaen" w:hAnsi="Sylfaen"/>
                <w:lang w:val="ka-GE"/>
              </w:rPr>
            </w:pPr>
            <w:r>
              <w:rPr>
                <w:rFonts w:ascii="Sylfaen" w:hAnsi="Sylfaen"/>
                <w:lang w:val="ka-GE"/>
              </w:rPr>
              <w:t>0,030</w:t>
            </w:r>
          </w:p>
        </w:tc>
        <w:tc>
          <w:tcPr>
            <w:tcW w:w="326" w:type="pct"/>
            <w:tcBorders>
              <w:top w:val="single" w:sz="4" w:space="0" w:color="auto"/>
              <w:left w:val="single" w:sz="4" w:space="0" w:color="auto"/>
              <w:bottom w:val="single" w:sz="4" w:space="0" w:color="auto"/>
              <w:right w:val="single" w:sz="4" w:space="0" w:color="auto"/>
            </w:tcBorders>
          </w:tcPr>
          <w:p w14:paraId="12810DCE" w14:textId="761DCD35" w:rsidR="00C84F37" w:rsidRDefault="001C1030" w:rsidP="00C84F37">
            <w:pPr>
              <w:spacing w:after="0"/>
              <w:ind w:right="36"/>
              <w:jc w:val="center"/>
              <w:rPr>
                <w:rFonts w:asciiTheme="minorHAnsi" w:hAnsiTheme="minorHAnsi"/>
                <w:lang w:val="ka-GE"/>
              </w:rPr>
            </w:pPr>
            <w:r>
              <w:rPr>
                <w:rFonts w:asciiTheme="minorHAnsi" w:hAnsiTheme="minorHAnsi"/>
                <w:lang w:val="ka-GE"/>
              </w:rPr>
              <w:t>0,045</w:t>
            </w:r>
          </w:p>
        </w:tc>
        <w:tc>
          <w:tcPr>
            <w:tcW w:w="326" w:type="pct"/>
            <w:tcBorders>
              <w:top w:val="single" w:sz="4" w:space="0" w:color="auto"/>
              <w:left w:val="single" w:sz="4" w:space="0" w:color="auto"/>
              <w:bottom w:val="single" w:sz="4" w:space="0" w:color="auto"/>
              <w:right w:val="single" w:sz="4" w:space="0" w:color="auto"/>
            </w:tcBorders>
          </w:tcPr>
          <w:p w14:paraId="7BFB4ADC" w14:textId="78CA120B" w:rsidR="00C84F37" w:rsidRDefault="001C1030" w:rsidP="00C84F37">
            <w:pPr>
              <w:spacing w:after="0"/>
              <w:ind w:right="36"/>
              <w:jc w:val="center"/>
              <w:rPr>
                <w:lang w:val="ka-GE"/>
              </w:rPr>
            </w:pPr>
            <w:r>
              <w:rPr>
                <w:lang w:val="ka-GE"/>
              </w:rPr>
              <w:t>0,050</w:t>
            </w:r>
          </w:p>
        </w:tc>
        <w:tc>
          <w:tcPr>
            <w:tcW w:w="326" w:type="pct"/>
            <w:tcBorders>
              <w:top w:val="single" w:sz="4" w:space="0" w:color="auto"/>
              <w:left w:val="single" w:sz="4" w:space="0" w:color="auto"/>
              <w:bottom w:val="single" w:sz="4" w:space="0" w:color="auto"/>
              <w:right w:val="single" w:sz="4" w:space="0" w:color="auto"/>
            </w:tcBorders>
          </w:tcPr>
          <w:p w14:paraId="7273CE82" w14:textId="31446095" w:rsidR="00C84F37" w:rsidRDefault="001C1030" w:rsidP="00C84F37">
            <w:pPr>
              <w:spacing w:after="0"/>
              <w:ind w:right="36"/>
              <w:jc w:val="center"/>
              <w:rPr>
                <w:lang w:val="ka-GE"/>
              </w:rPr>
            </w:pPr>
            <w:r>
              <w:rPr>
                <w:lang w:val="ka-GE"/>
              </w:rPr>
              <w:t>0,050</w:t>
            </w:r>
          </w:p>
        </w:tc>
        <w:tc>
          <w:tcPr>
            <w:tcW w:w="345" w:type="pct"/>
            <w:tcBorders>
              <w:top w:val="single" w:sz="4" w:space="0" w:color="auto"/>
              <w:left w:val="single" w:sz="4" w:space="0" w:color="auto"/>
              <w:bottom w:val="single" w:sz="4" w:space="0" w:color="auto"/>
              <w:right w:val="single" w:sz="4" w:space="0" w:color="auto"/>
            </w:tcBorders>
          </w:tcPr>
          <w:p w14:paraId="5FC64357" w14:textId="77777777" w:rsidR="00C84F37" w:rsidRDefault="00C84F37" w:rsidP="00C84F37">
            <w:pPr>
              <w:spacing w:after="0"/>
              <w:ind w:right="36"/>
              <w:jc w:val="center"/>
              <w:rPr>
                <w:rFonts w:ascii="AcadNusx" w:hAnsi="AcadNusx"/>
                <w:sz w:val="20"/>
                <w:szCs w:val="20"/>
                <w:lang w:val="es-ES"/>
              </w:rPr>
            </w:pPr>
          </w:p>
        </w:tc>
      </w:tr>
      <w:tr w:rsidR="00C84F37" w14:paraId="1FD14FFB" w14:textId="77777777" w:rsidTr="00EC0796">
        <w:tc>
          <w:tcPr>
            <w:tcW w:w="792" w:type="pct"/>
            <w:tcBorders>
              <w:top w:val="single" w:sz="4" w:space="0" w:color="auto"/>
              <w:left w:val="single" w:sz="4" w:space="0" w:color="auto"/>
              <w:bottom w:val="single" w:sz="4" w:space="0" w:color="auto"/>
              <w:right w:val="single" w:sz="4" w:space="0" w:color="auto"/>
            </w:tcBorders>
            <w:hideMark/>
          </w:tcPr>
          <w:p w14:paraId="7A29D3BD" w14:textId="77777777" w:rsidR="005D1916" w:rsidRDefault="005D1916" w:rsidP="005D1916">
            <w:pPr>
              <w:spacing w:after="0"/>
              <w:ind w:right="36"/>
              <w:jc w:val="center"/>
              <w:rPr>
                <w:rFonts w:ascii="Sylfaen" w:hAnsi="Sylfaen"/>
                <w:sz w:val="20"/>
                <w:szCs w:val="20"/>
                <w:lang w:val="ka-GE"/>
              </w:rPr>
            </w:pPr>
            <w:r>
              <w:rPr>
                <w:rFonts w:ascii="Sylfaen" w:hAnsi="Sylfaen"/>
                <w:sz w:val="20"/>
                <w:szCs w:val="20"/>
                <w:lang w:val="ka-GE"/>
              </w:rPr>
              <w:t>დაწნევის დან. 2010 მ.-ზე</w:t>
            </w:r>
          </w:p>
          <w:p w14:paraId="5E07CEAA" w14:textId="31ACE4E2" w:rsidR="00C84F37" w:rsidRDefault="005D1916" w:rsidP="005D1916">
            <w:pPr>
              <w:spacing w:after="0"/>
              <w:ind w:right="36"/>
              <w:jc w:val="center"/>
              <w:rPr>
                <w:rFonts w:ascii="Sylfaen" w:hAnsi="Sylfaen"/>
                <w:sz w:val="20"/>
                <w:szCs w:val="20"/>
                <w:lang w:val="ka-GE"/>
              </w:rPr>
            </w:pPr>
            <w:r>
              <w:rPr>
                <w:rFonts w:ascii="Sylfaen" w:hAnsi="Sylfaen"/>
                <w:sz w:val="20"/>
                <w:szCs w:val="20"/>
                <w:lang w:val="ka-GE"/>
              </w:rPr>
              <w:t>ადგილ. დან. გათვალ.</w:t>
            </w:r>
          </w:p>
        </w:tc>
        <w:tc>
          <w:tcPr>
            <w:tcW w:w="316" w:type="pct"/>
            <w:tcBorders>
              <w:top w:val="single" w:sz="4" w:space="0" w:color="auto"/>
              <w:left w:val="single" w:sz="4" w:space="0" w:color="auto"/>
              <w:bottom w:val="single" w:sz="4" w:space="0" w:color="auto"/>
              <w:right w:val="single" w:sz="4" w:space="0" w:color="auto"/>
            </w:tcBorders>
          </w:tcPr>
          <w:p w14:paraId="6C904684" w14:textId="65C6B8BE" w:rsidR="00C84F37" w:rsidRDefault="005D19FB" w:rsidP="00C84F37">
            <w:pPr>
              <w:spacing w:after="0"/>
              <w:ind w:right="36"/>
              <w:jc w:val="center"/>
              <w:rPr>
                <w:rFonts w:ascii="Sylfaen" w:hAnsi="Sylfaen"/>
                <w:lang w:val="ka-GE" w:eastAsia="en-US"/>
              </w:rPr>
            </w:pPr>
            <w:r>
              <w:rPr>
                <w:rFonts w:ascii="Sylfaen" w:hAnsi="Sylfaen"/>
                <w:lang w:val="ka-GE" w:eastAsia="en-US"/>
              </w:rPr>
              <w:t>1,00</w:t>
            </w:r>
          </w:p>
        </w:tc>
        <w:tc>
          <w:tcPr>
            <w:tcW w:w="326" w:type="pct"/>
            <w:tcBorders>
              <w:top w:val="single" w:sz="4" w:space="0" w:color="auto"/>
              <w:left w:val="single" w:sz="4" w:space="0" w:color="auto"/>
              <w:bottom w:val="single" w:sz="4" w:space="0" w:color="auto"/>
              <w:right w:val="single" w:sz="4" w:space="0" w:color="auto"/>
            </w:tcBorders>
          </w:tcPr>
          <w:p w14:paraId="75EE3255" w14:textId="55E0C07A" w:rsidR="00C84F37" w:rsidRDefault="005D19FB" w:rsidP="00C84F37">
            <w:pPr>
              <w:spacing w:after="0"/>
              <w:ind w:right="36"/>
              <w:jc w:val="center"/>
              <w:rPr>
                <w:rFonts w:ascii="Sylfaen" w:hAnsi="Sylfaen"/>
                <w:lang w:val="ka-GE"/>
              </w:rPr>
            </w:pPr>
            <w:r>
              <w:rPr>
                <w:rFonts w:ascii="Sylfaen" w:hAnsi="Sylfaen"/>
                <w:lang w:val="ka-GE"/>
              </w:rPr>
              <w:t>1,11</w:t>
            </w:r>
          </w:p>
        </w:tc>
        <w:tc>
          <w:tcPr>
            <w:tcW w:w="316" w:type="pct"/>
            <w:tcBorders>
              <w:top w:val="single" w:sz="4" w:space="0" w:color="auto"/>
              <w:left w:val="single" w:sz="4" w:space="0" w:color="auto"/>
              <w:bottom w:val="single" w:sz="4" w:space="0" w:color="auto"/>
              <w:right w:val="single" w:sz="4" w:space="0" w:color="auto"/>
            </w:tcBorders>
          </w:tcPr>
          <w:p w14:paraId="4E0DD4CC" w14:textId="41F0B8DF" w:rsidR="00C84F37" w:rsidRDefault="00C84F37" w:rsidP="00C84F37">
            <w:pPr>
              <w:spacing w:after="0"/>
              <w:ind w:right="36"/>
              <w:jc w:val="center"/>
              <w:rPr>
                <w:rFonts w:ascii="Sylfaen" w:hAnsi="Sylfaen"/>
                <w:lang w:val="ka-GE"/>
              </w:rPr>
            </w:pPr>
            <w:r>
              <w:rPr>
                <w:rFonts w:asciiTheme="minorHAnsi" w:hAnsiTheme="minorHAnsi"/>
                <w:lang w:val="ka-GE"/>
              </w:rPr>
              <w:t>7,30</w:t>
            </w:r>
          </w:p>
        </w:tc>
        <w:tc>
          <w:tcPr>
            <w:tcW w:w="316" w:type="pct"/>
            <w:tcBorders>
              <w:top w:val="single" w:sz="4" w:space="0" w:color="auto"/>
              <w:left w:val="single" w:sz="4" w:space="0" w:color="auto"/>
              <w:bottom w:val="single" w:sz="4" w:space="0" w:color="auto"/>
              <w:right w:val="single" w:sz="4" w:space="0" w:color="auto"/>
            </w:tcBorders>
          </w:tcPr>
          <w:p w14:paraId="03A981EF" w14:textId="1DC49631" w:rsidR="00C84F37" w:rsidRDefault="00C84F37" w:rsidP="00C84F37">
            <w:pPr>
              <w:spacing w:after="0"/>
              <w:ind w:right="36"/>
              <w:jc w:val="center"/>
              <w:rPr>
                <w:rFonts w:asciiTheme="minorHAnsi" w:hAnsiTheme="minorHAnsi"/>
                <w:lang w:val="ka-GE"/>
              </w:rPr>
            </w:pPr>
            <w:r>
              <w:rPr>
                <w:rFonts w:asciiTheme="minorHAnsi" w:hAnsiTheme="minorHAnsi"/>
                <w:lang w:val="ka-GE"/>
              </w:rPr>
              <w:t>7,30</w:t>
            </w:r>
          </w:p>
        </w:tc>
        <w:tc>
          <w:tcPr>
            <w:tcW w:w="316" w:type="pct"/>
            <w:tcBorders>
              <w:top w:val="single" w:sz="4" w:space="0" w:color="auto"/>
              <w:left w:val="single" w:sz="4" w:space="0" w:color="auto"/>
              <w:bottom w:val="single" w:sz="4" w:space="0" w:color="auto"/>
              <w:right w:val="single" w:sz="4" w:space="0" w:color="auto"/>
            </w:tcBorders>
          </w:tcPr>
          <w:p w14:paraId="18EA6FEA" w14:textId="5766D6F9" w:rsidR="00C84F37" w:rsidRDefault="00C84F37" w:rsidP="00C84F37">
            <w:pPr>
              <w:spacing w:after="0"/>
              <w:ind w:right="36"/>
              <w:jc w:val="center"/>
              <w:rPr>
                <w:rFonts w:asciiTheme="minorHAnsi" w:hAnsiTheme="minorHAnsi"/>
                <w:lang w:val="ka-GE"/>
              </w:rPr>
            </w:pPr>
            <w:r>
              <w:rPr>
                <w:rFonts w:asciiTheme="minorHAnsi" w:hAnsiTheme="minorHAnsi"/>
                <w:lang w:val="ka-GE"/>
              </w:rPr>
              <w:t>7,30</w:t>
            </w:r>
          </w:p>
        </w:tc>
        <w:tc>
          <w:tcPr>
            <w:tcW w:w="316" w:type="pct"/>
            <w:tcBorders>
              <w:top w:val="single" w:sz="4" w:space="0" w:color="auto"/>
              <w:left w:val="single" w:sz="4" w:space="0" w:color="auto"/>
              <w:bottom w:val="single" w:sz="4" w:space="0" w:color="auto"/>
              <w:right w:val="single" w:sz="4" w:space="0" w:color="auto"/>
            </w:tcBorders>
          </w:tcPr>
          <w:p w14:paraId="74D41F6C" w14:textId="24CAD777" w:rsidR="00C84F37" w:rsidRDefault="00C84F37" w:rsidP="00C84F37">
            <w:pPr>
              <w:spacing w:after="0"/>
              <w:ind w:right="36"/>
              <w:jc w:val="center"/>
              <w:rPr>
                <w:rFonts w:ascii="Sylfaen" w:hAnsi="Sylfaen"/>
                <w:lang w:val="ka-GE"/>
              </w:rPr>
            </w:pPr>
            <w:r>
              <w:rPr>
                <w:rFonts w:asciiTheme="minorHAnsi" w:hAnsiTheme="minorHAnsi"/>
                <w:lang w:val="ka-GE"/>
              </w:rPr>
              <w:t>7,30</w:t>
            </w:r>
          </w:p>
        </w:tc>
        <w:tc>
          <w:tcPr>
            <w:tcW w:w="326" w:type="pct"/>
            <w:tcBorders>
              <w:top w:val="single" w:sz="4" w:space="0" w:color="auto"/>
              <w:left w:val="single" w:sz="4" w:space="0" w:color="auto"/>
              <w:bottom w:val="single" w:sz="4" w:space="0" w:color="auto"/>
              <w:right w:val="single" w:sz="4" w:space="0" w:color="auto"/>
            </w:tcBorders>
          </w:tcPr>
          <w:p w14:paraId="08C67404" w14:textId="56EEF5C6" w:rsidR="00C84F37" w:rsidRDefault="005D19FB" w:rsidP="00C84F37">
            <w:pPr>
              <w:spacing w:after="0"/>
              <w:ind w:right="36"/>
              <w:jc w:val="center"/>
              <w:rPr>
                <w:rFonts w:ascii="Sylfaen" w:hAnsi="Sylfaen"/>
                <w:lang w:val="ka-GE"/>
              </w:rPr>
            </w:pPr>
            <w:r>
              <w:rPr>
                <w:rFonts w:ascii="Sylfaen" w:hAnsi="Sylfaen"/>
                <w:lang w:val="ka-GE"/>
              </w:rPr>
              <w:t>1,77</w:t>
            </w:r>
          </w:p>
        </w:tc>
        <w:tc>
          <w:tcPr>
            <w:tcW w:w="326" w:type="pct"/>
            <w:tcBorders>
              <w:top w:val="single" w:sz="4" w:space="0" w:color="auto"/>
              <w:left w:val="single" w:sz="4" w:space="0" w:color="auto"/>
              <w:bottom w:val="single" w:sz="4" w:space="0" w:color="auto"/>
              <w:right w:val="single" w:sz="4" w:space="0" w:color="auto"/>
            </w:tcBorders>
          </w:tcPr>
          <w:p w14:paraId="405D61A5" w14:textId="6E6F26B3" w:rsidR="00C84F37" w:rsidRDefault="005D19FB" w:rsidP="00C84F37">
            <w:pPr>
              <w:spacing w:after="0"/>
              <w:ind w:right="36"/>
              <w:jc w:val="center"/>
              <w:rPr>
                <w:rFonts w:ascii="Sylfaen" w:hAnsi="Sylfaen"/>
                <w:lang w:val="ka-GE"/>
              </w:rPr>
            </w:pPr>
            <w:r>
              <w:rPr>
                <w:rFonts w:ascii="Sylfaen" w:hAnsi="Sylfaen"/>
                <w:lang w:val="ka-GE"/>
              </w:rPr>
              <w:t>0,88</w:t>
            </w:r>
          </w:p>
        </w:tc>
        <w:tc>
          <w:tcPr>
            <w:tcW w:w="327" w:type="pct"/>
            <w:tcBorders>
              <w:top w:val="single" w:sz="4" w:space="0" w:color="auto"/>
              <w:left w:val="single" w:sz="4" w:space="0" w:color="auto"/>
              <w:bottom w:val="single" w:sz="4" w:space="0" w:color="auto"/>
              <w:right w:val="single" w:sz="4" w:space="0" w:color="auto"/>
            </w:tcBorders>
          </w:tcPr>
          <w:p w14:paraId="5977C684" w14:textId="1F8637FF" w:rsidR="00C84F37" w:rsidRDefault="005D19FB" w:rsidP="00C84F37">
            <w:pPr>
              <w:spacing w:after="0"/>
              <w:ind w:right="36"/>
              <w:jc w:val="center"/>
              <w:rPr>
                <w:rFonts w:ascii="Sylfaen" w:hAnsi="Sylfaen"/>
                <w:lang w:val="ka-GE"/>
              </w:rPr>
            </w:pPr>
            <w:r>
              <w:rPr>
                <w:rFonts w:ascii="Sylfaen" w:hAnsi="Sylfaen"/>
                <w:lang w:val="ka-GE"/>
              </w:rPr>
              <w:t>0,66</w:t>
            </w:r>
          </w:p>
        </w:tc>
        <w:tc>
          <w:tcPr>
            <w:tcW w:w="326" w:type="pct"/>
            <w:tcBorders>
              <w:top w:val="single" w:sz="4" w:space="0" w:color="auto"/>
              <w:left w:val="single" w:sz="4" w:space="0" w:color="auto"/>
              <w:bottom w:val="single" w:sz="4" w:space="0" w:color="auto"/>
              <w:right w:val="single" w:sz="4" w:space="0" w:color="auto"/>
            </w:tcBorders>
          </w:tcPr>
          <w:p w14:paraId="63078C0B" w14:textId="13FA03B2" w:rsidR="00C84F37" w:rsidRDefault="005D19FB" w:rsidP="00C84F37">
            <w:pPr>
              <w:spacing w:after="0"/>
              <w:ind w:right="36"/>
              <w:jc w:val="center"/>
              <w:rPr>
                <w:rFonts w:ascii="Sylfaen" w:hAnsi="Sylfaen"/>
                <w:lang w:val="ka-GE"/>
              </w:rPr>
            </w:pPr>
            <w:r>
              <w:rPr>
                <w:rFonts w:ascii="Sylfaen" w:hAnsi="Sylfaen"/>
                <w:lang w:val="ka-GE"/>
              </w:rPr>
              <w:t>1,00</w:t>
            </w:r>
          </w:p>
        </w:tc>
        <w:tc>
          <w:tcPr>
            <w:tcW w:w="326" w:type="pct"/>
            <w:tcBorders>
              <w:top w:val="single" w:sz="4" w:space="0" w:color="auto"/>
              <w:left w:val="single" w:sz="4" w:space="0" w:color="auto"/>
              <w:bottom w:val="single" w:sz="4" w:space="0" w:color="auto"/>
              <w:right w:val="single" w:sz="4" w:space="0" w:color="auto"/>
            </w:tcBorders>
          </w:tcPr>
          <w:p w14:paraId="339476E3" w14:textId="31DC5419" w:rsidR="00C84F37" w:rsidRDefault="005D19FB" w:rsidP="00C84F37">
            <w:pPr>
              <w:spacing w:after="0"/>
              <w:ind w:right="36"/>
              <w:jc w:val="center"/>
              <w:rPr>
                <w:rFonts w:asciiTheme="minorHAnsi" w:hAnsiTheme="minorHAnsi"/>
                <w:lang w:val="ka-GE"/>
              </w:rPr>
            </w:pPr>
            <w:r>
              <w:rPr>
                <w:rFonts w:asciiTheme="minorHAnsi" w:hAnsiTheme="minorHAnsi"/>
                <w:lang w:val="ka-GE"/>
              </w:rPr>
              <w:t>1,11</w:t>
            </w:r>
          </w:p>
        </w:tc>
        <w:tc>
          <w:tcPr>
            <w:tcW w:w="326" w:type="pct"/>
            <w:tcBorders>
              <w:top w:val="single" w:sz="4" w:space="0" w:color="auto"/>
              <w:left w:val="single" w:sz="4" w:space="0" w:color="auto"/>
              <w:bottom w:val="single" w:sz="4" w:space="0" w:color="auto"/>
              <w:right w:val="single" w:sz="4" w:space="0" w:color="auto"/>
            </w:tcBorders>
          </w:tcPr>
          <w:p w14:paraId="61A1A3BA" w14:textId="6DFB9F31" w:rsidR="00C84F37" w:rsidRDefault="005D19FB" w:rsidP="00C84F37">
            <w:pPr>
              <w:spacing w:after="0"/>
              <w:ind w:right="36"/>
              <w:jc w:val="center"/>
              <w:rPr>
                <w:lang w:val="ka-GE"/>
              </w:rPr>
            </w:pPr>
            <w:r>
              <w:rPr>
                <w:lang w:val="ka-GE"/>
              </w:rPr>
              <w:t>1,11</w:t>
            </w:r>
          </w:p>
        </w:tc>
        <w:tc>
          <w:tcPr>
            <w:tcW w:w="345" w:type="pct"/>
            <w:tcBorders>
              <w:top w:val="single" w:sz="4" w:space="0" w:color="auto"/>
              <w:left w:val="single" w:sz="4" w:space="0" w:color="auto"/>
              <w:bottom w:val="single" w:sz="4" w:space="0" w:color="auto"/>
              <w:right w:val="single" w:sz="4" w:space="0" w:color="auto"/>
            </w:tcBorders>
          </w:tcPr>
          <w:p w14:paraId="1112F86E" w14:textId="77777777" w:rsidR="00C84F37" w:rsidRDefault="00C84F37" w:rsidP="00C84F37">
            <w:pPr>
              <w:spacing w:after="0"/>
              <w:ind w:right="36"/>
              <w:jc w:val="center"/>
              <w:rPr>
                <w:rFonts w:ascii="AcadNusx" w:hAnsi="AcadNusx"/>
                <w:sz w:val="20"/>
                <w:szCs w:val="20"/>
                <w:lang w:val="es-ES"/>
              </w:rPr>
            </w:pPr>
          </w:p>
        </w:tc>
      </w:tr>
      <w:tr w:rsidR="00C84F37" w14:paraId="62B7434F" w14:textId="77777777" w:rsidTr="00EC0796">
        <w:tc>
          <w:tcPr>
            <w:tcW w:w="792" w:type="pct"/>
            <w:tcBorders>
              <w:top w:val="single" w:sz="4" w:space="0" w:color="auto"/>
              <w:left w:val="single" w:sz="4" w:space="0" w:color="auto"/>
              <w:bottom w:val="single" w:sz="4" w:space="0" w:color="auto"/>
              <w:right w:val="single" w:sz="4" w:space="0" w:color="auto"/>
            </w:tcBorders>
            <w:hideMark/>
          </w:tcPr>
          <w:p w14:paraId="3BF6169E" w14:textId="77777777" w:rsidR="00C84F37" w:rsidRDefault="00C84F37" w:rsidP="00C84F37">
            <w:pPr>
              <w:spacing w:after="0"/>
              <w:ind w:right="36"/>
              <w:jc w:val="center"/>
              <w:rPr>
                <w:rFonts w:ascii="Sylfaen" w:hAnsi="Sylfaen"/>
                <w:sz w:val="20"/>
                <w:szCs w:val="20"/>
                <w:lang w:val="ka-GE"/>
              </w:rPr>
            </w:pPr>
            <w:r>
              <w:rPr>
                <w:rFonts w:ascii="Sylfaen" w:hAnsi="Sylfaen"/>
                <w:sz w:val="20"/>
                <w:szCs w:val="20"/>
                <w:lang w:val="ka-GE"/>
              </w:rPr>
              <w:t>ნეტტო დაწნევა</w:t>
            </w:r>
          </w:p>
        </w:tc>
        <w:tc>
          <w:tcPr>
            <w:tcW w:w="316" w:type="pct"/>
            <w:tcBorders>
              <w:top w:val="single" w:sz="4" w:space="0" w:color="auto"/>
              <w:left w:val="single" w:sz="4" w:space="0" w:color="auto"/>
              <w:bottom w:val="single" w:sz="4" w:space="0" w:color="auto"/>
              <w:right w:val="single" w:sz="4" w:space="0" w:color="auto"/>
            </w:tcBorders>
          </w:tcPr>
          <w:p w14:paraId="6ACE7B58" w14:textId="5BC01DEE" w:rsidR="00C84F37" w:rsidRDefault="005D19FB" w:rsidP="00C84F37">
            <w:pPr>
              <w:spacing w:after="0"/>
              <w:ind w:right="36"/>
              <w:jc w:val="center"/>
              <w:rPr>
                <w:rFonts w:ascii="Sylfaen" w:hAnsi="Sylfaen"/>
                <w:b/>
                <w:sz w:val="18"/>
                <w:szCs w:val="18"/>
                <w:lang w:val="ka-GE"/>
              </w:rPr>
            </w:pPr>
            <w:r>
              <w:rPr>
                <w:rFonts w:ascii="Sylfaen" w:hAnsi="Sylfaen"/>
                <w:b/>
                <w:sz w:val="18"/>
                <w:szCs w:val="18"/>
                <w:lang w:val="ka-GE"/>
              </w:rPr>
              <w:t>153,4</w:t>
            </w:r>
          </w:p>
        </w:tc>
        <w:tc>
          <w:tcPr>
            <w:tcW w:w="326" w:type="pct"/>
            <w:tcBorders>
              <w:top w:val="single" w:sz="4" w:space="0" w:color="auto"/>
              <w:left w:val="single" w:sz="4" w:space="0" w:color="auto"/>
              <w:bottom w:val="single" w:sz="4" w:space="0" w:color="auto"/>
              <w:right w:val="single" w:sz="4" w:space="0" w:color="auto"/>
            </w:tcBorders>
          </w:tcPr>
          <w:p w14:paraId="0E5ED7E8" w14:textId="34673F39" w:rsidR="00C84F37" w:rsidRDefault="005D19FB" w:rsidP="00C84F37">
            <w:pPr>
              <w:spacing w:after="0"/>
              <w:ind w:right="36"/>
              <w:jc w:val="center"/>
              <w:rPr>
                <w:rFonts w:ascii="Sylfaen" w:hAnsi="Sylfaen"/>
                <w:b/>
                <w:sz w:val="18"/>
                <w:szCs w:val="18"/>
                <w:lang w:val="ka-GE"/>
              </w:rPr>
            </w:pPr>
            <w:r>
              <w:rPr>
                <w:rFonts w:ascii="Sylfaen" w:hAnsi="Sylfaen"/>
                <w:b/>
                <w:sz w:val="18"/>
                <w:szCs w:val="18"/>
                <w:lang w:val="ka-GE"/>
              </w:rPr>
              <w:t>153,29</w:t>
            </w:r>
          </w:p>
        </w:tc>
        <w:tc>
          <w:tcPr>
            <w:tcW w:w="316" w:type="pct"/>
            <w:tcBorders>
              <w:top w:val="single" w:sz="4" w:space="0" w:color="auto"/>
              <w:left w:val="single" w:sz="4" w:space="0" w:color="auto"/>
              <w:bottom w:val="single" w:sz="4" w:space="0" w:color="auto"/>
              <w:right w:val="single" w:sz="4" w:space="0" w:color="auto"/>
            </w:tcBorders>
          </w:tcPr>
          <w:p w14:paraId="678D9959" w14:textId="0B503E36" w:rsidR="00C84F37" w:rsidRDefault="00C84F37" w:rsidP="00C84F37">
            <w:pPr>
              <w:spacing w:after="0"/>
              <w:ind w:right="36"/>
              <w:jc w:val="center"/>
              <w:rPr>
                <w:rFonts w:asciiTheme="minorHAnsi" w:hAnsiTheme="minorHAnsi"/>
                <w:b/>
                <w:sz w:val="18"/>
                <w:szCs w:val="18"/>
                <w:lang w:val="ka-GE"/>
              </w:rPr>
            </w:pPr>
            <w:r w:rsidRPr="00AB321E">
              <w:rPr>
                <w:rFonts w:asciiTheme="minorHAnsi" w:hAnsiTheme="minorHAnsi"/>
                <w:b/>
                <w:sz w:val="18"/>
                <w:szCs w:val="18"/>
                <w:lang w:val="ka-GE"/>
              </w:rPr>
              <w:t>147,10</w:t>
            </w:r>
          </w:p>
        </w:tc>
        <w:tc>
          <w:tcPr>
            <w:tcW w:w="316" w:type="pct"/>
            <w:tcBorders>
              <w:top w:val="single" w:sz="4" w:space="0" w:color="auto"/>
              <w:left w:val="single" w:sz="4" w:space="0" w:color="auto"/>
              <w:bottom w:val="single" w:sz="4" w:space="0" w:color="auto"/>
              <w:right w:val="single" w:sz="4" w:space="0" w:color="auto"/>
            </w:tcBorders>
          </w:tcPr>
          <w:p w14:paraId="3E40E2C5" w14:textId="6C699627" w:rsidR="00C84F37" w:rsidRDefault="00C84F37" w:rsidP="00C84F37">
            <w:pPr>
              <w:spacing w:after="0"/>
              <w:ind w:right="36"/>
              <w:jc w:val="center"/>
              <w:rPr>
                <w:rFonts w:asciiTheme="minorHAnsi" w:hAnsiTheme="minorHAnsi"/>
                <w:b/>
                <w:sz w:val="18"/>
                <w:szCs w:val="18"/>
                <w:lang w:val="ka-GE"/>
              </w:rPr>
            </w:pPr>
            <w:r w:rsidRPr="00AB321E">
              <w:rPr>
                <w:rFonts w:asciiTheme="minorHAnsi" w:hAnsiTheme="minorHAnsi"/>
                <w:b/>
                <w:sz w:val="18"/>
                <w:szCs w:val="18"/>
                <w:lang w:val="ka-GE"/>
              </w:rPr>
              <w:t>147,10</w:t>
            </w:r>
          </w:p>
        </w:tc>
        <w:tc>
          <w:tcPr>
            <w:tcW w:w="316" w:type="pct"/>
            <w:tcBorders>
              <w:top w:val="single" w:sz="4" w:space="0" w:color="auto"/>
              <w:left w:val="single" w:sz="4" w:space="0" w:color="auto"/>
              <w:bottom w:val="single" w:sz="4" w:space="0" w:color="auto"/>
              <w:right w:val="single" w:sz="4" w:space="0" w:color="auto"/>
            </w:tcBorders>
          </w:tcPr>
          <w:p w14:paraId="5A486792" w14:textId="36191555" w:rsidR="00C84F37" w:rsidRDefault="00C84F37" w:rsidP="00C84F37">
            <w:pPr>
              <w:spacing w:after="0"/>
              <w:ind w:right="36"/>
              <w:jc w:val="center"/>
              <w:rPr>
                <w:rFonts w:asciiTheme="minorHAnsi" w:hAnsiTheme="minorHAnsi"/>
                <w:b/>
                <w:sz w:val="18"/>
                <w:szCs w:val="18"/>
                <w:lang w:val="ka-GE"/>
              </w:rPr>
            </w:pPr>
            <w:r w:rsidRPr="00AB321E">
              <w:rPr>
                <w:rFonts w:asciiTheme="minorHAnsi" w:hAnsiTheme="minorHAnsi"/>
                <w:b/>
                <w:sz w:val="18"/>
                <w:szCs w:val="18"/>
                <w:lang w:val="ka-GE"/>
              </w:rPr>
              <w:t>147,10</w:t>
            </w:r>
          </w:p>
        </w:tc>
        <w:tc>
          <w:tcPr>
            <w:tcW w:w="316" w:type="pct"/>
            <w:tcBorders>
              <w:top w:val="single" w:sz="4" w:space="0" w:color="auto"/>
              <w:left w:val="single" w:sz="4" w:space="0" w:color="auto"/>
              <w:bottom w:val="single" w:sz="4" w:space="0" w:color="auto"/>
              <w:right w:val="single" w:sz="4" w:space="0" w:color="auto"/>
            </w:tcBorders>
          </w:tcPr>
          <w:p w14:paraId="26BA3B3C" w14:textId="657DA6F5" w:rsidR="00C84F37" w:rsidRDefault="00C84F37" w:rsidP="00C84F37">
            <w:pPr>
              <w:spacing w:after="0"/>
              <w:ind w:right="36"/>
              <w:jc w:val="center"/>
              <w:rPr>
                <w:rFonts w:ascii="Sylfaen" w:hAnsi="Sylfaen"/>
                <w:b/>
                <w:sz w:val="18"/>
                <w:szCs w:val="18"/>
                <w:lang w:val="ka-GE"/>
              </w:rPr>
            </w:pPr>
            <w:r w:rsidRPr="00AB321E">
              <w:rPr>
                <w:rFonts w:asciiTheme="minorHAnsi" w:hAnsiTheme="minorHAnsi"/>
                <w:b/>
                <w:sz w:val="18"/>
                <w:szCs w:val="18"/>
                <w:lang w:val="ka-GE"/>
              </w:rPr>
              <w:t>147,10</w:t>
            </w:r>
          </w:p>
        </w:tc>
        <w:tc>
          <w:tcPr>
            <w:tcW w:w="326" w:type="pct"/>
            <w:tcBorders>
              <w:top w:val="single" w:sz="4" w:space="0" w:color="auto"/>
              <w:left w:val="single" w:sz="4" w:space="0" w:color="auto"/>
              <w:bottom w:val="single" w:sz="4" w:space="0" w:color="auto"/>
              <w:right w:val="single" w:sz="4" w:space="0" w:color="auto"/>
            </w:tcBorders>
          </w:tcPr>
          <w:p w14:paraId="517F358D" w14:textId="4F6452BE" w:rsidR="00C84F37" w:rsidRDefault="005D19FB" w:rsidP="00C84F37">
            <w:pPr>
              <w:spacing w:after="0"/>
              <w:ind w:right="36"/>
              <w:jc w:val="center"/>
              <w:rPr>
                <w:rFonts w:ascii="Sylfaen" w:hAnsi="Sylfaen"/>
                <w:b/>
                <w:sz w:val="18"/>
                <w:szCs w:val="18"/>
                <w:lang w:val="ka-GE"/>
              </w:rPr>
            </w:pPr>
            <w:r>
              <w:rPr>
                <w:rFonts w:ascii="Sylfaen" w:hAnsi="Sylfaen"/>
                <w:b/>
                <w:sz w:val="18"/>
                <w:szCs w:val="18"/>
                <w:lang w:val="ka-GE"/>
              </w:rPr>
              <w:t>152,63</w:t>
            </w:r>
          </w:p>
        </w:tc>
        <w:tc>
          <w:tcPr>
            <w:tcW w:w="326" w:type="pct"/>
            <w:tcBorders>
              <w:top w:val="single" w:sz="4" w:space="0" w:color="auto"/>
              <w:left w:val="single" w:sz="4" w:space="0" w:color="auto"/>
              <w:bottom w:val="single" w:sz="4" w:space="0" w:color="auto"/>
              <w:right w:val="single" w:sz="4" w:space="0" w:color="auto"/>
            </w:tcBorders>
          </w:tcPr>
          <w:p w14:paraId="18364A60" w14:textId="5EB9A496" w:rsidR="00C84F37" w:rsidRDefault="005D19FB" w:rsidP="00C84F37">
            <w:pPr>
              <w:spacing w:after="0"/>
              <w:ind w:right="36"/>
              <w:jc w:val="center"/>
              <w:rPr>
                <w:rFonts w:ascii="Sylfaen" w:hAnsi="Sylfaen"/>
                <w:b/>
                <w:sz w:val="18"/>
                <w:szCs w:val="18"/>
                <w:lang w:val="ka-GE"/>
              </w:rPr>
            </w:pPr>
            <w:r>
              <w:rPr>
                <w:rFonts w:ascii="Sylfaen" w:hAnsi="Sylfaen"/>
                <w:b/>
                <w:sz w:val="18"/>
                <w:szCs w:val="18"/>
                <w:lang w:val="ka-GE"/>
              </w:rPr>
              <w:t>153,52</w:t>
            </w:r>
          </w:p>
        </w:tc>
        <w:tc>
          <w:tcPr>
            <w:tcW w:w="327" w:type="pct"/>
            <w:tcBorders>
              <w:top w:val="single" w:sz="4" w:space="0" w:color="auto"/>
              <w:left w:val="single" w:sz="4" w:space="0" w:color="auto"/>
              <w:bottom w:val="single" w:sz="4" w:space="0" w:color="auto"/>
              <w:right w:val="single" w:sz="4" w:space="0" w:color="auto"/>
            </w:tcBorders>
          </w:tcPr>
          <w:p w14:paraId="75D00AC8" w14:textId="1E396768" w:rsidR="00C84F37" w:rsidRDefault="005D19FB" w:rsidP="00C84F37">
            <w:pPr>
              <w:spacing w:after="0"/>
              <w:ind w:right="36"/>
              <w:jc w:val="center"/>
              <w:rPr>
                <w:rFonts w:ascii="Sylfaen" w:hAnsi="Sylfaen"/>
                <w:b/>
                <w:sz w:val="18"/>
                <w:szCs w:val="18"/>
                <w:lang w:val="ka-GE"/>
              </w:rPr>
            </w:pPr>
            <w:r>
              <w:rPr>
                <w:rFonts w:ascii="Sylfaen" w:hAnsi="Sylfaen"/>
                <w:b/>
                <w:sz w:val="18"/>
                <w:szCs w:val="18"/>
                <w:lang w:val="ka-GE"/>
              </w:rPr>
              <w:t>153,76</w:t>
            </w:r>
          </w:p>
        </w:tc>
        <w:tc>
          <w:tcPr>
            <w:tcW w:w="326" w:type="pct"/>
            <w:tcBorders>
              <w:top w:val="single" w:sz="4" w:space="0" w:color="auto"/>
              <w:left w:val="single" w:sz="4" w:space="0" w:color="auto"/>
              <w:bottom w:val="single" w:sz="4" w:space="0" w:color="auto"/>
              <w:right w:val="single" w:sz="4" w:space="0" w:color="auto"/>
            </w:tcBorders>
          </w:tcPr>
          <w:p w14:paraId="493A868E" w14:textId="0D20AB59" w:rsidR="00C84F37" w:rsidRDefault="005D19FB" w:rsidP="00C84F37">
            <w:pPr>
              <w:spacing w:after="0"/>
              <w:ind w:right="36"/>
              <w:jc w:val="center"/>
              <w:rPr>
                <w:rFonts w:asciiTheme="minorHAnsi" w:hAnsiTheme="minorHAnsi"/>
                <w:b/>
                <w:sz w:val="18"/>
                <w:szCs w:val="18"/>
                <w:lang w:val="ka-GE"/>
              </w:rPr>
            </w:pPr>
            <w:r>
              <w:rPr>
                <w:rFonts w:asciiTheme="minorHAnsi" w:hAnsiTheme="minorHAnsi"/>
                <w:b/>
                <w:sz w:val="18"/>
                <w:szCs w:val="18"/>
                <w:lang w:val="ka-GE"/>
              </w:rPr>
              <w:t>153,40</w:t>
            </w:r>
          </w:p>
        </w:tc>
        <w:tc>
          <w:tcPr>
            <w:tcW w:w="326" w:type="pct"/>
            <w:tcBorders>
              <w:top w:val="single" w:sz="4" w:space="0" w:color="auto"/>
              <w:left w:val="single" w:sz="4" w:space="0" w:color="auto"/>
              <w:bottom w:val="single" w:sz="4" w:space="0" w:color="auto"/>
              <w:right w:val="single" w:sz="4" w:space="0" w:color="auto"/>
            </w:tcBorders>
          </w:tcPr>
          <w:p w14:paraId="6548BEA4" w14:textId="03639CDE" w:rsidR="00C84F37" w:rsidRDefault="005D19FB" w:rsidP="00C84F37">
            <w:pPr>
              <w:spacing w:after="0"/>
              <w:ind w:right="36"/>
              <w:jc w:val="center"/>
              <w:rPr>
                <w:rFonts w:ascii="Sylfaen" w:hAnsi="Sylfaen"/>
                <w:b/>
                <w:sz w:val="18"/>
                <w:szCs w:val="18"/>
                <w:lang w:val="ka-GE"/>
              </w:rPr>
            </w:pPr>
            <w:r>
              <w:rPr>
                <w:rFonts w:ascii="Sylfaen" w:hAnsi="Sylfaen"/>
                <w:b/>
                <w:sz w:val="18"/>
                <w:szCs w:val="18"/>
                <w:lang w:val="ka-GE"/>
              </w:rPr>
              <w:t>152,29</w:t>
            </w:r>
          </w:p>
        </w:tc>
        <w:tc>
          <w:tcPr>
            <w:tcW w:w="326" w:type="pct"/>
            <w:tcBorders>
              <w:top w:val="single" w:sz="4" w:space="0" w:color="auto"/>
              <w:left w:val="single" w:sz="4" w:space="0" w:color="auto"/>
              <w:bottom w:val="single" w:sz="4" w:space="0" w:color="auto"/>
              <w:right w:val="single" w:sz="4" w:space="0" w:color="auto"/>
            </w:tcBorders>
          </w:tcPr>
          <w:p w14:paraId="32C6773D" w14:textId="371B0F2A" w:rsidR="00C84F37" w:rsidRDefault="005D19FB" w:rsidP="00C84F37">
            <w:pPr>
              <w:spacing w:after="0"/>
              <w:ind w:right="36"/>
              <w:jc w:val="center"/>
              <w:rPr>
                <w:rFonts w:ascii="Sylfaen" w:hAnsi="Sylfaen"/>
                <w:b/>
                <w:sz w:val="18"/>
                <w:szCs w:val="18"/>
                <w:lang w:val="ka-GE"/>
              </w:rPr>
            </w:pPr>
            <w:r>
              <w:rPr>
                <w:rFonts w:ascii="Sylfaen" w:hAnsi="Sylfaen"/>
                <w:b/>
                <w:sz w:val="18"/>
                <w:szCs w:val="18"/>
                <w:lang w:val="ka-GE"/>
              </w:rPr>
              <w:t>152,29</w:t>
            </w:r>
          </w:p>
        </w:tc>
        <w:tc>
          <w:tcPr>
            <w:tcW w:w="345" w:type="pct"/>
            <w:tcBorders>
              <w:top w:val="single" w:sz="4" w:space="0" w:color="auto"/>
              <w:left w:val="single" w:sz="4" w:space="0" w:color="auto"/>
              <w:bottom w:val="single" w:sz="4" w:space="0" w:color="auto"/>
              <w:right w:val="single" w:sz="4" w:space="0" w:color="auto"/>
            </w:tcBorders>
          </w:tcPr>
          <w:p w14:paraId="02D93AF4" w14:textId="77777777" w:rsidR="00C84F37" w:rsidRDefault="00C84F37" w:rsidP="00C84F37">
            <w:pPr>
              <w:spacing w:after="0"/>
              <w:ind w:right="36"/>
              <w:jc w:val="center"/>
              <w:rPr>
                <w:rFonts w:ascii="AcadNusx" w:hAnsi="AcadNusx"/>
                <w:sz w:val="18"/>
                <w:szCs w:val="18"/>
                <w:lang w:val="es-ES"/>
              </w:rPr>
            </w:pPr>
          </w:p>
        </w:tc>
      </w:tr>
      <w:tr w:rsidR="00C84F37" w14:paraId="07C42D1E" w14:textId="77777777" w:rsidTr="00EC0796">
        <w:trPr>
          <w:trHeight w:val="674"/>
        </w:trPr>
        <w:tc>
          <w:tcPr>
            <w:tcW w:w="792" w:type="pct"/>
            <w:tcBorders>
              <w:top w:val="single" w:sz="4" w:space="0" w:color="auto"/>
              <w:left w:val="single" w:sz="4" w:space="0" w:color="auto"/>
              <w:bottom w:val="single" w:sz="4" w:space="0" w:color="auto"/>
              <w:right w:val="single" w:sz="4" w:space="0" w:color="auto"/>
            </w:tcBorders>
            <w:hideMark/>
          </w:tcPr>
          <w:p w14:paraId="2B9E0F09" w14:textId="77777777" w:rsidR="00C84F37" w:rsidRDefault="00C84F37" w:rsidP="00C84F37">
            <w:pPr>
              <w:spacing w:after="0"/>
              <w:ind w:right="36"/>
              <w:jc w:val="center"/>
              <w:rPr>
                <w:rFonts w:ascii="Sylfaen" w:hAnsi="Sylfaen"/>
                <w:sz w:val="20"/>
                <w:szCs w:val="20"/>
                <w:lang w:val="ka-GE"/>
              </w:rPr>
            </w:pPr>
            <w:r>
              <w:rPr>
                <w:rFonts w:ascii="Sylfaen" w:hAnsi="Sylfaen"/>
                <w:sz w:val="20"/>
                <w:szCs w:val="20"/>
                <w:lang w:val="ka-GE"/>
              </w:rPr>
              <w:t>სიმძლავრის კოეფ.</w:t>
            </w:r>
          </w:p>
          <w:p w14:paraId="69B394DF" w14:textId="77777777" w:rsidR="00C84F37" w:rsidRDefault="00C84F37" w:rsidP="00C84F37">
            <w:pPr>
              <w:spacing w:after="0"/>
              <w:ind w:right="36"/>
              <w:jc w:val="center"/>
              <w:rPr>
                <w:rFonts w:ascii="AcadNusx" w:hAnsi="AcadNusx"/>
                <w:sz w:val="20"/>
                <w:szCs w:val="20"/>
                <w:lang w:val="es-ES" w:eastAsia="en-US"/>
              </w:rPr>
            </w:pPr>
            <w:r>
              <w:rPr>
                <w:rFonts w:ascii="AcadNusx" w:hAnsi="AcadNusx"/>
                <w:sz w:val="20"/>
                <w:szCs w:val="20"/>
                <w:lang w:val="es-ES"/>
              </w:rPr>
              <w:t>9,81×</w:t>
            </w:r>
            <w:r>
              <w:rPr>
                <w:rFonts w:ascii="AcadNusx" w:hAnsi="AcadNusx"/>
                <w:sz w:val="20"/>
                <w:szCs w:val="20"/>
                <w:lang w:val="es-ES"/>
              </w:rPr>
              <w:sym w:font="Symbol" w:char="F068"/>
            </w:r>
            <w:r>
              <w:rPr>
                <w:rFonts w:ascii="AcadNusx" w:hAnsi="AcadNusx"/>
                <w:sz w:val="20"/>
                <w:szCs w:val="20"/>
                <w:vertAlign w:val="subscript"/>
                <w:lang w:val="es-ES"/>
              </w:rPr>
              <w:t>t.</w:t>
            </w:r>
            <w:r>
              <w:rPr>
                <w:rFonts w:ascii="AcadNusx" w:hAnsi="AcadNusx"/>
                <w:sz w:val="20"/>
                <w:szCs w:val="20"/>
                <w:lang w:val="es-ES"/>
              </w:rPr>
              <w:t>×</w:t>
            </w:r>
            <w:r>
              <w:rPr>
                <w:rFonts w:ascii="AcadNusx" w:hAnsi="AcadNusx"/>
                <w:sz w:val="20"/>
                <w:szCs w:val="20"/>
                <w:lang w:val="es-ES"/>
              </w:rPr>
              <w:sym w:font="Symbol" w:char="F068"/>
            </w:r>
            <w:r>
              <w:rPr>
                <w:rFonts w:ascii="AcadNusx" w:hAnsi="AcadNusx"/>
                <w:sz w:val="20"/>
                <w:szCs w:val="20"/>
                <w:vertAlign w:val="subscript"/>
                <w:lang w:val="es-ES"/>
              </w:rPr>
              <w:t>g.</w:t>
            </w:r>
          </w:p>
        </w:tc>
        <w:tc>
          <w:tcPr>
            <w:tcW w:w="316" w:type="pct"/>
            <w:tcBorders>
              <w:top w:val="single" w:sz="4" w:space="0" w:color="auto"/>
              <w:left w:val="single" w:sz="4" w:space="0" w:color="auto"/>
              <w:bottom w:val="single" w:sz="4" w:space="0" w:color="auto"/>
              <w:right w:val="single" w:sz="4" w:space="0" w:color="auto"/>
            </w:tcBorders>
          </w:tcPr>
          <w:p w14:paraId="29632F97" w14:textId="65DF42C7" w:rsidR="00C84F37" w:rsidRPr="001C1030" w:rsidRDefault="001C1030" w:rsidP="00C84F37">
            <w:pPr>
              <w:spacing w:after="0"/>
              <w:ind w:right="36"/>
              <w:jc w:val="center"/>
              <w:rPr>
                <w:rFonts w:asciiTheme="minorHAnsi" w:hAnsiTheme="minorHAnsi"/>
                <w:lang w:val="ka-GE"/>
              </w:rPr>
            </w:pPr>
            <w:r>
              <w:rPr>
                <w:rFonts w:asciiTheme="minorHAnsi" w:hAnsiTheme="minorHAnsi"/>
                <w:lang w:val="ka-GE"/>
              </w:rPr>
              <w:t>8,05</w:t>
            </w:r>
          </w:p>
        </w:tc>
        <w:tc>
          <w:tcPr>
            <w:tcW w:w="326" w:type="pct"/>
            <w:tcBorders>
              <w:top w:val="single" w:sz="4" w:space="0" w:color="auto"/>
              <w:left w:val="single" w:sz="4" w:space="0" w:color="auto"/>
              <w:bottom w:val="single" w:sz="4" w:space="0" w:color="auto"/>
              <w:right w:val="single" w:sz="4" w:space="0" w:color="auto"/>
            </w:tcBorders>
          </w:tcPr>
          <w:p w14:paraId="5D258201" w14:textId="206E6743" w:rsidR="00C84F37" w:rsidRPr="001C1030" w:rsidRDefault="001C1030" w:rsidP="00C84F37">
            <w:pPr>
              <w:spacing w:after="0"/>
              <w:ind w:right="36"/>
              <w:jc w:val="center"/>
              <w:rPr>
                <w:rFonts w:asciiTheme="minorHAnsi" w:hAnsiTheme="minorHAnsi"/>
                <w:lang w:val="ka-GE"/>
              </w:rPr>
            </w:pPr>
            <w:r>
              <w:rPr>
                <w:rFonts w:asciiTheme="minorHAnsi" w:hAnsiTheme="minorHAnsi"/>
                <w:lang w:val="ka-GE"/>
              </w:rPr>
              <w:t>8,05</w:t>
            </w:r>
          </w:p>
        </w:tc>
        <w:tc>
          <w:tcPr>
            <w:tcW w:w="316" w:type="pct"/>
            <w:tcBorders>
              <w:top w:val="single" w:sz="4" w:space="0" w:color="auto"/>
              <w:left w:val="single" w:sz="4" w:space="0" w:color="auto"/>
              <w:bottom w:val="single" w:sz="4" w:space="0" w:color="auto"/>
              <w:right w:val="single" w:sz="4" w:space="0" w:color="auto"/>
            </w:tcBorders>
          </w:tcPr>
          <w:p w14:paraId="02F94B84" w14:textId="29196439" w:rsidR="00C84F37" w:rsidRDefault="00C84F37" w:rsidP="00C84F37">
            <w:pPr>
              <w:spacing w:after="0"/>
              <w:ind w:right="36"/>
              <w:jc w:val="center"/>
              <w:rPr>
                <w:rFonts w:ascii="AcadNusx" w:hAnsi="AcadNusx"/>
                <w:lang w:val="es-ES"/>
              </w:rPr>
            </w:pPr>
            <w:r>
              <w:rPr>
                <w:rFonts w:asciiTheme="minorHAnsi" w:hAnsiTheme="minorHAnsi"/>
                <w:lang w:val="ka-GE"/>
              </w:rPr>
              <w:t>8,50</w:t>
            </w:r>
          </w:p>
        </w:tc>
        <w:tc>
          <w:tcPr>
            <w:tcW w:w="316" w:type="pct"/>
            <w:tcBorders>
              <w:top w:val="single" w:sz="4" w:space="0" w:color="auto"/>
              <w:left w:val="single" w:sz="4" w:space="0" w:color="auto"/>
              <w:bottom w:val="single" w:sz="4" w:space="0" w:color="auto"/>
              <w:right w:val="single" w:sz="4" w:space="0" w:color="auto"/>
            </w:tcBorders>
          </w:tcPr>
          <w:p w14:paraId="30D2B0B0" w14:textId="3BC54416" w:rsidR="00C84F37" w:rsidRDefault="00C84F37" w:rsidP="00C84F37">
            <w:pPr>
              <w:spacing w:after="0"/>
              <w:ind w:right="36"/>
              <w:jc w:val="center"/>
              <w:rPr>
                <w:rFonts w:ascii="AcadNusx" w:hAnsi="AcadNusx"/>
                <w:lang w:val="es-ES"/>
              </w:rPr>
            </w:pPr>
            <w:r>
              <w:rPr>
                <w:rFonts w:asciiTheme="minorHAnsi" w:hAnsiTheme="minorHAnsi"/>
                <w:lang w:val="ka-GE"/>
              </w:rPr>
              <w:t>8,50</w:t>
            </w:r>
          </w:p>
        </w:tc>
        <w:tc>
          <w:tcPr>
            <w:tcW w:w="316" w:type="pct"/>
            <w:tcBorders>
              <w:top w:val="single" w:sz="4" w:space="0" w:color="auto"/>
              <w:left w:val="single" w:sz="4" w:space="0" w:color="auto"/>
              <w:bottom w:val="single" w:sz="4" w:space="0" w:color="auto"/>
              <w:right w:val="single" w:sz="4" w:space="0" w:color="auto"/>
            </w:tcBorders>
          </w:tcPr>
          <w:p w14:paraId="1DD13073" w14:textId="23C3C4DD" w:rsidR="00C84F37" w:rsidRDefault="00C84F37" w:rsidP="00C84F37">
            <w:pPr>
              <w:spacing w:after="0"/>
              <w:ind w:right="36"/>
              <w:jc w:val="center"/>
              <w:rPr>
                <w:rFonts w:ascii="AcadNusx" w:hAnsi="AcadNusx"/>
                <w:lang w:val="es-ES"/>
              </w:rPr>
            </w:pPr>
            <w:r>
              <w:rPr>
                <w:rFonts w:asciiTheme="minorHAnsi" w:hAnsiTheme="minorHAnsi"/>
                <w:lang w:val="ka-GE"/>
              </w:rPr>
              <w:t>8,50</w:t>
            </w:r>
          </w:p>
        </w:tc>
        <w:tc>
          <w:tcPr>
            <w:tcW w:w="316" w:type="pct"/>
            <w:tcBorders>
              <w:top w:val="single" w:sz="4" w:space="0" w:color="auto"/>
              <w:left w:val="single" w:sz="4" w:space="0" w:color="auto"/>
              <w:bottom w:val="single" w:sz="4" w:space="0" w:color="auto"/>
              <w:right w:val="single" w:sz="4" w:space="0" w:color="auto"/>
            </w:tcBorders>
          </w:tcPr>
          <w:p w14:paraId="7D3C7474" w14:textId="206BD972" w:rsidR="00C84F37" w:rsidRDefault="00C84F37" w:rsidP="00C84F37">
            <w:pPr>
              <w:spacing w:after="0"/>
              <w:ind w:right="36"/>
              <w:jc w:val="center"/>
              <w:rPr>
                <w:rFonts w:ascii="AcadNusx" w:hAnsi="AcadNusx"/>
                <w:lang w:val="es-ES"/>
              </w:rPr>
            </w:pPr>
            <w:r>
              <w:rPr>
                <w:rFonts w:asciiTheme="minorHAnsi" w:hAnsiTheme="minorHAnsi"/>
                <w:lang w:val="ka-GE"/>
              </w:rPr>
              <w:t>8,50</w:t>
            </w:r>
          </w:p>
        </w:tc>
        <w:tc>
          <w:tcPr>
            <w:tcW w:w="326" w:type="pct"/>
            <w:tcBorders>
              <w:top w:val="single" w:sz="4" w:space="0" w:color="auto"/>
              <w:left w:val="single" w:sz="4" w:space="0" w:color="auto"/>
              <w:bottom w:val="single" w:sz="4" w:space="0" w:color="auto"/>
              <w:right w:val="single" w:sz="4" w:space="0" w:color="auto"/>
            </w:tcBorders>
          </w:tcPr>
          <w:p w14:paraId="134C8DB0" w14:textId="7E9F2B76" w:rsidR="00C84F37" w:rsidRPr="00C84F37" w:rsidRDefault="00C84F37" w:rsidP="00C84F37">
            <w:pPr>
              <w:spacing w:after="0"/>
              <w:ind w:right="36"/>
              <w:jc w:val="center"/>
              <w:rPr>
                <w:rFonts w:asciiTheme="minorHAnsi" w:hAnsiTheme="minorHAnsi"/>
                <w:lang w:val="ka-GE"/>
              </w:rPr>
            </w:pPr>
            <w:r>
              <w:rPr>
                <w:rFonts w:asciiTheme="minorHAnsi" w:hAnsiTheme="minorHAnsi"/>
                <w:lang w:val="ka-GE"/>
              </w:rPr>
              <w:t>8,20</w:t>
            </w:r>
          </w:p>
        </w:tc>
        <w:tc>
          <w:tcPr>
            <w:tcW w:w="326" w:type="pct"/>
            <w:tcBorders>
              <w:top w:val="single" w:sz="4" w:space="0" w:color="auto"/>
              <w:left w:val="single" w:sz="4" w:space="0" w:color="auto"/>
              <w:bottom w:val="single" w:sz="4" w:space="0" w:color="auto"/>
              <w:right w:val="single" w:sz="4" w:space="0" w:color="auto"/>
            </w:tcBorders>
          </w:tcPr>
          <w:p w14:paraId="7AE4630A" w14:textId="6E82A224" w:rsidR="00C84F37" w:rsidRPr="001C1030" w:rsidRDefault="001C1030" w:rsidP="00C84F37">
            <w:pPr>
              <w:spacing w:after="0"/>
              <w:ind w:right="36"/>
              <w:jc w:val="center"/>
              <w:rPr>
                <w:rFonts w:asciiTheme="minorHAnsi" w:hAnsiTheme="minorHAnsi"/>
                <w:lang w:val="ka-GE"/>
              </w:rPr>
            </w:pPr>
            <w:r>
              <w:rPr>
                <w:rFonts w:asciiTheme="minorHAnsi" w:hAnsiTheme="minorHAnsi"/>
                <w:lang w:val="ka-GE"/>
              </w:rPr>
              <w:t>8,00</w:t>
            </w:r>
          </w:p>
        </w:tc>
        <w:tc>
          <w:tcPr>
            <w:tcW w:w="327" w:type="pct"/>
            <w:tcBorders>
              <w:top w:val="single" w:sz="4" w:space="0" w:color="auto"/>
              <w:left w:val="single" w:sz="4" w:space="0" w:color="auto"/>
              <w:bottom w:val="single" w:sz="4" w:space="0" w:color="auto"/>
              <w:right w:val="single" w:sz="4" w:space="0" w:color="auto"/>
            </w:tcBorders>
          </w:tcPr>
          <w:p w14:paraId="26B86920" w14:textId="6248FE21" w:rsidR="00C84F37" w:rsidRDefault="001C1030" w:rsidP="00C84F37">
            <w:pPr>
              <w:spacing w:after="0"/>
              <w:ind w:right="36"/>
              <w:jc w:val="center"/>
              <w:rPr>
                <w:rFonts w:ascii="Sylfaen" w:hAnsi="Sylfaen"/>
                <w:lang w:val="ka-GE"/>
              </w:rPr>
            </w:pPr>
            <w:r>
              <w:rPr>
                <w:rFonts w:ascii="Sylfaen" w:hAnsi="Sylfaen"/>
                <w:lang w:val="ka-GE"/>
              </w:rPr>
              <w:t>7,90</w:t>
            </w:r>
          </w:p>
        </w:tc>
        <w:tc>
          <w:tcPr>
            <w:tcW w:w="326" w:type="pct"/>
            <w:tcBorders>
              <w:top w:val="single" w:sz="4" w:space="0" w:color="auto"/>
              <w:left w:val="single" w:sz="4" w:space="0" w:color="auto"/>
              <w:bottom w:val="single" w:sz="4" w:space="0" w:color="auto"/>
              <w:right w:val="single" w:sz="4" w:space="0" w:color="auto"/>
            </w:tcBorders>
          </w:tcPr>
          <w:p w14:paraId="0BA5B916" w14:textId="65488562" w:rsidR="00C84F37" w:rsidRPr="001C1030" w:rsidRDefault="001C1030" w:rsidP="00C84F37">
            <w:pPr>
              <w:spacing w:after="0"/>
              <w:ind w:right="36"/>
              <w:jc w:val="center"/>
              <w:rPr>
                <w:rFonts w:asciiTheme="minorHAnsi" w:hAnsiTheme="minorHAnsi"/>
                <w:lang w:val="ka-GE"/>
              </w:rPr>
            </w:pPr>
            <w:r>
              <w:rPr>
                <w:rFonts w:asciiTheme="minorHAnsi" w:hAnsiTheme="minorHAnsi"/>
                <w:lang w:val="ka-GE"/>
              </w:rPr>
              <w:t>8,05</w:t>
            </w:r>
          </w:p>
        </w:tc>
        <w:tc>
          <w:tcPr>
            <w:tcW w:w="326" w:type="pct"/>
            <w:tcBorders>
              <w:top w:val="single" w:sz="4" w:space="0" w:color="auto"/>
              <w:left w:val="single" w:sz="4" w:space="0" w:color="auto"/>
              <w:bottom w:val="single" w:sz="4" w:space="0" w:color="auto"/>
              <w:right w:val="single" w:sz="4" w:space="0" w:color="auto"/>
            </w:tcBorders>
          </w:tcPr>
          <w:p w14:paraId="6FBA26E7" w14:textId="7F0A308A" w:rsidR="00C84F37" w:rsidRPr="001C1030" w:rsidRDefault="001C1030" w:rsidP="00C84F37">
            <w:pPr>
              <w:spacing w:after="0"/>
              <w:ind w:right="36"/>
              <w:jc w:val="center"/>
              <w:rPr>
                <w:rFonts w:asciiTheme="minorHAnsi" w:hAnsiTheme="minorHAnsi"/>
                <w:lang w:val="ka-GE"/>
              </w:rPr>
            </w:pPr>
            <w:r>
              <w:rPr>
                <w:rFonts w:asciiTheme="minorHAnsi" w:hAnsiTheme="minorHAnsi"/>
                <w:lang w:val="ka-GE"/>
              </w:rPr>
              <w:t>8,05</w:t>
            </w:r>
          </w:p>
        </w:tc>
        <w:tc>
          <w:tcPr>
            <w:tcW w:w="326" w:type="pct"/>
            <w:tcBorders>
              <w:top w:val="single" w:sz="4" w:space="0" w:color="auto"/>
              <w:left w:val="single" w:sz="4" w:space="0" w:color="auto"/>
              <w:bottom w:val="single" w:sz="4" w:space="0" w:color="auto"/>
              <w:right w:val="single" w:sz="4" w:space="0" w:color="auto"/>
            </w:tcBorders>
          </w:tcPr>
          <w:p w14:paraId="537368AC" w14:textId="4ED642CD" w:rsidR="00C84F37" w:rsidRPr="001C1030" w:rsidRDefault="001C1030" w:rsidP="00C84F37">
            <w:pPr>
              <w:spacing w:after="0"/>
              <w:ind w:right="36"/>
              <w:jc w:val="center"/>
              <w:rPr>
                <w:rFonts w:asciiTheme="minorHAnsi" w:hAnsiTheme="minorHAnsi"/>
                <w:lang w:val="ka-GE"/>
              </w:rPr>
            </w:pPr>
            <w:r>
              <w:rPr>
                <w:rFonts w:asciiTheme="minorHAnsi" w:hAnsiTheme="minorHAnsi"/>
                <w:lang w:val="ka-GE"/>
              </w:rPr>
              <w:t>8,05</w:t>
            </w:r>
          </w:p>
        </w:tc>
        <w:tc>
          <w:tcPr>
            <w:tcW w:w="345" w:type="pct"/>
            <w:tcBorders>
              <w:top w:val="single" w:sz="4" w:space="0" w:color="auto"/>
              <w:left w:val="single" w:sz="4" w:space="0" w:color="auto"/>
              <w:bottom w:val="single" w:sz="4" w:space="0" w:color="auto"/>
              <w:right w:val="single" w:sz="4" w:space="0" w:color="auto"/>
            </w:tcBorders>
          </w:tcPr>
          <w:p w14:paraId="0D8378F6" w14:textId="77777777" w:rsidR="00C84F37" w:rsidRDefault="00C84F37" w:rsidP="00C84F37">
            <w:pPr>
              <w:spacing w:after="0"/>
              <w:ind w:right="36"/>
              <w:jc w:val="center"/>
              <w:rPr>
                <w:rFonts w:ascii="AcadNusx" w:hAnsi="AcadNusx"/>
                <w:sz w:val="20"/>
                <w:szCs w:val="20"/>
                <w:lang w:val="es-ES"/>
              </w:rPr>
            </w:pPr>
          </w:p>
        </w:tc>
      </w:tr>
      <w:tr w:rsidR="00C84F37" w14:paraId="2726FB01" w14:textId="77777777" w:rsidTr="00EC0796">
        <w:tc>
          <w:tcPr>
            <w:tcW w:w="792" w:type="pct"/>
            <w:tcBorders>
              <w:top w:val="single" w:sz="4" w:space="0" w:color="auto"/>
              <w:left w:val="single" w:sz="4" w:space="0" w:color="auto"/>
              <w:bottom w:val="single" w:sz="4" w:space="0" w:color="auto"/>
              <w:right w:val="single" w:sz="4" w:space="0" w:color="auto"/>
            </w:tcBorders>
            <w:hideMark/>
          </w:tcPr>
          <w:p w14:paraId="0C0390C6" w14:textId="77777777" w:rsidR="00C84F37" w:rsidRDefault="00C84F37" w:rsidP="00C84F37">
            <w:pPr>
              <w:spacing w:after="0"/>
              <w:ind w:right="36"/>
              <w:jc w:val="both"/>
              <w:rPr>
                <w:rFonts w:ascii="Sylfaen" w:hAnsi="Sylfaen"/>
                <w:sz w:val="20"/>
                <w:szCs w:val="20"/>
                <w:lang w:val="ka-GE"/>
              </w:rPr>
            </w:pPr>
            <w:r>
              <w:rPr>
                <w:rFonts w:ascii="Sylfaen" w:hAnsi="Sylfaen"/>
                <w:sz w:val="20"/>
                <w:szCs w:val="20"/>
                <w:lang w:val="ka-GE"/>
              </w:rPr>
              <w:t>სიმძლავრე კვტ.</w:t>
            </w:r>
          </w:p>
        </w:tc>
        <w:tc>
          <w:tcPr>
            <w:tcW w:w="316" w:type="pct"/>
            <w:tcBorders>
              <w:top w:val="single" w:sz="4" w:space="0" w:color="auto"/>
              <w:left w:val="single" w:sz="4" w:space="0" w:color="auto"/>
              <w:bottom w:val="single" w:sz="4" w:space="0" w:color="auto"/>
              <w:right w:val="single" w:sz="4" w:space="0" w:color="auto"/>
            </w:tcBorders>
          </w:tcPr>
          <w:p w14:paraId="7FD5AA3B" w14:textId="1859359D" w:rsidR="00C84F37" w:rsidRDefault="00DD1A50" w:rsidP="00C84F37">
            <w:pPr>
              <w:spacing w:after="0"/>
              <w:ind w:right="36"/>
              <w:jc w:val="center"/>
              <w:rPr>
                <w:rFonts w:ascii="Sylfaen" w:hAnsi="Sylfaen"/>
                <w:lang w:val="ka-GE" w:eastAsia="en-US"/>
              </w:rPr>
            </w:pPr>
            <w:r>
              <w:rPr>
                <w:rFonts w:ascii="Sylfaen" w:hAnsi="Sylfaen"/>
                <w:lang w:val="ka-GE" w:eastAsia="en-US"/>
              </w:rPr>
              <w:t>136</w:t>
            </w:r>
          </w:p>
        </w:tc>
        <w:tc>
          <w:tcPr>
            <w:tcW w:w="326" w:type="pct"/>
            <w:tcBorders>
              <w:top w:val="single" w:sz="4" w:space="0" w:color="auto"/>
              <w:left w:val="single" w:sz="4" w:space="0" w:color="auto"/>
              <w:bottom w:val="single" w:sz="4" w:space="0" w:color="auto"/>
              <w:right w:val="single" w:sz="4" w:space="0" w:color="auto"/>
            </w:tcBorders>
          </w:tcPr>
          <w:p w14:paraId="42F0A360" w14:textId="3E489756" w:rsidR="00C84F37" w:rsidRDefault="00DD1A50" w:rsidP="00C84F37">
            <w:pPr>
              <w:spacing w:after="0"/>
              <w:ind w:right="36"/>
              <w:jc w:val="center"/>
              <w:rPr>
                <w:rFonts w:ascii="Sylfaen" w:hAnsi="Sylfaen"/>
                <w:lang w:val="ka-GE"/>
              </w:rPr>
            </w:pPr>
            <w:r>
              <w:rPr>
                <w:rFonts w:ascii="Sylfaen" w:hAnsi="Sylfaen"/>
                <w:lang w:val="ka-GE"/>
              </w:rPr>
              <w:t>148</w:t>
            </w:r>
          </w:p>
        </w:tc>
        <w:tc>
          <w:tcPr>
            <w:tcW w:w="316" w:type="pct"/>
            <w:tcBorders>
              <w:top w:val="single" w:sz="4" w:space="0" w:color="auto"/>
              <w:left w:val="single" w:sz="4" w:space="0" w:color="auto"/>
              <w:bottom w:val="single" w:sz="4" w:space="0" w:color="auto"/>
              <w:right w:val="single" w:sz="4" w:space="0" w:color="auto"/>
            </w:tcBorders>
          </w:tcPr>
          <w:p w14:paraId="24B88327" w14:textId="5D1FB3A7" w:rsidR="00C84F37" w:rsidRDefault="00C84F37" w:rsidP="00C84F37">
            <w:pPr>
              <w:spacing w:after="0"/>
              <w:ind w:right="36"/>
              <w:jc w:val="center"/>
              <w:rPr>
                <w:rFonts w:ascii="Sylfaen" w:hAnsi="Sylfaen"/>
                <w:lang w:val="ka-GE"/>
              </w:rPr>
            </w:pPr>
            <w:r>
              <w:rPr>
                <w:rFonts w:asciiTheme="minorHAnsi" w:hAnsiTheme="minorHAnsi"/>
                <w:lang w:val="ka-GE"/>
              </w:rPr>
              <w:t>500</w:t>
            </w:r>
          </w:p>
        </w:tc>
        <w:tc>
          <w:tcPr>
            <w:tcW w:w="316" w:type="pct"/>
            <w:tcBorders>
              <w:top w:val="single" w:sz="4" w:space="0" w:color="auto"/>
              <w:left w:val="single" w:sz="4" w:space="0" w:color="auto"/>
              <w:bottom w:val="single" w:sz="4" w:space="0" w:color="auto"/>
              <w:right w:val="single" w:sz="4" w:space="0" w:color="auto"/>
            </w:tcBorders>
          </w:tcPr>
          <w:p w14:paraId="558C2A83" w14:textId="2A1EAD09" w:rsidR="00C84F37" w:rsidRDefault="00C84F37" w:rsidP="00C84F37">
            <w:pPr>
              <w:spacing w:after="0"/>
              <w:ind w:right="36"/>
              <w:jc w:val="center"/>
              <w:rPr>
                <w:rFonts w:ascii="Sylfaen" w:hAnsi="Sylfaen"/>
                <w:lang w:val="ka-GE"/>
              </w:rPr>
            </w:pPr>
            <w:r>
              <w:rPr>
                <w:rFonts w:asciiTheme="minorHAnsi" w:hAnsiTheme="minorHAnsi"/>
                <w:lang w:val="ka-GE"/>
              </w:rPr>
              <w:t>500</w:t>
            </w:r>
          </w:p>
        </w:tc>
        <w:tc>
          <w:tcPr>
            <w:tcW w:w="316" w:type="pct"/>
            <w:tcBorders>
              <w:top w:val="single" w:sz="4" w:space="0" w:color="auto"/>
              <w:left w:val="single" w:sz="4" w:space="0" w:color="auto"/>
              <w:bottom w:val="single" w:sz="4" w:space="0" w:color="auto"/>
              <w:right w:val="single" w:sz="4" w:space="0" w:color="auto"/>
            </w:tcBorders>
          </w:tcPr>
          <w:p w14:paraId="7D47B808" w14:textId="5566A22C" w:rsidR="00C84F37" w:rsidRDefault="00C84F37" w:rsidP="00C84F37">
            <w:pPr>
              <w:spacing w:after="0"/>
              <w:ind w:right="36"/>
              <w:jc w:val="center"/>
              <w:rPr>
                <w:rFonts w:ascii="Sylfaen" w:hAnsi="Sylfaen"/>
                <w:lang w:val="ka-GE"/>
              </w:rPr>
            </w:pPr>
            <w:r>
              <w:rPr>
                <w:rFonts w:asciiTheme="minorHAnsi" w:hAnsiTheme="minorHAnsi"/>
                <w:lang w:val="ka-GE"/>
              </w:rPr>
              <w:t>500</w:t>
            </w:r>
          </w:p>
        </w:tc>
        <w:tc>
          <w:tcPr>
            <w:tcW w:w="316" w:type="pct"/>
            <w:tcBorders>
              <w:top w:val="single" w:sz="4" w:space="0" w:color="auto"/>
              <w:left w:val="single" w:sz="4" w:space="0" w:color="auto"/>
              <w:bottom w:val="single" w:sz="4" w:space="0" w:color="auto"/>
              <w:right w:val="single" w:sz="4" w:space="0" w:color="auto"/>
            </w:tcBorders>
          </w:tcPr>
          <w:p w14:paraId="436BFFF2" w14:textId="04BEB480" w:rsidR="00C84F37" w:rsidRDefault="00C84F37" w:rsidP="00C84F37">
            <w:pPr>
              <w:spacing w:after="0"/>
              <w:ind w:right="36"/>
              <w:jc w:val="center"/>
              <w:rPr>
                <w:rFonts w:ascii="Sylfaen" w:hAnsi="Sylfaen"/>
                <w:lang w:val="ka-GE"/>
              </w:rPr>
            </w:pPr>
            <w:r>
              <w:rPr>
                <w:rFonts w:asciiTheme="minorHAnsi" w:hAnsiTheme="minorHAnsi"/>
                <w:lang w:val="ka-GE"/>
              </w:rPr>
              <w:t>500</w:t>
            </w:r>
          </w:p>
        </w:tc>
        <w:tc>
          <w:tcPr>
            <w:tcW w:w="326" w:type="pct"/>
            <w:tcBorders>
              <w:top w:val="single" w:sz="4" w:space="0" w:color="auto"/>
              <w:left w:val="single" w:sz="4" w:space="0" w:color="auto"/>
              <w:bottom w:val="single" w:sz="4" w:space="0" w:color="auto"/>
              <w:right w:val="single" w:sz="4" w:space="0" w:color="auto"/>
            </w:tcBorders>
          </w:tcPr>
          <w:p w14:paraId="2146B644" w14:textId="307FE160" w:rsidR="00C84F37" w:rsidRDefault="00DD1A50" w:rsidP="00C84F37">
            <w:pPr>
              <w:spacing w:after="0"/>
              <w:ind w:right="36"/>
              <w:jc w:val="center"/>
              <w:rPr>
                <w:rFonts w:ascii="Sylfaen" w:hAnsi="Sylfaen"/>
                <w:lang w:val="ka-GE"/>
              </w:rPr>
            </w:pPr>
            <w:r>
              <w:rPr>
                <w:rFonts w:ascii="Sylfaen" w:hAnsi="Sylfaen"/>
                <w:lang w:val="ka-GE"/>
              </w:rPr>
              <w:t>250</w:t>
            </w:r>
          </w:p>
        </w:tc>
        <w:tc>
          <w:tcPr>
            <w:tcW w:w="326" w:type="pct"/>
            <w:tcBorders>
              <w:top w:val="single" w:sz="4" w:space="0" w:color="auto"/>
              <w:left w:val="single" w:sz="4" w:space="0" w:color="auto"/>
              <w:bottom w:val="single" w:sz="4" w:space="0" w:color="auto"/>
              <w:right w:val="single" w:sz="4" w:space="0" w:color="auto"/>
            </w:tcBorders>
          </w:tcPr>
          <w:p w14:paraId="30CB0FE4" w14:textId="423B56EB" w:rsidR="00C84F37" w:rsidRDefault="00DD1A50" w:rsidP="00C84F37">
            <w:pPr>
              <w:spacing w:after="0"/>
              <w:ind w:right="36"/>
              <w:jc w:val="center"/>
              <w:rPr>
                <w:rFonts w:ascii="Sylfaen" w:hAnsi="Sylfaen"/>
                <w:lang w:val="ka-GE"/>
              </w:rPr>
            </w:pPr>
            <w:r>
              <w:rPr>
                <w:rFonts w:ascii="Sylfaen" w:hAnsi="Sylfaen"/>
                <w:lang w:val="ka-GE"/>
              </w:rPr>
              <w:t>111</w:t>
            </w:r>
          </w:p>
        </w:tc>
        <w:tc>
          <w:tcPr>
            <w:tcW w:w="327" w:type="pct"/>
            <w:tcBorders>
              <w:top w:val="single" w:sz="4" w:space="0" w:color="auto"/>
              <w:left w:val="single" w:sz="4" w:space="0" w:color="auto"/>
              <w:bottom w:val="single" w:sz="4" w:space="0" w:color="auto"/>
              <w:right w:val="single" w:sz="4" w:space="0" w:color="auto"/>
            </w:tcBorders>
          </w:tcPr>
          <w:p w14:paraId="792D78B7" w14:textId="149919A6" w:rsidR="00C84F37" w:rsidRDefault="00DD1A50" w:rsidP="00C84F37">
            <w:pPr>
              <w:spacing w:after="0"/>
              <w:ind w:right="36"/>
              <w:jc w:val="center"/>
              <w:rPr>
                <w:rFonts w:ascii="Sylfaen" w:hAnsi="Sylfaen"/>
                <w:lang w:val="ka-GE"/>
              </w:rPr>
            </w:pPr>
            <w:r>
              <w:rPr>
                <w:rFonts w:ascii="Sylfaen" w:hAnsi="Sylfaen"/>
                <w:lang w:val="ka-GE"/>
              </w:rPr>
              <w:t>85</w:t>
            </w:r>
          </w:p>
        </w:tc>
        <w:tc>
          <w:tcPr>
            <w:tcW w:w="326" w:type="pct"/>
            <w:tcBorders>
              <w:top w:val="single" w:sz="4" w:space="0" w:color="auto"/>
              <w:left w:val="single" w:sz="4" w:space="0" w:color="auto"/>
              <w:bottom w:val="single" w:sz="4" w:space="0" w:color="auto"/>
              <w:right w:val="single" w:sz="4" w:space="0" w:color="auto"/>
            </w:tcBorders>
          </w:tcPr>
          <w:p w14:paraId="607CEAFB" w14:textId="60FD24E9" w:rsidR="00C84F37" w:rsidRDefault="00DD1A50" w:rsidP="00C84F37">
            <w:pPr>
              <w:spacing w:after="0"/>
              <w:ind w:right="36"/>
              <w:jc w:val="center"/>
              <w:rPr>
                <w:rFonts w:ascii="Sylfaen" w:hAnsi="Sylfaen"/>
                <w:lang w:val="ka-GE"/>
              </w:rPr>
            </w:pPr>
            <w:r>
              <w:rPr>
                <w:rFonts w:ascii="Sylfaen" w:hAnsi="Sylfaen"/>
                <w:lang w:val="ka-GE"/>
              </w:rPr>
              <w:t>136</w:t>
            </w:r>
          </w:p>
        </w:tc>
        <w:tc>
          <w:tcPr>
            <w:tcW w:w="326" w:type="pct"/>
            <w:tcBorders>
              <w:top w:val="single" w:sz="4" w:space="0" w:color="auto"/>
              <w:left w:val="single" w:sz="4" w:space="0" w:color="auto"/>
              <w:bottom w:val="single" w:sz="4" w:space="0" w:color="auto"/>
              <w:right w:val="single" w:sz="4" w:space="0" w:color="auto"/>
            </w:tcBorders>
          </w:tcPr>
          <w:p w14:paraId="334F8B9B" w14:textId="02924434" w:rsidR="00C84F37" w:rsidRDefault="00DD1A50" w:rsidP="00C84F37">
            <w:pPr>
              <w:spacing w:after="0"/>
              <w:ind w:right="36"/>
              <w:jc w:val="center"/>
              <w:rPr>
                <w:rFonts w:ascii="Sylfaen" w:hAnsi="Sylfaen"/>
                <w:lang w:val="ka-GE"/>
              </w:rPr>
            </w:pPr>
            <w:r>
              <w:rPr>
                <w:rFonts w:ascii="Sylfaen" w:hAnsi="Sylfaen"/>
                <w:lang w:val="ka-GE"/>
              </w:rPr>
              <w:t>148</w:t>
            </w:r>
          </w:p>
        </w:tc>
        <w:tc>
          <w:tcPr>
            <w:tcW w:w="326" w:type="pct"/>
            <w:tcBorders>
              <w:top w:val="single" w:sz="4" w:space="0" w:color="auto"/>
              <w:left w:val="single" w:sz="4" w:space="0" w:color="auto"/>
              <w:bottom w:val="single" w:sz="4" w:space="0" w:color="auto"/>
              <w:right w:val="single" w:sz="4" w:space="0" w:color="auto"/>
            </w:tcBorders>
          </w:tcPr>
          <w:p w14:paraId="0DAB8CC8" w14:textId="3AB4C938" w:rsidR="00C84F37" w:rsidRDefault="00DD1A50" w:rsidP="00C84F37">
            <w:pPr>
              <w:spacing w:after="0"/>
              <w:ind w:right="36"/>
              <w:jc w:val="center"/>
              <w:rPr>
                <w:rFonts w:ascii="Sylfaen" w:hAnsi="Sylfaen"/>
                <w:lang w:val="ka-GE"/>
              </w:rPr>
            </w:pPr>
            <w:r>
              <w:rPr>
                <w:rFonts w:ascii="Sylfaen" w:hAnsi="Sylfaen"/>
                <w:lang w:val="ka-GE"/>
              </w:rPr>
              <w:t>148</w:t>
            </w:r>
          </w:p>
        </w:tc>
        <w:tc>
          <w:tcPr>
            <w:tcW w:w="345" w:type="pct"/>
            <w:tcBorders>
              <w:top w:val="single" w:sz="4" w:space="0" w:color="auto"/>
              <w:left w:val="single" w:sz="4" w:space="0" w:color="auto"/>
              <w:bottom w:val="single" w:sz="4" w:space="0" w:color="auto"/>
              <w:right w:val="single" w:sz="4" w:space="0" w:color="auto"/>
            </w:tcBorders>
          </w:tcPr>
          <w:p w14:paraId="09449579" w14:textId="77777777" w:rsidR="00C84F37" w:rsidRDefault="00C84F37" w:rsidP="00C84F37">
            <w:pPr>
              <w:spacing w:after="0"/>
              <w:ind w:right="36"/>
              <w:jc w:val="center"/>
              <w:rPr>
                <w:rFonts w:ascii="Sylfaen" w:hAnsi="Sylfaen"/>
                <w:sz w:val="20"/>
                <w:szCs w:val="20"/>
                <w:lang w:val="es-ES"/>
              </w:rPr>
            </w:pPr>
          </w:p>
        </w:tc>
      </w:tr>
      <w:tr w:rsidR="00C84F37" w14:paraId="6D1DFD58" w14:textId="77777777" w:rsidTr="00EC0796">
        <w:tc>
          <w:tcPr>
            <w:tcW w:w="792" w:type="pct"/>
            <w:tcBorders>
              <w:top w:val="single" w:sz="4" w:space="0" w:color="auto"/>
              <w:left w:val="single" w:sz="4" w:space="0" w:color="auto"/>
              <w:bottom w:val="single" w:sz="4" w:space="0" w:color="auto"/>
              <w:right w:val="single" w:sz="4" w:space="0" w:color="auto"/>
            </w:tcBorders>
            <w:hideMark/>
          </w:tcPr>
          <w:p w14:paraId="1D782A1C" w14:textId="77777777" w:rsidR="00C84F37" w:rsidRDefault="00C84F37" w:rsidP="00C84F37">
            <w:pPr>
              <w:spacing w:after="0"/>
              <w:ind w:right="36"/>
              <w:jc w:val="both"/>
              <w:rPr>
                <w:rFonts w:ascii="Sylfaen" w:hAnsi="Sylfaen"/>
                <w:sz w:val="20"/>
                <w:szCs w:val="20"/>
                <w:lang w:val="en-US"/>
              </w:rPr>
            </w:pPr>
            <w:r>
              <w:rPr>
                <w:rFonts w:ascii="Sylfaen" w:hAnsi="Sylfaen"/>
                <w:sz w:val="20"/>
                <w:szCs w:val="20"/>
                <w:lang w:val="ka-GE"/>
              </w:rPr>
              <w:t>გაამომუშავება ათასი კვტ. სთ.</w:t>
            </w:r>
          </w:p>
        </w:tc>
        <w:tc>
          <w:tcPr>
            <w:tcW w:w="316" w:type="pct"/>
            <w:tcBorders>
              <w:top w:val="single" w:sz="4" w:space="0" w:color="auto"/>
              <w:left w:val="single" w:sz="4" w:space="0" w:color="auto"/>
              <w:bottom w:val="single" w:sz="4" w:space="0" w:color="auto"/>
              <w:right w:val="single" w:sz="4" w:space="0" w:color="auto"/>
            </w:tcBorders>
          </w:tcPr>
          <w:p w14:paraId="25F4385C" w14:textId="11395FCD" w:rsidR="00C84F37" w:rsidRDefault="00DD1A50" w:rsidP="00C84F37">
            <w:pPr>
              <w:spacing w:after="0"/>
              <w:ind w:right="36"/>
              <w:jc w:val="center"/>
              <w:rPr>
                <w:rFonts w:ascii="Sylfaen" w:hAnsi="Sylfaen"/>
                <w:lang w:val="ka-GE" w:eastAsia="en-US"/>
              </w:rPr>
            </w:pPr>
            <w:r>
              <w:rPr>
                <w:rFonts w:ascii="Sylfaen" w:hAnsi="Sylfaen"/>
                <w:lang w:val="ka-GE" w:eastAsia="en-US"/>
              </w:rPr>
              <w:t>101,2</w:t>
            </w:r>
          </w:p>
        </w:tc>
        <w:tc>
          <w:tcPr>
            <w:tcW w:w="326" w:type="pct"/>
            <w:tcBorders>
              <w:top w:val="single" w:sz="4" w:space="0" w:color="auto"/>
              <w:left w:val="single" w:sz="4" w:space="0" w:color="auto"/>
              <w:bottom w:val="single" w:sz="4" w:space="0" w:color="auto"/>
              <w:right w:val="single" w:sz="4" w:space="0" w:color="auto"/>
            </w:tcBorders>
          </w:tcPr>
          <w:p w14:paraId="2522E024" w14:textId="27D18D01" w:rsidR="00C84F37" w:rsidRDefault="00DD1A50" w:rsidP="00C84F37">
            <w:pPr>
              <w:spacing w:after="0"/>
              <w:ind w:right="36"/>
              <w:jc w:val="center"/>
              <w:rPr>
                <w:rFonts w:ascii="Sylfaen" w:hAnsi="Sylfaen"/>
                <w:lang w:val="ka-GE"/>
              </w:rPr>
            </w:pPr>
            <w:r>
              <w:rPr>
                <w:rFonts w:ascii="Sylfaen" w:hAnsi="Sylfaen"/>
                <w:lang w:val="ka-GE"/>
              </w:rPr>
              <w:t>99,5</w:t>
            </w:r>
          </w:p>
        </w:tc>
        <w:tc>
          <w:tcPr>
            <w:tcW w:w="316" w:type="pct"/>
            <w:tcBorders>
              <w:top w:val="single" w:sz="4" w:space="0" w:color="auto"/>
              <w:left w:val="single" w:sz="4" w:space="0" w:color="auto"/>
              <w:bottom w:val="single" w:sz="4" w:space="0" w:color="auto"/>
              <w:right w:val="single" w:sz="4" w:space="0" w:color="auto"/>
            </w:tcBorders>
          </w:tcPr>
          <w:p w14:paraId="45FD79D4" w14:textId="0370069D" w:rsidR="00C84F37" w:rsidRDefault="00C84F37" w:rsidP="00C84F37">
            <w:pPr>
              <w:spacing w:after="0"/>
              <w:ind w:right="36"/>
              <w:jc w:val="center"/>
              <w:rPr>
                <w:rFonts w:ascii="Sylfaen" w:hAnsi="Sylfaen"/>
                <w:lang w:val="ka-GE"/>
              </w:rPr>
            </w:pPr>
            <w:r w:rsidRPr="006F111C">
              <w:rPr>
                <w:rFonts w:ascii="Sylfaen" w:hAnsi="Sylfaen"/>
                <w:sz w:val="20"/>
                <w:szCs w:val="20"/>
                <w:lang w:val="ka-GE"/>
              </w:rPr>
              <w:t>372,0</w:t>
            </w:r>
          </w:p>
        </w:tc>
        <w:tc>
          <w:tcPr>
            <w:tcW w:w="316" w:type="pct"/>
            <w:tcBorders>
              <w:top w:val="single" w:sz="4" w:space="0" w:color="auto"/>
              <w:left w:val="single" w:sz="4" w:space="0" w:color="auto"/>
              <w:bottom w:val="single" w:sz="4" w:space="0" w:color="auto"/>
              <w:right w:val="single" w:sz="4" w:space="0" w:color="auto"/>
            </w:tcBorders>
          </w:tcPr>
          <w:p w14:paraId="28378F10" w14:textId="3B08A716" w:rsidR="00C84F37" w:rsidRDefault="00C84F37" w:rsidP="00C84F37">
            <w:pPr>
              <w:spacing w:after="0"/>
              <w:ind w:right="36"/>
              <w:jc w:val="center"/>
              <w:rPr>
                <w:rFonts w:ascii="Sylfaen" w:hAnsi="Sylfaen"/>
                <w:lang w:val="ka-GE"/>
              </w:rPr>
            </w:pPr>
            <w:r w:rsidRPr="006F111C">
              <w:rPr>
                <w:rFonts w:ascii="Sylfaen" w:hAnsi="Sylfaen"/>
                <w:sz w:val="20"/>
                <w:szCs w:val="20"/>
                <w:lang w:val="ka-GE"/>
              </w:rPr>
              <w:t>360,0</w:t>
            </w:r>
          </w:p>
        </w:tc>
        <w:tc>
          <w:tcPr>
            <w:tcW w:w="316" w:type="pct"/>
            <w:tcBorders>
              <w:top w:val="single" w:sz="4" w:space="0" w:color="auto"/>
              <w:left w:val="single" w:sz="4" w:space="0" w:color="auto"/>
              <w:bottom w:val="single" w:sz="4" w:space="0" w:color="auto"/>
              <w:right w:val="single" w:sz="4" w:space="0" w:color="auto"/>
            </w:tcBorders>
          </w:tcPr>
          <w:p w14:paraId="76781281" w14:textId="2CF73D88" w:rsidR="00C84F37" w:rsidRDefault="00C84F37" w:rsidP="00C84F37">
            <w:pPr>
              <w:spacing w:after="0"/>
              <w:ind w:right="36"/>
              <w:jc w:val="center"/>
              <w:rPr>
                <w:rFonts w:ascii="Sylfaen" w:hAnsi="Sylfaen"/>
                <w:lang w:val="ka-GE"/>
              </w:rPr>
            </w:pPr>
            <w:r w:rsidRPr="006F111C">
              <w:rPr>
                <w:rFonts w:ascii="Sylfaen" w:hAnsi="Sylfaen"/>
                <w:sz w:val="20"/>
                <w:szCs w:val="20"/>
                <w:lang w:val="ka-GE"/>
              </w:rPr>
              <w:t>372,0</w:t>
            </w:r>
          </w:p>
        </w:tc>
        <w:tc>
          <w:tcPr>
            <w:tcW w:w="316" w:type="pct"/>
            <w:tcBorders>
              <w:top w:val="single" w:sz="4" w:space="0" w:color="auto"/>
              <w:left w:val="single" w:sz="4" w:space="0" w:color="auto"/>
              <w:bottom w:val="single" w:sz="4" w:space="0" w:color="auto"/>
              <w:right w:val="single" w:sz="4" w:space="0" w:color="auto"/>
            </w:tcBorders>
          </w:tcPr>
          <w:p w14:paraId="776AD9D1" w14:textId="3EA25018" w:rsidR="00C84F37" w:rsidRDefault="00C84F37" w:rsidP="00C84F37">
            <w:pPr>
              <w:spacing w:after="0"/>
              <w:ind w:right="36"/>
              <w:jc w:val="center"/>
              <w:rPr>
                <w:rFonts w:ascii="Sylfaen" w:hAnsi="Sylfaen"/>
                <w:lang w:val="ka-GE"/>
              </w:rPr>
            </w:pPr>
            <w:r w:rsidRPr="006F111C">
              <w:rPr>
                <w:rFonts w:ascii="Sylfaen" w:hAnsi="Sylfaen"/>
                <w:sz w:val="20"/>
                <w:szCs w:val="20"/>
                <w:lang w:val="ka-GE"/>
              </w:rPr>
              <w:t>360,0</w:t>
            </w:r>
          </w:p>
        </w:tc>
        <w:tc>
          <w:tcPr>
            <w:tcW w:w="326" w:type="pct"/>
            <w:tcBorders>
              <w:top w:val="single" w:sz="4" w:space="0" w:color="auto"/>
              <w:left w:val="single" w:sz="4" w:space="0" w:color="auto"/>
              <w:bottom w:val="single" w:sz="4" w:space="0" w:color="auto"/>
              <w:right w:val="single" w:sz="4" w:space="0" w:color="auto"/>
            </w:tcBorders>
          </w:tcPr>
          <w:p w14:paraId="593329F9" w14:textId="527672C7" w:rsidR="00C84F37" w:rsidRDefault="00DD1A50" w:rsidP="00C84F37">
            <w:pPr>
              <w:spacing w:after="0"/>
              <w:ind w:right="36"/>
              <w:jc w:val="center"/>
              <w:rPr>
                <w:rFonts w:ascii="Sylfaen" w:hAnsi="Sylfaen"/>
                <w:lang w:val="ka-GE"/>
              </w:rPr>
            </w:pPr>
            <w:r>
              <w:rPr>
                <w:rFonts w:ascii="Sylfaen" w:hAnsi="Sylfaen"/>
                <w:lang w:val="ka-GE"/>
              </w:rPr>
              <w:t>186,0</w:t>
            </w:r>
          </w:p>
        </w:tc>
        <w:tc>
          <w:tcPr>
            <w:tcW w:w="326" w:type="pct"/>
            <w:tcBorders>
              <w:top w:val="single" w:sz="4" w:space="0" w:color="auto"/>
              <w:left w:val="single" w:sz="4" w:space="0" w:color="auto"/>
              <w:bottom w:val="single" w:sz="4" w:space="0" w:color="auto"/>
              <w:right w:val="single" w:sz="4" w:space="0" w:color="auto"/>
            </w:tcBorders>
          </w:tcPr>
          <w:p w14:paraId="1ADE29D3" w14:textId="3D64F824" w:rsidR="00C84F37" w:rsidRDefault="00DD1A50" w:rsidP="00C84F37">
            <w:pPr>
              <w:spacing w:after="0"/>
              <w:ind w:right="36"/>
              <w:jc w:val="center"/>
              <w:rPr>
                <w:rFonts w:ascii="Sylfaen" w:hAnsi="Sylfaen"/>
                <w:lang w:val="ka-GE"/>
              </w:rPr>
            </w:pPr>
            <w:r>
              <w:rPr>
                <w:rFonts w:ascii="Sylfaen" w:hAnsi="Sylfaen"/>
                <w:lang w:val="ka-GE"/>
              </w:rPr>
              <w:t>82,6</w:t>
            </w:r>
          </w:p>
        </w:tc>
        <w:tc>
          <w:tcPr>
            <w:tcW w:w="327" w:type="pct"/>
            <w:tcBorders>
              <w:top w:val="single" w:sz="4" w:space="0" w:color="auto"/>
              <w:left w:val="single" w:sz="4" w:space="0" w:color="auto"/>
              <w:bottom w:val="single" w:sz="4" w:space="0" w:color="auto"/>
              <w:right w:val="single" w:sz="4" w:space="0" w:color="auto"/>
            </w:tcBorders>
          </w:tcPr>
          <w:p w14:paraId="57F73A80" w14:textId="3689E68A" w:rsidR="00C84F37" w:rsidRDefault="00DD1A50" w:rsidP="00C84F37">
            <w:pPr>
              <w:spacing w:after="0"/>
              <w:ind w:right="36"/>
              <w:jc w:val="center"/>
              <w:rPr>
                <w:rFonts w:ascii="Sylfaen" w:hAnsi="Sylfaen"/>
                <w:lang w:val="ka-GE"/>
              </w:rPr>
            </w:pPr>
            <w:r>
              <w:rPr>
                <w:rFonts w:ascii="Sylfaen" w:hAnsi="Sylfaen"/>
                <w:lang w:val="ka-GE"/>
              </w:rPr>
              <w:t>61,2</w:t>
            </w:r>
          </w:p>
        </w:tc>
        <w:tc>
          <w:tcPr>
            <w:tcW w:w="326" w:type="pct"/>
            <w:tcBorders>
              <w:top w:val="single" w:sz="4" w:space="0" w:color="auto"/>
              <w:left w:val="single" w:sz="4" w:space="0" w:color="auto"/>
              <w:bottom w:val="single" w:sz="4" w:space="0" w:color="auto"/>
              <w:right w:val="single" w:sz="4" w:space="0" w:color="auto"/>
            </w:tcBorders>
          </w:tcPr>
          <w:p w14:paraId="428C18D7" w14:textId="6693C3BA" w:rsidR="00C84F37" w:rsidRDefault="00DD1A50" w:rsidP="00C84F37">
            <w:pPr>
              <w:spacing w:after="0"/>
              <w:ind w:right="36"/>
              <w:jc w:val="center"/>
              <w:rPr>
                <w:rFonts w:ascii="Sylfaen" w:hAnsi="Sylfaen"/>
                <w:lang w:val="ka-GE"/>
              </w:rPr>
            </w:pPr>
            <w:r>
              <w:rPr>
                <w:rFonts w:ascii="Sylfaen" w:hAnsi="Sylfaen"/>
                <w:lang w:val="ka-GE"/>
              </w:rPr>
              <w:t>101,2</w:t>
            </w:r>
          </w:p>
        </w:tc>
        <w:tc>
          <w:tcPr>
            <w:tcW w:w="326" w:type="pct"/>
            <w:tcBorders>
              <w:top w:val="single" w:sz="4" w:space="0" w:color="auto"/>
              <w:left w:val="single" w:sz="4" w:space="0" w:color="auto"/>
              <w:bottom w:val="single" w:sz="4" w:space="0" w:color="auto"/>
              <w:right w:val="single" w:sz="4" w:space="0" w:color="auto"/>
            </w:tcBorders>
          </w:tcPr>
          <w:p w14:paraId="13A1CFDE" w14:textId="22B4C52E" w:rsidR="00C84F37" w:rsidRDefault="00DD1A50" w:rsidP="00C84F37">
            <w:pPr>
              <w:spacing w:after="0"/>
              <w:ind w:right="36"/>
              <w:jc w:val="center"/>
              <w:rPr>
                <w:rFonts w:ascii="Sylfaen" w:hAnsi="Sylfaen"/>
                <w:lang w:val="ka-GE"/>
              </w:rPr>
            </w:pPr>
            <w:r>
              <w:rPr>
                <w:rFonts w:ascii="Sylfaen" w:hAnsi="Sylfaen"/>
                <w:lang w:val="ka-GE"/>
              </w:rPr>
              <w:t>106,6</w:t>
            </w:r>
          </w:p>
        </w:tc>
        <w:tc>
          <w:tcPr>
            <w:tcW w:w="326" w:type="pct"/>
            <w:tcBorders>
              <w:top w:val="single" w:sz="4" w:space="0" w:color="auto"/>
              <w:left w:val="single" w:sz="4" w:space="0" w:color="auto"/>
              <w:bottom w:val="single" w:sz="4" w:space="0" w:color="auto"/>
              <w:right w:val="single" w:sz="4" w:space="0" w:color="auto"/>
            </w:tcBorders>
          </w:tcPr>
          <w:p w14:paraId="41B0305F" w14:textId="01853AE7" w:rsidR="00C84F37" w:rsidRDefault="00DD1A50" w:rsidP="00C84F37">
            <w:pPr>
              <w:spacing w:after="0"/>
              <w:ind w:right="36"/>
              <w:jc w:val="center"/>
              <w:rPr>
                <w:rFonts w:ascii="Sylfaen" w:hAnsi="Sylfaen"/>
                <w:lang w:val="ka-GE"/>
              </w:rPr>
            </w:pPr>
            <w:r>
              <w:rPr>
                <w:rFonts w:ascii="Sylfaen" w:hAnsi="Sylfaen"/>
                <w:lang w:val="ka-GE"/>
              </w:rPr>
              <w:t>110,1</w:t>
            </w:r>
          </w:p>
        </w:tc>
        <w:tc>
          <w:tcPr>
            <w:tcW w:w="345" w:type="pct"/>
            <w:tcBorders>
              <w:top w:val="single" w:sz="4" w:space="0" w:color="auto"/>
              <w:left w:val="single" w:sz="4" w:space="0" w:color="auto"/>
              <w:bottom w:val="single" w:sz="4" w:space="0" w:color="auto"/>
              <w:right w:val="single" w:sz="4" w:space="0" w:color="auto"/>
            </w:tcBorders>
            <w:hideMark/>
          </w:tcPr>
          <w:p w14:paraId="1F3C733F" w14:textId="5ED4FB38" w:rsidR="00C84F37" w:rsidRDefault="00A701E5" w:rsidP="00C84F37">
            <w:pPr>
              <w:spacing w:after="0"/>
              <w:ind w:right="36"/>
              <w:jc w:val="center"/>
              <w:rPr>
                <w:rFonts w:ascii="Sylfaen" w:hAnsi="Sylfaen"/>
                <w:b/>
                <w:sz w:val="20"/>
                <w:szCs w:val="20"/>
                <w:lang w:val="ka-GE"/>
              </w:rPr>
            </w:pPr>
            <w:r>
              <w:rPr>
                <w:rFonts w:ascii="Sylfaen" w:hAnsi="Sylfaen"/>
                <w:b/>
                <w:sz w:val="20"/>
                <w:szCs w:val="20"/>
                <w:lang w:val="ka-GE"/>
              </w:rPr>
              <w:t>2312,4</w:t>
            </w:r>
          </w:p>
        </w:tc>
      </w:tr>
    </w:tbl>
    <w:p w14:paraId="328D016C" w14:textId="77777777" w:rsidR="00EB5A89" w:rsidRDefault="00EB5A89" w:rsidP="00EB5A89">
      <w:pPr>
        <w:pStyle w:val="af5"/>
        <w:jc w:val="both"/>
        <w:rPr>
          <w:rFonts w:ascii="AcadNusx" w:hAnsi="AcadNusx" w:cstheme="minorBidi"/>
          <w:lang w:val="es-ES"/>
        </w:rPr>
      </w:pPr>
    </w:p>
    <w:p w14:paraId="48DB6CD2" w14:textId="19FE58FB" w:rsidR="00EB5A89" w:rsidRDefault="00F62C25" w:rsidP="00EB5A89">
      <w:pPr>
        <w:pStyle w:val="af5"/>
        <w:ind w:left="0" w:firstLine="720"/>
        <w:jc w:val="both"/>
        <w:rPr>
          <w:rFonts w:ascii="Sylfaen" w:hAnsi="Sylfaen"/>
          <w:lang w:val="ka-GE"/>
        </w:rPr>
      </w:pPr>
      <w:r w:rsidRPr="00F62C25">
        <w:rPr>
          <w:rFonts w:ascii="Sylfaen" w:hAnsi="Sylfaen"/>
          <w:lang w:val="ka-GE"/>
        </w:rPr>
        <w:t>Thus, under the conditions of a year with little water (90% water supply), the value of the annual production of electricity by "Tsemi Hesi" is equal to 2,948 million kilowatt hours. The installed capacity utilization factor will be</w:t>
      </w:r>
    </w:p>
    <w:p w14:paraId="24EA9CF7" w14:textId="28E39D11" w:rsidR="00EB5A89" w:rsidRDefault="00EB5A89" w:rsidP="00EB5A89">
      <w:pPr>
        <w:pStyle w:val="af5"/>
        <w:ind w:left="0" w:firstLine="720"/>
        <w:jc w:val="center"/>
        <w:rPr>
          <w:rFonts w:ascii="Sylfaen" w:hAnsi="Sylfaen"/>
          <w:lang w:val="ka-GE"/>
        </w:rPr>
      </w:pPr>
      <w:r>
        <w:rPr>
          <w:rFonts w:ascii="AcadNusx" w:hAnsi="AcadNusx"/>
          <w:lang w:val="es-ES"/>
        </w:rPr>
        <w:t>:</w:t>
      </w:r>
      <w:r>
        <w:rPr>
          <w:rFonts w:ascii="Times New Roman" w:hAnsi="Times New Roman"/>
          <w:lang w:val="es-ES"/>
        </w:rPr>
        <w:t>K=</w:t>
      </w:r>
      <w:r>
        <w:rPr>
          <w:rFonts w:ascii="Sylfaen" w:hAnsi="Sylfaen"/>
          <w:lang w:val="ka-GE"/>
        </w:rPr>
        <w:t>2,</w:t>
      </w:r>
      <w:r w:rsidR="00A701E5">
        <w:rPr>
          <w:rFonts w:ascii="Sylfaen" w:hAnsi="Sylfaen"/>
          <w:lang w:val="ka-GE"/>
        </w:rPr>
        <w:t>312</w:t>
      </w:r>
      <w:r>
        <w:rPr>
          <w:rFonts w:ascii="Times New Roman" w:hAnsi="Times New Roman"/>
          <w:lang w:val="es-ES"/>
        </w:rPr>
        <w:t>: ( 365×24×</w:t>
      </w:r>
      <w:r w:rsidR="00A701E5">
        <w:rPr>
          <w:lang w:val="ka-GE"/>
        </w:rPr>
        <w:t>500</w:t>
      </w:r>
      <w:r>
        <w:rPr>
          <w:rFonts w:ascii="Times New Roman" w:hAnsi="Times New Roman"/>
          <w:lang w:val="es-ES"/>
        </w:rPr>
        <w:t>=</w:t>
      </w:r>
      <w:r w:rsidR="00A701E5">
        <w:rPr>
          <w:rFonts w:asciiTheme="minorHAnsi" w:hAnsiTheme="minorHAnsi"/>
          <w:lang w:val="ka-GE"/>
        </w:rPr>
        <w:t>4</w:t>
      </w:r>
      <w:r>
        <w:rPr>
          <w:rFonts w:ascii="Times New Roman" w:hAnsi="Times New Roman"/>
          <w:lang w:val="es-ES"/>
        </w:rPr>
        <w:t>,</w:t>
      </w:r>
      <w:r w:rsidR="00A701E5">
        <w:rPr>
          <w:lang w:val="ka-GE"/>
        </w:rPr>
        <w:t>380</w:t>
      </w:r>
      <w:r>
        <w:rPr>
          <w:rFonts w:ascii="Times New Roman" w:hAnsi="Times New Roman"/>
          <w:lang w:val="es-ES"/>
        </w:rPr>
        <w:t>)=0</w:t>
      </w:r>
      <w:r>
        <w:rPr>
          <w:lang w:val="ka-GE"/>
        </w:rPr>
        <w:t>,</w:t>
      </w:r>
      <w:r w:rsidR="00A701E5">
        <w:rPr>
          <w:rFonts w:ascii="Sylfaen" w:hAnsi="Sylfaen"/>
          <w:lang w:val="ka-GE"/>
        </w:rPr>
        <w:t>528</w:t>
      </w:r>
    </w:p>
    <w:p w14:paraId="77016822" w14:textId="403480BA" w:rsidR="00EB5A89" w:rsidRDefault="00F62C25" w:rsidP="00EB5A89">
      <w:pPr>
        <w:spacing w:after="0"/>
        <w:ind w:firstLine="540"/>
        <w:jc w:val="both"/>
        <w:rPr>
          <w:rFonts w:ascii="AcadNusx" w:hAnsi="AcadNusx"/>
          <w:lang w:val="es-ES"/>
        </w:rPr>
      </w:pPr>
      <w:r w:rsidRPr="00F62C25">
        <w:rPr>
          <w:rFonts w:ascii="Sylfaen" w:hAnsi="Sylfaen"/>
          <w:lang w:val="ka-GE"/>
        </w:rPr>
        <w:t>As we can see, the value of the coefficient of use of the installed capacity even in the conditions of the year of low water level exceeds 0.50, which should be considered an acceptable value.</w:t>
      </w:r>
    </w:p>
    <w:p w14:paraId="0C04D265" w14:textId="77777777" w:rsidR="00EB5A89" w:rsidRDefault="00EB5A89" w:rsidP="00EB5A89">
      <w:pPr>
        <w:spacing w:after="160" w:line="256" w:lineRule="auto"/>
        <w:rPr>
          <w:rFonts w:ascii="AcadNusx" w:hAnsi="AcadNusx"/>
          <w:lang w:val="es-ES"/>
        </w:rPr>
      </w:pPr>
      <w:r>
        <w:rPr>
          <w:rFonts w:ascii="AcadNusx" w:hAnsi="AcadNusx"/>
          <w:lang w:val="es-ES"/>
        </w:rPr>
        <w:br w:type="page"/>
      </w:r>
    </w:p>
    <w:p w14:paraId="1E3A60C6" w14:textId="6E4928D3" w:rsidR="00F62C25" w:rsidRPr="00F62C25" w:rsidRDefault="00F62C25" w:rsidP="00F62C25">
      <w:pPr>
        <w:pStyle w:val="af5"/>
        <w:ind w:left="0" w:firstLine="720"/>
        <w:jc w:val="center"/>
        <w:rPr>
          <w:rFonts w:asciiTheme="minorHAnsi" w:hAnsiTheme="minorHAnsi"/>
          <w:b/>
          <w:bCs/>
          <w:sz w:val="28"/>
          <w:szCs w:val="28"/>
          <w:lang w:val="ka-GE"/>
        </w:rPr>
      </w:pPr>
      <w:r w:rsidRPr="00F62C25">
        <w:rPr>
          <w:rFonts w:asciiTheme="minorHAnsi" w:hAnsiTheme="minorHAnsi"/>
          <w:b/>
          <w:bCs/>
          <w:sz w:val="28"/>
          <w:szCs w:val="28"/>
          <w:lang w:val="ka-GE"/>
        </w:rPr>
        <w:lastRenderedPageBreak/>
        <w:t xml:space="preserve">12 </w:t>
      </w:r>
      <w:r>
        <w:rPr>
          <w:rFonts w:asciiTheme="minorHAnsi" w:hAnsiTheme="minorHAnsi"/>
          <w:b/>
          <w:bCs/>
          <w:sz w:val="28"/>
          <w:szCs w:val="28"/>
          <w:lang w:val="en-US"/>
        </w:rPr>
        <w:t>I</w:t>
      </w:r>
      <w:r w:rsidRPr="00F62C25">
        <w:rPr>
          <w:rFonts w:asciiTheme="minorHAnsi" w:hAnsiTheme="minorHAnsi"/>
          <w:b/>
          <w:bCs/>
          <w:sz w:val="28"/>
          <w:szCs w:val="28"/>
          <w:lang w:val="ka-GE"/>
        </w:rPr>
        <w:t>nfrastructure</w:t>
      </w:r>
    </w:p>
    <w:p w14:paraId="0B682843" w14:textId="77777777" w:rsidR="00F62C25" w:rsidRPr="00F62C25" w:rsidRDefault="00F62C25" w:rsidP="00F62C25">
      <w:pPr>
        <w:ind w:firstLine="708"/>
        <w:jc w:val="both"/>
        <w:rPr>
          <w:rFonts w:ascii="Sylfaen" w:hAnsi="Sylfaen"/>
          <w:lang w:val="ka-GE"/>
        </w:rPr>
      </w:pPr>
      <w:r w:rsidRPr="00F62C25">
        <w:rPr>
          <w:rFonts w:ascii="Sylfaen" w:hAnsi="Sylfaen"/>
          <w:lang w:val="ka-GE"/>
        </w:rPr>
        <w:t>The main infrastructural elements, which are located or should be arranged in the area of construction of the HPP, are: access roads, power transmission lines, water supply and sewage network, and others.</w:t>
      </w:r>
    </w:p>
    <w:p w14:paraId="58A1DE37" w14:textId="77777777" w:rsidR="00F62C25" w:rsidRDefault="00F62C25" w:rsidP="00F62C25">
      <w:pPr>
        <w:pStyle w:val="af5"/>
        <w:ind w:left="0" w:firstLine="708"/>
        <w:jc w:val="both"/>
        <w:rPr>
          <w:rFonts w:ascii="Sylfaen" w:hAnsi="Sylfaen"/>
          <w:lang w:val="ka-GE"/>
        </w:rPr>
      </w:pPr>
      <w:r w:rsidRPr="00F62C25">
        <w:rPr>
          <w:rFonts w:ascii="Sylfaen" w:hAnsi="Sylfaen"/>
          <w:lang w:val="ka-GE"/>
        </w:rPr>
        <w:t>In the case of "Tsemi Hesi", according to the specified infrastructural elements, we have the following situation:</w:t>
      </w:r>
    </w:p>
    <w:p w14:paraId="506169F3" w14:textId="77777777" w:rsidR="00D77FA3" w:rsidRPr="00D77FA3" w:rsidRDefault="00F62C25" w:rsidP="00D77FA3">
      <w:pPr>
        <w:ind w:firstLine="708"/>
        <w:jc w:val="both"/>
        <w:rPr>
          <w:rFonts w:ascii="Sylfaen" w:hAnsi="Sylfaen"/>
          <w:lang w:val="ka-GE"/>
        </w:rPr>
      </w:pPr>
      <w:r w:rsidRPr="00D77FA3">
        <w:rPr>
          <w:rFonts w:ascii="Sylfaen" w:hAnsi="Sylfaen"/>
          <w:b/>
          <w:bCs/>
          <w:lang w:val="ka-GE"/>
        </w:rPr>
        <w:t>Access roads.</w:t>
      </w:r>
      <w:r w:rsidRPr="00D77FA3">
        <w:rPr>
          <w:rFonts w:ascii="Sylfaen" w:hAnsi="Sylfaen"/>
          <w:b/>
          <w:bCs/>
          <w:lang w:val="en-US"/>
        </w:rPr>
        <w:t xml:space="preserve"> </w:t>
      </w:r>
      <w:r w:rsidR="00D77FA3" w:rsidRPr="00D77FA3">
        <w:rPr>
          <w:rFonts w:ascii="Sylfaen" w:hAnsi="Sylfaen"/>
          <w:lang w:val="ka-GE"/>
        </w:rPr>
        <w:t>The main junctions of the project HPP are located approximately 1.5 km away from the paved road. From the mentioned asphalted road, in the valley of the Tsemistskal river, a dirt road runs along the right bank of the river. In the vicinity of the site selected for the construction of the main structure of the project HPP, the mentioned road seems to have passed through the background and continued on the left bank of the river, but recently, this section of the road is no longer functional. During the construction of the HPP, the mentioned road will need to be widened and adjusted, with the road surface being graded.</w:t>
      </w:r>
    </w:p>
    <w:p w14:paraId="442A7627" w14:textId="77777777" w:rsidR="00D77FA3" w:rsidRPr="00D77FA3" w:rsidRDefault="00D77FA3" w:rsidP="00D77FA3">
      <w:pPr>
        <w:ind w:firstLine="708"/>
        <w:jc w:val="both"/>
        <w:rPr>
          <w:rFonts w:ascii="Sylfaen" w:hAnsi="Sylfaen"/>
          <w:lang w:val="ka-GE"/>
        </w:rPr>
      </w:pPr>
      <w:r w:rsidRPr="00D77FA3">
        <w:rPr>
          <w:rFonts w:ascii="Sylfaen" w:hAnsi="Sylfaen"/>
          <w:lang w:val="ka-GE"/>
        </w:rPr>
        <w:t>There is no road leading directly to the site of the HPP aggregate building. Accordingly, it will be necessary to construct a road section of approximately 300 m in length to reach the aggregate building. The mentioned, newly constructed section of the road connects to the existing, local purpose road.</w:t>
      </w:r>
    </w:p>
    <w:p w14:paraId="5300FEBB" w14:textId="28409AF8" w:rsidR="00EB5A89" w:rsidRDefault="00D77FA3" w:rsidP="00D77FA3">
      <w:pPr>
        <w:pStyle w:val="af5"/>
        <w:ind w:left="0" w:firstLine="708"/>
        <w:jc w:val="both"/>
        <w:rPr>
          <w:rFonts w:ascii="Sylfaen" w:hAnsi="Sylfaen"/>
          <w:lang w:val="ka-GE"/>
        </w:rPr>
      </w:pPr>
      <w:r w:rsidRPr="00D77FA3">
        <w:rPr>
          <w:rFonts w:ascii="Sylfaen" w:hAnsi="Sylfaen"/>
          <w:lang w:val="ka-GE"/>
        </w:rPr>
        <w:t>About 150 m from the site selected for the aggregate building, there is a bridge through which a narrow-gauge railway crosses the river bed.</w:t>
      </w:r>
    </w:p>
    <w:p w14:paraId="5185DF9A" w14:textId="77777777" w:rsidR="00D77FA3" w:rsidRDefault="00D77FA3" w:rsidP="00D77FA3">
      <w:pPr>
        <w:pStyle w:val="af5"/>
        <w:ind w:left="0" w:firstLine="708"/>
        <w:jc w:val="both"/>
        <w:rPr>
          <w:rFonts w:ascii="Sylfaen" w:hAnsi="Sylfaen"/>
          <w:lang w:val="ka-GE"/>
        </w:rPr>
      </w:pPr>
    </w:p>
    <w:p w14:paraId="683940E5" w14:textId="11F9C614" w:rsidR="00EB5A89" w:rsidRDefault="00D77FA3" w:rsidP="00EB5A89">
      <w:pPr>
        <w:pStyle w:val="af5"/>
        <w:ind w:left="0" w:firstLine="720"/>
        <w:jc w:val="both"/>
        <w:rPr>
          <w:rFonts w:ascii="Sylfaen" w:hAnsi="Sylfaen"/>
          <w:lang w:val="ka-GE"/>
        </w:rPr>
      </w:pPr>
      <w:r w:rsidRPr="00D77FA3">
        <w:rPr>
          <w:rFonts w:ascii="Sylfaen" w:hAnsi="Sylfaen"/>
          <w:b/>
          <w:bCs/>
          <w:lang w:val="ka-GE"/>
        </w:rPr>
        <w:t>Power transmission line and construction power supply.</w:t>
      </w:r>
      <w:r w:rsidRPr="00D77FA3">
        <w:rPr>
          <w:rFonts w:ascii="Sylfaen" w:hAnsi="Sylfaen"/>
          <w:b/>
          <w:bCs/>
          <w:lang w:val="ka-GE"/>
        </w:rPr>
        <w:t xml:space="preserve"> </w:t>
      </w:r>
      <w:r w:rsidRPr="00D77FA3">
        <w:rPr>
          <w:rFonts w:ascii="Sylfaen" w:hAnsi="Sylfaen"/>
          <w:lang w:val="ka-GE"/>
        </w:rPr>
        <w:t>During the construction works of the HPP, the power supply of the construction object can be carried out from the electricity supply network of the village of Tsemi. As for the export of electricity generated by the HPP, the connection of the HPP to the country's power transmission network. For this purpose, a 2 km long, probably 10 kilovolt power transmission line should be arranged, with which the aggregate building of the project "Tsemi Hesi" will be connected to the transformer substation located near the village of Tba, Borjomi municipality. Information about the power line can be found below, as a separate paragraph.</w:t>
      </w:r>
    </w:p>
    <w:p w14:paraId="777B7FC8" w14:textId="6C26D6E6" w:rsidR="00EB5A89" w:rsidRDefault="00D77FA3" w:rsidP="00EB5A89">
      <w:pPr>
        <w:pStyle w:val="af5"/>
        <w:ind w:left="0" w:firstLine="720"/>
        <w:jc w:val="both"/>
        <w:rPr>
          <w:rFonts w:ascii="Sylfaen" w:hAnsi="Sylfaen"/>
          <w:lang w:val="ka-GE"/>
        </w:rPr>
      </w:pPr>
      <w:r w:rsidRPr="00D77FA3">
        <w:rPr>
          <w:rFonts w:ascii="Sylfaen" w:hAnsi="Sylfaen"/>
          <w:b/>
          <w:bCs/>
          <w:lang w:val="ka-GE"/>
        </w:rPr>
        <w:t>Water supply and sewerage.</w:t>
      </w:r>
      <w:r>
        <w:rPr>
          <w:rFonts w:ascii="Sylfaen" w:hAnsi="Sylfaen"/>
          <w:b/>
          <w:bCs/>
          <w:lang w:val="en-US"/>
        </w:rPr>
        <w:t xml:space="preserve"> </w:t>
      </w:r>
      <w:r w:rsidRPr="00D77FA3">
        <w:rPr>
          <w:rFonts w:ascii="Sylfaen" w:hAnsi="Sylfaen"/>
          <w:lang w:val="ka-GE"/>
        </w:rPr>
        <w:t>Both during the construction of the HPP and later, in the process of operation, it is necessary to provide drinking water supply and sewage to the personnel working on the construction and during the operation of the HPP. The drinking water supply system of the surrounding villages is quite outdated and due to water shortage, it cannot provide water for the population of this village. There is no sewage system either. In the vicinity of the location of the HPP, there are no sources that can be used to supply the HPP with drinking water. In such conditions, provision of drinking water to the personnel employed in the construction and operation of the HPP will probably be carried out by bringing in bottled drinking water, and for the needs of sewage, yard toilets will be arranged near the main building and aggregate building of the HPP. Technical water will be taken directly from Tsemistskal river.</w:t>
      </w:r>
    </w:p>
    <w:p w14:paraId="57E21FC1" w14:textId="0D972796" w:rsidR="00EB5A89" w:rsidRDefault="00D77FA3" w:rsidP="00EB5A89">
      <w:pPr>
        <w:pStyle w:val="af5"/>
        <w:ind w:left="0" w:firstLine="720"/>
        <w:jc w:val="both"/>
        <w:rPr>
          <w:rFonts w:ascii="Sylfaen" w:hAnsi="Sylfaen"/>
          <w:lang w:val="en-US"/>
        </w:rPr>
      </w:pPr>
      <w:r>
        <w:rPr>
          <w:rFonts w:ascii="Sylfaen" w:hAnsi="Sylfaen"/>
          <w:b/>
          <w:bCs/>
          <w:lang w:val="en-US"/>
        </w:rPr>
        <w:t xml:space="preserve">Temporary </w:t>
      </w:r>
      <w:r w:rsidRPr="00D77FA3">
        <w:rPr>
          <w:rFonts w:ascii="Sylfaen" w:hAnsi="Sylfaen"/>
          <w:b/>
          <w:bCs/>
          <w:lang w:val="ka-GE"/>
        </w:rPr>
        <w:t>structures.</w:t>
      </w:r>
      <w:r>
        <w:rPr>
          <w:rFonts w:ascii="Sylfaen" w:hAnsi="Sylfaen"/>
          <w:b/>
          <w:bCs/>
          <w:lang w:val="en-US"/>
        </w:rPr>
        <w:t xml:space="preserve"> </w:t>
      </w:r>
      <w:r w:rsidRPr="00D77FA3">
        <w:rPr>
          <w:rFonts w:ascii="Sylfaen" w:hAnsi="Sylfaen"/>
          <w:lang w:val="ka-GE"/>
        </w:rPr>
        <w:t xml:space="preserve">The personnel employed on the construction of the HPP will be housed in the village of Tsem. There is no need to consider housing containers in the construction camp for </w:t>
      </w:r>
      <w:r w:rsidRPr="00D77FA3">
        <w:rPr>
          <w:rFonts w:ascii="Sylfaen" w:hAnsi="Sylfaen"/>
          <w:lang w:val="ka-GE"/>
        </w:rPr>
        <w:lastRenderedPageBreak/>
        <w:t>the accommodation of construction personnel, especially since a significant part of this personnel will be recruited from the local population.</w:t>
      </w:r>
    </w:p>
    <w:p w14:paraId="7AD64CC0" w14:textId="77777777" w:rsidR="00D77FA3" w:rsidRPr="00D77FA3" w:rsidRDefault="00D77FA3" w:rsidP="00EB5A89">
      <w:pPr>
        <w:pStyle w:val="af5"/>
        <w:ind w:left="0" w:firstLine="720"/>
        <w:jc w:val="both"/>
        <w:rPr>
          <w:rFonts w:ascii="Sylfaen" w:hAnsi="Sylfaen"/>
          <w:lang w:val="en-US"/>
        </w:rPr>
      </w:pPr>
    </w:p>
    <w:p w14:paraId="6CA31B2A" w14:textId="77777777" w:rsidR="00D77FA3" w:rsidRDefault="00D77FA3" w:rsidP="00D77FA3">
      <w:pPr>
        <w:pStyle w:val="af5"/>
        <w:spacing w:after="160"/>
        <w:ind w:left="567"/>
        <w:jc w:val="both"/>
        <w:rPr>
          <w:rFonts w:ascii="Sylfaen" w:hAnsi="Sylfaen"/>
          <w:lang w:val="ka-GE"/>
        </w:rPr>
      </w:pPr>
      <w:r w:rsidRPr="00D77FA3">
        <w:rPr>
          <w:rFonts w:ascii="Sylfaen" w:hAnsi="Sylfaen"/>
          <w:lang w:val="ka-GE"/>
        </w:rPr>
        <w:t>The following facilities will be provided in the temporary construction camp:</w:t>
      </w:r>
    </w:p>
    <w:p w14:paraId="13754F6C" w14:textId="77777777" w:rsidR="00D77FA3" w:rsidRPr="00D77FA3" w:rsidRDefault="00D77FA3" w:rsidP="00D77FA3">
      <w:pPr>
        <w:jc w:val="both"/>
        <w:rPr>
          <w:rFonts w:ascii="Sylfaen" w:hAnsi="Sylfaen"/>
          <w:lang w:val="ka-GE"/>
        </w:rPr>
      </w:pPr>
      <w:r w:rsidRPr="00D77FA3">
        <w:rPr>
          <w:rFonts w:ascii="Sylfaen" w:hAnsi="Sylfaen"/>
          <w:lang w:val="ka-GE"/>
        </w:rPr>
        <w:t>• Construction administration office;</w:t>
      </w:r>
    </w:p>
    <w:p w14:paraId="1674A692" w14:textId="263AB42A" w:rsidR="00D77FA3" w:rsidRPr="00D77FA3" w:rsidRDefault="00D77FA3" w:rsidP="00D77FA3">
      <w:pPr>
        <w:jc w:val="both"/>
        <w:rPr>
          <w:rFonts w:ascii="Sylfaen" w:hAnsi="Sylfaen"/>
          <w:lang w:val="ka-GE"/>
        </w:rPr>
      </w:pPr>
      <w:r w:rsidRPr="00D77FA3">
        <w:rPr>
          <w:rFonts w:ascii="Sylfaen" w:hAnsi="Sylfaen"/>
          <w:lang w:val="ka-GE"/>
        </w:rPr>
        <w:t xml:space="preserve">• </w:t>
      </w:r>
      <w:r>
        <w:rPr>
          <w:rFonts w:ascii="Sylfaen" w:hAnsi="Sylfaen"/>
          <w:lang w:val="en-US"/>
        </w:rPr>
        <w:t>C</w:t>
      </w:r>
      <w:r w:rsidRPr="00D77FA3">
        <w:rPr>
          <w:rFonts w:ascii="Sylfaen" w:hAnsi="Sylfaen"/>
          <w:lang w:val="ka-GE"/>
        </w:rPr>
        <w:t>ar - mechanism parking;</w:t>
      </w:r>
    </w:p>
    <w:p w14:paraId="1426FBB2" w14:textId="77777777" w:rsidR="00D77FA3" w:rsidRPr="00D77FA3" w:rsidRDefault="00D77FA3" w:rsidP="00D77FA3">
      <w:pPr>
        <w:jc w:val="both"/>
        <w:rPr>
          <w:rFonts w:ascii="Sylfaen" w:hAnsi="Sylfaen"/>
          <w:lang w:val="ka-GE"/>
        </w:rPr>
      </w:pPr>
      <w:r w:rsidRPr="00D77FA3">
        <w:rPr>
          <w:rFonts w:ascii="Sylfaen" w:hAnsi="Sylfaen"/>
          <w:lang w:val="ka-GE"/>
        </w:rPr>
        <w:t>• Fuel-lubricant assembling node of machine-mechanisms;</w:t>
      </w:r>
    </w:p>
    <w:p w14:paraId="3692882C" w14:textId="77777777" w:rsidR="00D77FA3" w:rsidRPr="00D77FA3" w:rsidRDefault="00D77FA3" w:rsidP="00D77FA3">
      <w:pPr>
        <w:jc w:val="both"/>
        <w:rPr>
          <w:rFonts w:ascii="Sylfaen" w:hAnsi="Sylfaen"/>
          <w:lang w:val="ka-GE"/>
        </w:rPr>
      </w:pPr>
      <w:r w:rsidRPr="00D77FA3">
        <w:rPr>
          <w:rFonts w:ascii="Sylfaen" w:hAnsi="Sylfaen"/>
          <w:lang w:val="ka-GE"/>
        </w:rPr>
        <w:t>• Warehouse farm, which can consist of several buildings, for storing different types of construction materials and construction inventory;</w:t>
      </w:r>
    </w:p>
    <w:p w14:paraId="312F04DF" w14:textId="78106780" w:rsidR="00D77FA3" w:rsidRDefault="00D77FA3" w:rsidP="00D77FA3">
      <w:pPr>
        <w:pStyle w:val="af5"/>
        <w:ind w:left="0"/>
        <w:jc w:val="both"/>
        <w:rPr>
          <w:rFonts w:ascii="Sylfaen" w:hAnsi="Sylfaen"/>
          <w:lang w:val="ka-GE"/>
        </w:rPr>
      </w:pPr>
      <w:r w:rsidRPr="00D77FA3">
        <w:rPr>
          <w:rFonts w:ascii="Sylfaen" w:hAnsi="Sylfaen"/>
          <w:lang w:val="ka-GE"/>
        </w:rPr>
        <w:t xml:space="preserve">• </w:t>
      </w:r>
      <w:r>
        <w:rPr>
          <w:rFonts w:ascii="Sylfaen" w:hAnsi="Sylfaen"/>
          <w:lang w:val="en-US"/>
        </w:rPr>
        <w:t>A</w:t>
      </w:r>
      <w:r w:rsidRPr="00D77FA3">
        <w:rPr>
          <w:rFonts w:ascii="Sylfaen" w:hAnsi="Sylfaen"/>
          <w:lang w:val="ka-GE"/>
        </w:rPr>
        <w:t>rmature shop;</w:t>
      </w:r>
    </w:p>
    <w:p w14:paraId="285F8134" w14:textId="77777777" w:rsidR="00D77FA3" w:rsidRDefault="00D77FA3" w:rsidP="00D77FA3">
      <w:pPr>
        <w:pStyle w:val="af5"/>
        <w:ind w:left="0"/>
        <w:jc w:val="both"/>
        <w:rPr>
          <w:rFonts w:ascii="Sylfaen" w:hAnsi="Sylfaen"/>
          <w:lang w:val="ka-GE"/>
        </w:rPr>
      </w:pPr>
    </w:p>
    <w:p w14:paraId="44652A31" w14:textId="77777777" w:rsidR="00D77FA3" w:rsidRDefault="00D77FA3" w:rsidP="00EB5A89">
      <w:pPr>
        <w:pStyle w:val="af5"/>
        <w:ind w:left="0" w:firstLine="720"/>
        <w:jc w:val="both"/>
        <w:rPr>
          <w:rFonts w:ascii="Sylfaen" w:hAnsi="Sylfaen"/>
          <w:lang w:val="ka-GE"/>
        </w:rPr>
      </w:pPr>
      <w:r w:rsidRPr="00D77FA3">
        <w:rPr>
          <w:rFonts w:ascii="Sylfaen" w:hAnsi="Sylfaen"/>
          <w:lang w:val="ka-GE"/>
        </w:rPr>
        <w:t>As for the concrete knot. Due to the relatively small scale of the construction, there is no need to arrange a stationary concrete workshop. The concrete required for monolithic concrete constructions will be imported from the concrete factories located in the vicinity of the construction site.</w:t>
      </w:r>
    </w:p>
    <w:p w14:paraId="0C2A4433" w14:textId="6DFF726C" w:rsidR="00EB5A89" w:rsidRDefault="00D77FA3" w:rsidP="00EB5A89">
      <w:pPr>
        <w:pStyle w:val="af5"/>
        <w:ind w:left="0" w:firstLine="720"/>
        <w:jc w:val="both"/>
        <w:rPr>
          <w:rFonts w:ascii="AcadNusx" w:hAnsi="AcadNusx"/>
          <w:lang w:val="es-ES"/>
        </w:rPr>
      </w:pPr>
      <w:r w:rsidRPr="00D77FA3">
        <w:rPr>
          <w:rFonts w:ascii="Sylfaen" w:hAnsi="Sylfaen"/>
          <w:b/>
          <w:bCs/>
          <w:lang w:val="ka-GE"/>
        </w:rPr>
        <w:t>Providing construction with building materials.</w:t>
      </w:r>
      <w:r w:rsidRPr="00D77FA3">
        <w:rPr>
          <w:rFonts w:ascii="Sylfaen" w:hAnsi="Sylfaen"/>
          <w:b/>
          <w:bCs/>
          <w:lang w:val="ka-GE"/>
        </w:rPr>
        <w:t xml:space="preserve"> </w:t>
      </w:r>
      <w:r w:rsidRPr="00D77FA3">
        <w:rPr>
          <w:rFonts w:ascii="Sylfaen" w:hAnsi="Sylfaen"/>
          <w:lang w:val="ka-GE"/>
        </w:rPr>
        <w:t>Necessary for the construction of the nodes included in the HPP: cement, steel pipes, embroidering material, various constructions and devices will be imported from the warehouses and quarries of building materials in nearby large settlements (Khasuri, Borjomi).</w:t>
      </w:r>
    </w:p>
    <w:p w14:paraId="5D6A56FF" w14:textId="77777777" w:rsidR="00D77FA3" w:rsidRPr="00D77FA3" w:rsidRDefault="00EB5A89" w:rsidP="00D77FA3">
      <w:pPr>
        <w:jc w:val="center"/>
        <w:rPr>
          <w:rFonts w:asciiTheme="minorHAnsi" w:hAnsiTheme="minorHAnsi"/>
          <w:b/>
          <w:bCs/>
          <w:sz w:val="28"/>
          <w:szCs w:val="28"/>
          <w:lang w:val="en-US"/>
        </w:rPr>
      </w:pPr>
      <w:r>
        <w:rPr>
          <w:rFonts w:ascii="Sylfaen" w:hAnsi="Sylfaen"/>
          <w:sz w:val="28"/>
          <w:szCs w:val="28"/>
          <w:lang w:val="ka-GE"/>
        </w:rPr>
        <w:br w:type="page"/>
      </w:r>
      <w:r w:rsidR="00D77FA3" w:rsidRPr="00D77FA3">
        <w:rPr>
          <w:rFonts w:asciiTheme="minorHAnsi" w:hAnsiTheme="minorHAnsi"/>
          <w:b/>
          <w:bCs/>
          <w:sz w:val="28"/>
          <w:szCs w:val="28"/>
          <w:lang w:val="en-US"/>
        </w:rPr>
        <w:lastRenderedPageBreak/>
        <w:t>13. Connecting the project "</w:t>
      </w:r>
      <w:proofErr w:type="spellStart"/>
      <w:r w:rsidR="00D77FA3" w:rsidRPr="00D77FA3">
        <w:rPr>
          <w:rFonts w:asciiTheme="minorHAnsi" w:hAnsiTheme="minorHAnsi"/>
          <w:b/>
          <w:bCs/>
          <w:sz w:val="28"/>
          <w:szCs w:val="28"/>
          <w:lang w:val="en-US"/>
        </w:rPr>
        <w:t>Tsemi</w:t>
      </w:r>
      <w:proofErr w:type="spellEnd"/>
      <w:r w:rsidR="00D77FA3" w:rsidRPr="00D77FA3">
        <w:rPr>
          <w:rFonts w:asciiTheme="minorHAnsi" w:hAnsiTheme="minorHAnsi"/>
          <w:b/>
          <w:bCs/>
          <w:sz w:val="28"/>
          <w:szCs w:val="28"/>
          <w:lang w:val="en-US"/>
        </w:rPr>
        <w:t xml:space="preserve"> </w:t>
      </w:r>
      <w:proofErr w:type="spellStart"/>
      <w:r w:rsidR="00D77FA3" w:rsidRPr="00D77FA3">
        <w:rPr>
          <w:rFonts w:asciiTheme="minorHAnsi" w:hAnsiTheme="minorHAnsi"/>
          <w:b/>
          <w:bCs/>
          <w:sz w:val="28"/>
          <w:szCs w:val="28"/>
          <w:lang w:val="en-US"/>
        </w:rPr>
        <w:t>Hesi</w:t>
      </w:r>
      <w:proofErr w:type="spellEnd"/>
      <w:r w:rsidR="00D77FA3" w:rsidRPr="00D77FA3">
        <w:rPr>
          <w:rFonts w:asciiTheme="minorHAnsi" w:hAnsiTheme="minorHAnsi"/>
          <w:b/>
          <w:bCs/>
          <w:sz w:val="28"/>
          <w:szCs w:val="28"/>
          <w:lang w:val="en-US"/>
        </w:rPr>
        <w:t>" to the grid. Electrotechnical part. power line.</w:t>
      </w:r>
    </w:p>
    <w:p w14:paraId="39A66F17" w14:textId="77777777" w:rsidR="00D77FA3" w:rsidRDefault="00D77FA3" w:rsidP="00D77FA3">
      <w:pPr>
        <w:spacing w:after="0"/>
        <w:ind w:firstLine="709"/>
        <w:jc w:val="both"/>
        <w:rPr>
          <w:rFonts w:ascii="Sylfaen" w:hAnsi="Sylfaen" w:cs="Sylfaen"/>
          <w:lang w:val="ka-GE"/>
        </w:rPr>
      </w:pPr>
      <w:r w:rsidRPr="00D77FA3">
        <w:rPr>
          <w:rFonts w:ascii="Sylfaen" w:hAnsi="Sylfaen" w:cs="Sylfaen"/>
          <w:lang w:val="ka-GE"/>
        </w:rPr>
        <w:t>In the process of developing the present feasibility study, relevant works were carried out in order to study the issue of connection to the electric power network generated by the project "Tsemi Hesi". Through the conducted studies, it was determined that it is possible to build 10 sq. Access through the overhead power line (SEGK) 35/10 kv, substation "Tba" 10 kv. In a complete (external installation) distribution device, where there is a free cell required for connecting "Tsemi HES".</w:t>
      </w:r>
    </w:p>
    <w:p w14:paraId="09FDCA71" w14:textId="77777777" w:rsidR="00D77FA3" w:rsidRPr="00D77FA3" w:rsidRDefault="00D77FA3" w:rsidP="00D77FA3">
      <w:pPr>
        <w:spacing w:after="0"/>
        <w:ind w:firstLine="709"/>
        <w:jc w:val="both"/>
        <w:rPr>
          <w:rFonts w:ascii="Sylfaen" w:hAnsi="Sylfaen" w:cs="Sylfaen"/>
          <w:lang w:val="ka-GE"/>
        </w:rPr>
      </w:pPr>
      <w:r w:rsidRPr="00D77FA3">
        <w:rPr>
          <w:rFonts w:ascii="Sylfaen" w:hAnsi="Sylfaen" w:cs="Sylfaen"/>
          <w:lang w:val="ka-GE"/>
        </w:rPr>
        <w:t>10 sq.m. will be installed in the said cell. Input electrical devices.</w:t>
      </w:r>
    </w:p>
    <w:p w14:paraId="684BFFF4" w14:textId="77777777" w:rsidR="00D77FA3" w:rsidRPr="00D77FA3" w:rsidRDefault="00D77FA3" w:rsidP="00D77FA3">
      <w:pPr>
        <w:spacing w:after="0"/>
        <w:ind w:firstLine="709"/>
        <w:jc w:val="both"/>
        <w:rPr>
          <w:rFonts w:ascii="Sylfaen" w:hAnsi="Sylfaen" w:cs="Sylfaen"/>
          <w:lang w:val="ka-GE"/>
        </w:rPr>
      </w:pPr>
      <w:r w:rsidRPr="00D77FA3">
        <w:rPr>
          <w:rFonts w:ascii="Sylfaen" w:hAnsi="Sylfaen" w:cs="Sylfaen"/>
          <w:lang w:val="ka-GE"/>
        </w:rPr>
        <w:t>As for the 10 sq.m. selected in the process of developing the present feasibility study. The route of the overhead power line is shown on the plan of the location of the power station (see Figure E-4).</w:t>
      </w:r>
    </w:p>
    <w:p w14:paraId="0948ADDF" w14:textId="77777777" w:rsidR="00D77FA3" w:rsidRDefault="00D77FA3" w:rsidP="00D77FA3">
      <w:pPr>
        <w:spacing w:after="0"/>
        <w:ind w:firstLine="709"/>
        <w:jc w:val="both"/>
        <w:rPr>
          <w:rFonts w:ascii="Sylfaen" w:hAnsi="Sylfaen" w:cs="Sylfaen"/>
          <w:lang w:val="ka-GE"/>
        </w:rPr>
      </w:pPr>
      <w:r w:rsidRPr="00D77FA3">
        <w:rPr>
          <w:rFonts w:ascii="Sylfaen" w:hAnsi="Sylfaen" w:cs="Sylfaen"/>
          <w:lang w:val="ka-GE"/>
        </w:rPr>
        <w:t>According to the presented plan, 10 sq. Its length is 2.85 km. Line laying is provided by reinforced concrete towers. According to the developed track, in total, 50 pieces of masts on which A-50 wire will be hung should be arranged on the length of 2.85 km of the track. (see Fig. 4)</w:t>
      </w:r>
    </w:p>
    <w:p w14:paraId="33F79C2C" w14:textId="77777777" w:rsidR="00D77FA3" w:rsidRPr="00D77FA3" w:rsidRDefault="00D77FA3" w:rsidP="00D77FA3">
      <w:pPr>
        <w:spacing w:after="0"/>
        <w:ind w:firstLine="709"/>
        <w:jc w:val="both"/>
        <w:rPr>
          <w:rFonts w:ascii="Sylfaen" w:hAnsi="Sylfaen" w:cs="Sylfaen"/>
          <w:lang w:val="ka-GE"/>
        </w:rPr>
      </w:pPr>
      <w:r w:rsidRPr="00D77FA3">
        <w:rPr>
          <w:rFonts w:ascii="Sylfaen" w:hAnsi="Sylfaen" w:cs="Sylfaen"/>
          <w:lang w:val="ka-GE"/>
        </w:rPr>
        <w:t>Individual details and data of the power transmission line are presented in the form of attached drawings:</w:t>
      </w:r>
    </w:p>
    <w:p w14:paraId="3D2F1F53" w14:textId="77777777" w:rsidR="00D77FA3" w:rsidRPr="00D77FA3" w:rsidRDefault="00D77FA3" w:rsidP="00D77FA3">
      <w:pPr>
        <w:spacing w:after="0"/>
        <w:ind w:firstLine="709"/>
        <w:jc w:val="both"/>
        <w:rPr>
          <w:rFonts w:ascii="Sylfaen" w:hAnsi="Sylfaen" w:cs="Sylfaen"/>
          <w:lang w:val="ka-GE"/>
        </w:rPr>
      </w:pPr>
      <w:r w:rsidRPr="00D77FA3">
        <w:rPr>
          <w:rFonts w:ascii="Sylfaen" w:hAnsi="Sylfaen" w:cs="Sylfaen"/>
          <w:lang w:val="ka-GE"/>
        </w:rPr>
        <w:t>• Electrical connection scheme of the HPP. with a capacity of 500 kW. - email-2;</w:t>
      </w:r>
    </w:p>
    <w:p w14:paraId="53D176BD" w14:textId="77777777" w:rsidR="00D77FA3" w:rsidRPr="00D77FA3" w:rsidRDefault="00D77FA3" w:rsidP="00D77FA3">
      <w:pPr>
        <w:spacing w:after="0"/>
        <w:ind w:firstLine="709"/>
        <w:jc w:val="both"/>
        <w:rPr>
          <w:rFonts w:ascii="Sylfaen" w:hAnsi="Sylfaen" w:cs="Sylfaen"/>
          <w:lang w:val="ka-GE"/>
        </w:rPr>
      </w:pPr>
      <w:r w:rsidRPr="00D77FA3">
        <w:rPr>
          <w:rFonts w:ascii="Sylfaen" w:hAnsi="Sylfaen" w:cs="Sylfaen"/>
          <w:lang w:val="ka-GE"/>
        </w:rPr>
        <w:t>• In substation "Tba" 10 sq. Cell layout and connection 10 sq. on the power line - E-3;</w:t>
      </w:r>
    </w:p>
    <w:p w14:paraId="25C5045B" w14:textId="77777777" w:rsidR="00D77FA3" w:rsidRPr="00D77FA3" w:rsidRDefault="00D77FA3" w:rsidP="00D77FA3">
      <w:pPr>
        <w:spacing w:after="0"/>
        <w:ind w:firstLine="709"/>
        <w:jc w:val="both"/>
        <w:rPr>
          <w:rFonts w:ascii="Sylfaen" w:hAnsi="Sylfaen" w:cs="Sylfaen"/>
          <w:lang w:val="ka-GE"/>
        </w:rPr>
      </w:pPr>
      <w:r w:rsidRPr="00D77FA3">
        <w:rPr>
          <w:rFonts w:ascii="Sylfaen" w:hAnsi="Sylfaen" w:cs="Sylfaen"/>
          <w:lang w:val="ka-GE"/>
        </w:rPr>
        <w:t>• 10 sq. Materials of overhead power line and 10 kV, list of cell electrical equipment - E-4;</w:t>
      </w:r>
    </w:p>
    <w:p w14:paraId="6EDC7D32" w14:textId="77777777" w:rsidR="00D77FA3" w:rsidRDefault="00D77FA3" w:rsidP="00D77FA3">
      <w:pPr>
        <w:spacing w:after="0"/>
        <w:ind w:firstLine="709"/>
        <w:jc w:val="both"/>
        <w:rPr>
          <w:rFonts w:ascii="Sylfaen" w:hAnsi="Sylfaen" w:cs="Sylfaen"/>
          <w:lang w:val="ka-GE"/>
        </w:rPr>
      </w:pPr>
      <w:r w:rsidRPr="00D77FA3">
        <w:rPr>
          <w:rFonts w:ascii="Sylfaen" w:hAnsi="Sylfaen" w:cs="Sylfaen"/>
          <w:lang w:val="ka-GE"/>
        </w:rPr>
        <w:t>• 10 sq. Aerial power transmission line placement plan 35/q- sq. From the substation "Tba" to the aggregate building of "Tsemi Hesi". - Email-5</w:t>
      </w:r>
    </w:p>
    <w:p w14:paraId="41A318B0" w14:textId="77777777" w:rsidR="00D77FA3" w:rsidRPr="00D77FA3" w:rsidRDefault="00D77FA3" w:rsidP="00D77FA3">
      <w:pPr>
        <w:spacing w:after="0"/>
        <w:ind w:firstLine="709"/>
        <w:jc w:val="both"/>
        <w:rPr>
          <w:rFonts w:ascii="Sylfaen" w:hAnsi="Sylfaen" w:cs="Sylfaen"/>
          <w:lang w:val="ka-GE"/>
        </w:rPr>
      </w:pPr>
      <w:r w:rsidRPr="00D77FA3">
        <w:rPr>
          <w:rFonts w:ascii="Sylfaen" w:hAnsi="Sylfaen" w:cs="Sylfaen"/>
          <w:lang w:val="ka-GE"/>
        </w:rPr>
        <w:t>The preliminary design decisions of the electrotechnical part of the HPP were based on the preliminary design data of hydrotechnical, building structures, hydropower devices and other technological solutions.</w:t>
      </w:r>
    </w:p>
    <w:p w14:paraId="28F7027D" w14:textId="77777777" w:rsidR="00D77FA3" w:rsidRPr="00D77FA3" w:rsidRDefault="00D77FA3" w:rsidP="00D77FA3">
      <w:pPr>
        <w:spacing w:after="0"/>
        <w:ind w:firstLine="709"/>
        <w:jc w:val="both"/>
        <w:rPr>
          <w:rFonts w:ascii="Sylfaen" w:hAnsi="Sylfaen" w:cs="Sylfaen"/>
          <w:lang w:val="ka-GE"/>
        </w:rPr>
      </w:pPr>
      <w:r w:rsidRPr="00D77FA3">
        <w:rPr>
          <w:rFonts w:ascii="Sylfaen" w:hAnsi="Sylfaen" w:cs="Sylfaen"/>
          <w:lang w:val="ka-GE"/>
        </w:rPr>
        <w:t>As for the own consumption of HPP. This includes the electric drives of the mechanisms and devices involved in starting-stopping and normal operation of hydro-aggregates, heating-ventilation of the HPP aggregate building, working and emergency lighting.</w:t>
      </w:r>
    </w:p>
    <w:p w14:paraId="27273421" w14:textId="77777777" w:rsidR="00D77FA3" w:rsidRPr="00D77FA3" w:rsidRDefault="00D77FA3" w:rsidP="00D77FA3">
      <w:pPr>
        <w:spacing w:after="0"/>
        <w:ind w:firstLine="709"/>
        <w:jc w:val="both"/>
        <w:rPr>
          <w:rFonts w:ascii="Sylfaen" w:hAnsi="Sylfaen" w:cs="Sylfaen"/>
          <w:lang w:val="ka-GE"/>
        </w:rPr>
      </w:pPr>
      <w:r w:rsidRPr="00D77FA3">
        <w:rPr>
          <w:rFonts w:ascii="Sylfaen" w:hAnsi="Sylfaen" w:cs="Sylfaen"/>
          <w:lang w:val="ka-GE"/>
        </w:rPr>
        <w:t>The power required for own consumption must be provided during the operation and shutdown period of the hydroelectric plant. A certain rated power must be provided for the period of maintenance work.</w:t>
      </w:r>
    </w:p>
    <w:p w14:paraId="10DE3660" w14:textId="4A0F7721" w:rsidR="00D77FA3" w:rsidRDefault="00D77FA3" w:rsidP="00D77FA3">
      <w:pPr>
        <w:pStyle w:val="af5"/>
        <w:spacing w:after="0"/>
        <w:ind w:left="0" w:firstLine="709"/>
        <w:jc w:val="both"/>
        <w:rPr>
          <w:rFonts w:ascii="Sylfaen" w:hAnsi="Sylfaen" w:cs="Sylfaen"/>
          <w:lang w:val="ka-GE"/>
        </w:rPr>
      </w:pPr>
      <w:r w:rsidRPr="00D77FA3">
        <w:rPr>
          <w:rFonts w:ascii="Sylfaen" w:hAnsi="Sylfaen" w:cs="Sylfaen"/>
          <w:lang w:val="ka-GE"/>
        </w:rPr>
        <w:t xml:space="preserve">In addition to the aggregate building, electricity is spent on the maneuvering of the flood shields (2 pieces of shields) and the washing shield installed on the hydroelectric power plant, the lighting of the surrounding area of </w:t>
      </w:r>
      <w:r w:rsidRPr="00D77FA3">
        <w:rPr>
          <w:rFonts w:ascii="Times New Roman" w:hAnsi="Times New Roman"/>
          <w:lang w:val="ka-GE"/>
        </w:rPr>
        <w:t>​​</w:t>
      </w:r>
      <w:r w:rsidRPr="00D77FA3">
        <w:rPr>
          <w:rFonts w:ascii="Sylfaen" w:hAnsi="Sylfaen" w:cs="Sylfaen"/>
          <w:lang w:val="ka-GE"/>
        </w:rPr>
        <w:t>the hydroelectric power plant, etc. The majority of electric consumers for their own consumption work on 380/220 V voltage. Step-down transformers at 6/0.4-0.23 kV voltage are provided for this purpose. The self-consumption required power of small hydroelectric power stations is 1</w:t>
      </w:r>
      <w:r>
        <w:rPr>
          <w:rFonts w:ascii="Sylfaen" w:hAnsi="Sylfaen"/>
        </w:rPr>
        <w:sym w:font="Symbol" w:char="F0B8"/>
      </w:r>
      <w:r w:rsidRPr="00D77FA3">
        <w:rPr>
          <w:rFonts w:ascii="Sylfaen" w:hAnsi="Sylfaen" w:cs="Sylfaen"/>
          <w:lang w:val="ka-GE"/>
        </w:rPr>
        <w:t>2% of the maximum power of the HPP, and thus is within the range of about 15 kW.</w:t>
      </w:r>
      <w:r w:rsidRPr="00D77FA3">
        <w:rPr>
          <w:rFonts w:ascii="Sylfaen" w:hAnsi="Sylfaen" w:cs="Sylfaen"/>
          <w:lang w:val="ka-GE"/>
        </w:rPr>
        <w:t xml:space="preserve"> </w:t>
      </w:r>
    </w:p>
    <w:p w14:paraId="6DD0EF9D" w14:textId="6C86B854" w:rsidR="00D77FA3" w:rsidRPr="00D77FA3" w:rsidRDefault="00D77FA3" w:rsidP="00D77FA3">
      <w:pPr>
        <w:spacing w:after="0"/>
        <w:ind w:firstLine="360"/>
        <w:jc w:val="both"/>
        <w:rPr>
          <w:rFonts w:ascii="Sylfaen" w:hAnsi="Sylfaen" w:cs="Sylfaen"/>
          <w:lang w:val="ka-GE"/>
        </w:rPr>
      </w:pPr>
      <w:r w:rsidRPr="00D77FA3">
        <w:rPr>
          <w:rFonts w:ascii="Sylfaen" w:hAnsi="Sylfaen" w:cs="Sylfaen"/>
          <w:lang w:val="ka-GE"/>
        </w:rPr>
        <w:t xml:space="preserve">Two transformers, each with a capacity of 40 kVA, will be provided for the internal consumption of "Tsemi Hesi". One piece - as a reserve. The voltage is supplied from another section of the 6 or 10 kV voltage distribution device of the HPP. The connection to the collecting plates is made in the complete high-voltage cabinets. The rated power of the lifting mechanisms of the main building (simultaneous maneuvering of the shields is prohibited by the rules of technical operation) and electricity requires </w:t>
      </w:r>
      <w:r>
        <w:rPr>
          <w:rFonts w:ascii="Sylfaen" w:hAnsi="Sylfaen"/>
        </w:rPr>
        <w:sym w:font="Symbol" w:char="F0BB"/>
      </w:r>
      <w:r w:rsidRPr="00D77FA3">
        <w:rPr>
          <w:rFonts w:ascii="Sylfaen" w:hAnsi="Sylfaen" w:cs="Sylfaen"/>
          <w:lang w:val="ka-GE"/>
        </w:rPr>
        <w:t>5 KW.</w:t>
      </w:r>
    </w:p>
    <w:p w14:paraId="00C0B4A6" w14:textId="77777777" w:rsidR="00D77FA3" w:rsidRDefault="00D77FA3" w:rsidP="00D77FA3">
      <w:pPr>
        <w:spacing w:after="0"/>
        <w:ind w:firstLine="360"/>
        <w:jc w:val="both"/>
        <w:rPr>
          <w:rFonts w:ascii="Sylfaen" w:hAnsi="Sylfaen" w:cs="Sylfaen"/>
          <w:lang w:val="ka-GE"/>
        </w:rPr>
      </w:pPr>
      <w:r w:rsidRPr="00D77FA3">
        <w:rPr>
          <w:rFonts w:ascii="Sylfaen" w:hAnsi="Sylfaen" w:cs="Sylfaen"/>
          <w:lang w:val="ka-GE"/>
        </w:rPr>
        <w:lastRenderedPageBreak/>
        <w:t>The power supply of the main building can be carried out with several possible options.</w:t>
      </w:r>
    </w:p>
    <w:p w14:paraId="2A4B8032" w14:textId="0BF0E0DC" w:rsidR="00D77FA3" w:rsidRPr="00D77FA3" w:rsidRDefault="00D77FA3" w:rsidP="00D77FA3">
      <w:pPr>
        <w:spacing w:after="0"/>
        <w:ind w:firstLine="360"/>
        <w:jc w:val="both"/>
        <w:rPr>
          <w:rFonts w:ascii="Sylfaen" w:hAnsi="Sylfaen" w:cs="Sylfaen"/>
          <w:lang w:val="en-US"/>
        </w:rPr>
      </w:pPr>
      <w:r w:rsidRPr="00D77FA3">
        <w:rPr>
          <w:rFonts w:ascii="Sylfaen" w:hAnsi="Sylfaen" w:cs="Sylfaen"/>
          <w:lang w:val="en-US"/>
        </w:rPr>
        <w:t xml:space="preserve">1. </w:t>
      </w:r>
      <w:r>
        <w:rPr>
          <w:rFonts w:ascii="Sylfaen" w:hAnsi="Sylfaen" w:cs="Sylfaen"/>
          <w:lang w:val="en-US"/>
        </w:rPr>
        <w:t>A</w:t>
      </w:r>
      <w:r w:rsidRPr="00D77FA3">
        <w:rPr>
          <w:rFonts w:ascii="Sylfaen" w:hAnsi="Sylfaen" w:cs="Sylfaen"/>
          <w:lang w:val="en-US"/>
        </w:rPr>
        <w:t>t a voltage of 0.4 kV, by drawing (building) a cable (overhead) line from the self-consumption shield of the HPP;</w:t>
      </w:r>
    </w:p>
    <w:p w14:paraId="2D81CE1D" w14:textId="77777777" w:rsidR="00D77FA3" w:rsidRPr="00D77FA3" w:rsidRDefault="00D77FA3" w:rsidP="00D77FA3">
      <w:pPr>
        <w:spacing w:after="0"/>
        <w:ind w:firstLine="360"/>
        <w:jc w:val="both"/>
        <w:rPr>
          <w:rFonts w:ascii="Sylfaen" w:hAnsi="Sylfaen" w:cs="Sylfaen"/>
          <w:lang w:val="en-US"/>
        </w:rPr>
      </w:pPr>
      <w:r w:rsidRPr="00D77FA3">
        <w:rPr>
          <w:rFonts w:ascii="Sylfaen" w:hAnsi="Sylfaen" w:cs="Sylfaen"/>
          <w:lang w:val="en-US"/>
        </w:rPr>
        <w:t>2. At the voltage of 6/10 kV, by drawing the cable line from the closed distribution device of the HPP and arranging a complete transformer substation at the site of the main building, with a capacity of 16 kVA at the voltage of 6/04 or 10/04 kV.</w:t>
      </w:r>
    </w:p>
    <w:p w14:paraId="73853FF4" w14:textId="67CD011B" w:rsidR="00D77FA3" w:rsidRDefault="00D77FA3" w:rsidP="00D77FA3">
      <w:pPr>
        <w:spacing w:after="0"/>
        <w:ind w:firstLine="360"/>
        <w:jc w:val="both"/>
        <w:rPr>
          <w:rFonts w:ascii="Sylfaen" w:hAnsi="Sylfaen"/>
          <w:lang w:val="ka-GE"/>
        </w:rPr>
      </w:pPr>
      <w:r w:rsidRPr="00D77FA3">
        <w:rPr>
          <w:rFonts w:ascii="Sylfaen" w:hAnsi="Sylfaen" w:cs="Sylfaen"/>
          <w:lang w:val="en-US"/>
        </w:rPr>
        <w:t>3. At the voltage of 10 kV, by connecting from the existing high voltage overhead line and arranging a complete transformer substation at the site of the main building, with the capacity of 16 kVA at the voltage of 10/04 kV.</w:t>
      </w:r>
    </w:p>
    <w:p w14:paraId="460D3EFF" w14:textId="77777777" w:rsidR="00D77FA3" w:rsidRDefault="00D77FA3" w:rsidP="00EB5A89">
      <w:pPr>
        <w:spacing w:after="0"/>
        <w:ind w:firstLine="360"/>
        <w:jc w:val="both"/>
        <w:rPr>
          <w:rFonts w:ascii="Sylfaen" w:hAnsi="Sylfaen" w:cs="Sylfaen"/>
          <w:lang w:val="ka-GE"/>
        </w:rPr>
      </w:pPr>
      <w:r w:rsidRPr="00D77FA3">
        <w:rPr>
          <w:rFonts w:ascii="Sylfaen" w:hAnsi="Sylfaen" w:cs="Sylfaen"/>
          <w:lang w:val="ka-GE"/>
        </w:rPr>
        <w:t>According to the preliminary estimate, the cost of arranging the electrotechnical part of the HPP (arrangement of the power transmission line, taking into account the cost of poles and wires; cell arrangement works to be carried out in the 35/210 transformer substation, to connect the EGK, arrangement of the internal power supply network) amounts to 150 thousand GEL, which is provided for in the project "Tsemi HPP" in the calculation of the capital investments required for the arrangement of</w:t>
      </w:r>
    </w:p>
    <w:p w14:paraId="7039E71B" w14:textId="7863F61C" w:rsidR="00D77FA3" w:rsidRDefault="00D77FA3" w:rsidP="00D77FA3">
      <w:pPr>
        <w:pStyle w:val="af5"/>
        <w:spacing w:after="0"/>
        <w:ind w:left="360"/>
        <w:jc w:val="both"/>
        <w:rPr>
          <w:rFonts w:ascii="Sylfaen" w:hAnsi="Sylfaen" w:cs="Sylfaen"/>
          <w:lang w:val="en-US"/>
        </w:rPr>
      </w:pPr>
      <w:r w:rsidRPr="00D77FA3">
        <w:rPr>
          <w:rFonts w:ascii="Sylfaen" w:hAnsi="Sylfaen" w:cs="Sylfaen"/>
          <w:lang w:val="en-US"/>
        </w:rPr>
        <w:t>In the main decisions of the electrotechnical part, the currently valid norms related to the construction of hydropower and energy systems, the field of operation and others are considered:</w:t>
      </w:r>
    </w:p>
    <w:p w14:paraId="2DE58164" w14:textId="0F64CEA4" w:rsidR="00D77FA3" w:rsidRPr="00D77FA3" w:rsidRDefault="00D77FA3" w:rsidP="00D77FA3">
      <w:pPr>
        <w:pStyle w:val="af5"/>
        <w:spacing w:after="0"/>
        <w:ind w:left="360"/>
        <w:jc w:val="both"/>
        <w:rPr>
          <w:rFonts w:ascii="Sylfaen" w:hAnsi="Sylfaen"/>
          <w:i/>
          <w:iCs/>
          <w:lang w:val="en-US"/>
        </w:rPr>
      </w:pPr>
      <w:r w:rsidRPr="00D77FA3">
        <w:rPr>
          <w:rFonts w:ascii="Sylfaen" w:hAnsi="Sylfaen"/>
          <w:i/>
          <w:iCs/>
          <w:lang w:val="en-US"/>
        </w:rPr>
        <w:t>Original Rus:</w:t>
      </w:r>
    </w:p>
    <w:p w14:paraId="2B02C5A4" w14:textId="77777777" w:rsidR="00D77FA3" w:rsidRPr="00D77FA3" w:rsidRDefault="00D77FA3" w:rsidP="00D77FA3">
      <w:pPr>
        <w:spacing w:after="0"/>
        <w:jc w:val="both"/>
        <w:rPr>
          <w:rFonts w:ascii="Sylfaen" w:hAnsi="Sylfaen"/>
          <w:i/>
          <w:iCs/>
          <w:lang w:val="en-US"/>
        </w:rPr>
      </w:pPr>
      <w:r w:rsidRPr="00D77FA3">
        <w:rPr>
          <w:rFonts w:ascii="Sylfaen" w:hAnsi="Sylfaen"/>
          <w:i/>
          <w:iCs/>
          <w:lang w:val="en-US"/>
        </w:rPr>
        <w:t>• Recommendations for the design of the electrical part of hydroelectric power plants and pumped storage plants of the Ministry of Energy of the Russian Federation SO153-34.20.163-2003</w:t>
      </w:r>
    </w:p>
    <w:p w14:paraId="2464ED56" w14:textId="77777777" w:rsidR="00D77FA3" w:rsidRPr="00D77FA3" w:rsidRDefault="00D77FA3" w:rsidP="00D77FA3">
      <w:pPr>
        <w:spacing w:after="0"/>
        <w:jc w:val="both"/>
        <w:rPr>
          <w:rFonts w:ascii="Sylfaen" w:hAnsi="Sylfaen"/>
          <w:i/>
          <w:iCs/>
          <w:lang w:val="en-US"/>
        </w:rPr>
      </w:pPr>
      <w:r w:rsidRPr="00D77FA3">
        <w:rPr>
          <w:rFonts w:ascii="Sylfaen" w:hAnsi="Sylfaen"/>
          <w:i/>
          <w:iCs/>
          <w:lang w:val="en-US"/>
        </w:rPr>
        <w:t>• Recommendations for the design of the organization of operation of hydroelectric power plants and pumped storage power plants. Ministry of Energy of the USSR R1 34.20.162-89</w:t>
      </w:r>
    </w:p>
    <w:p w14:paraId="4EF1BE07" w14:textId="77777777" w:rsidR="00D77FA3" w:rsidRPr="00D77FA3" w:rsidRDefault="00D77FA3" w:rsidP="00D77FA3">
      <w:pPr>
        <w:spacing w:after="0"/>
        <w:jc w:val="both"/>
        <w:rPr>
          <w:rFonts w:ascii="Sylfaen" w:hAnsi="Sylfaen"/>
          <w:i/>
          <w:iCs/>
          <w:lang w:val="en-US"/>
        </w:rPr>
      </w:pPr>
      <w:r w:rsidRPr="00D77FA3">
        <w:rPr>
          <w:rFonts w:ascii="Sylfaen" w:hAnsi="Sylfaen"/>
          <w:i/>
          <w:iCs/>
          <w:lang w:val="en-US"/>
        </w:rPr>
        <w:t xml:space="preserve">• Hydroelectric power plants. Norms of technological design. STO </w:t>
      </w:r>
      <w:proofErr w:type="spellStart"/>
      <w:r w:rsidRPr="00D77FA3">
        <w:rPr>
          <w:rFonts w:ascii="Sylfaen" w:hAnsi="Sylfaen"/>
          <w:i/>
          <w:iCs/>
          <w:lang w:val="en-US"/>
        </w:rPr>
        <w:t>RusHydro</w:t>
      </w:r>
      <w:proofErr w:type="spellEnd"/>
      <w:r w:rsidRPr="00D77FA3">
        <w:rPr>
          <w:rFonts w:ascii="Sylfaen" w:hAnsi="Sylfaen"/>
          <w:i/>
          <w:iCs/>
          <w:lang w:val="en-US"/>
        </w:rPr>
        <w:t xml:space="preserve"> 01.01.078 -2012.</w:t>
      </w:r>
    </w:p>
    <w:p w14:paraId="2B13FED1" w14:textId="77777777" w:rsidR="00D77FA3" w:rsidRPr="00D77FA3" w:rsidRDefault="00D77FA3" w:rsidP="00D77FA3">
      <w:pPr>
        <w:spacing w:after="0"/>
        <w:jc w:val="both"/>
        <w:rPr>
          <w:rFonts w:ascii="Sylfaen" w:hAnsi="Sylfaen"/>
          <w:i/>
          <w:iCs/>
          <w:lang w:val="en-US"/>
        </w:rPr>
      </w:pPr>
      <w:r w:rsidRPr="00D77FA3">
        <w:rPr>
          <w:rFonts w:ascii="Sylfaen" w:hAnsi="Sylfaen"/>
          <w:i/>
          <w:iCs/>
          <w:lang w:val="en-US"/>
        </w:rPr>
        <w:t>• Rules for the installation of electrical installations (PUE) edition 6 and 7, 2003.</w:t>
      </w:r>
    </w:p>
    <w:p w14:paraId="39235D76" w14:textId="77777777" w:rsidR="00D77FA3" w:rsidRPr="00D77FA3" w:rsidRDefault="00D77FA3" w:rsidP="00D77FA3">
      <w:pPr>
        <w:spacing w:after="0"/>
        <w:jc w:val="both"/>
        <w:rPr>
          <w:rFonts w:ascii="Sylfaen" w:hAnsi="Sylfaen"/>
          <w:i/>
          <w:iCs/>
          <w:lang w:val="en-US"/>
        </w:rPr>
      </w:pPr>
      <w:r w:rsidRPr="00D77FA3">
        <w:rPr>
          <w:rFonts w:ascii="Sylfaen" w:hAnsi="Sylfaen"/>
          <w:i/>
          <w:iCs/>
          <w:lang w:val="en-US"/>
        </w:rPr>
        <w:t>• Standards for technological design of AC substations with higher voltage 35</w:t>
      </w:r>
      <w:r w:rsidRPr="00D77FA3">
        <w:rPr>
          <w:rFonts w:ascii="Sylfaen" w:hAnsi="Sylfaen"/>
          <w:i/>
          <w:iCs/>
        </w:rPr>
        <w:t></w:t>
      </w:r>
      <w:r w:rsidRPr="00D77FA3">
        <w:rPr>
          <w:rFonts w:ascii="Sylfaen" w:hAnsi="Sylfaen"/>
          <w:i/>
          <w:iCs/>
          <w:lang w:val="en-US"/>
        </w:rPr>
        <w:t xml:space="preserve">750 kV. SO OAD “FGC UES” </w:t>
      </w:r>
      <w:r w:rsidRPr="00D77FA3">
        <w:rPr>
          <w:rFonts w:ascii="Sylfaen" w:hAnsi="Sylfaen"/>
          <w:i/>
          <w:iCs/>
        </w:rPr>
        <w:t>ჩ</w:t>
      </w:r>
      <w:r w:rsidRPr="00D77FA3">
        <w:rPr>
          <w:rFonts w:ascii="Sylfaen" w:hAnsi="Sylfaen"/>
          <w:i/>
          <w:iCs/>
          <w:lang w:val="en-US"/>
        </w:rPr>
        <w:t>O 153-34.20.122-2006</w:t>
      </w:r>
    </w:p>
    <w:p w14:paraId="373B5F4E" w14:textId="1CC540ED" w:rsidR="00EB5A89" w:rsidRPr="00D77FA3" w:rsidRDefault="00D77FA3" w:rsidP="00D77FA3">
      <w:pPr>
        <w:spacing w:after="0"/>
        <w:jc w:val="both"/>
        <w:rPr>
          <w:rFonts w:ascii="Sylfaen" w:hAnsi="Sylfaen"/>
          <w:lang w:val="en-US"/>
        </w:rPr>
      </w:pPr>
      <w:r w:rsidRPr="00D77FA3">
        <w:rPr>
          <w:rFonts w:ascii="Sylfaen" w:hAnsi="Sylfaen"/>
          <w:i/>
          <w:iCs/>
          <w:lang w:val="en-US"/>
        </w:rPr>
        <w:t>• Standards for technological design of overhead transmission lines with a voltage of 35-750 kV SO FGC UES SO 153-34.20yu121-2006.</w:t>
      </w:r>
    </w:p>
    <w:p w14:paraId="7BC40561" w14:textId="77777777" w:rsidR="00EB5A89" w:rsidRPr="00D77FA3" w:rsidRDefault="00EB5A89" w:rsidP="00EB5A89">
      <w:pPr>
        <w:pStyle w:val="af5"/>
        <w:spacing w:after="0"/>
        <w:jc w:val="both"/>
        <w:rPr>
          <w:rFonts w:ascii="Sylfaen" w:hAnsi="Sylfaen"/>
          <w:lang w:val="en-US"/>
        </w:rPr>
      </w:pPr>
    </w:p>
    <w:p w14:paraId="2A0F5679" w14:textId="77777777" w:rsidR="00EB5A89" w:rsidRPr="00D77FA3" w:rsidRDefault="00EB5A89" w:rsidP="00EB5A89">
      <w:pPr>
        <w:pStyle w:val="af5"/>
        <w:spacing w:after="0"/>
        <w:rPr>
          <w:rFonts w:ascii="Sylfaen" w:hAnsi="Sylfaen" w:cs="Sylfaen"/>
          <w:b/>
          <w:u w:val="single"/>
          <w:lang w:val="en-US"/>
        </w:rPr>
      </w:pPr>
    </w:p>
    <w:p w14:paraId="297519BA" w14:textId="77777777" w:rsidR="00EB5A89" w:rsidRDefault="00EB5A89" w:rsidP="00EB5A89">
      <w:pPr>
        <w:spacing w:after="0"/>
        <w:rPr>
          <w:rFonts w:ascii="AcadNusx" w:hAnsi="AcadNusx"/>
          <w:sz w:val="28"/>
          <w:szCs w:val="28"/>
          <w:lang w:val="es-ES"/>
        </w:rPr>
        <w:sectPr w:rsidR="00EB5A89">
          <w:pgSz w:w="11906" w:h="16838"/>
          <w:pgMar w:top="1134" w:right="850" w:bottom="1134" w:left="1701" w:header="720" w:footer="720" w:gutter="0"/>
          <w:cols w:space="720"/>
        </w:sectPr>
      </w:pPr>
    </w:p>
    <w:p w14:paraId="0C68D023" w14:textId="20C2D8E9" w:rsidR="00EB5A89" w:rsidRDefault="00EB5A89" w:rsidP="00EB5A89">
      <w:pPr>
        <w:rPr>
          <w:rFonts w:ascii="Sylfaen" w:hAnsi="Sylfaen"/>
          <w:sz w:val="28"/>
          <w:szCs w:val="28"/>
          <w:lang w:val="es-ES"/>
        </w:rPr>
      </w:pPr>
      <w:r>
        <w:rPr>
          <w:rFonts w:ascii="Sylfaen" w:hAnsi="Sylfaen"/>
          <w:noProof/>
          <w:sz w:val="28"/>
          <w:szCs w:val="28"/>
          <w:lang w:val="es-ES"/>
        </w:rPr>
        <w:lastRenderedPageBreak/>
        <w:drawing>
          <wp:inline distT="0" distB="0" distL="0" distR="0" wp14:anchorId="38080B4E" wp14:editId="2FF9E494">
            <wp:extent cx="5940425" cy="475107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0425" cy="4751070"/>
                    </a:xfrm>
                    <a:prstGeom prst="rect">
                      <a:avLst/>
                    </a:prstGeom>
                    <a:noFill/>
                    <a:ln>
                      <a:noFill/>
                    </a:ln>
                  </pic:spPr>
                </pic:pic>
              </a:graphicData>
            </a:graphic>
          </wp:inline>
        </w:drawing>
      </w:r>
    </w:p>
    <w:p w14:paraId="2C0580D8" w14:textId="70FED9CC" w:rsidR="00EB5A89" w:rsidRDefault="00EB5A89" w:rsidP="00EB5A89">
      <w:pPr>
        <w:rPr>
          <w:rFonts w:ascii="Sylfaen" w:hAnsi="Sylfaen"/>
          <w:sz w:val="28"/>
          <w:szCs w:val="28"/>
          <w:lang w:val="es-ES"/>
        </w:rPr>
      </w:pPr>
      <w:r>
        <w:rPr>
          <w:rFonts w:ascii="Sylfaen" w:hAnsi="Sylfaen"/>
          <w:noProof/>
          <w:sz w:val="28"/>
          <w:szCs w:val="28"/>
          <w:lang w:val="es-ES"/>
        </w:rPr>
        <w:lastRenderedPageBreak/>
        <w:drawing>
          <wp:inline distT="0" distB="0" distL="0" distR="0" wp14:anchorId="27A69444" wp14:editId="629B0AEC">
            <wp:extent cx="5932805" cy="8561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32805" cy="8561070"/>
                    </a:xfrm>
                    <a:prstGeom prst="rect">
                      <a:avLst/>
                    </a:prstGeom>
                    <a:noFill/>
                    <a:ln>
                      <a:noFill/>
                    </a:ln>
                  </pic:spPr>
                </pic:pic>
              </a:graphicData>
            </a:graphic>
          </wp:inline>
        </w:drawing>
      </w:r>
    </w:p>
    <w:p w14:paraId="6A2CA5CC" w14:textId="2D2247B9" w:rsidR="00EB5A89" w:rsidRDefault="00EB5A89" w:rsidP="00EB5A89">
      <w:pPr>
        <w:rPr>
          <w:rFonts w:ascii="Sylfaen" w:hAnsi="Sylfaen"/>
          <w:sz w:val="28"/>
          <w:szCs w:val="28"/>
          <w:lang w:val="es-ES"/>
        </w:rPr>
      </w:pPr>
      <w:r>
        <w:rPr>
          <w:rFonts w:ascii="Sylfaen" w:hAnsi="Sylfaen"/>
          <w:noProof/>
          <w:sz w:val="28"/>
          <w:szCs w:val="28"/>
          <w:lang w:val="es-ES"/>
        </w:rPr>
        <w:lastRenderedPageBreak/>
        <w:drawing>
          <wp:inline distT="0" distB="0" distL="0" distR="0" wp14:anchorId="3C92C1E1" wp14:editId="1B587F8F">
            <wp:extent cx="5940425" cy="419227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4192270"/>
                    </a:xfrm>
                    <a:prstGeom prst="rect">
                      <a:avLst/>
                    </a:prstGeom>
                    <a:noFill/>
                    <a:ln>
                      <a:noFill/>
                    </a:ln>
                  </pic:spPr>
                </pic:pic>
              </a:graphicData>
            </a:graphic>
          </wp:inline>
        </w:drawing>
      </w:r>
    </w:p>
    <w:p w14:paraId="4DE18050" w14:textId="77777777" w:rsidR="00EB5A89" w:rsidRDefault="00EB5A89" w:rsidP="00EB5A89">
      <w:pPr>
        <w:rPr>
          <w:rFonts w:ascii="Sylfaen" w:hAnsi="Sylfaen"/>
          <w:sz w:val="28"/>
          <w:szCs w:val="28"/>
          <w:lang w:val="es-ES"/>
        </w:rPr>
      </w:pPr>
    </w:p>
    <w:p w14:paraId="5F046AE8" w14:textId="736ADD4D" w:rsidR="00EB5A89" w:rsidRDefault="00EB5A89" w:rsidP="00EB5A89">
      <w:pPr>
        <w:rPr>
          <w:rFonts w:ascii="Sylfaen" w:hAnsi="Sylfaen"/>
          <w:sz w:val="28"/>
          <w:szCs w:val="28"/>
          <w:lang w:val="es-ES"/>
        </w:rPr>
      </w:pPr>
      <w:r>
        <w:rPr>
          <w:rFonts w:ascii="Sylfaen" w:hAnsi="Sylfaen"/>
          <w:noProof/>
          <w:sz w:val="28"/>
          <w:szCs w:val="28"/>
          <w:lang w:val="es-ES"/>
        </w:rPr>
        <w:lastRenderedPageBreak/>
        <w:drawing>
          <wp:inline distT="0" distB="0" distL="0" distR="0" wp14:anchorId="6524B206" wp14:editId="3B317539">
            <wp:extent cx="5940425" cy="8392160"/>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0425" cy="8392160"/>
                    </a:xfrm>
                    <a:prstGeom prst="rect">
                      <a:avLst/>
                    </a:prstGeom>
                    <a:noFill/>
                    <a:ln>
                      <a:noFill/>
                    </a:ln>
                  </pic:spPr>
                </pic:pic>
              </a:graphicData>
            </a:graphic>
          </wp:inline>
        </w:drawing>
      </w:r>
    </w:p>
    <w:p w14:paraId="47862B0F" w14:textId="77777777" w:rsidR="00EB5A89" w:rsidRDefault="00EB5A89" w:rsidP="00EB5A89">
      <w:pPr>
        <w:rPr>
          <w:rFonts w:ascii="Sylfaen" w:hAnsi="Sylfaen"/>
          <w:sz w:val="28"/>
          <w:szCs w:val="28"/>
          <w:lang w:val="es-ES"/>
        </w:rPr>
      </w:pPr>
    </w:p>
    <w:p w14:paraId="012EC40E" w14:textId="77777777" w:rsidR="00EB5A89" w:rsidRDefault="00EB5A89" w:rsidP="00EB5A89">
      <w:pPr>
        <w:spacing w:after="0"/>
        <w:rPr>
          <w:rFonts w:ascii="Sylfaen" w:hAnsi="Sylfaen"/>
          <w:sz w:val="28"/>
          <w:szCs w:val="28"/>
          <w:lang w:val="es-ES"/>
        </w:rPr>
        <w:sectPr w:rsidR="00EB5A89">
          <w:pgSz w:w="11906" w:h="16838"/>
          <w:pgMar w:top="1134" w:right="1701" w:bottom="1134" w:left="851" w:header="720" w:footer="720" w:gutter="0"/>
          <w:cols w:space="720"/>
        </w:sectPr>
      </w:pPr>
    </w:p>
    <w:p w14:paraId="65C513C2" w14:textId="77777777" w:rsidR="00820C91" w:rsidRDefault="00820C91" w:rsidP="00820C91">
      <w:pPr>
        <w:spacing w:after="0"/>
        <w:jc w:val="center"/>
        <w:rPr>
          <w:rFonts w:ascii="AcadNusx" w:hAnsi="AcadNusx"/>
          <w:sz w:val="28"/>
          <w:szCs w:val="28"/>
          <w:lang w:val="es-ES"/>
        </w:rPr>
      </w:pPr>
      <w:r>
        <w:rPr>
          <w:rFonts w:ascii="AcadNusx" w:hAnsi="AcadNusx"/>
          <w:sz w:val="28"/>
          <w:szCs w:val="28"/>
          <w:lang w:val="es-ES"/>
        </w:rPr>
        <w:lastRenderedPageBreak/>
        <w:t xml:space="preserve">14. </w:t>
      </w:r>
      <w:proofErr w:type="spellStart"/>
      <w:r>
        <w:rPr>
          <w:rFonts w:ascii="AcadNusx" w:hAnsi="AcadNusx"/>
          <w:sz w:val="28"/>
          <w:szCs w:val="28"/>
          <w:lang w:val="es-ES"/>
        </w:rPr>
        <w:t>Sesasrulebeli</w:t>
      </w:r>
      <w:proofErr w:type="spellEnd"/>
      <w:r>
        <w:rPr>
          <w:rFonts w:ascii="AcadNusx" w:hAnsi="AcadNusx"/>
          <w:sz w:val="28"/>
          <w:szCs w:val="28"/>
          <w:lang w:val="es-ES"/>
        </w:rPr>
        <w:t xml:space="preserve"> </w:t>
      </w:r>
      <w:proofErr w:type="spellStart"/>
      <w:r>
        <w:rPr>
          <w:rFonts w:ascii="AcadNusx" w:hAnsi="AcadNusx"/>
          <w:sz w:val="28"/>
          <w:szCs w:val="28"/>
          <w:lang w:val="es-ES"/>
        </w:rPr>
        <w:t>samuSaoTA</w:t>
      </w:r>
      <w:proofErr w:type="spellEnd"/>
      <w:r>
        <w:rPr>
          <w:rFonts w:ascii="AcadNusx" w:hAnsi="AcadNusx"/>
          <w:sz w:val="28"/>
          <w:szCs w:val="28"/>
          <w:lang w:val="es-ES"/>
        </w:rPr>
        <w:t xml:space="preserve"> </w:t>
      </w:r>
      <w:proofErr w:type="spellStart"/>
      <w:r>
        <w:rPr>
          <w:rFonts w:ascii="AcadNusx" w:hAnsi="AcadNusx"/>
          <w:sz w:val="28"/>
          <w:szCs w:val="28"/>
          <w:lang w:val="es-ES"/>
        </w:rPr>
        <w:t>moculobebi</w:t>
      </w:r>
      <w:proofErr w:type="spellEnd"/>
      <w:r>
        <w:rPr>
          <w:rFonts w:ascii="AcadNusx" w:hAnsi="AcadNusx"/>
          <w:sz w:val="28"/>
          <w:szCs w:val="28"/>
          <w:lang w:val="es-ES"/>
        </w:rPr>
        <w:t xml:space="preserve"> da </w:t>
      </w:r>
      <w:proofErr w:type="spellStart"/>
      <w:r>
        <w:rPr>
          <w:rFonts w:ascii="AcadNusx" w:hAnsi="AcadNusx"/>
          <w:sz w:val="28"/>
          <w:szCs w:val="28"/>
          <w:lang w:val="es-ES"/>
        </w:rPr>
        <w:t>winaswari</w:t>
      </w:r>
      <w:proofErr w:type="spellEnd"/>
      <w:r>
        <w:rPr>
          <w:rFonts w:ascii="AcadNusx" w:hAnsi="AcadNusx"/>
          <w:sz w:val="28"/>
          <w:szCs w:val="28"/>
          <w:lang w:val="es-ES"/>
        </w:rPr>
        <w:t xml:space="preserve"> </w:t>
      </w:r>
      <w:proofErr w:type="spellStart"/>
      <w:r>
        <w:rPr>
          <w:rFonts w:ascii="AcadNusx" w:hAnsi="AcadNusx"/>
          <w:sz w:val="28"/>
          <w:szCs w:val="28"/>
          <w:lang w:val="es-ES"/>
        </w:rPr>
        <w:t>saorientacio</w:t>
      </w:r>
      <w:proofErr w:type="spellEnd"/>
      <w:r>
        <w:rPr>
          <w:rFonts w:ascii="AcadNusx" w:hAnsi="AcadNusx"/>
          <w:sz w:val="28"/>
          <w:szCs w:val="28"/>
          <w:lang w:val="es-ES"/>
        </w:rPr>
        <w:t xml:space="preserve"> </w:t>
      </w:r>
      <w:proofErr w:type="spellStart"/>
      <w:r>
        <w:rPr>
          <w:rFonts w:ascii="AcadNusx" w:hAnsi="AcadNusx"/>
          <w:sz w:val="28"/>
          <w:szCs w:val="28"/>
          <w:lang w:val="es-ES"/>
        </w:rPr>
        <w:t>gafaseba</w:t>
      </w:r>
      <w:proofErr w:type="spellEnd"/>
    </w:p>
    <w:p w14:paraId="5493EE5D" w14:textId="77777777" w:rsidR="00820C91" w:rsidRDefault="00820C91" w:rsidP="00820C91">
      <w:pPr>
        <w:spacing w:after="0"/>
        <w:jc w:val="center"/>
        <w:rPr>
          <w:rFonts w:ascii="Sylfaen" w:hAnsi="Sylfaen"/>
          <w:sz w:val="28"/>
          <w:szCs w:val="28"/>
          <w:lang w:val="ka-GE"/>
        </w:rPr>
      </w:pPr>
      <w:r>
        <w:rPr>
          <w:rFonts w:ascii="Sylfaen" w:hAnsi="Sylfaen"/>
          <w:sz w:val="28"/>
          <w:szCs w:val="28"/>
          <w:lang w:val="ka-GE"/>
        </w:rPr>
        <w:t>„ცემი ჰესი“- ს სათავე წყალმიმღები კვანძის მოწყობა</w:t>
      </w:r>
    </w:p>
    <w:p w14:paraId="4A2C4D69" w14:textId="77777777" w:rsidR="00820C91" w:rsidRDefault="00820C91" w:rsidP="00820C91">
      <w:pPr>
        <w:spacing w:after="0"/>
        <w:jc w:val="center"/>
        <w:rPr>
          <w:rFonts w:ascii="Sylfaen" w:hAnsi="Sylfaen"/>
          <w:sz w:val="28"/>
          <w:szCs w:val="28"/>
          <w:lang w:val="ka-G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107"/>
        <w:gridCol w:w="948"/>
        <w:gridCol w:w="1036"/>
        <w:gridCol w:w="1089"/>
        <w:gridCol w:w="1323"/>
      </w:tblGrid>
      <w:tr w:rsidR="00820C91" w14:paraId="73A1C72A" w14:textId="77777777" w:rsidTr="00820C91">
        <w:tc>
          <w:tcPr>
            <w:tcW w:w="513" w:type="dxa"/>
            <w:tcBorders>
              <w:top w:val="single" w:sz="4" w:space="0" w:color="auto"/>
              <w:left w:val="single" w:sz="4" w:space="0" w:color="auto"/>
              <w:bottom w:val="single" w:sz="4" w:space="0" w:color="auto"/>
              <w:right w:val="single" w:sz="4" w:space="0" w:color="auto"/>
            </w:tcBorders>
            <w:hideMark/>
          </w:tcPr>
          <w:p w14:paraId="20A29701" w14:textId="77777777" w:rsidR="00820C91" w:rsidRDefault="00820C91">
            <w:pPr>
              <w:spacing w:after="0" w:line="240" w:lineRule="auto"/>
              <w:jc w:val="center"/>
              <w:rPr>
                <w:rFonts w:ascii="AcadNusx" w:hAnsi="AcadNusx"/>
                <w:lang w:val="en-US"/>
              </w:rPr>
            </w:pPr>
            <w:r>
              <w:rPr>
                <w:rFonts w:ascii="AcadNusx" w:hAnsi="AcadNusx"/>
              </w:rPr>
              <w:t>#</w:t>
            </w:r>
          </w:p>
        </w:tc>
        <w:tc>
          <w:tcPr>
            <w:tcW w:w="4107" w:type="dxa"/>
            <w:tcBorders>
              <w:top w:val="single" w:sz="4" w:space="0" w:color="auto"/>
              <w:left w:val="single" w:sz="4" w:space="0" w:color="auto"/>
              <w:bottom w:val="single" w:sz="4" w:space="0" w:color="auto"/>
              <w:right w:val="single" w:sz="4" w:space="0" w:color="auto"/>
            </w:tcBorders>
            <w:hideMark/>
          </w:tcPr>
          <w:p w14:paraId="1887BD62" w14:textId="77777777" w:rsidR="00820C91" w:rsidRDefault="00820C91">
            <w:pPr>
              <w:spacing w:after="0" w:line="240" w:lineRule="auto"/>
              <w:jc w:val="center"/>
              <w:rPr>
                <w:rFonts w:ascii="AcadNusx" w:hAnsi="AcadNusx"/>
              </w:rPr>
            </w:pPr>
            <w:proofErr w:type="spellStart"/>
            <w:r>
              <w:rPr>
                <w:rFonts w:ascii="AcadNusx" w:hAnsi="AcadNusx"/>
              </w:rPr>
              <w:t>samuSaos</w:t>
            </w:r>
            <w:proofErr w:type="spellEnd"/>
            <w:r>
              <w:rPr>
                <w:rFonts w:ascii="AcadNusx" w:hAnsi="AcadNusx"/>
              </w:rPr>
              <w:t xml:space="preserve"> </w:t>
            </w:r>
            <w:proofErr w:type="spellStart"/>
            <w:r>
              <w:rPr>
                <w:rFonts w:ascii="AcadNusx" w:hAnsi="AcadNusx"/>
              </w:rPr>
              <w:t>dasaxeleba</w:t>
            </w:r>
            <w:proofErr w:type="spellEnd"/>
          </w:p>
        </w:tc>
        <w:tc>
          <w:tcPr>
            <w:tcW w:w="948" w:type="dxa"/>
            <w:tcBorders>
              <w:top w:val="single" w:sz="4" w:space="0" w:color="auto"/>
              <w:left w:val="single" w:sz="4" w:space="0" w:color="auto"/>
              <w:bottom w:val="single" w:sz="4" w:space="0" w:color="auto"/>
              <w:right w:val="single" w:sz="4" w:space="0" w:color="auto"/>
            </w:tcBorders>
            <w:hideMark/>
          </w:tcPr>
          <w:p w14:paraId="2A791F09" w14:textId="77777777" w:rsidR="00820C91" w:rsidRDefault="00820C91">
            <w:pPr>
              <w:spacing w:after="0" w:line="240" w:lineRule="auto"/>
              <w:jc w:val="center"/>
              <w:rPr>
                <w:rFonts w:ascii="AcadNusx" w:hAnsi="AcadNusx"/>
              </w:rPr>
            </w:pPr>
            <w:proofErr w:type="spellStart"/>
            <w:r>
              <w:rPr>
                <w:rFonts w:ascii="AcadNusx" w:hAnsi="AcadNusx"/>
              </w:rPr>
              <w:t>Gganz</w:t>
            </w:r>
            <w:proofErr w:type="spellEnd"/>
            <w:r>
              <w:rPr>
                <w:rFonts w:ascii="AcadNusx" w:hAnsi="AcadNusx"/>
              </w:rPr>
              <w:t>.</w:t>
            </w:r>
          </w:p>
        </w:tc>
        <w:tc>
          <w:tcPr>
            <w:tcW w:w="1036" w:type="dxa"/>
            <w:tcBorders>
              <w:top w:val="single" w:sz="4" w:space="0" w:color="auto"/>
              <w:left w:val="single" w:sz="4" w:space="0" w:color="auto"/>
              <w:bottom w:val="single" w:sz="4" w:space="0" w:color="auto"/>
              <w:right w:val="single" w:sz="4" w:space="0" w:color="auto"/>
            </w:tcBorders>
            <w:hideMark/>
          </w:tcPr>
          <w:p w14:paraId="03A86C39" w14:textId="77777777" w:rsidR="00820C91" w:rsidRDefault="00820C91">
            <w:pPr>
              <w:spacing w:after="0" w:line="240" w:lineRule="auto"/>
              <w:jc w:val="center"/>
              <w:rPr>
                <w:rFonts w:ascii="AcadNusx" w:hAnsi="AcadNusx"/>
              </w:rPr>
            </w:pPr>
            <w:proofErr w:type="spellStart"/>
            <w:r>
              <w:rPr>
                <w:rFonts w:ascii="AcadNusx" w:hAnsi="AcadNusx"/>
              </w:rPr>
              <w:t>raode</w:t>
            </w:r>
            <w:proofErr w:type="spellEnd"/>
            <w:r>
              <w:rPr>
                <w:rFonts w:ascii="AcadNusx" w:hAnsi="AcadNusx"/>
              </w:rPr>
              <w:t>-</w:t>
            </w:r>
          </w:p>
          <w:p w14:paraId="6F4C72EA" w14:textId="77777777" w:rsidR="00820C91" w:rsidRDefault="00820C91">
            <w:pPr>
              <w:spacing w:after="0" w:line="240" w:lineRule="auto"/>
              <w:jc w:val="center"/>
              <w:rPr>
                <w:rFonts w:ascii="AcadNusx" w:hAnsi="AcadNusx"/>
              </w:rPr>
            </w:pPr>
            <w:proofErr w:type="spellStart"/>
            <w:r>
              <w:rPr>
                <w:rFonts w:ascii="AcadNusx" w:hAnsi="AcadNusx"/>
              </w:rPr>
              <w:t>noba</w:t>
            </w:r>
            <w:proofErr w:type="spellEnd"/>
          </w:p>
        </w:tc>
        <w:tc>
          <w:tcPr>
            <w:tcW w:w="1089" w:type="dxa"/>
            <w:tcBorders>
              <w:top w:val="single" w:sz="4" w:space="0" w:color="auto"/>
              <w:left w:val="single" w:sz="4" w:space="0" w:color="auto"/>
              <w:bottom w:val="single" w:sz="4" w:space="0" w:color="auto"/>
              <w:right w:val="single" w:sz="4" w:space="0" w:color="auto"/>
            </w:tcBorders>
            <w:hideMark/>
          </w:tcPr>
          <w:p w14:paraId="62E15B4A" w14:textId="77777777" w:rsidR="00820C91" w:rsidRDefault="00820C91">
            <w:pPr>
              <w:spacing w:after="0" w:line="240" w:lineRule="auto"/>
              <w:jc w:val="center"/>
              <w:rPr>
                <w:rFonts w:ascii="AcadNusx" w:hAnsi="AcadNusx"/>
              </w:rPr>
            </w:pPr>
            <w:proofErr w:type="spellStart"/>
            <w:r>
              <w:rPr>
                <w:rFonts w:ascii="AcadNusx" w:hAnsi="AcadNusx"/>
              </w:rPr>
              <w:t>erT</w:t>
            </w:r>
            <w:proofErr w:type="spellEnd"/>
            <w:r>
              <w:rPr>
                <w:rFonts w:ascii="AcadNusx" w:hAnsi="AcadNusx"/>
              </w:rPr>
              <w:t xml:space="preserve">. </w:t>
            </w:r>
            <w:proofErr w:type="spellStart"/>
            <w:r>
              <w:rPr>
                <w:rFonts w:ascii="AcadNusx" w:hAnsi="AcadNusx"/>
              </w:rPr>
              <w:t>Rir</w:t>
            </w:r>
            <w:proofErr w:type="spellEnd"/>
            <w:r>
              <w:rPr>
                <w:rFonts w:ascii="AcadNusx" w:hAnsi="AcadNusx"/>
              </w:rPr>
              <w:t xml:space="preserve">. </w:t>
            </w:r>
            <w:proofErr w:type="spellStart"/>
            <w:r>
              <w:rPr>
                <w:rFonts w:ascii="AcadNusx" w:hAnsi="AcadNusx"/>
              </w:rPr>
              <w:t>lari</w:t>
            </w:r>
            <w:proofErr w:type="spellEnd"/>
          </w:p>
        </w:tc>
        <w:tc>
          <w:tcPr>
            <w:tcW w:w="1323" w:type="dxa"/>
            <w:tcBorders>
              <w:top w:val="single" w:sz="4" w:space="0" w:color="auto"/>
              <w:left w:val="single" w:sz="4" w:space="0" w:color="auto"/>
              <w:bottom w:val="single" w:sz="4" w:space="0" w:color="auto"/>
              <w:right w:val="single" w:sz="4" w:space="0" w:color="auto"/>
            </w:tcBorders>
            <w:hideMark/>
          </w:tcPr>
          <w:p w14:paraId="7A780F74" w14:textId="77777777" w:rsidR="00820C91" w:rsidRDefault="00820C91">
            <w:pPr>
              <w:spacing w:after="0" w:line="240" w:lineRule="auto"/>
              <w:jc w:val="center"/>
              <w:rPr>
                <w:rFonts w:ascii="AcadNusx" w:hAnsi="AcadNusx"/>
              </w:rPr>
            </w:pPr>
            <w:proofErr w:type="spellStart"/>
            <w:r>
              <w:rPr>
                <w:rFonts w:ascii="AcadNusx" w:hAnsi="AcadNusx"/>
              </w:rPr>
              <w:t>saerTo</w:t>
            </w:r>
            <w:proofErr w:type="spellEnd"/>
            <w:r>
              <w:rPr>
                <w:rFonts w:ascii="AcadNusx" w:hAnsi="AcadNusx"/>
              </w:rPr>
              <w:t xml:space="preserve"> </w:t>
            </w:r>
            <w:proofErr w:type="spellStart"/>
            <w:r>
              <w:rPr>
                <w:rFonts w:ascii="AcadNusx" w:hAnsi="AcadNusx"/>
              </w:rPr>
              <w:t>Rir</w:t>
            </w:r>
            <w:proofErr w:type="spellEnd"/>
            <w:r>
              <w:rPr>
                <w:rFonts w:ascii="AcadNusx" w:hAnsi="AcadNusx"/>
              </w:rPr>
              <w:t>.</w:t>
            </w:r>
          </w:p>
          <w:p w14:paraId="6AF5D2B8" w14:textId="77777777" w:rsidR="00820C91" w:rsidRDefault="00820C91">
            <w:pPr>
              <w:spacing w:after="0" w:line="240" w:lineRule="auto"/>
              <w:jc w:val="center"/>
              <w:rPr>
                <w:rFonts w:ascii="AcadNusx" w:hAnsi="AcadNusx"/>
              </w:rPr>
            </w:pPr>
            <w:proofErr w:type="spellStart"/>
            <w:r>
              <w:rPr>
                <w:rFonts w:ascii="AcadNusx" w:hAnsi="AcadNusx"/>
              </w:rPr>
              <w:t>Lari</w:t>
            </w:r>
            <w:proofErr w:type="spellEnd"/>
          </w:p>
        </w:tc>
      </w:tr>
      <w:tr w:rsidR="00820C91" w14:paraId="55E6D333" w14:textId="77777777" w:rsidTr="00820C91">
        <w:tc>
          <w:tcPr>
            <w:tcW w:w="513" w:type="dxa"/>
            <w:tcBorders>
              <w:top w:val="single" w:sz="4" w:space="0" w:color="auto"/>
              <w:left w:val="single" w:sz="4" w:space="0" w:color="auto"/>
              <w:bottom w:val="single" w:sz="4" w:space="0" w:color="auto"/>
              <w:right w:val="single" w:sz="4" w:space="0" w:color="auto"/>
            </w:tcBorders>
            <w:hideMark/>
          </w:tcPr>
          <w:p w14:paraId="20628CDF" w14:textId="77777777" w:rsidR="00820C91" w:rsidRDefault="00820C91">
            <w:pPr>
              <w:spacing w:after="0" w:line="240" w:lineRule="auto"/>
              <w:jc w:val="center"/>
              <w:rPr>
                <w:rFonts w:ascii="AcadNusx" w:hAnsi="AcadNusx"/>
              </w:rPr>
            </w:pPr>
            <w:r>
              <w:rPr>
                <w:rFonts w:ascii="AcadNusx" w:hAnsi="AcadNusx"/>
              </w:rPr>
              <w:t>1</w:t>
            </w:r>
          </w:p>
        </w:tc>
        <w:tc>
          <w:tcPr>
            <w:tcW w:w="4107" w:type="dxa"/>
            <w:tcBorders>
              <w:top w:val="single" w:sz="4" w:space="0" w:color="auto"/>
              <w:left w:val="single" w:sz="4" w:space="0" w:color="auto"/>
              <w:bottom w:val="single" w:sz="4" w:space="0" w:color="auto"/>
              <w:right w:val="single" w:sz="4" w:space="0" w:color="auto"/>
            </w:tcBorders>
            <w:hideMark/>
          </w:tcPr>
          <w:p w14:paraId="7FC30F2A" w14:textId="77777777" w:rsidR="00820C91" w:rsidRDefault="00820C91">
            <w:pPr>
              <w:spacing w:after="0" w:line="240" w:lineRule="auto"/>
              <w:jc w:val="center"/>
              <w:rPr>
                <w:rFonts w:ascii="AcadNusx" w:hAnsi="AcadNusx"/>
              </w:rPr>
            </w:pPr>
            <w:r>
              <w:rPr>
                <w:rFonts w:ascii="AcadNusx" w:hAnsi="AcadNusx"/>
              </w:rPr>
              <w:t>2</w:t>
            </w:r>
          </w:p>
        </w:tc>
        <w:tc>
          <w:tcPr>
            <w:tcW w:w="948" w:type="dxa"/>
            <w:tcBorders>
              <w:top w:val="single" w:sz="4" w:space="0" w:color="auto"/>
              <w:left w:val="single" w:sz="4" w:space="0" w:color="auto"/>
              <w:bottom w:val="single" w:sz="4" w:space="0" w:color="auto"/>
              <w:right w:val="single" w:sz="4" w:space="0" w:color="auto"/>
            </w:tcBorders>
            <w:hideMark/>
          </w:tcPr>
          <w:p w14:paraId="7929BB63" w14:textId="77777777" w:rsidR="00820C91" w:rsidRDefault="00820C91">
            <w:pPr>
              <w:spacing w:after="0" w:line="240" w:lineRule="auto"/>
              <w:jc w:val="center"/>
              <w:rPr>
                <w:rFonts w:ascii="AcadNusx" w:hAnsi="AcadNusx"/>
              </w:rPr>
            </w:pPr>
            <w:r>
              <w:rPr>
                <w:rFonts w:ascii="AcadNusx" w:hAnsi="AcadNusx"/>
              </w:rPr>
              <w:t>3</w:t>
            </w:r>
          </w:p>
        </w:tc>
        <w:tc>
          <w:tcPr>
            <w:tcW w:w="1036" w:type="dxa"/>
            <w:tcBorders>
              <w:top w:val="single" w:sz="4" w:space="0" w:color="auto"/>
              <w:left w:val="single" w:sz="4" w:space="0" w:color="auto"/>
              <w:bottom w:val="single" w:sz="4" w:space="0" w:color="auto"/>
              <w:right w:val="single" w:sz="4" w:space="0" w:color="auto"/>
            </w:tcBorders>
            <w:hideMark/>
          </w:tcPr>
          <w:p w14:paraId="5106ABFE" w14:textId="77777777" w:rsidR="00820C91" w:rsidRDefault="00820C91">
            <w:pPr>
              <w:spacing w:after="0" w:line="240" w:lineRule="auto"/>
              <w:jc w:val="center"/>
              <w:rPr>
                <w:rFonts w:ascii="AcadNusx" w:hAnsi="AcadNusx"/>
              </w:rPr>
            </w:pPr>
            <w:r>
              <w:rPr>
                <w:rFonts w:ascii="AcadNusx" w:hAnsi="AcadNusx"/>
              </w:rPr>
              <w:t>4</w:t>
            </w:r>
          </w:p>
        </w:tc>
        <w:tc>
          <w:tcPr>
            <w:tcW w:w="1089" w:type="dxa"/>
            <w:tcBorders>
              <w:top w:val="single" w:sz="4" w:space="0" w:color="auto"/>
              <w:left w:val="single" w:sz="4" w:space="0" w:color="auto"/>
              <w:bottom w:val="single" w:sz="4" w:space="0" w:color="auto"/>
              <w:right w:val="single" w:sz="4" w:space="0" w:color="auto"/>
            </w:tcBorders>
            <w:hideMark/>
          </w:tcPr>
          <w:p w14:paraId="0800FFD3" w14:textId="77777777" w:rsidR="00820C91" w:rsidRDefault="00820C91">
            <w:pPr>
              <w:spacing w:after="0" w:line="240" w:lineRule="auto"/>
              <w:jc w:val="center"/>
              <w:rPr>
                <w:rFonts w:ascii="AcadNusx" w:hAnsi="AcadNusx"/>
              </w:rPr>
            </w:pPr>
            <w:r>
              <w:rPr>
                <w:rFonts w:ascii="AcadNusx" w:hAnsi="AcadNusx"/>
              </w:rPr>
              <w:t>5</w:t>
            </w:r>
          </w:p>
        </w:tc>
        <w:tc>
          <w:tcPr>
            <w:tcW w:w="1323" w:type="dxa"/>
            <w:tcBorders>
              <w:top w:val="single" w:sz="4" w:space="0" w:color="auto"/>
              <w:left w:val="single" w:sz="4" w:space="0" w:color="auto"/>
              <w:bottom w:val="single" w:sz="4" w:space="0" w:color="auto"/>
              <w:right w:val="single" w:sz="4" w:space="0" w:color="auto"/>
            </w:tcBorders>
            <w:hideMark/>
          </w:tcPr>
          <w:p w14:paraId="2962FF3F" w14:textId="77777777" w:rsidR="00820C91" w:rsidRDefault="00820C91">
            <w:pPr>
              <w:spacing w:after="0" w:line="240" w:lineRule="auto"/>
              <w:jc w:val="center"/>
              <w:rPr>
                <w:rFonts w:ascii="AcadNusx" w:hAnsi="AcadNusx"/>
              </w:rPr>
            </w:pPr>
            <w:r>
              <w:rPr>
                <w:rFonts w:ascii="AcadNusx" w:hAnsi="AcadNusx"/>
              </w:rPr>
              <w:t>6</w:t>
            </w:r>
          </w:p>
        </w:tc>
      </w:tr>
      <w:tr w:rsidR="00820C91" w14:paraId="480F189E" w14:textId="77777777" w:rsidTr="00820C91">
        <w:tc>
          <w:tcPr>
            <w:tcW w:w="9016" w:type="dxa"/>
            <w:gridSpan w:val="6"/>
            <w:tcBorders>
              <w:top w:val="single" w:sz="4" w:space="0" w:color="auto"/>
              <w:left w:val="single" w:sz="4" w:space="0" w:color="auto"/>
              <w:bottom w:val="single" w:sz="4" w:space="0" w:color="auto"/>
              <w:right w:val="single" w:sz="4" w:space="0" w:color="auto"/>
            </w:tcBorders>
            <w:hideMark/>
          </w:tcPr>
          <w:p w14:paraId="13413807" w14:textId="77777777" w:rsidR="00820C91" w:rsidRDefault="00820C91">
            <w:pPr>
              <w:spacing w:after="0" w:line="240" w:lineRule="auto"/>
              <w:jc w:val="center"/>
              <w:rPr>
                <w:rFonts w:ascii="Sylfaen" w:hAnsi="Sylfaen"/>
                <w:sz w:val="24"/>
                <w:szCs w:val="24"/>
                <w:lang w:val="ka-GE"/>
              </w:rPr>
            </w:pPr>
            <w:r>
              <w:rPr>
                <w:rFonts w:ascii="Sylfaen" w:hAnsi="Sylfaen"/>
                <w:sz w:val="24"/>
                <w:szCs w:val="24"/>
                <w:lang w:val="ka-GE"/>
              </w:rPr>
              <w:t>მოსამზადებელი და გრუნტის სამუშაოები</w:t>
            </w:r>
          </w:p>
        </w:tc>
      </w:tr>
      <w:tr w:rsidR="00820C91" w14:paraId="13941834" w14:textId="77777777" w:rsidTr="00820C91">
        <w:tc>
          <w:tcPr>
            <w:tcW w:w="513" w:type="dxa"/>
            <w:tcBorders>
              <w:top w:val="single" w:sz="4" w:space="0" w:color="auto"/>
              <w:left w:val="single" w:sz="4" w:space="0" w:color="auto"/>
              <w:bottom w:val="single" w:sz="4" w:space="0" w:color="auto"/>
              <w:right w:val="single" w:sz="4" w:space="0" w:color="auto"/>
            </w:tcBorders>
            <w:hideMark/>
          </w:tcPr>
          <w:p w14:paraId="06304875" w14:textId="77777777" w:rsidR="00820C91" w:rsidRDefault="00820C91">
            <w:pPr>
              <w:spacing w:after="0" w:line="240" w:lineRule="auto"/>
              <w:jc w:val="center"/>
              <w:rPr>
                <w:rFonts w:ascii="AcadNusx" w:hAnsi="AcadNusx"/>
                <w:lang w:val="en-US"/>
              </w:rPr>
            </w:pPr>
            <w:r>
              <w:rPr>
                <w:rFonts w:ascii="AcadNusx" w:hAnsi="AcadNusx"/>
              </w:rPr>
              <w:t>1</w:t>
            </w:r>
          </w:p>
        </w:tc>
        <w:tc>
          <w:tcPr>
            <w:tcW w:w="4107" w:type="dxa"/>
            <w:tcBorders>
              <w:top w:val="single" w:sz="4" w:space="0" w:color="auto"/>
              <w:left w:val="single" w:sz="4" w:space="0" w:color="auto"/>
              <w:bottom w:val="single" w:sz="4" w:space="0" w:color="auto"/>
              <w:right w:val="single" w:sz="4" w:space="0" w:color="auto"/>
            </w:tcBorders>
            <w:hideMark/>
          </w:tcPr>
          <w:p w14:paraId="055868EE" w14:textId="77777777" w:rsidR="00820C91" w:rsidRDefault="00820C91">
            <w:pPr>
              <w:spacing w:after="0" w:line="240" w:lineRule="auto"/>
              <w:jc w:val="both"/>
              <w:rPr>
                <w:rFonts w:ascii="AcadNusx" w:hAnsi="AcadNusx"/>
              </w:rPr>
            </w:pPr>
            <w:r>
              <w:rPr>
                <w:rFonts w:ascii="AcadNusx" w:hAnsi="AcadNusx"/>
              </w:rPr>
              <w:t xml:space="preserve">III-IV </w:t>
            </w:r>
            <w:r>
              <w:rPr>
                <w:rFonts w:ascii="Sylfaen" w:hAnsi="Sylfaen"/>
                <w:lang w:val="ka-GE"/>
              </w:rPr>
              <w:t>ჯგ. გრუნტის დამუშავება ბულდოზერით სათავე ნაგებობის მშენებლობის ადგილამდე ჩასასვლელი გზის მოსაწყობად და სამშენებლო ტერიტორიის მოსასწორებლად</w:t>
            </w:r>
          </w:p>
        </w:tc>
        <w:tc>
          <w:tcPr>
            <w:tcW w:w="948" w:type="dxa"/>
            <w:tcBorders>
              <w:top w:val="single" w:sz="4" w:space="0" w:color="auto"/>
              <w:left w:val="single" w:sz="4" w:space="0" w:color="auto"/>
              <w:bottom w:val="single" w:sz="4" w:space="0" w:color="auto"/>
              <w:right w:val="single" w:sz="4" w:space="0" w:color="auto"/>
            </w:tcBorders>
            <w:hideMark/>
          </w:tcPr>
          <w:p w14:paraId="2BBE1D52" w14:textId="77777777" w:rsidR="00820C91" w:rsidRDefault="00820C91">
            <w:pPr>
              <w:spacing w:after="0" w:line="240" w:lineRule="auto"/>
              <w:jc w:val="center"/>
              <w:rPr>
                <w:rFonts w:ascii="AcadNusx" w:hAnsi="AcadNusx"/>
              </w:rPr>
            </w:pPr>
            <w:r>
              <w:rPr>
                <w:rFonts w:ascii="AcadNusx" w:hAnsi="AcadNusx"/>
              </w:rPr>
              <w:t>m</w:t>
            </w:r>
            <w:r>
              <w:rPr>
                <w:rFonts w:ascii="AcadNusx" w:hAnsi="AcadNusx"/>
                <w:vertAlign w:val="superscript"/>
              </w:rPr>
              <w:t>3</w:t>
            </w:r>
          </w:p>
        </w:tc>
        <w:tc>
          <w:tcPr>
            <w:tcW w:w="1036" w:type="dxa"/>
            <w:tcBorders>
              <w:top w:val="single" w:sz="4" w:space="0" w:color="auto"/>
              <w:left w:val="single" w:sz="4" w:space="0" w:color="auto"/>
              <w:bottom w:val="single" w:sz="4" w:space="0" w:color="auto"/>
              <w:right w:val="single" w:sz="4" w:space="0" w:color="auto"/>
            </w:tcBorders>
            <w:hideMark/>
          </w:tcPr>
          <w:p w14:paraId="3777A8BC" w14:textId="77777777" w:rsidR="00820C91" w:rsidRDefault="00820C91">
            <w:pPr>
              <w:spacing w:after="0" w:line="240" w:lineRule="auto"/>
              <w:jc w:val="center"/>
              <w:rPr>
                <w:rFonts w:ascii="Sylfaen" w:hAnsi="Sylfaen"/>
                <w:lang w:val="ka-GE"/>
              </w:rPr>
            </w:pPr>
            <w:r>
              <w:rPr>
                <w:rFonts w:ascii="Sylfaen" w:hAnsi="Sylfaen"/>
                <w:lang w:val="ka-GE"/>
              </w:rPr>
              <w:t>600</w:t>
            </w:r>
          </w:p>
        </w:tc>
        <w:tc>
          <w:tcPr>
            <w:tcW w:w="1089" w:type="dxa"/>
            <w:tcBorders>
              <w:top w:val="single" w:sz="4" w:space="0" w:color="auto"/>
              <w:left w:val="single" w:sz="4" w:space="0" w:color="auto"/>
              <w:bottom w:val="single" w:sz="4" w:space="0" w:color="auto"/>
              <w:right w:val="single" w:sz="4" w:space="0" w:color="auto"/>
            </w:tcBorders>
            <w:hideMark/>
          </w:tcPr>
          <w:p w14:paraId="0490F4E4" w14:textId="77777777" w:rsidR="00820C91" w:rsidRDefault="00820C91">
            <w:pPr>
              <w:spacing w:after="0" w:line="240" w:lineRule="auto"/>
              <w:jc w:val="center"/>
              <w:rPr>
                <w:rFonts w:ascii="Sylfaen" w:hAnsi="Sylfaen"/>
                <w:lang w:val="ka-GE"/>
              </w:rPr>
            </w:pPr>
            <w:r>
              <w:rPr>
                <w:rFonts w:ascii="Sylfaen" w:hAnsi="Sylfaen"/>
                <w:lang w:val="ka-GE"/>
              </w:rPr>
              <w:t>2,0</w:t>
            </w:r>
          </w:p>
        </w:tc>
        <w:tc>
          <w:tcPr>
            <w:tcW w:w="1323" w:type="dxa"/>
            <w:tcBorders>
              <w:top w:val="single" w:sz="4" w:space="0" w:color="auto"/>
              <w:left w:val="single" w:sz="4" w:space="0" w:color="auto"/>
              <w:bottom w:val="single" w:sz="4" w:space="0" w:color="auto"/>
              <w:right w:val="single" w:sz="4" w:space="0" w:color="auto"/>
            </w:tcBorders>
            <w:hideMark/>
          </w:tcPr>
          <w:p w14:paraId="480F71F8" w14:textId="77777777" w:rsidR="00820C91" w:rsidRDefault="00820C91">
            <w:pPr>
              <w:spacing w:after="0" w:line="240" w:lineRule="auto"/>
              <w:jc w:val="center"/>
              <w:rPr>
                <w:rFonts w:ascii="Sylfaen" w:hAnsi="Sylfaen"/>
                <w:lang w:val="ka-GE"/>
              </w:rPr>
            </w:pPr>
            <w:r>
              <w:rPr>
                <w:rFonts w:ascii="Sylfaen" w:hAnsi="Sylfaen"/>
                <w:lang w:val="ka-GE"/>
              </w:rPr>
              <w:t>1200</w:t>
            </w:r>
          </w:p>
        </w:tc>
      </w:tr>
      <w:tr w:rsidR="00820C91" w14:paraId="55BFD78D" w14:textId="77777777" w:rsidTr="00820C91">
        <w:trPr>
          <w:trHeight w:val="944"/>
        </w:trPr>
        <w:tc>
          <w:tcPr>
            <w:tcW w:w="513" w:type="dxa"/>
            <w:tcBorders>
              <w:top w:val="single" w:sz="4" w:space="0" w:color="auto"/>
              <w:left w:val="single" w:sz="4" w:space="0" w:color="auto"/>
              <w:bottom w:val="single" w:sz="4" w:space="0" w:color="auto"/>
              <w:right w:val="single" w:sz="4" w:space="0" w:color="auto"/>
            </w:tcBorders>
            <w:hideMark/>
          </w:tcPr>
          <w:p w14:paraId="337145F4" w14:textId="77777777" w:rsidR="00820C91" w:rsidRDefault="00820C91">
            <w:pPr>
              <w:spacing w:after="0" w:line="240" w:lineRule="auto"/>
              <w:jc w:val="center"/>
              <w:rPr>
                <w:rFonts w:ascii="AcadNusx" w:hAnsi="AcadNusx"/>
                <w:lang w:val="en-US"/>
              </w:rPr>
            </w:pPr>
            <w:r>
              <w:rPr>
                <w:rFonts w:ascii="AcadNusx" w:hAnsi="AcadNusx"/>
              </w:rPr>
              <w:t>2</w:t>
            </w:r>
          </w:p>
        </w:tc>
        <w:tc>
          <w:tcPr>
            <w:tcW w:w="4107" w:type="dxa"/>
            <w:tcBorders>
              <w:top w:val="single" w:sz="4" w:space="0" w:color="auto"/>
              <w:left w:val="single" w:sz="4" w:space="0" w:color="auto"/>
              <w:bottom w:val="single" w:sz="4" w:space="0" w:color="auto"/>
              <w:right w:val="single" w:sz="4" w:space="0" w:color="auto"/>
            </w:tcBorders>
            <w:hideMark/>
          </w:tcPr>
          <w:p w14:paraId="1B956AEC" w14:textId="77777777" w:rsidR="00820C91" w:rsidRDefault="00820C91">
            <w:pPr>
              <w:spacing w:after="0" w:line="240" w:lineRule="auto"/>
              <w:jc w:val="both"/>
              <w:rPr>
                <w:rFonts w:ascii="AcadNusx" w:hAnsi="AcadNusx"/>
              </w:rPr>
            </w:pPr>
            <w:r>
              <w:rPr>
                <w:rFonts w:ascii="AcadNusx" w:hAnsi="AcadNusx"/>
              </w:rPr>
              <w:t xml:space="preserve">III-IV </w:t>
            </w:r>
            <w:r>
              <w:rPr>
                <w:rFonts w:ascii="Sylfaen" w:hAnsi="Sylfaen"/>
                <w:lang w:val="ka-GE"/>
              </w:rPr>
              <w:t xml:space="preserve">გრუნტის დამუშავება სათავე ნაგებობის ქვაბულში, ექსკავატორით ნაგებობების საძირკველის მოსაწყობად, ამოღებული გრუნტის გვერდზე დაყრით </w:t>
            </w:r>
          </w:p>
        </w:tc>
        <w:tc>
          <w:tcPr>
            <w:tcW w:w="948" w:type="dxa"/>
            <w:tcBorders>
              <w:top w:val="single" w:sz="4" w:space="0" w:color="auto"/>
              <w:left w:val="single" w:sz="4" w:space="0" w:color="auto"/>
              <w:bottom w:val="single" w:sz="4" w:space="0" w:color="auto"/>
              <w:right w:val="single" w:sz="4" w:space="0" w:color="auto"/>
            </w:tcBorders>
            <w:hideMark/>
          </w:tcPr>
          <w:p w14:paraId="4E33ABF0" w14:textId="77777777" w:rsidR="00820C91" w:rsidRDefault="00820C91">
            <w:pPr>
              <w:spacing w:after="0" w:line="240" w:lineRule="auto"/>
              <w:jc w:val="center"/>
              <w:rPr>
                <w:rFonts w:ascii="AcadNusx" w:hAnsi="AcadNusx"/>
              </w:rPr>
            </w:pPr>
            <w:r>
              <w:rPr>
                <w:rFonts w:ascii="AcadNusx" w:hAnsi="AcadNusx"/>
              </w:rPr>
              <w:t>Mm</w:t>
            </w:r>
            <w:r>
              <w:rPr>
                <w:rFonts w:ascii="AcadNusx" w:hAnsi="AcadNusx"/>
                <w:vertAlign w:val="superscript"/>
              </w:rPr>
              <w:t>3</w:t>
            </w:r>
          </w:p>
        </w:tc>
        <w:tc>
          <w:tcPr>
            <w:tcW w:w="1036" w:type="dxa"/>
            <w:tcBorders>
              <w:top w:val="single" w:sz="4" w:space="0" w:color="auto"/>
              <w:left w:val="single" w:sz="4" w:space="0" w:color="auto"/>
              <w:bottom w:val="single" w:sz="4" w:space="0" w:color="auto"/>
              <w:right w:val="single" w:sz="4" w:space="0" w:color="auto"/>
            </w:tcBorders>
            <w:hideMark/>
          </w:tcPr>
          <w:p w14:paraId="2F57E59D" w14:textId="77777777" w:rsidR="00820C91" w:rsidRDefault="00820C91">
            <w:pPr>
              <w:spacing w:after="0" w:line="240" w:lineRule="auto"/>
              <w:jc w:val="center"/>
              <w:rPr>
                <w:rFonts w:ascii="Sylfaen" w:hAnsi="Sylfaen"/>
                <w:lang w:val="ka-GE"/>
              </w:rPr>
            </w:pPr>
            <w:r>
              <w:rPr>
                <w:rFonts w:ascii="Sylfaen" w:hAnsi="Sylfaen"/>
                <w:lang w:val="ka-GE"/>
              </w:rPr>
              <w:t>800</w:t>
            </w:r>
          </w:p>
        </w:tc>
        <w:tc>
          <w:tcPr>
            <w:tcW w:w="1089" w:type="dxa"/>
            <w:tcBorders>
              <w:top w:val="single" w:sz="4" w:space="0" w:color="auto"/>
              <w:left w:val="single" w:sz="4" w:space="0" w:color="auto"/>
              <w:bottom w:val="single" w:sz="4" w:space="0" w:color="auto"/>
              <w:right w:val="single" w:sz="4" w:space="0" w:color="auto"/>
            </w:tcBorders>
            <w:hideMark/>
          </w:tcPr>
          <w:p w14:paraId="5A108031" w14:textId="77777777" w:rsidR="00820C91" w:rsidRDefault="00820C91">
            <w:pPr>
              <w:spacing w:after="0" w:line="240" w:lineRule="auto"/>
              <w:jc w:val="center"/>
              <w:rPr>
                <w:rFonts w:ascii="Sylfaen" w:hAnsi="Sylfaen"/>
                <w:lang w:val="ka-GE"/>
              </w:rPr>
            </w:pPr>
            <w:r>
              <w:rPr>
                <w:rFonts w:ascii="AcadNusx" w:hAnsi="AcadNusx"/>
              </w:rPr>
              <w:t>2,</w:t>
            </w:r>
            <w:r>
              <w:rPr>
                <w:rFonts w:ascii="Sylfaen" w:hAnsi="Sylfaen"/>
                <w:lang w:val="ka-GE"/>
              </w:rPr>
              <w:t>5</w:t>
            </w:r>
          </w:p>
        </w:tc>
        <w:tc>
          <w:tcPr>
            <w:tcW w:w="1323" w:type="dxa"/>
            <w:tcBorders>
              <w:top w:val="single" w:sz="4" w:space="0" w:color="auto"/>
              <w:left w:val="single" w:sz="4" w:space="0" w:color="auto"/>
              <w:bottom w:val="single" w:sz="4" w:space="0" w:color="auto"/>
              <w:right w:val="single" w:sz="4" w:space="0" w:color="auto"/>
            </w:tcBorders>
            <w:hideMark/>
          </w:tcPr>
          <w:p w14:paraId="4612AE91" w14:textId="77777777" w:rsidR="00820C91" w:rsidRDefault="00820C91">
            <w:pPr>
              <w:spacing w:after="0" w:line="240" w:lineRule="auto"/>
              <w:jc w:val="center"/>
              <w:rPr>
                <w:rFonts w:ascii="Sylfaen" w:hAnsi="Sylfaen"/>
                <w:lang w:val="ka-GE"/>
              </w:rPr>
            </w:pPr>
            <w:r>
              <w:rPr>
                <w:rFonts w:ascii="Sylfaen" w:hAnsi="Sylfaen"/>
                <w:lang w:val="ka-GE"/>
              </w:rPr>
              <w:t>2000</w:t>
            </w:r>
          </w:p>
        </w:tc>
      </w:tr>
      <w:tr w:rsidR="00820C91" w14:paraId="7CD20EED" w14:textId="77777777" w:rsidTr="00820C91">
        <w:tc>
          <w:tcPr>
            <w:tcW w:w="513" w:type="dxa"/>
            <w:tcBorders>
              <w:top w:val="single" w:sz="4" w:space="0" w:color="auto"/>
              <w:left w:val="single" w:sz="4" w:space="0" w:color="auto"/>
              <w:bottom w:val="single" w:sz="4" w:space="0" w:color="auto"/>
              <w:right w:val="single" w:sz="4" w:space="0" w:color="auto"/>
            </w:tcBorders>
            <w:hideMark/>
          </w:tcPr>
          <w:p w14:paraId="3BBD251F" w14:textId="77777777" w:rsidR="00820C91" w:rsidRDefault="00820C91">
            <w:pPr>
              <w:spacing w:after="0" w:line="240" w:lineRule="auto"/>
              <w:jc w:val="center"/>
              <w:rPr>
                <w:rFonts w:ascii="AcadNusx" w:hAnsi="AcadNusx"/>
                <w:lang w:val="en-US"/>
              </w:rPr>
            </w:pPr>
            <w:r>
              <w:rPr>
                <w:rFonts w:ascii="AcadNusx" w:hAnsi="AcadNusx"/>
              </w:rPr>
              <w:t>3</w:t>
            </w:r>
          </w:p>
        </w:tc>
        <w:tc>
          <w:tcPr>
            <w:tcW w:w="4107" w:type="dxa"/>
            <w:tcBorders>
              <w:top w:val="single" w:sz="4" w:space="0" w:color="auto"/>
              <w:left w:val="single" w:sz="4" w:space="0" w:color="auto"/>
              <w:bottom w:val="single" w:sz="4" w:space="0" w:color="auto"/>
              <w:right w:val="single" w:sz="4" w:space="0" w:color="auto"/>
            </w:tcBorders>
            <w:hideMark/>
          </w:tcPr>
          <w:p w14:paraId="6245FB7D" w14:textId="77777777" w:rsidR="00820C91" w:rsidRDefault="00820C91">
            <w:pPr>
              <w:spacing w:after="0" w:line="240" w:lineRule="auto"/>
              <w:jc w:val="both"/>
              <w:rPr>
                <w:rFonts w:ascii="AcadNusx" w:hAnsi="AcadNusx"/>
              </w:rPr>
            </w:pPr>
            <w:r>
              <w:rPr>
                <w:rFonts w:ascii="Sylfaen" w:hAnsi="Sylfaen"/>
                <w:lang w:val="ka-GE"/>
              </w:rPr>
              <w:t>ექსკავატორით დამუშავებული გრუნტის გადაადგილება ბულდოზერით მშენებლობის ადგილიდან მოსაცილებლად</w:t>
            </w:r>
          </w:p>
        </w:tc>
        <w:tc>
          <w:tcPr>
            <w:tcW w:w="948" w:type="dxa"/>
            <w:tcBorders>
              <w:top w:val="single" w:sz="4" w:space="0" w:color="auto"/>
              <w:left w:val="single" w:sz="4" w:space="0" w:color="auto"/>
              <w:bottom w:val="single" w:sz="4" w:space="0" w:color="auto"/>
              <w:right w:val="single" w:sz="4" w:space="0" w:color="auto"/>
            </w:tcBorders>
            <w:hideMark/>
          </w:tcPr>
          <w:p w14:paraId="31CDD376" w14:textId="77777777" w:rsidR="00820C91" w:rsidRDefault="00820C91">
            <w:pPr>
              <w:spacing w:after="0" w:line="240" w:lineRule="auto"/>
              <w:jc w:val="center"/>
              <w:rPr>
                <w:rFonts w:ascii="AcadNusx" w:hAnsi="AcadNusx"/>
              </w:rPr>
            </w:pPr>
            <w:r>
              <w:rPr>
                <w:rFonts w:ascii="AcadNusx" w:hAnsi="AcadNusx"/>
              </w:rPr>
              <w:t>m</w:t>
            </w:r>
            <w:r>
              <w:rPr>
                <w:rFonts w:ascii="AcadNusx" w:hAnsi="AcadNusx"/>
                <w:vertAlign w:val="superscript"/>
              </w:rPr>
              <w:t>3</w:t>
            </w:r>
          </w:p>
        </w:tc>
        <w:tc>
          <w:tcPr>
            <w:tcW w:w="1036" w:type="dxa"/>
            <w:tcBorders>
              <w:top w:val="single" w:sz="4" w:space="0" w:color="auto"/>
              <w:left w:val="single" w:sz="4" w:space="0" w:color="auto"/>
              <w:bottom w:val="single" w:sz="4" w:space="0" w:color="auto"/>
              <w:right w:val="single" w:sz="4" w:space="0" w:color="auto"/>
            </w:tcBorders>
            <w:hideMark/>
          </w:tcPr>
          <w:p w14:paraId="403622AB" w14:textId="77777777" w:rsidR="00820C91" w:rsidRDefault="00820C91">
            <w:pPr>
              <w:spacing w:after="0" w:line="240" w:lineRule="auto"/>
              <w:jc w:val="center"/>
              <w:rPr>
                <w:rFonts w:ascii="Sylfaen" w:hAnsi="Sylfaen"/>
                <w:lang w:val="ka-GE"/>
              </w:rPr>
            </w:pPr>
            <w:r>
              <w:rPr>
                <w:rFonts w:ascii="Sylfaen" w:hAnsi="Sylfaen"/>
                <w:lang w:val="ka-GE"/>
              </w:rPr>
              <w:t>800</w:t>
            </w:r>
          </w:p>
        </w:tc>
        <w:tc>
          <w:tcPr>
            <w:tcW w:w="1089" w:type="dxa"/>
            <w:tcBorders>
              <w:top w:val="single" w:sz="4" w:space="0" w:color="auto"/>
              <w:left w:val="single" w:sz="4" w:space="0" w:color="auto"/>
              <w:bottom w:val="single" w:sz="4" w:space="0" w:color="auto"/>
              <w:right w:val="single" w:sz="4" w:space="0" w:color="auto"/>
            </w:tcBorders>
            <w:hideMark/>
          </w:tcPr>
          <w:p w14:paraId="77DCDAED" w14:textId="77777777" w:rsidR="00820C91" w:rsidRDefault="00820C91">
            <w:pPr>
              <w:spacing w:after="0" w:line="240" w:lineRule="auto"/>
              <w:jc w:val="center"/>
              <w:rPr>
                <w:rFonts w:ascii="Sylfaen" w:hAnsi="Sylfaen"/>
                <w:lang w:val="ka-GE"/>
              </w:rPr>
            </w:pPr>
            <w:r>
              <w:rPr>
                <w:rFonts w:ascii="Sylfaen" w:hAnsi="Sylfaen"/>
                <w:lang w:val="ka-GE"/>
              </w:rPr>
              <w:t>2,0</w:t>
            </w:r>
          </w:p>
        </w:tc>
        <w:tc>
          <w:tcPr>
            <w:tcW w:w="1323" w:type="dxa"/>
            <w:tcBorders>
              <w:top w:val="single" w:sz="4" w:space="0" w:color="auto"/>
              <w:left w:val="single" w:sz="4" w:space="0" w:color="auto"/>
              <w:bottom w:val="single" w:sz="4" w:space="0" w:color="auto"/>
              <w:right w:val="single" w:sz="4" w:space="0" w:color="auto"/>
            </w:tcBorders>
            <w:hideMark/>
          </w:tcPr>
          <w:p w14:paraId="6EC7AA02" w14:textId="77777777" w:rsidR="00820C91" w:rsidRDefault="00820C91">
            <w:pPr>
              <w:spacing w:after="0" w:line="240" w:lineRule="auto"/>
              <w:jc w:val="center"/>
              <w:rPr>
                <w:rFonts w:ascii="Sylfaen" w:hAnsi="Sylfaen"/>
                <w:lang w:val="ka-GE"/>
              </w:rPr>
            </w:pPr>
            <w:r>
              <w:rPr>
                <w:rFonts w:ascii="Sylfaen" w:hAnsi="Sylfaen"/>
                <w:lang w:val="ka-GE"/>
              </w:rPr>
              <w:t>1600</w:t>
            </w:r>
          </w:p>
        </w:tc>
      </w:tr>
      <w:tr w:rsidR="00820C91" w14:paraId="4241DBFE" w14:textId="77777777" w:rsidTr="00820C91">
        <w:tc>
          <w:tcPr>
            <w:tcW w:w="513" w:type="dxa"/>
            <w:tcBorders>
              <w:top w:val="single" w:sz="4" w:space="0" w:color="auto"/>
              <w:left w:val="single" w:sz="4" w:space="0" w:color="auto"/>
              <w:bottom w:val="single" w:sz="4" w:space="0" w:color="auto"/>
              <w:right w:val="single" w:sz="4" w:space="0" w:color="auto"/>
            </w:tcBorders>
            <w:hideMark/>
          </w:tcPr>
          <w:p w14:paraId="21939236" w14:textId="77777777" w:rsidR="00820C91" w:rsidRDefault="00820C91">
            <w:pPr>
              <w:spacing w:after="0" w:line="240" w:lineRule="auto"/>
              <w:jc w:val="center"/>
              <w:rPr>
                <w:rFonts w:ascii="AcadNusx" w:hAnsi="AcadNusx"/>
                <w:lang w:val="en-US"/>
              </w:rPr>
            </w:pPr>
            <w:r>
              <w:rPr>
                <w:rFonts w:ascii="AcadNusx" w:hAnsi="AcadNusx"/>
              </w:rPr>
              <w:t>4</w:t>
            </w:r>
          </w:p>
        </w:tc>
        <w:tc>
          <w:tcPr>
            <w:tcW w:w="4107" w:type="dxa"/>
            <w:tcBorders>
              <w:top w:val="single" w:sz="4" w:space="0" w:color="auto"/>
              <w:left w:val="single" w:sz="4" w:space="0" w:color="auto"/>
              <w:bottom w:val="single" w:sz="4" w:space="0" w:color="auto"/>
              <w:right w:val="single" w:sz="4" w:space="0" w:color="auto"/>
            </w:tcBorders>
            <w:hideMark/>
          </w:tcPr>
          <w:p w14:paraId="355CDBB0" w14:textId="77777777" w:rsidR="00820C91" w:rsidRDefault="00820C91">
            <w:pPr>
              <w:spacing w:after="0" w:line="240" w:lineRule="auto"/>
              <w:jc w:val="both"/>
              <w:rPr>
                <w:rFonts w:ascii="Sylfaen" w:hAnsi="Sylfaen"/>
                <w:lang w:val="ka-GE"/>
              </w:rPr>
            </w:pPr>
            <w:r>
              <w:rPr>
                <w:rFonts w:ascii="AcadNusx" w:hAnsi="AcadNusx"/>
              </w:rPr>
              <w:t xml:space="preserve">IV </w:t>
            </w:r>
            <w:r>
              <w:rPr>
                <w:rFonts w:ascii="Sylfaen" w:hAnsi="Sylfaen"/>
                <w:lang w:val="ka-GE"/>
              </w:rPr>
              <w:t>ჯგ. გრუნტის დამუშავება ექსკავატორით დროებითი წყალგამყვანი კალაპოტის მოსაწყობად</w:t>
            </w:r>
          </w:p>
        </w:tc>
        <w:tc>
          <w:tcPr>
            <w:tcW w:w="948" w:type="dxa"/>
            <w:tcBorders>
              <w:top w:val="single" w:sz="4" w:space="0" w:color="auto"/>
              <w:left w:val="single" w:sz="4" w:space="0" w:color="auto"/>
              <w:bottom w:val="single" w:sz="4" w:space="0" w:color="auto"/>
              <w:right w:val="single" w:sz="4" w:space="0" w:color="auto"/>
            </w:tcBorders>
            <w:hideMark/>
          </w:tcPr>
          <w:p w14:paraId="4664C003" w14:textId="77777777" w:rsidR="00820C91" w:rsidRDefault="00820C91">
            <w:pPr>
              <w:spacing w:after="0" w:line="240" w:lineRule="auto"/>
              <w:jc w:val="center"/>
              <w:rPr>
                <w:rFonts w:ascii="AcadNusx" w:hAnsi="AcadNusx"/>
                <w:lang w:val="en-US"/>
              </w:rPr>
            </w:pPr>
            <w:r>
              <w:rPr>
                <w:rFonts w:ascii="AcadNusx" w:hAnsi="AcadNusx"/>
              </w:rPr>
              <w:t>Mm</w:t>
            </w:r>
            <w:r>
              <w:rPr>
                <w:rFonts w:ascii="AcadNusx" w:hAnsi="AcadNusx"/>
                <w:vertAlign w:val="superscript"/>
              </w:rPr>
              <w:t>3</w:t>
            </w:r>
          </w:p>
        </w:tc>
        <w:tc>
          <w:tcPr>
            <w:tcW w:w="1036" w:type="dxa"/>
            <w:tcBorders>
              <w:top w:val="single" w:sz="4" w:space="0" w:color="auto"/>
              <w:left w:val="single" w:sz="4" w:space="0" w:color="auto"/>
              <w:bottom w:val="single" w:sz="4" w:space="0" w:color="auto"/>
              <w:right w:val="single" w:sz="4" w:space="0" w:color="auto"/>
            </w:tcBorders>
            <w:hideMark/>
          </w:tcPr>
          <w:p w14:paraId="2226FB19" w14:textId="77777777" w:rsidR="00820C91" w:rsidRDefault="00820C91">
            <w:pPr>
              <w:spacing w:after="0" w:line="240" w:lineRule="auto"/>
              <w:jc w:val="center"/>
              <w:rPr>
                <w:rFonts w:ascii="Sylfaen" w:hAnsi="Sylfaen"/>
                <w:lang w:val="ka-GE"/>
              </w:rPr>
            </w:pPr>
            <w:r>
              <w:rPr>
                <w:rFonts w:ascii="Sylfaen" w:hAnsi="Sylfaen"/>
                <w:lang w:val="ka-GE"/>
              </w:rPr>
              <w:t>400</w:t>
            </w:r>
          </w:p>
        </w:tc>
        <w:tc>
          <w:tcPr>
            <w:tcW w:w="1089" w:type="dxa"/>
            <w:tcBorders>
              <w:top w:val="single" w:sz="4" w:space="0" w:color="auto"/>
              <w:left w:val="single" w:sz="4" w:space="0" w:color="auto"/>
              <w:bottom w:val="single" w:sz="4" w:space="0" w:color="auto"/>
              <w:right w:val="single" w:sz="4" w:space="0" w:color="auto"/>
            </w:tcBorders>
            <w:hideMark/>
          </w:tcPr>
          <w:p w14:paraId="4C7BB6E9" w14:textId="77777777" w:rsidR="00820C91" w:rsidRDefault="00820C91">
            <w:pPr>
              <w:spacing w:after="0" w:line="240" w:lineRule="auto"/>
              <w:jc w:val="center"/>
              <w:rPr>
                <w:rFonts w:ascii="Sylfaen" w:hAnsi="Sylfaen"/>
                <w:lang w:val="ka-GE"/>
              </w:rPr>
            </w:pPr>
            <w:r>
              <w:rPr>
                <w:rFonts w:ascii="Sylfaen" w:hAnsi="Sylfaen"/>
                <w:lang w:val="ka-GE"/>
              </w:rPr>
              <w:t>2,5</w:t>
            </w:r>
          </w:p>
        </w:tc>
        <w:tc>
          <w:tcPr>
            <w:tcW w:w="1323" w:type="dxa"/>
            <w:tcBorders>
              <w:top w:val="single" w:sz="4" w:space="0" w:color="auto"/>
              <w:left w:val="single" w:sz="4" w:space="0" w:color="auto"/>
              <w:bottom w:val="single" w:sz="4" w:space="0" w:color="auto"/>
              <w:right w:val="single" w:sz="4" w:space="0" w:color="auto"/>
            </w:tcBorders>
            <w:hideMark/>
          </w:tcPr>
          <w:p w14:paraId="4124F7C3" w14:textId="77777777" w:rsidR="00820C91" w:rsidRDefault="00820C91">
            <w:pPr>
              <w:spacing w:after="0" w:line="240" w:lineRule="auto"/>
              <w:jc w:val="center"/>
              <w:rPr>
                <w:rFonts w:ascii="Sylfaen" w:hAnsi="Sylfaen"/>
                <w:lang w:val="ka-GE"/>
              </w:rPr>
            </w:pPr>
            <w:r>
              <w:rPr>
                <w:rFonts w:ascii="Sylfaen" w:hAnsi="Sylfaen"/>
                <w:lang w:val="ka-GE"/>
              </w:rPr>
              <w:t>1000</w:t>
            </w:r>
          </w:p>
        </w:tc>
      </w:tr>
      <w:tr w:rsidR="00820C91" w14:paraId="4D80CE7D" w14:textId="77777777" w:rsidTr="00820C91">
        <w:tc>
          <w:tcPr>
            <w:tcW w:w="513" w:type="dxa"/>
            <w:tcBorders>
              <w:top w:val="single" w:sz="4" w:space="0" w:color="auto"/>
              <w:left w:val="single" w:sz="4" w:space="0" w:color="auto"/>
              <w:bottom w:val="single" w:sz="4" w:space="0" w:color="auto"/>
              <w:right w:val="single" w:sz="4" w:space="0" w:color="auto"/>
            </w:tcBorders>
            <w:hideMark/>
          </w:tcPr>
          <w:p w14:paraId="73A1652E" w14:textId="77777777" w:rsidR="00820C91" w:rsidRDefault="00820C91">
            <w:pPr>
              <w:spacing w:after="0" w:line="240" w:lineRule="auto"/>
              <w:jc w:val="center"/>
              <w:rPr>
                <w:rFonts w:ascii="AcadNusx" w:hAnsi="AcadNusx"/>
                <w:lang w:val="en-US"/>
              </w:rPr>
            </w:pPr>
            <w:r>
              <w:rPr>
                <w:rFonts w:ascii="AcadNusx" w:hAnsi="AcadNusx"/>
              </w:rPr>
              <w:t>5</w:t>
            </w:r>
          </w:p>
        </w:tc>
        <w:tc>
          <w:tcPr>
            <w:tcW w:w="4107" w:type="dxa"/>
            <w:tcBorders>
              <w:top w:val="single" w:sz="4" w:space="0" w:color="auto"/>
              <w:left w:val="single" w:sz="4" w:space="0" w:color="auto"/>
              <w:bottom w:val="single" w:sz="4" w:space="0" w:color="auto"/>
              <w:right w:val="single" w:sz="4" w:space="0" w:color="auto"/>
            </w:tcBorders>
            <w:hideMark/>
          </w:tcPr>
          <w:p w14:paraId="11B3819C" w14:textId="77777777" w:rsidR="00820C91" w:rsidRDefault="00820C91">
            <w:pPr>
              <w:spacing w:after="0" w:line="240" w:lineRule="auto"/>
              <w:jc w:val="both"/>
              <w:rPr>
                <w:rFonts w:ascii="AcadNusx" w:hAnsi="AcadNusx"/>
              </w:rPr>
            </w:pPr>
            <w:r>
              <w:rPr>
                <w:rFonts w:ascii="Sylfaen" w:hAnsi="Sylfaen"/>
                <w:lang w:val="ka-GE"/>
              </w:rPr>
              <w:t>მასიური ბეტონის ბლოკების, ზომით 1</w:t>
            </w:r>
            <w:r>
              <w:rPr>
                <w:rFonts w:ascii="AcadNusx" w:hAnsi="AcadNusx"/>
              </w:rPr>
              <w:t xml:space="preserve">,0×1,0×2,0 m. </w:t>
            </w:r>
            <w:r>
              <w:rPr>
                <w:rFonts w:ascii="Sylfaen" w:hAnsi="Sylfaen"/>
                <w:lang w:val="ka-GE"/>
              </w:rPr>
              <w:t>შეძენა, შემოტანა და ადგილზე დალაგება დროებითი წყალგამყვანი კალაპოტის და დროებითი დამბის მოსაწყობად</w:t>
            </w:r>
          </w:p>
        </w:tc>
        <w:tc>
          <w:tcPr>
            <w:tcW w:w="948" w:type="dxa"/>
            <w:tcBorders>
              <w:top w:val="single" w:sz="4" w:space="0" w:color="auto"/>
              <w:left w:val="single" w:sz="4" w:space="0" w:color="auto"/>
              <w:bottom w:val="single" w:sz="4" w:space="0" w:color="auto"/>
              <w:right w:val="single" w:sz="4" w:space="0" w:color="auto"/>
            </w:tcBorders>
            <w:hideMark/>
          </w:tcPr>
          <w:p w14:paraId="2E8006BA" w14:textId="77777777" w:rsidR="00820C91" w:rsidRDefault="00820C91">
            <w:pPr>
              <w:spacing w:after="0" w:line="240" w:lineRule="auto"/>
              <w:jc w:val="center"/>
              <w:rPr>
                <w:rFonts w:ascii="AcadNusx" w:hAnsi="AcadNusx"/>
              </w:rPr>
            </w:pPr>
            <w:r>
              <w:rPr>
                <w:rFonts w:ascii="AcadNusx" w:hAnsi="AcadNusx"/>
              </w:rPr>
              <w:t>Mm</w:t>
            </w:r>
            <w:r>
              <w:rPr>
                <w:rFonts w:ascii="AcadNusx" w:hAnsi="AcadNusx"/>
                <w:vertAlign w:val="superscript"/>
              </w:rPr>
              <w:t>3</w:t>
            </w:r>
          </w:p>
        </w:tc>
        <w:tc>
          <w:tcPr>
            <w:tcW w:w="1036" w:type="dxa"/>
            <w:tcBorders>
              <w:top w:val="single" w:sz="4" w:space="0" w:color="auto"/>
              <w:left w:val="single" w:sz="4" w:space="0" w:color="auto"/>
              <w:bottom w:val="single" w:sz="4" w:space="0" w:color="auto"/>
              <w:right w:val="single" w:sz="4" w:space="0" w:color="auto"/>
            </w:tcBorders>
            <w:hideMark/>
          </w:tcPr>
          <w:p w14:paraId="008EEB3C" w14:textId="77777777" w:rsidR="00820C91" w:rsidRDefault="00820C91">
            <w:pPr>
              <w:spacing w:after="0" w:line="240" w:lineRule="auto"/>
              <w:jc w:val="center"/>
              <w:rPr>
                <w:rFonts w:ascii="Sylfaen" w:hAnsi="Sylfaen"/>
                <w:lang w:val="ka-GE"/>
              </w:rPr>
            </w:pPr>
            <w:r>
              <w:rPr>
                <w:rFonts w:ascii="Sylfaen" w:hAnsi="Sylfaen"/>
                <w:lang w:val="ka-GE"/>
              </w:rPr>
              <w:t>30</w:t>
            </w:r>
          </w:p>
        </w:tc>
        <w:tc>
          <w:tcPr>
            <w:tcW w:w="1089" w:type="dxa"/>
            <w:tcBorders>
              <w:top w:val="single" w:sz="4" w:space="0" w:color="auto"/>
              <w:left w:val="single" w:sz="4" w:space="0" w:color="auto"/>
              <w:bottom w:val="single" w:sz="4" w:space="0" w:color="auto"/>
              <w:right w:val="single" w:sz="4" w:space="0" w:color="auto"/>
            </w:tcBorders>
            <w:hideMark/>
          </w:tcPr>
          <w:p w14:paraId="05E3123A" w14:textId="77777777" w:rsidR="00820C91" w:rsidRDefault="00820C91">
            <w:pPr>
              <w:spacing w:after="0" w:line="240" w:lineRule="auto"/>
              <w:jc w:val="center"/>
              <w:rPr>
                <w:rFonts w:ascii="Sylfaen" w:hAnsi="Sylfaen"/>
                <w:lang w:val="ka-GE"/>
              </w:rPr>
            </w:pPr>
            <w:r>
              <w:rPr>
                <w:rFonts w:ascii="Sylfaen" w:hAnsi="Sylfaen"/>
                <w:lang w:val="ka-GE"/>
              </w:rPr>
              <w:t>200</w:t>
            </w:r>
          </w:p>
        </w:tc>
        <w:tc>
          <w:tcPr>
            <w:tcW w:w="1323" w:type="dxa"/>
            <w:tcBorders>
              <w:top w:val="single" w:sz="4" w:space="0" w:color="auto"/>
              <w:left w:val="single" w:sz="4" w:space="0" w:color="auto"/>
              <w:bottom w:val="single" w:sz="4" w:space="0" w:color="auto"/>
              <w:right w:val="single" w:sz="4" w:space="0" w:color="auto"/>
            </w:tcBorders>
            <w:hideMark/>
          </w:tcPr>
          <w:p w14:paraId="733EDBBD" w14:textId="77777777" w:rsidR="00820C91" w:rsidRDefault="00820C91">
            <w:pPr>
              <w:spacing w:after="0" w:line="240" w:lineRule="auto"/>
              <w:jc w:val="center"/>
              <w:rPr>
                <w:rFonts w:ascii="Sylfaen" w:hAnsi="Sylfaen"/>
                <w:lang w:val="ka-GE"/>
              </w:rPr>
            </w:pPr>
            <w:r>
              <w:rPr>
                <w:rFonts w:ascii="Sylfaen" w:hAnsi="Sylfaen"/>
                <w:lang w:val="ka-GE"/>
              </w:rPr>
              <w:t>6000</w:t>
            </w:r>
          </w:p>
        </w:tc>
      </w:tr>
      <w:tr w:rsidR="00820C91" w14:paraId="483C0C4F" w14:textId="77777777" w:rsidTr="00820C91">
        <w:tc>
          <w:tcPr>
            <w:tcW w:w="513" w:type="dxa"/>
            <w:tcBorders>
              <w:top w:val="single" w:sz="4" w:space="0" w:color="auto"/>
              <w:left w:val="single" w:sz="4" w:space="0" w:color="auto"/>
              <w:bottom w:val="single" w:sz="4" w:space="0" w:color="auto"/>
              <w:right w:val="single" w:sz="4" w:space="0" w:color="auto"/>
            </w:tcBorders>
            <w:hideMark/>
          </w:tcPr>
          <w:p w14:paraId="617E707E" w14:textId="77777777" w:rsidR="00820C91" w:rsidRDefault="00820C91">
            <w:pPr>
              <w:spacing w:after="0" w:line="240" w:lineRule="auto"/>
              <w:jc w:val="center"/>
              <w:rPr>
                <w:rFonts w:asciiTheme="minorHAnsi" w:hAnsiTheme="minorHAnsi"/>
                <w:lang w:val="ka-GE"/>
              </w:rPr>
            </w:pPr>
            <w:r>
              <w:rPr>
                <w:rFonts w:asciiTheme="minorHAnsi" w:hAnsiTheme="minorHAnsi"/>
                <w:lang w:val="ka-GE"/>
              </w:rPr>
              <w:t>6</w:t>
            </w:r>
          </w:p>
        </w:tc>
        <w:tc>
          <w:tcPr>
            <w:tcW w:w="4107" w:type="dxa"/>
            <w:tcBorders>
              <w:top w:val="single" w:sz="4" w:space="0" w:color="auto"/>
              <w:left w:val="single" w:sz="4" w:space="0" w:color="auto"/>
              <w:bottom w:val="single" w:sz="4" w:space="0" w:color="auto"/>
              <w:right w:val="single" w:sz="4" w:space="0" w:color="auto"/>
            </w:tcBorders>
            <w:hideMark/>
          </w:tcPr>
          <w:p w14:paraId="4AAE7EDE" w14:textId="77777777" w:rsidR="00820C91" w:rsidRDefault="00820C91">
            <w:pPr>
              <w:spacing w:after="0" w:line="240" w:lineRule="auto"/>
              <w:jc w:val="both"/>
              <w:rPr>
                <w:rFonts w:ascii="Sylfaen" w:hAnsi="Sylfaen"/>
                <w:lang w:val="ka-GE"/>
              </w:rPr>
            </w:pPr>
            <w:r>
              <w:rPr>
                <w:rFonts w:ascii="Sylfaen" w:hAnsi="Sylfaen"/>
                <w:lang w:val="ka-GE"/>
              </w:rPr>
              <w:t>გრუნტის საბოლოო დამუშავება ხელით ბეტონის კონსტრუქციების ძირში</w:t>
            </w:r>
          </w:p>
        </w:tc>
        <w:tc>
          <w:tcPr>
            <w:tcW w:w="948" w:type="dxa"/>
            <w:tcBorders>
              <w:top w:val="single" w:sz="4" w:space="0" w:color="auto"/>
              <w:left w:val="single" w:sz="4" w:space="0" w:color="auto"/>
              <w:bottom w:val="single" w:sz="4" w:space="0" w:color="auto"/>
              <w:right w:val="single" w:sz="4" w:space="0" w:color="auto"/>
            </w:tcBorders>
            <w:hideMark/>
          </w:tcPr>
          <w:p w14:paraId="2345F679" w14:textId="77777777" w:rsidR="00820C91" w:rsidRDefault="00820C91">
            <w:pPr>
              <w:spacing w:after="0" w:line="240" w:lineRule="auto"/>
              <w:jc w:val="center"/>
              <w:rPr>
                <w:rFonts w:ascii="AcadNusx" w:hAnsi="AcadNusx"/>
                <w:lang w:val="en-US"/>
              </w:rPr>
            </w:pPr>
            <w:r>
              <w:rPr>
                <w:rFonts w:ascii="AcadNusx" w:hAnsi="AcadNusx"/>
              </w:rPr>
              <w:t>m</w:t>
            </w:r>
            <w:r>
              <w:rPr>
                <w:rFonts w:ascii="AcadNusx" w:hAnsi="AcadNusx"/>
                <w:vertAlign w:val="superscript"/>
              </w:rPr>
              <w:t>3</w:t>
            </w:r>
          </w:p>
        </w:tc>
        <w:tc>
          <w:tcPr>
            <w:tcW w:w="1036" w:type="dxa"/>
            <w:tcBorders>
              <w:top w:val="single" w:sz="4" w:space="0" w:color="auto"/>
              <w:left w:val="single" w:sz="4" w:space="0" w:color="auto"/>
              <w:bottom w:val="single" w:sz="4" w:space="0" w:color="auto"/>
              <w:right w:val="single" w:sz="4" w:space="0" w:color="auto"/>
            </w:tcBorders>
            <w:hideMark/>
          </w:tcPr>
          <w:p w14:paraId="4E0D420B" w14:textId="77777777" w:rsidR="00820C91" w:rsidRDefault="00820C91">
            <w:pPr>
              <w:spacing w:after="0" w:line="240" w:lineRule="auto"/>
              <w:jc w:val="center"/>
              <w:rPr>
                <w:rFonts w:ascii="Sylfaen" w:hAnsi="Sylfaen"/>
                <w:lang w:val="ka-GE"/>
              </w:rPr>
            </w:pPr>
            <w:r>
              <w:rPr>
                <w:rFonts w:ascii="Sylfaen" w:hAnsi="Sylfaen"/>
                <w:lang w:val="ka-GE"/>
              </w:rPr>
              <w:t>60</w:t>
            </w:r>
          </w:p>
        </w:tc>
        <w:tc>
          <w:tcPr>
            <w:tcW w:w="1089" w:type="dxa"/>
            <w:tcBorders>
              <w:top w:val="single" w:sz="4" w:space="0" w:color="auto"/>
              <w:left w:val="single" w:sz="4" w:space="0" w:color="auto"/>
              <w:bottom w:val="single" w:sz="4" w:space="0" w:color="auto"/>
              <w:right w:val="single" w:sz="4" w:space="0" w:color="auto"/>
            </w:tcBorders>
            <w:hideMark/>
          </w:tcPr>
          <w:p w14:paraId="6DAB81C6" w14:textId="77777777" w:rsidR="00820C91" w:rsidRDefault="00820C91">
            <w:pPr>
              <w:spacing w:after="0" w:line="240" w:lineRule="auto"/>
              <w:jc w:val="center"/>
              <w:rPr>
                <w:rFonts w:ascii="AcadNusx" w:hAnsi="AcadNusx"/>
                <w:lang w:val="en-US"/>
              </w:rPr>
            </w:pPr>
            <w:r>
              <w:rPr>
                <w:rFonts w:ascii="AcadNusx" w:hAnsi="AcadNusx"/>
              </w:rPr>
              <w:t>15</w:t>
            </w:r>
          </w:p>
        </w:tc>
        <w:tc>
          <w:tcPr>
            <w:tcW w:w="1323" w:type="dxa"/>
            <w:tcBorders>
              <w:top w:val="single" w:sz="4" w:space="0" w:color="auto"/>
              <w:left w:val="single" w:sz="4" w:space="0" w:color="auto"/>
              <w:bottom w:val="single" w:sz="4" w:space="0" w:color="auto"/>
              <w:right w:val="single" w:sz="4" w:space="0" w:color="auto"/>
            </w:tcBorders>
            <w:hideMark/>
          </w:tcPr>
          <w:p w14:paraId="679E8AB4" w14:textId="77777777" w:rsidR="00820C91" w:rsidRDefault="00820C91">
            <w:pPr>
              <w:spacing w:after="0" w:line="240" w:lineRule="auto"/>
              <w:jc w:val="center"/>
              <w:rPr>
                <w:rFonts w:ascii="Sylfaen" w:hAnsi="Sylfaen"/>
                <w:lang w:val="ka-GE"/>
              </w:rPr>
            </w:pPr>
            <w:r>
              <w:rPr>
                <w:rFonts w:ascii="Sylfaen" w:hAnsi="Sylfaen"/>
                <w:lang w:val="ka-GE"/>
              </w:rPr>
              <w:t>900</w:t>
            </w:r>
          </w:p>
        </w:tc>
      </w:tr>
      <w:tr w:rsidR="00820C91" w14:paraId="152DD653" w14:textId="77777777" w:rsidTr="00820C91">
        <w:tc>
          <w:tcPr>
            <w:tcW w:w="513" w:type="dxa"/>
            <w:tcBorders>
              <w:top w:val="single" w:sz="4" w:space="0" w:color="auto"/>
              <w:left w:val="single" w:sz="4" w:space="0" w:color="auto"/>
              <w:bottom w:val="single" w:sz="4" w:space="0" w:color="auto"/>
              <w:right w:val="single" w:sz="4" w:space="0" w:color="auto"/>
            </w:tcBorders>
            <w:hideMark/>
          </w:tcPr>
          <w:p w14:paraId="42B10246" w14:textId="77777777" w:rsidR="00820C91" w:rsidRDefault="00820C91">
            <w:pPr>
              <w:spacing w:after="0" w:line="240" w:lineRule="auto"/>
              <w:jc w:val="center"/>
              <w:rPr>
                <w:rFonts w:asciiTheme="minorHAnsi" w:hAnsiTheme="minorHAnsi"/>
                <w:lang w:val="ka-GE"/>
              </w:rPr>
            </w:pPr>
            <w:r>
              <w:rPr>
                <w:rFonts w:asciiTheme="minorHAnsi" w:hAnsiTheme="minorHAnsi"/>
                <w:lang w:val="ka-GE"/>
              </w:rPr>
              <w:t>7</w:t>
            </w:r>
          </w:p>
        </w:tc>
        <w:tc>
          <w:tcPr>
            <w:tcW w:w="4107" w:type="dxa"/>
            <w:tcBorders>
              <w:top w:val="single" w:sz="4" w:space="0" w:color="auto"/>
              <w:left w:val="single" w:sz="4" w:space="0" w:color="auto"/>
              <w:bottom w:val="single" w:sz="4" w:space="0" w:color="auto"/>
              <w:right w:val="single" w:sz="4" w:space="0" w:color="auto"/>
            </w:tcBorders>
            <w:hideMark/>
          </w:tcPr>
          <w:p w14:paraId="1BB10D86" w14:textId="77777777" w:rsidR="00820C91" w:rsidRDefault="00820C91">
            <w:pPr>
              <w:spacing w:after="0" w:line="240" w:lineRule="auto"/>
              <w:jc w:val="both"/>
              <w:rPr>
                <w:rFonts w:ascii="Sylfaen" w:hAnsi="Sylfaen"/>
                <w:lang w:val="ka-GE"/>
              </w:rPr>
            </w:pPr>
            <w:r>
              <w:rPr>
                <w:rFonts w:ascii="Sylfaen" w:hAnsi="Sylfaen"/>
                <w:lang w:val="ka-GE"/>
              </w:rPr>
              <w:t xml:space="preserve">ხრეშის გამათანაბრებელი ფენის მოწყობა ბეტონის კონსტრუქციების ქვეშ </w:t>
            </w:r>
            <w:r>
              <w:rPr>
                <w:rFonts w:ascii="Sylfaen" w:hAnsi="Sylfaen"/>
                <w:lang w:val="ka-GE"/>
              </w:rPr>
              <w:sym w:font="Symbol" w:char="F064"/>
            </w:r>
            <w:r>
              <w:rPr>
                <w:rFonts w:ascii="Sylfaen" w:hAnsi="Sylfaen"/>
                <w:lang w:val="ka-GE"/>
              </w:rPr>
              <w:t>=15 სმ</w:t>
            </w:r>
          </w:p>
        </w:tc>
        <w:tc>
          <w:tcPr>
            <w:tcW w:w="948" w:type="dxa"/>
            <w:tcBorders>
              <w:top w:val="single" w:sz="4" w:space="0" w:color="auto"/>
              <w:left w:val="single" w:sz="4" w:space="0" w:color="auto"/>
              <w:bottom w:val="single" w:sz="4" w:space="0" w:color="auto"/>
              <w:right w:val="single" w:sz="4" w:space="0" w:color="auto"/>
            </w:tcBorders>
            <w:hideMark/>
          </w:tcPr>
          <w:p w14:paraId="72609C34" w14:textId="77777777" w:rsidR="00820C91" w:rsidRDefault="00820C91">
            <w:pPr>
              <w:spacing w:after="0" w:line="240" w:lineRule="auto"/>
              <w:jc w:val="center"/>
              <w:rPr>
                <w:rFonts w:ascii="AcadNusx" w:hAnsi="AcadNusx"/>
                <w:lang w:val="en-US"/>
              </w:rPr>
            </w:pPr>
            <w:r>
              <w:rPr>
                <w:rFonts w:ascii="AcadNusx" w:hAnsi="AcadNusx"/>
              </w:rPr>
              <w:t>Mm</w:t>
            </w:r>
            <w:r>
              <w:rPr>
                <w:rFonts w:ascii="AcadNusx" w:hAnsi="AcadNusx"/>
                <w:vertAlign w:val="superscript"/>
              </w:rPr>
              <w:t>3</w:t>
            </w:r>
          </w:p>
        </w:tc>
        <w:tc>
          <w:tcPr>
            <w:tcW w:w="1036" w:type="dxa"/>
            <w:tcBorders>
              <w:top w:val="single" w:sz="4" w:space="0" w:color="auto"/>
              <w:left w:val="single" w:sz="4" w:space="0" w:color="auto"/>
              <w:bottom w:val="single" w:sz="4" w:space="0" w:color="auto"/>
              <w:right w:val="single" w:sz="4" w:space="0" w:color="auto"/>
            </w:tcBorders>
            <w:hideMark/>
          </w:tcPr>
          <w:p w14:paraId="7F555E83" w14:textId="77777777" w:rsidR="00820C91" w:rsidRDefault="00820C91">
            <w:pPr>
              <w:spacing w:after="0" w:line="240" w:lineRule="auto"/>
              <w:jc w:val="center"/>
              <w:rPr>
                <w:rFonts w:ascii="Sylfaen" w:hAnsi="Sylfaen"/>
                <w:lang w:val="ka-GE"/>
              </w:rPr>
            </w:pPr>
            <w:r>
              <w:rPr>
                <w:rFonts w:ascii="Sylfaen" w:hAnsi="Sylfaen"/>
                <w:lang w:val="ka-GE"/>
              </w:rPr>
              <w:t>20</w:t>
            </w:r>
          </w:p>
        </w:tc>
        <w:tc>
          <w:tcPr>
            <w:tcW w:w="1089" w:type="dxa"/>
            <w:tcBorders>
              <w:top w:val="single" w:sz="4" w:space="0" w:color="auto"/>
              <w:left w:val="single" w:sz="4" w:space="0" w:color="auto"/>
              <w:bottom w:val="single" w:sz="4" w:space="0" w:color="auto"/>
              <w:right w:val="single" w:sz="4" w:space="0" w:color="auto"/>
            </w:tcBorders>
            <w:hideMark/>
          </w:tcPr>
          <w:p w14:paraId="0917CFE3" w14:textId="77777777" w:rsidR="00820C91" w:rsidRDefault="00820C91">
            <w:pPr>
              <w:spacing w:after="0" w:line="240" w:lineRule="auto"/>
              <w:jc w:val="center"/>
              <w:rPr>
                <w:rFonts w:ascii="Sylfaen" w:hAnsi="Sylfaen"/>
                <w:lang w:val="ka-GE"/>
              </w:rPr>
            </w:pPr>
            <w:r>
              <w:rPr>
                <w:rFonts w:ascii="Sylfaen" w:hAnsi="Sylfaen"/>
                <w:lang w:val="ka-GE"/>
              </w:rPr>
              <w:t>35</w:t>
            </w:r>
          </w:p>
        </w:tc>
        <w:tc>
          <w:tcPr>
            <w:tcW w:w="1323" w:type="dxa"/>
            <w:tcBorders>
              <w:top w:val="single" w:sz="4" w:space="0" w:color="auto"/>
              <w:left w:val="single" w:sz="4" w:space="0" w:color="auto"/>
              <w:bottom w:val="single" w:sz="4" w:space="0" w:color="auto"/>
              <w:right w:val="single" w:sz="4" w:space="0" w:color="auto"/>
            </w:tcBorders>
            <w:hideMark/>
          </w:tcPr>
          <w:p w14:paraId="718EFA86" w14:textId="77777777" w:rsidR="00820C91" w:rsidRDefault="00820C91">
            <w:pPr>
              <w:spacing w:after="0" w:line="240" w:lineRule="auto"/>
              <w:jc w:val="center"/>
              <w:rPr>
                <w:rFonts w:ascii="Sylfaen" w:hAnsi="Sylfaen"/>
                <w:lang w:val="ka-GE"/>
              </w:rPr>
            </w:pPr>
            <w:r>
              <w:rPr>
                <w:rFonts w:ascii="Sylfaen" w:hAnsi="Sylfaen"/>
                <w:lang w:val="ka-GE"/>
              </w:rPr>
              <w:t>3500</w:t>
            </w:r>
          </w:p>
        </w:tc>
      </w:tr>
      <w:tr w:rsidR="00820C91" w14:paraId="0D951440" w14:textId="77777777" w:rsidTr="00820C91">
        <w:tc>
          <w:tcPr>
            <w:tcW w:w="513" w:type="dxa"/>
            <w:tcBorders>
              <w:top w:val="single" w:sz="4" w:space="0" w:color="auto"/>
              <w:left w:val="single" w:sz="4" w:space="0" w:color="auto"/>
              <w:bottom w:val="single" w:sz="4" w:space="0" w:color="auto"/>
              <w:right w:val="single" w:sz="4" w:space="0" w:color="auto"/>
            </w:tcBorders>
          </w:tcPr>
          <w:p w14:paraId="1A83FA82" w14:textId="77777777" w:rsidR="00820C91" w:rsidRDefault="00820C91">
            <w:pPr>
              <w:spacing w:after="0" w:line="240" w:lineRule="auto"/>
              <w:jc w:val="center"/>
              <w:rPr>
                <w:rFonts w:ascii="AcadNusx" w:hAnsi="AcadNusx"/>
                <w:lang w:val="en-US"/>
              </w:rPr>
            </w:pPr>
          </w:p>
        </w:tc>
        <w:tc>
          <w:tcPr>
            <w:tcW w:w="4107" w:type="dxa"/>
            <w:tcBorders>
              <w:top w:val="single" w:sz="4" w:space="0" w:color="auto"/>
              <w:left w:val="single" w:sz="4" w:space="0" w:color="auto"/>
              <w:bottom w:val="single" w:sz="4" w:space="0" w:color="auto"/>
              <w:right w:val="single" w:sz="4" w:space="0" w:color="auto"/>
            </w:tcBorders>
            <w:hideMark/>
          </w:tcPr>
          <w:p w14:paraId="542E0439" w14:textId="77777777" w:rsidR="00820C91" w:rsidRDefault="00820C91">
            <w:pPr>
              <w:spacing w:after="0" w:line="240" w:lineRule="auto"/>
              <w:jc w:val="both"/>
              <w:rPr>
                <w:rFonts w:ascii="Sylfaen" w:hAnsi="Sylfaen"/>
                <w:lang w:val="ka-GE"/>
              </w:rPr>
            </w:pPr>
            <w:r>
              <w:rPr>
                <w:rFonts w:ascii="Sylfaen" w:hAnsi="Sylfaen"/>
                <w:lang w:val="ka-GE"/>
              </w:rPr>
              <w:t>სულ მოსაზადებელი და გრუნტის სამუშაოები</w:t>
            </w:r>
          </w:p>
        </w:tc>
        <w:tc>
          <w:tcPr>
            <w:tcW w:w="948" w:type="dxa"/>
            <w:tcBorders>
              <w:top w:val="single" w:sz="4" w:space="0" w:color="auto"/>
              <w:left w:val="single" w:sz="4" w:space="0" w:color="auto"/>
              <w:bottom w:val="single" w:sz="4" w:space="0" w:color="auto"/>
              <w:right w:val="single" w:sz="4" w:space="0" w:color="auto"/>
            </w:tcBorders>
            <w:hideMark/>
          </w:tcPr>
          <w:p w14:paraId="0464E4FD" w14:textId="77777777" w:rsidR="00820C91" w:rsidRDefault="00820C91">
            <w:pPr>
              <w:spacing w:after="0" w:line="240" w:lineRule="auto"/>
              <w:jc w:val="center"/>
              <w:rPr>
                <w:rFonts w:ascii="AcadNusx" w:hAnsi="AcadNusx"/>
                <w:lang w:val="en-US"/>
              </w:rPr>
            </w:pPr>
            <w:proofErr w:type="spellStart"/>
            <w:r>
              <w:rPr>
                <w:rFonts w:ascii="AcadNusx" w:hAnsi="AcadNusx"/>
              </w:rPr>
              <w:t>lari</w:t>
            </w:r>
            <w:proofErr w:type="spellEnd"/>
          </w:p>
        </w:tc>
        <w:tc>
          <w:tcPr>
            <w:tcW w:w="1036" w:type="dxa"/>
            <w:tcBorders>
              <w:top w:val="single" w:sz="4" w:space="0" w:color="auto"/>
              <w:left w:val="single" w:sz="4" w:space="0" w:color="auto"/>
              <w:bottom w:val="single" w:sz="4" w:space="0" w:color="auto"/>
              <w:right w:val="single" w:sz="4" w:space="0" w:color="auto"/>
            </w:tcBorders>
          </w:tcPr>
          <w:p w14:paraId="2DB16F11" w14:textId="77777777" w:rsidR="00820C91" w:rsidRDefault="00820C91">
            <w:pPr>
              <w:spacing w:after="0" w:line="240" w:lineRule="auto"/>
              <w:jc w:val="center"/>
              <w:rPr>
                <w:rFonts w:ascii="AcadNusx" w:hAnsi="AcadNusx"/>
              </w:rPr>
            </w:pPr>
          </w:p>
        </w:tc>
        <w:tc>
          <w:tcPr>
            <w:tcW w:w="1089" w:type="dxa"/>
            <w:tcBorders>
              <w:top w:val="single" w:sz="4" w:space="0" w:color="auto"/>
              <w:left w:val="single" w:sz="4" w:space="0" w:color="auto"/>
              <w:bottom w:val="single" w:sz="4" w:space="0" w:color="auto"/>
              <w:right w:val="single" w:sz="4" w:space="0" w:color="auto"/>
            </w:tcBorders>
          </w:tcPr>
          <w:p w14:paraId="0AFE98A6" w14:textId="77777777" w:rsidR="00820C91" w:rsidRDefault="00820C91">
            <w:pPr>
              <w:spacing w:after="0" w:line="240" w:lineRule="auto"/>
              <w:jc w:val="center"/>
              <w:rPr>
                <w:rFonts w:ascii="AcadNusx" w:hAnsi="AcadNusx"/>
              </w:rPr>
            </w:pPr>
          </w:p>
        </w:tc>
        <w:tc>
          <w:tcPr>
            <w:tcW w:w="1323" w:type="dxa"/>
            <w:tcBorders>
              <w:top w:val="single" w:sz="4" w:space="0" w:color="auto"/>
              <w:left w:val="single" w:sz="4" w:space="0" w:color="auto"/>
              <w:bottom w:val="single" w:sz="4" w:space="0" w:color="auto"/>
              <w:right w:val="single" w:sz="4" w:space="0" w:color="auto"/>
            </w:tcBorders>
            <w:hideMark/>
          </w:tcPr>
          <w:p w14:paraId="6432D7FE" w14:textId="77777777" w:rsidR="00820C91" w:rsidRDefault="00820C91">
            <w:pPr>
              <w:spacing w:after="0" w:line="240" w:lineRule="auto"/>
              <w:jc w:val="center"/>
              <w:rPr>
                <w:rFonts w:ascii="Sylfaen" w:hAnsi="Sylfaen"/>
                <w:b/>
                <w:sz w:val="24"/>
                <w:szCs w:val="24"/>
                <w:lang w:val="ka-GE"/>
              </w:rPr>
            </w:pPr>
            <w:r>
              <w:rPr>
                <w:rFonts w:ascii="Sylfaen" w:hAnsi="Sylfaen"/>
                <w:b/>
                <w:sz w:val="24"/>
                <w:szCs w:val="24"/>
                <w:lang w:val="ka-GE"/>
              </w:rPr>
              <w:t>16200</w:t>
            </w:r>
          </w:p>
        </w:tc>
      </w:tr>
      <w:tr w:rsidR="00820C91" w14:paraId="69CE878E" w14:textId="77777777" w:rsidTr="00820C91">
        <w:tc>
          <w:tcPr>
            <w:tcW w:w="9016" w:type="dxa"/>
            <w:gridSpan w:val="6"/>
            <w:tcBorders>
              <w:top w:val="single" w:sz="4" w:space="0" w:color="auto"/>
              <w:left w:val="single" w:sz="4" w:space="0" w:color="auto"/>
              <w:bottom w:val="single" w:sz="4" w:space="0" w:color="auto"/>
              <w:right w:val="single" w:sz="4" w:space="0" w:color="auto"/>
            </w:tcBorders>
            <w:hideMark/>
          </w:tcPr>
          <w:p w14:paraId="2B36A116" w14:textId="77777777" w:rsidR="00820C91" w:rsidRDefault="00820C91">
            <w:pPr>
              <w:spacing w:after="0" w:line="240" w:lineRule="auto"/>
              <w:jc w:val="center"/>
              <w:rPr>
                <w:rFonts w:ascii="Sylfaen" w:hAnsi="Sylfaen"/>
                <w:sz w:val="24"/>
                <w:szCs w:val="24"/>
                <w:lang w:val="ka-GE"/>
              </w:rPr>
            </w:pPr>
            <w:r>
              <w:rPr>
                <w:rFonts w:ascii="Sylfaen" w:hAnsi="Sylfaen"/>
                <w:sz w:val="24"/>
                <w:szCs w:val="24"/>
                <w:lang w:val="ka-GE"/>
              </w:rPr>
              <w:t xml:space="preserve">ბეტონის სამუშაოები სათავე ნაგებობის მოწყობაზე </w:t>
            </w:r>
          </w:p>
        </w:tc>
      </w:tr>
      <w:tr w:rsidR="00820C91" w14:paraId="195F239D" w14:textId="77777777" w:rsidTr="00820C91">
        <w:tc>
          <w:tcPr>
            <w:tcW w:w="513" w:type="dxa"/>
            <w:tcBorders>
              <w:top w:val="single" w:sz="4" w:space="0" w:color="auto"/>
              <w:left w:val="single" w:sz="4" w:space="0" w:color="auto"/>
              <w:bottom w:val="single" w:sz="4" w:space="0" w:color="auto"/>
              <w:right w:val="single" w:sz="4" w:space="0" w:color="auto"/>
            </w:tcBorders>
            <w:hideMark/>
          </w:tcPr>
          <w:p w14:paraId="33334620" w14:textId="77777777" w:rsidR="00820C91" w:rsidRDefault="00820C91">
            <w:pPr>
              <w:spacing w:after="0" w:line="240" w:lineRule="auto"/>
              <w:jc w:val="center"/>
              <w:rPr>
                <w:rFonts w:asciiTheme="minorHAnsi" w:hAnsiTheme="minorHAnsi"/>
                <w:lang w:val="ka-GE"/>
              </w:rPr>
            </w:pPr>
            <w:r>
              <w:rPr>
                <w:rFonts w:asciiTheme="minorHAnsi" w:hAnsiTheme="minorHAnsi"/>
                <w:lang w:val="ka-GE"/>
              </w:rPr>
              <w:t>8</w:t>
            </w:r>
          </w:p>
        </w:tc>
        <w:tc>
          <w:tcPr>
            <w:tcW w:w="4107" w:type="dxa"/>
            <w:tcBorders>
              <w:top w:val="single" w:sz="4" w:space="0" w:color="auto"/>
              <w:left w:val="single" w:sz="4" w:space="0" w:color="auto"/>
              <w:bottom w:val="single" w:sz="4" w:space="0" w:color="auto"/>
              <w:right w:val="single" w:sz="4" w:space="0" w:color="auto"/>
            </w:tcBorders>
            <w:hideMark/>
          </w:tcPr>
          <w:p w14:paraId="511616E9" w14:textId="77777777" w:rsidR="00820C91" w:rsidRDefault="00820C91">
            <w:pPr>
              <w:spacing w:after="0" w:line="240" w:lineRule="auto"/>
              <w:jc w:val="both"/>
              <w:rPr>
                <w:rFonts w:ascii="AcadNusx" w:hAnsi="AcadNusx"/>
              </w:rPr>
            </w:pPr>
            <w:r>
              <w:rPr>
                <w:rFonts w:ascii="Times New Roman" w:hAnsi="Times New Roman"/>
              </w:rPr>
              <w:t>B</w:t>
            </w:r>
            <w:r>
              <w:rPr>
                <w:rFonts w:ascii="AcadNusx" w:hAnsi="AcadNusx"/>
              </w:rPr>
              <w:t xml:space="preserve">-7,5 </w:t>
            </w:r>
            <w:r>
              <w:rPr>
                <w:rFonts w:ascii="Sylfaen" w:hAnsi="Sylfaen"/>
                <w:lang w:val="ka-GE"/>
              </w:rPr>
              <w:t xml:space="preserve">მარკის მჭლე ბეტონის მოსამზადებელი ფენის მოწყობა </w:t>
            </w:r>
            <w:r>
              <w:rPr>
                <w:rFonts w:ascii="Sylfaen" w:hAnsi="Sylfaen"/>
                <w:lang w:val="ka-GE"/>
              </w:rPr>
              <w:sym w:font="Symbol" w:char="F064"/>
            </w:r>
            <w:r>
              <w:rPr>
                <w:rFonts w:ascii="Sylfaen" w:hAnsi="Sylfaen"/>
                <w:lang w:val="ka-GE"/>
              </w:rPr>
              <w:t>=10 სმ</w:t>
            </w:r>
          </w:p>
        </w:tc>
        <w:tc>
          <w:tcPr>
            <w:tcW w:w="948" w:type="dxa"/>
            <w:tcBorders>
              <w:top w:val="single" w:sz="4" w:space="0" w:color="auto"/>
              <w:left w:val="single" w:sz="4" w:space="0" w:color="auto"/>
              <w:bottom w:val="single" w:sz="4" w:space="0" w:color="auto"/>
              <w:right w:val="single" w:sz="4" w:space="0" w:color="auto"/>
            </w:tcBorders>
            <w:hideMark/>
          </w:tcPr>
          <w:p w14:paraId="5779C7F4" w14:textId="77777777" w:rsidR="00820C91" w:rsidRDefault="00820C91">
            <w:pPr>
              <w:spacing w:after="0" w:line="240" w:lineRule="auto"/>
              <w:jc w:val="center"/>
              <w:rPr>
                <w:rFonts w:ascii="AcadNusx" w:hAnsi="AcadNusx"/>
              </w:rPr>
            </w:pPr>
            <w:r>
              <w:rPr>
                <w:rFonts w:ascii="AcadNusx" w:hAnsi="AcadNusx"/>
              </w:rPr>
              <w:t>Mm</w:t>
            </w:r>
            <w:r>
              <w:rPr>
                <w:rFonts w:ascii="AcadNusx" w:hAnsi="AcadNusx"/>
                <w:vertAlign w:val="superscript"/>
              </w:rPr>
              <w:t>3</w:t>
            </w:r>
          </w:p>
        </w:tc>
        <w:tc>
          <w:tcPr>
            <w:tcW w:w="1036" w:type="dxa"/>
            <w:tcBorders>
              <w:top w:val="single" w:sz="4" w:space="0" w:color="auto"/>
              <w:left w:val="single" w:sz="4" w:space="0" w:color="auto"/>
              <w:bottom w:val="single" w:sz="4" w:space="0" w:color="auto"/>
              <w:right w:val="single" w:sz="4" w:space="0" w:color="auto"/>
            </w:tcBorders>
            <w:hideMark/>
          </w:tcPr>
          <w:p w14:paraId="75F8B746" w14:textId="77777777" w:rsidR="00820C91" w:rsidRDefault="00820C91">
            <w:pPr>
              <w:spacing w:after="0" w:line="240" w:lineRule="auto"/>
              <w:jc w:val="center"/>
              <w:rPr>
                <w:rFonts w:asciiTheme="minorHAnsi" w:hAnsiTheme="minorHAnsi"/>
                <w:lang w:val="ka-GE"/>
              </w:rPr>
            </w:pPr>
            <w:r>
              <w:rPr>
                <w:rFonts w:asciiTheme="minorHAnsi" w:hAnsiTheme="minorHAnsi"/>
                <w:lang w:val="ka-GE"/>
              </w:rPr>
              <w:t>15</w:t>
            </w:r>
          </w:p>
        </w:tc>
        <w:tc>
          <w:tcPr>
            <w:tcW w:w="1089" w:type="dxa"/>
            <w:tcBorders>
              <w:top w:val="single" w:sz="4" w:space="0" w:color="auto"/>
              <w:left w:val="single" w:sz="4" w:space="0" w:color="auto"/>
              <w:bottom w:val="single" w:sz="4" w:space="0" w:color="auto"/>
              <w:right w:val="single" w:sz="4" w:space="0" w:color="auto"/>
            </w:tcBorders>
            <w:hideMark/>
          </w:tcPr>
          <w:p w14:paraId="619BFE40" w14:textId="77777777" w:rsidR="00820C91" w:rsidRDefault="00820C91">
            <w:pPr>
              <w:spacing w:after="0" w:line="240" w:lineRule="auto"/>
              <w:jc w:val="center"/>
              <w:rPr>
                <w:rFonts w:asciiTheme="minorHAnsi" w:hAnsiTheme="minorHAnsi"/>
                <w:lang w:val="ka-GE"/>
              </w:rPr>
            </w:pPr>
            <w:r>
              <w:rPr>
                <w:rFonts w:asciiTheme="minorHAnsi" w:hAnsiTheme="minorHAnsi"/>
                <w:lang w:val="ka-GE"/>
              </w:rPr>
              <w:t>140</w:t>
            </w:r>
          </w:p>
        </w:tc>
        <w:tc>
          <w:tcPr>
            <w:tcW w:w="1323" w:type="dxa"/>
            <w:tcBorders>
              <w:top w:val="single" w:sz="4" w:space="0" w:color="auto"/>
              <w:left w:val="single" w:sz="4" w:space="0" w:color="auto"/>
              <w:bottom w:val="single" w:sz="4" w:space="0" w:color="auto"/>
              <w:right w:val="single" w:sz="4" w:space="0" w:color="auto"/>
            </w:tcBorders>
            <w:hideMark/>
          </w:tcPr>
          <w:p w14:paraId="3875C6F9" w14:textId="77777777" w:rsidR="00820C91" w:rsidRDefault="00820C91">
            <w:pPr>
              <w:spacing w:after="0" w:line="240" w:lineRule="auto"/>
              <w:jc w:val="center"/>
              <w:rPr>
                <w:rFonts w:asciiTheme="minorHAnsi" w:hAnsiTheme="minorHAnsi"/>
                <w:lang w:val="ka-GE"/>
              </w:rPr>
            </w:pPr>
            <w:r>
              <w:rPr>
                <w:rFonts w:asciiTheme="minorHAnsi" w:hAnsiTheme="minorHAnsi"/>
                <w:lang w:val="ka-GE"/>
              </w:rPr>
              <w:t>2100</w:t>
            </w:r>
          </w:p>
        </w:tc>
      </w:tr>
    </w:tbl>
    <w:p w14:paraId="2A15EBF8" w14:textId="590C5AFF" w:rsidR="00820C91" w:rsidRDefault="00820C91">
      <w:pPr>
        <w:spacing w:after="160" w:line="259" w:lineRule="auto"/>
      </w:pPr>
      <w:r>
        <w:br w:type="page"/>
      </w:r>
    </w:p>
    <w:p w14:paraId="73748B2E" w14:textId="77777777" w:rsidR="00820C91" w:rsidRDefault="00820C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4141"/>
        <w:gridCol w:w="1006"/>
        <w:gridCol w:w="941"/>
        <w:gridCol w:w="50"/>
        <w:gridCol w:w="1039"/>
        <w:gridCol w:w="23"/>
        <w:gridCol w:w="1301"/>
      </w:tblGrid>
      <w:tr w:rsidR="00820C91" w14:paraId="3DF38F40" w14:textId="77777777" w:rsidTr="00820C91">
        <w:tc>
          <w:tcPr>
            <w:tcW w:w="515" w:type="dxa"/>
            <w:tcBorders>
              <w:top w:val="single" w:sz="4" w:space="0" w:color="auto"/>
              <w:left w:val="single" w:sz="4" w:space="0" w:color="auto"/>
              <w:bottom w:val="single" w:sz="4" w:space="0" w:color="auto"/>
              <w:right w:val="single" w:sz="4" w:space="0" w:color="auto"/>
            </w:tcBorders>
          </w:tcPr>
          <w:p w14:paraId="058033C1" w14:textId="43CB6237" w:rsidR="00820C91" w:rsidRDefault="00820C91">
            <w:pPr>
              <w:spacing w:after="0" w:line="240" w:lineRule="auto"/>
              <w:jc w:val="center"/>
              <w:rPr>
                <w:rFonts w:ascii="Sylfaen" w:hAnsi="Sylfaen"/>
                <w:lang w:val="ka-GE"/>
              </w:rPr>
            </w:pPr>
            <w:r>
              <w:rPr>
                <w:rFonts w:ascii="Sylfaen" w:hAnsi="Sylfaen"/>
                <w:lang w:val="ka-GE"/>
              </w:rPr>
              <w:t>1</w:t>
            </w:r>
          </w:p>
        </w:tc>
        <w:tc>
          <w:tcPr>
            <w:tcW w:w="4141" w:type="dxa"/>
            <w:tcBorders>
              <w:top w:val="single" w:sz="4" w:space="0" w:color="auto"/>
              <w:left w:val="single" w:sz="4" w:space="0" w:color="auto"/>
              <w:bottom w:val="single" w:sz="4" w:space="0" w:color="auto"/>
              <w:right w:val="single" w:sz="4" w:space="0" w:color="auto"/>
            </w:tcBorders>
          </w:tcPr>
          <w:p w14:paraId="224E38A6" w14:textId="6C83BB42" w:rsidR="00820C91" w:rsidRDefault="00820C91" w:rsidP="00820C91">
            <w:pPr>
              <w:spacing w:after="0" w:line="240" w:lineRule="auto"/>
              <w:jc w:val="center"/>
              <w:rPr>
                <w:rFonts w:ascii="Sylfaen" w:hAnsi="Sylfaen"/>
                <w:lang w:val="ka-GE"/>
              </w:rPr>
            </w:pPr>
            <w:r>
              <w:rPr>
                <w:rFonts w:ascii="Sylfaen" w:hAnsi="Sylfaen"/>
                <w:lang w:val="ka-GE"/>
              </w:rPr>
              <w:t>2</w:t>
            </w:r>
          </w:p>
        </w:tc>
        <w:tc>
          <w:tcPr>
            <w:tcW w:w="1006" w:type="dxa"/>
            <w:tcBorders>
              <w:top w:val="single" w:sz="4" w:space="0" w:color="auto"/>
              <w:left w:val="single" w:sz="4" w:space="0" w:color="auto"/>
              <w:bottom w:val="single" w:sz="4" w:space="0" w:color="auto"/>
              <w:right w:val="single" w:sz="4" w:space="0" w:color="auto"/>
            </w:tcBorders>
          </w:tcPr>
          <w:p w14:paraId="2DE0015C" w14:textId="14B3C6AB" w:rsidR="00820C91" w:rsidRPr="00820C91" w:rsidRDefault="00820C91">
            <w:pPr>
              <w:spacing w:after="0" w:line="240" w:lineRule="auto"/>
              <w:jc w:val="center"/>
              <w:rPr>
                <w:rFonts w:asciiTheme="minorHAnsi" w:hAnsiTheme="minorHAnsi"/>
                <w:lang w:val="ka-GE"/>
              </w:rPr>
            </w:pPr>
            <w:r>
              <w:rPr>
                <w:rFonts w:asciiTheme="minorHAnsi" w:hAnsiTheme="minorHAnsi"/>
                <w:lang w:val="ka-GE"/>
              </w:rPr>
              <w:t>3</w:t>
            </w:r>
          </w:p>
        </w:tc>
        <w:tc>
          <w:tcPr>
            <w:tcW w:w="941" w:type="dxa"/>
            <w:tcBorders>
              <w:top w:val="single" w:sz="4" w:space="0" w:color="auto"/>
              <w:left w:val="single" w:sz="4" w:space="0" w:color="auto"/>
              <w:bottom w:val="single" w:sz="4" w:space="0" w:color="auto"/>
              <w:right w:val="single" w:sz="4" w:space="0" w:color="auto"/>
            </w:tcBorders>
          </w:tcPr>
          <w:p w14:paraId="05A10416" w14:textId="4FD952FB" w:rsidR="00820C91" w:rsidRDefault="00820C91">
            <w:pPr>
              <w:spacing w:after="0" w:line="240" w:lineRule="auto"/>
              <w:jc w:val="center"/>
              <w:rPr>
                <w:rFonts w:asciiTheme="minorHAnsi" w:hAnsiTheme="minorHAnsi"/>
                <w:lang w:val="ka-GE"/>
              </w:rPr>
            </w:pPr>
            <w:r>
              <w:rPr>
                <w:rFonts w:asciiTheme="minorHAnsi" w:hAnsiTheme="minorHAnsi"/>
                <w:lang w:val="ka-GE"/>
              </w:rPr>
              <w:t>4</w:t>
            </w:r>
          </w:p>
        </w:tc>
        <w:tc>
          <w:tcPr>
            <w:tcW w:w="1089" w:type="dxa"/>
            <w:gridSpan w:val="2"/>
            <w:tcBorders>
              <w:top w:val="single" w:sz="4" w:space="0" w:color="auto"/>
              <w:left w:val="single" w:sz="4" w:space="0" w:color="auto"/>
              <w:bottom w:val="single" w:sz="4" w:space="0" w:color="auto"/>
              <w:right w:val="single" w:sz="4" w:space="0" w:color="auto"/>
            </w:tcBorders>
          </w:tcPr>
          <w:p w14:paraId="0D26756B" w14:textId="5F513E40" w:rsidR="00820C91" w:rsidRDefault="00820C91">
            <w:pPr>
              <w:spacing w:after="0" w:line="240" w:lineRule="auto"/>
              <w:jc w:val="center"/>
              <w:rPr>
                <w:rFonts w:ascii="Sylfaen" w:hAnsi="Sylfaen"/>
                <w:lang w:val="ka-GE"/>
              </w:rPr>
            </w:pPr>
            <w:r>
              <w:rPr>
                <w:rFonts w:ascii="Sylfaen" w:hAnsi="Sylfaen"/>
                <w:lang w:val="ka-GE"/>
              </w:rPr>
              <w:t>5</w:t>
            </w:r>
          </w:p>
        </w:tc>
        <w:tc>
          <w:tcPr>
            <w:tcW w:w="1324" w:type="dxa"/>
            <w:gridSpan w:val="2"/>
            <w:tcBorders>
              <w:top w:val="single" w:sz="4" w:space="0" w:color="auto"/>
              <w:left w:val="single" w:sz="4" w:space="0" w:color="auto"/>
              <w:bottom w:val="single" w:sz="4" w:space="0" w:color="auto"/>
              <w:right w:val="single" w:sz="4" w:space="0" w:color="auto"/>
            </w:tcBorders>
          </w:tcPr>
          <w:p w14:paraId="177350E8" w14:textId="4ACDF9A3" w:rsidR="00820C91" w:rsidRDefault="00820C91">
            <w:pPr>
              <w:spacing w:after="0" w:line="240" w:lineRule="auto"/>
              <w:jc w:val="center"/>
              <w:rPr>
                <w:rFonts w:ascii="Sylfaen" w:hAnsi="Sylfaen"/>
                <w:lang w:val="ka-GE"/>
              </w:rPr>
            </w:pPr>
            <w:r>
              <w:rPr>
                <w:rFonts w:ascii="Sylfaen" w:hAnsi="Sylfaen"/>
                <w:lang w:val="ka-GE"/>
              </w:rPr>
              <w:t>6</w:t>
            </w:r>
          </w:p>
        </w:tc>
      </w:tr>
      <w:tr w:rsidR="00820C91" w14:paraId="5F7B9F07" w14:textId="77777777" w:rsidTr="00820C91">
        <w:tc>
          <w:tcPr>
            <w:tcW w:w="515" w:type="dxa"/>
            <w:tcBorders>
              <w:top w:val="single" w:sz="4" w:space="0" w:color="auto"/>
              <w:left w:val="single" w:sz="4" w:space="0" w:color="auto"/>
              <w:bottom w:val="single" w:sz="4" w:space="0" w:color="auto"/>
              <w:right w:val="single" w:sz="4" w:space="0" w:color="auto"/>
            </w:tcBorders>
            <w:hideMark/>
          </w:tcPr>
          <w:p w14:paraId="71E5F9C0" w14:textId="3D0CAB57" w:rsidR="00820C91" w:rsidRDefault="00820C91">
            <w:pPr>
              <w:spacing w:after="0" w:line="240" w:lineRule="auto"/>
              <w:jc w:val="center"/>
              <w:rPr>
                <w:rFonts w:ascii="Sylfaen" w:hAnsi="Sylfaen"/>
                <w:lang w:val="ka-GE"/>
              </w:rPr>
            </w:pPr>
            <w:r>
              <w:rPr>
                <w:rFonts w:ascii="Sylfaen" w:hAnsi="Sylfaen"/>
                <w:lang w:val="ka-GE"/>
              </w:rPr>
              <w:t>9</w:t>
            </w:r>
          </w:p>
        </w:tc>
        <w:tc>
          <w:tcPr>
            <w:tcW w:w="4141" w:type="dxa"/>
            <w:tcBorders>
              <w:top w:val="single" w:sz="4" w:space="0" w:color="auto"/>
              <w:left w:val="single" w:sz="4" w:space="0" w:color="auto"/>
              <w:bottom w:val="single" w:sz="4" w:space="0" w:color="auto"/>
              <w:right w:val="single" w:sz="4" w:space="0" w:color="auto"/>
            </w:tcBorders>
            <w:hideMark/>
          </w:tcPr>
          <w:p w14:paraId="1EAB320A" w14:textId="77777777" w:rsidR="00820C91" w:rsidRDefault="00820C91">
            <w:pPr>
              <w:spacing w:after="0" w:line="240" w:lineRule="auto"/>
              <w:jc w:val="both"/>
              <w:rPr>
                <w:rFonts w:ascii="Sylfaen" w:hAnsi="Sylfaen"/>
                <w:lang w:val="ka-GE"/>
              </w:rPr>
            </w:pPr>
            <w:r>
              <w:rPr>
                <w:rFonts w:ascii="Sylfaen" w:hAnsi="Sylfaen"/>
                <w:lang w:val="ka-GE"/>
              </w:rPr>
              <w:t>ბეტონის წყალსაშვიანი კაშხლის, და გამრეცხი მალის მოწყობა შუალედური ბურჯებითა და გვერდითი კედლებით მ</w:t>
            </w:r>
            <w:r>
              <w:rPr>
                <w:rFonts w:ascii="Sylfaen" w:hAnsi="Sylfaen"/>
              </w:rPr>
              <w:t>B-25</w:t>
            </w:r>
            <w:r>
              <w:rPr>
                <w:rFonts w:ascii="Sylfaen" w:hAnsi="Sylfaen"/>
                <w:lang w:val="ka-GE"/>
              </w:rPr>
              <w:t xml:space="preserve"> მარკის მონოლითური არმირებული ბეტონით. არმატურის შეცულობა 40 კგ/მ</w:t>
            </w:r>
            <w:r>
              <w:rPr>
                <w:rFonts w:ascii="Sylfaen" w:hAnsi="Sylfaen"/>
                <w:vertAlign w:val="superscript"/>
                <w:lang w:val="ka-GE"/>
              </w:rPr>
              <w:t>3</w:t>
            </w:r>
          </w:p>
        </w:tc>
        <w:tc>
          <w:tcPr>
            <w:tcW w:w="1006" w:type="dxa"/>
            <w:tcBorders>
              <w:top w:val="single" w:sz="4" w:space="0" w:color="auto"/>
              <w:left w:val="single" w:sz="4" w:space="0" w:color="auto"/>
              <w:bottom w:val="single" w:sz="4" w:space="0" w:color="auto"/>
              <w:right w:val="single" w:sz="4" w:space="0" w:color="auto"/>
            </w:tcBorders>
            <w:hideMark/>
          </w:tcPr>
          <w:p w14:paraId="28AB63B4" w14:textId="77777777" w:rsidR="00820C91" w:rsidRDefault="00820C91">
            <w:pPr>
              <w:spacing w:after="0" w:line="240" w:lineRule="auto"/>
              <w:jc w:val="center"/>
              <w:rPr>
                <w:rFonts w:ascii="AcadNusx" w:hAnsi="AcadNusx"/>
                <w:lang w:val="en-US"/>
              </w:rPr>
            </w:pPr>
            <w:r>
              <w:rPr>
                <w:rFonts w:ascii="AcadNusx" w:hAnsi="AcadNusx"/>
              </w:rPr>
              <w:t>m</w:t>
            </w:r>
            <w:r>
              <w:rPr>
                <w:rFonts w:ascii="AcadNusx" w:hAnsi="AcadNusx"/>
                <w:vertAlign w:val="superscript"/>
              </w:rPr>
              <w:t>3</w:t>
            </w:r>
          </w:p>
        </w:tc>
        <w:tc>
          <w:tcPr>
            <w:tcW w:w="941" w:type="dxa"/>
            <w:tcBorders>
              <w:top w:val="single" w:sz="4" w:space="0" w:color="auto"/>
              <w:left w:val="single" w:sz="4" w:space="0" w:color="auto"/>
              <w:bottom w:val="single" w:sz="4" w:space="0" w:color="auto"/>
              <w:right w:val="single" w:sz="4" w:space="0" w:color="auto"/>
            </w:tcBorders>
            <w:hideMark/>
          </w:tcPr>
          <w:p w14:paraId="521CC176" w14:textId="77777777" w:rsidR="00820C91" w:rsidRDefault="00820C91">
            <w:pPr>
              <w:spacing w:after="0" w:line="240" w:lineRule="auto"/>
              <w:jc w:val="center"/>
              <w:rPr>
                <w:rFonts w:asciiTheme="minorHAnsi" w:hAnsiTheme="minorHAnsi"/>
                <w:lang w:val="ka-GE"/>
              </w:rPr>
            </w:pPr>
            <w:r>
              <w:rPr>
                <w:rFonts w:asciiTheme="minorHAnsi" w:hAnsiTheme="minorHAnsi"/>
                <w:lang w:val="ka-GE"/>
              </w:rPr>
              <w:t>920</w:t>
            </w:r>
          </w:p>
        </w:tc>
        <w:tc>
          <w:tcPr>
            <w:tcW w:w="1089" w:type="dxa"/>
            <w:gridSpan w:val="2"/>
            <w:tcBorders>
              <w:top w:val="single" w:sz="4" w:space="0" w:color="auto"/>
              <w:left w:val="single" w:sz="4" w:space="0" w:color="auto"/>
              <w:bottom w:val="single" w:sz="4" w:space="0" w:color="auto"/>
              <w:right w:val="single" w:sz="4" w:space="0" w:color="auto"/>
            </w:tcBorders>
            <w:hideMark/>
          </w:tcPr>
          <w:p w14:paraId="3436BA3D" w14:textId="77777777" w:rsidR="00820C91" w:rsidRDefault="00820C91">
            <w:pPr>
              <w:spacing w:after="0" w:line="240" w:lineRule="auto"/>
              <w:jc w:val="center"/>
              <w:rPr>
                <w:rFonts w:ascii="Sylfaen" w:hAnsi="Sylfaen"/>
                <w:lang w:val="ka-GE"/>
              </w:rPr>
            </w:pPr>
            <w:r>
              <w:rPr>
                <w:rFonts w:ascii="Sylfaen" w:hAnsi="Sylfaen"/>
                <w:lang w:val="ka-GE"/>
              </w:rPr>
              <w:t>340</w:t>
            </w:r>
          </w:p>
        </w:tc>
        <w:tc>
          <w:tcPr>
            <w:tcW w:w="1324" w:type="dxa"/>
            <w:gridSpan w:val="2"/>
            <w:tcBorders>
              <w:top w:val="single" w:sz="4" w:space="0" w:color="auto"/>
              <w:left w:val="single" w:sz="4" w:space="0" w:color="auto"/>
              <w:bottom w:val="single" w:sz="4" w:space="0" w:color="auto"/>
              <w:right w:val="single" w:sz="4" w:space="0" w:color="auto"/>
            </w:tcBorders>
            <w:hideMark/>
          </w:tcPr>
          <w:p w14:paraId="32937EFE" w14:textId="77777777" w:rsidR="00820C91" w:rsidRDefault="00820C91">
            <w:pPr>
              <w:spacing w:after="0" w:line="240" w:lineRule="auto"/>
              <w:jc w:val="center"/>
              <w:rPr>
                <w:rFonts w:ascii="Sylfaen" w:hAnsi="Sylfaen"/>
                <w:lang w:val="ka-GE"/>
              </w:rPr>
            </w:pPr>
            <w:r>
              <w:rPr>
                <w:rFonts w:ascii="Sylfaen" w:hAnsi="Sylfaen"/>
                <w:lang w:val="ka-GE"/>
              </w:rPr>
              <w:t>312800</w:t>
            </w:r>
          </w:p>
        </w:tc>
      </w:tr>
      <w:tr w:rsidR="00820C91" w14:paraId="1A170C4C" w14:textId="77777777" w:rsidTr="00820C91">
        <w:tc>
          <w:tcPr>
            <w:tcW w:w="515" w:type="dxa"/>
            <w:tcBorders>
              <w:top w:val="single" w:sz="4" w:space="0" w:color="auto"/>
              <w:left w:val="single" w:sz="4" w:space="0" w:color="auto"/>
              <w:bottom w:val="single" w:sz="4" w:space="0" w:color="auto"/>
              <w:right w:val="single" w:sz="4" w:space="0" w:color="auto"/>
            </w:tcBorders>
            <w:hideMark/>
          </w:tcPr>
          <w:p w14:paraId="6A516E71" w14:textId="77777777" w:rsidR="00820C91" w:rsidRDefault="00820C91">
            <w:pPr>
              <w:spacing w:after="0" w:line="240" w:lineRule="auto"/>
              <w:jc w:val="center"/>
              <w:rPr>
                <w:rFonts w:ascii="Sylfaen" w:hAnsi="Sylfaen"/>
                <w:lang w:val="ka-GE"/>
              </w:rPr>
            </w:pPr>
            <w:r>
              <w:rPr>
                <w:rFonts w:ascii="Sylfaen" w:hAnsi="Sylfaen"/>
                <w:lang w:val="ka-GE"/>
              </w:rPr>
              <w:t>10</w:t>
            </w:r>
          </w:p>
        </w:tc>
        <w:tc>
          <w:tcPr>
            <w:tcW w:w="4141" w:type="dxa"/>
            <w:tcBorders>
              <w:top w:val="single" w:sz="4" w:space="0" w:color="auto"/>
              <w:left w:val="single" w:sz="4" w:space="0" w:color="auto"/>
              <w:bottom w:val="single" w:sz="4" w:space="0" w:color="auto"/>
              <w:right w:val="single" w:sz="4" w:space="0" w:color="auto"/>
            </w:tcBorders>
            <w:hideMark/>
          </w:tcPr>
          <w:p w14:paraId="5106C854" w14:textId="77777777" w:rsidR="00820C91" w:rsidRDefault="00820C91">
            <w:pPr>
              <w:spacing w:after="0" w:line="240" w:lineRule="auto"/>
              <w:jc w:val="both"/>
              <w:rPr>
                <w:rFonts w:ascii="Sylfaen" w:hAnsi="Sylfaen"/>
                <w:lang w:val="ka-GE"/>
              </w:rPr>
            </w:pPr>
            <w:r>
              <w:rPr>
                <w:rFonts w:ascii="Sylfaen" w:hAnsi="Sylfaen"/>
                <w:lang w:val="ka-GE"/>
              </w:rPr>
              <w:t>კაშხლის ზედაპირული ფენის მოწყობა ბ-35 მარკის ცვეთამედეგი მონოლითური ბეტონით</w:t>
            </w:r>
          </w:p>
        </w:tc>
        <w:tc>
          <w:tcPr>
            <w:tcW w:w="1006" w:type="dxa"/>
            <w:tcBorders>
              <w:top w:val="single" w:sz="4" w:space="0" w:color="auto"/>
              <w:left w:val="single" w:sz="4" w:space="0" w:color="auto"/>
              <w:bottom w:val="single" w:sz="4" w:space="0" w:color="auto"/>
              <w:right w:val="single" w:sz="4" w:space="0" w:color="auto"/>
            </w:tcBorders>
            <w:hideMark/>
          </w:tcPr>
          <w:p w14:paraId="0C403235" w14:textId="77777777" w:rsidR="00820C91" w:rsidRDefault="00820C91">
            <w:pPr>
              <w:spacing w:after="0" w:line="240" w:lineRule="auto"/>
              <w:jc w:val="center"/>
              <w:rPr>
                <w:rFonts w:ascii="AcadNusx" w:hAnsi="AcadNusx"/>
                <w:lang w:val="en-US"/>
              </w:rPr>
            </w:pPr>
            <w:r>
              <w:rPr>
                <w:rFonts w:ascii="AcadNusx" w:hAnsi="AcadNusx"/>
              </w:rPr>
              <w:t>m</w:t>
            </w:r>
            <w:r>
              <w:rPr>
                <w:rFonts w:ascii="AcadNusx" w:hAnsi="AcadNusx"/>
                <w:vertAlign w:val="superscript"/>
              </w:rPr>
              <w:t>3</w:t>
            </w:r>
          </w:p>
        </w:tc>
        <w:tc>
          <w:tcPr>
            <w:tcW w:w="941" w:type="dxa"/>
            <w:tcBorders>
              <w:top w:val="single" w:sz="4" w:space="0" w:color="auto"/>
              <w:left w:val="single" w:sz="4" w:space="0" w:color="auto"/>
              <w:bottom w:val="single" w:sz="4" w:space="0" w:color="auto"/>
              <w:right w:val="single" w:sz="4" w:space="0" w:color="auto"/>
            </w:tcBorders>
            <w:hideMark/>
          </w:tcPr>
          <w:p w14:paraId="15D2E01E" w14:textId="77777777" w:rsidR="00820C91" w:rsidRDefault="00820C91">
            <w:pPr>
              <w:spacing w:after="0" w:line="240" w:lineRule="auto"/>
              <w:jc w:val="center"/>
              <w:rPr>
                <w:rFonts w:asciiTheme="minorHAnsi" w:hAnsiTheme="minorHAnsi"/>
                <w:lang w:val="ka-GE"/>
              </w:rPr>
            </w:pPr>
            <w:r>
              <w:rPr>
                <w:rFonts w:asciiTheme="minorHAnsi" w:hAnsiTheme="minorHAnsi"/>
                <w:lang w:val="ka-GE"/>
              </w:rPr>
              <w:t>30</w:t>
            </w:r>
          </w:p>
        </w:tc>
        <w:tc>
          <w:tcPr>
            <w:tcW w:w="1089" w:type="dxa"/>
            <w:gridSpan w:val="2"/>
            <w:tcBorders>
              <w:top w:val="single" w:sz="4" w:space="0" w:color="auto"/>
              <w:left w:val="single" w:sz="4" w:space="0" w:color="auto"/>
              <w:bottom w:val="single" w:sz="4" w:space="0" w:color="auto"/>
              <w:right w:val="single" w:sz="4" w:space="0" w:color="auto"/>
            </w:tcBorders>
            <w:hideMark/>
          </w:tcPr>
          <w:p w14:paraId="55EC8F9A" w14:textId="77777777" w:rsidR="00820C91" w:rsidRDefault="00820C91">
            <w:pPr>
              <w:spacing w:after="0" w:line="240" w:lineRule="auto"/>
              <w:jc w:val="center"/>
              <w:rPr>
                <w:rFonts w:asciiTheme="minorHAnsi" w:hAnsiTheme="minorHAnsi"/>
                <w:lang w:val="ka-GE"/>
              </w:rPr>
            </w:pPr>
            <w:r>
              <w:rPr>
                <w:rFonts w:asciiTheme="minorHAnsi" w:hAnsiTheme="minorHAnsi"/>
                <w:lang w:val="ka-GE"/>
              </w:rPr>
              <w:t>300</w:t>
            </w:r>
          </w:p>
        </w:tc>
        <w:tc>
          <w:tcPr>
            <w:tcW w:w="1324" w:type="dxa"/>
            <w:gridSpan w:val="2"/>
            <w:tcBorders>
              <w:top w:val="single" w:sz="4" w:space="0" w:color="auto"/>
              <w:left w:val="single" w:sz="4" w:space="0" w:color="auto"/>
              <w:bottom w:val="single" w:sz="4" w:space="0" w:color="auto"/>
              <w:right w:val="single" w:sz="4" w:space="0" w:color="auto"/>
            </w:tcBorders>
            <w:hideMark/>
          </w:tcPr>
          <w:p w14:paraId="6F4DE354" w14:textId="77777777" w:rsidR="00820C91" w:rsidRDefault="00820C91">
            <w:pPr>
              <w:spacing w:after="0" w:line="240" w:lineRule="auto"/>
              <w:jc w:val="center"/>
              <w:rPr>
                <w:rFonts w:asciiTheme="minorHAnsi" w:hAnsiTheme="minorHAnsi"/>
                <w:lang w:val="ka-GE"/>
              </w:rPr>
            </w:pPr>
            <w:r>
              <w:rPr>
                <w:rFonts w:asciiTheme="minorHAnsi" w:hAnsiTheme="minorHAnsi"/>
                <w:lang w:val="ka-GE"/>
              </w:rPr>
              <w:t>9000</w:t>
            </w:r>
          </w:p>
        </w:tc>
      </w:tr>
      <w:tr w:rsidR="00820C91" w14:paraId="5C1ACF63" w14:textId="77777777" w:rsidTr="00820C91">
        <w:trPr>
          <w:trHeight w:val="746"/>
        </w:trPr>
        <w:tc>
          <w:tcPr>
            <w:tcW w:w="515" w:type="dxa"/>
            <w:tcBorders>
              <w:top w:val="single" w:sz="4" w:space="0" w:color="auto"/>
              <w:left w:val="single" w:sz="4" w:space="0" w:color="auto"/>
              <w:bottom w:val="single" w:sz="4" w:space="0" w:color="auto"/>
              <w:right w:val="single" w:sz="4" w:space="0" w:color="auto"/>
            </w:tcBorders>
            <w:hideMark/>
          </w:tcPr>
          <w:p w14:paraId="013F7FFA" w14:textId="77777777" w:rsidR="00820C91" w:rsidRDefault="00820C91">
            <w:pPr>
              <w:spacing w:after="0" w:line="240" w:lineRule="auto"/>
              <w:jc w:val="center"/>
              <w:rPr>
                <w:rFonts w:ascii="Sylfaen" w:hAnsi="Sylfaen"/>
                <w:lang w:val="ka-GE"/>
              </w:rPr>
            </w:pPr>
            <w:r>
              <w:rPr>
                <w:rFonts w:ascii="Sylfaen" w:hAnsi="Sylfaen"/>
                <w:lang w:val="ka-GE"/>
              </w:rPr>
              <w:t>11</w:t>
            </w:r>
          </w:p>
        </w:tc>
        <w:tc>
          <w:tcPr>
            <w:tcW w:w="4141" w:type="dxa"/>
            <w:tcBorders>
              <w:top w:val="single" w:sz="4" w:space="0" w:color="auto"/>
              <w:left w:val="single" w:sz="4" w:space="0" w:color="auto"/>
              <w:bottom w:val="single" w:sz="4" w:space="0" w:color="auto"/>
              <w:right w:val="single" w:sz="4" w:space="0" w:color="auto"/>
            </w:tcBorders>
            <w:hideMark/>
          </w:tcPr>
          <w:p w14:paraId="7C1D4E6B" w14:textId="77777777" w:rsidR="00820C91" w:rsidRDefault="00820C91">
            <w:pPr>
              <w:spacing w:after="0" w:line="240" w:lineRule="auto"/>
              <w:jc w:val="both"/>
              <w:rPr>
                <w:rFonts w:ascii="Sylfaen" w:hAnsi="Sylfaen"/>
                <w:lang w:val="ka-GE"/>
              </w:rPr>
            </w:pPr>
            <w:r>
              <w:rPr>
                <w:rFonts w:ascii="Sylfaen" w:hAnsi="Sylfaen"/>
                <w:lang w:val="ka-GE"/>
              </w:rPr>
              <w:t xml:space="preserve">წყალსაცემი ჭის მოწყობა ჩამკეტი კბილით </w:t>
            </w:r>
            <w:r>
              <w:rPr>
                <w:rFonts w:ascii="Sylfaen" w:hAnsi="Sylfaen"/>
              </w:rPr>
              <w:t>B-25</w:t>
            </w:r>
            <w:r>
              <w:rPr>
                <w:rFonts w:ascii="Sylfaen" w:hAnsi="Sylfaen"/>
                <w:lang w:val="ka-GE"/>
              </w:rPr>
              <w:t xml:space="preserve"> მარკის მონოლითური არმირებული ბეტონით. არმატურის შეცულობა 40 კგ/მ</w:t>
            </w:r>
            <w:r>
              <w:rPr>
                <w:rFonts w:ascii="Sylfaen" w:hAnsi="Sylfaen"/>
                <w:vertAlign w:val="superscript"/>
                <w:lang w:val="ka-GE"/>
              </w:rPr>
              <w:t>3</w:t>
            </w:r>
          </w:p>
        </w:tc>
        <w:tc>
          <w:tcPr>
            <w:tcW w:w="1006" w:type="dxa"/>
            <w:tcBorders>
              <w:top w:val="single" w:sz="4" w:space="0" w:color="auto"/>
              <w:left w:val="single" w:sz="4" w:space="0" w:color="auto"/>
              <w:bottom w:val="single" w:sz="4" w:space="0" w:color="auto"/>
              <w:right w:val="single" w:sz="4" w:space="0" w:color="auto"/>
            </w:tcBorders>
            <w:hideMark/>
          </w:tcPr>
          <w:p w14:paraId="0B564C59" w14:textId="77777777" w:rsidR="00820C91" w:rsidRDefault="00820C91">
            <w:pPr>
              <w:spacing w:after="0" w:line="240" w:lineRule="auto"/>
              <w:jc w:val="center"/>
              <w:rPr>
                <w:rFonts w:ascii="AcadNusx" w:hAnsi="AcadNusx"/>
                <w:lang w:val="en-US"/>
              </w:rPr>
            </w:pPr>
            <w:r>
              <w:rPr>
                <w:rFonts w:ascii="AcadNusx" w:hAnsi="AcadNusx"/>
              </w:rPr>
              <w:t>m</w:t>
            </w:r>
            <w:r>
              <w:rPr>
                <w:rFonts w:ascii="AcadNusx" w:hAnsi="AcadNusx"/>
                <w:vertAlign w:val="superscript"/>
              </w:rPr>
              <w:t>3</w:t>
            </w:r>
          </w:p>
        </w:tc>
        <w:tc>
          <w:tcPr>
            <w:tcW w:w="941" w:type="dxa"/>
            <w:tcBorders>
              <w:top w:val="single" w:sz="4" w:space="0" w:color="auto"/>
              <w:left w:val="single" w:sz="4" w:space="0" w:color="auto"/>
              <w:bottom w:val="single" w:sz="4" w:space="0" w:color="auto"/>
              <w:right w:val="single" w:sz="4" w:space="0" w:color="auto"/>
            </w:tcBorders>
            <w:hideMark/>
          </w:tcPr>
          <w:p w14:paraId="08BB9986" w14:textId="77777777" w:rsidR="00820C91" w:rsidRDefault="00820C91">
            <w:pPr>
              <w:spacing w:after="0" w:line="240" w:lineRule="auto"/>
              <w:jc w:val="center"/>
              <w:rPr>
                <w:rFonts w:asciiTheme="minorHAnsi" w:hAnsiTheme="minorHAnsi"/>
                <w:lang w:val="ka-GE"/>
              </w:rPr>
            </w:pPr>
            <w:r>
              <w:rPr>
                <w:rFonts w:asciiTheme="minorHAnsi" w:hAnsiTheme="minorHAnsi"/>
                <w:lang w:val="ka-GE"/>
              </w:rPr>
              <w:t>164</w:t>
            </w:r>
          </w:p>
        </w:tc>
        <w:tc>
          <w:tcPr>
            <w:tcW w:w="1089" w:type="dxa"/>
            <w:gridSpan w:val="2"/>
            <w:tcBorders>
              <w:top w:val="single" w:sz="4" w:space="0" w:color="auto"/>
              <w:left w:val="single" w:sz="4" w:space="0" w:color="auto"/>
              <w:bottom w:val="single" w:sz="4" w:space="0" w:color="auto"/>
              <w:right w:val="single" w:sz="4" w:space="0" w:color="auto"/>
            </w:tcBorders>
            <w:hideMark/>
          </w:tcPr>
          <w:p w14:paraId="1FFD5D15" w14:textId="77777777" w:rsidR="00820C91" w:rsidRDefault="00820C91">
            <w:pPr>
              <w:spacing w:after="0" w:line="240" w:lineRule="auto"/>
              <w:jc w:val="center"/>
              <w:rPr>
                <w:rFonts w:ascii="Sylfaen" w:hAnsi="Sylfaen"/>
                <w:lang w:val="ka-GE"/>
              </w:rPr>
            </w:pPr>
            <w:r>
              <w:rPr>
                <w:rFonts w:ascii="Sylfaen" w:hAnsi="Sylfaen"/>
                <w:lang w:val="ka-GE"/>
              </w:rPr>
              <w:t>320</w:t>
            </w:r>
          </w:p>
        </w:tc>
        <w:tc>
          <w:tcPr>
            <w:tcW w:w="1324" w:type="dxa"/>
            <w:gridSpan w:val="2"/>
            <w:tcBorders>
              <w:top w:val="single" w:sz="4" w:space="0" w:color="auto"/>
              <w:left w:val="single" w:sz="4" w:space="0" w:color="auto"/>
              <w:bottom w:val="single" w:sz="4" w:space="0" w:color="auto"/>
              <w:right w:val="single" w:sz="4" w:space="0" w:color="auto"/>
            </w:tcBorders>
            <w:hideMark/>
          </w:tcPr>
          <w:p w14:paraId="55E8B955" w14:textId="77777777" w:rsidR="00820C91" w:rsidRDefault="00820C91">
            <w:pPr>
              <w:spacing w:after="0" w:line="240" w:lineRule="auto"/>
              <w:jc w:val="center"/>
              <w:rPr>
                <w:rFonts w:ascii="Sylfaen" w:hAnsi="Sylfaen"/>
                <w:lang w:val="ka-GE"/>
              </w:rPr>
            </w:pPr>
            <w:r>
              <w:rPr>
                <w:rFonts w:ascii="Sylfaen" w:hAnsi="Sylfaen"/>
                <w:lang w:val="ka-GE"/>
              </w:rPr>
              <w:t>52480</w:t>
            </w:r>
          </w:p>
        </w:tc>
      </w:tr>
      <w:tr w:rsidR="00820C91" w14:paraId="5F03A49A" w14:textId="77777777" w:rsidTr="00820C91">
        <w:trPr>
          <w:trHeight w:val="746"/>
        </w:trPr>
        <w:tc>
          <w:tcPr>
            <w:tcW w:w="515" w:type="dxa"/>
            <w:tcBorders>
              <w:top w:val="single" w:sz="4" w:space="0" w:color="auto"/>
              <w:left w:val="single" w:sz="4" w:space="0" w:color="auto"/>
              <w:bottom w:val="single" w:sz="4" w:space="0" w:color="auto"/>
              <w:right w:val="single" w:sz="4" w:space="0" w:color="auto"/>
            </w:tcBorders>
            <w:hideMark/>
          </w:tcPr>
          <w:p w14:paraId="0B92FD2F" w14:textId="77777777" w:rsidR="00820C91" w:rsidRDefault="00820C91">
            <w:pPr>
              <w:spacing w:after="0" w:line="240" w:lineRule="auto"/>
              <w:jc w:val="center"/>
              <w:rPr>
                <w:rFonts w:ascii="Sylfaen" w:hAnsi="Sylfaen"/>
                <w:lang w:val="ka-GE"/>
              </w:rPr>
            </w:pPr>
            <w:r>
              <w:rPr>
                <w:rFonts w:ascii="Sylfaen" w:hAnsi="Sylfaen"/>
                <w:lang w:val="ka-GE"/>
              </w:rPr>
              <w:t>12</w:t>
            </w:r>
          </w:p>
        </w:tc>
        <w:tc>
          <w:tcPr>
            <w:tcW w:w="4141" w:type="dxa"/>
            <w:tcBorders>
              <w:top w:val="single" w:sz="4" w:space="0" w:color="auto"/>
              <w:left w:val="single" w:sz="4" w:space="0" w:color="auto"/>
              <w:bottom w:val="single" w:sz="4" w:space="0" w:color="auto"/>
              <w:right w:val="single" w:sz="4" w:space="0" w:color="auto"/>
            </w:tcBorders>
            <w:hideMark/>
          </w:tcPr>
          <w:p w14:paraId="21079CFD" w14:textId="77777777" w:rsidR="00820C91" w:rsidRDefault="00820C91">
            <w:pPr>
              <w:spacing w:after="0" w:line="240" w:lineRule="auto"/>
              <w:jc w:val="both"/>
              <w:rPr>
                <w:rFonts w:ascii="Sylfaen" w:hAnsi="Sylfaen"/>
                <w:lang w:val="ka-GE"/>
              </w:rPr>
            </w:pPr>
            <w:r>
              <w:rPr>
                <w:rFonts w:ascii="Sylfaen" w:hAnsi="Sylfaen"/>
                <w:lang w:val="ka-GE"/>
              </w:rPr>
              <w:t>ბეტონის კედლების მოწყობა წყალსაცემი ჭის გაყოლებაზე, ორივე მხრიდან</w:t>
            </w:r>
            <w:r>
              <w:rPr>
                <w:rFonts w:ascii="Sylfaen" w:hAnsi="Sylfaen"/>
              </w:rPr>
              <w:t xml:space="preserve"> B-25</w:t>
            </w:r>
            <w:r>
              <w:rPr>
                <w:rFonts w:ascii="Sylfaen" w:hAnsi="Sylfaen"/>
                <w:lang w:val="ka-GE"/>
              </w:rPr>
              <w:t xml:space="preserve"> მარკის მონოლითური არმირებული ბეტონით. არმატურის შეცულობა 40 კგ/მ</w:t>
            </w:r>
            <w:r>
              <w:rPr>
                <w:rFonts w:ascii="Sylfaen" w:hAnsi="Sylfaen"/>
                <w:vertAlign w:val="superscript"/>
                <w:lang w:val="ka-GE"/>
              </w:rPr>
              <w:t>3</w:t>
            </w:r>
          </w:p>
        </w:tc>
        <w:tc>
          <w:tcPr>
            <w:tcW w:w="1006" w:type="dxa"/>
            <w:tcBorders>
              <w:top w:val="single" w:sz="4" w:space="0" w:color="auto"/>
              <w:left w:val="single" w:sz="4" w:space="0" w:color="auto"/>
              <w:bottom w:val="single" w:sz="4" w:space="0" w:color="auto"/>
              <w:right w:val="single" w:sz="4" w:space="0" w:color="auto"/>
            </w:tcBorders>
            <w:hideMark/>
          </w:tcPr>
          <w:p w14:paraId="3C1E5021"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941" w:type="dxa"/>
            <w:tcBorders>
              <w:top w:val="single" w:sz="4" w:space="0" w:color="auto"/>
              <w:left w:val="single" w:sz="4" w:space="0" w:color="auto"/>
              <w:bottom w:val="single" w:sz="4" w:space="0" w:color="auto"/>
              <w:right w:val="single" w:sz="4" w:space="0" w:color="auto"/>
            </w:tcBorders>
            <w:hideMark/>
          </w:tcPr>
          <w:p w14:paraId="71F4E0FF" w14:textId="77777777" w:rsidR="00820C91" w:rsidRDefault="00820C91">
            <w:pPr>
              <w:spacing w:after="0" w:line="240" w:lineRule="auto"/>
              <w:jc w:val="center"/>
              <w:rPr>
                <w:rFonts w:asciiTheme="minorHAnsi" w:hAnsiTheme="minorHAnsi"/>
                <w:lang w:val="ka-GE"/>
              </w:rPr>
            </w:pPr>
            <w:r>
              <w:rPr>
                <w:rFonts w:asciiTheme="minorHAnsi" w:hAnsiTheme="minorHAnsi"/>
                <w:lang w:val="ka-GE"/>
              </w:rPr>
              <w:t>70</w:t>
            </w:r>
          </w:p>
        </w:tc>
        <w:tc>
          <w:tcPr>
            <w:tcW w:w="1089" w:type="dxa"/>
            <w:gridSpan w:val="2"/>
            <w:tcBorders>
              <w:top w:val="single" w:sz="4" w:space="0" w:color="auto"/>
              <w:left w:val="single" w:sz="4" w:space="0" w:color="auto"/>
              <w:bottom w:val="single" w:sz="4" w:space="0" w:color="auto"/>
              <w:right w:val="single" w:sz="4" w:space="0" w:color="auto"/>
            </w:tcBorders>
            <w:hideMark/>
          </w:tcPr>
          <w:p w14:paraId="5A687CC3" w14:textId="77777777" w:rsidR="00820C91" w:rsidRDefault="00820C91">
            <w:pPr>
              <w:spacing w:after="0" w:line="240" w:lineRule="auto"/>
              <w:jc w:val="center"/>
              <w:rPr>
                <w:rFonts w:ascii="Sylfaen" w:hAnsi="Sylfaen"/>
                <w:lang w:val="ka-GE"/>
              </w:rPr>
            </w:pPr>
            <w:r>
              <w:rPr>
                <w:rFonts w:ascii="Sylfaen" w:hAnsi="Sylfaen"/>
                <w:lang w:val="ka-GE"/>
              </w:rPr>
              <w:t>340</w:t>
            </w:r>
          </w:p>
        </w:tc>
        <w:tc>
          <w:tcPr>
            <w:tcW w:w="1324" w:type="dxa"/>
            <w:gridSpan w:val="2"/>
            <w:tcBorders>
              <w:top w:val="single" w:sz="4" w:space="0" w:color="auto"/>
              <w:left w:val="single" w:sz="4" w:space="0" w:color="auto"/>
              <w:bottom w:val="single" w:sz="4" w:space="0" w:color="auto"/>
              <w:right w:val="single" w:sz="4" w:space="0" w:color="auto"/>
            </w:tcBorders>
            <w:hideMark/>
          </w:tcPr>
          <w:p w14:paraId="758734DB" w14:textId="77777777" w:rsidR="00820C91" w:rsidRDefault="00820C91">
            <w:pPr>
              <w:spacing w:after="0" w:line="240" w:lineRule="auto"/>
              <w:jc w:val="center"/>
              <w:rPr>
                <w:rFonts w:ascii="Sylfaen" w:hAnsi="Sylfaen"/>
                <w:lang w:val="ka-GE"/>
              </w:rPr>
            </w:pPr>
            <w:r>
              <w:rPr>
                <w:rFonts w:ascii="Sylfaen" w:hAnsi="Sylfaen"/>
                <w:lang w:val="ka-GE"/>
              </w:rPr>
              <w:t>23800</w:t>
            </w:r>
          </w:p>
        </w:tc>
      </w:tr>
      <w:tr w:rsidR="00820C91" w14:paraId="298BCE6A" w14:textId="77777777" w:rsidTr="00820C91">
        <w:trPr>
          <w:trHeight w:val="746"/>
        </w:trPr>
        <w:tc>
          <w:tcPr>
            <w:tcW w:w="515" w:type="dxa"/>
            <w:tcBorders>
              <w:top w:val="single" w:sz="4" w:space="0" w:color="auto"/>
              <w:left w:val="single" w:sz="4" w:space="0" w:color="auto"/>
              <w:bottom w:val="single" w:sz="4" w:space="0" w:color="auto"/>
              <w:right w:val="single" w:sz="4" w:space="0" w:color="auto"/>
            </w:tcBorders>
            <w:hideMark/>
          </w:tcPr>
          <w:p w14:paraId="29CE8947" w14:textId="77777777" w:rsidR="00820C91" w:rsidRDefault="00820C91">
            <w:pPr>
              <w:spacing w:after="0" w:line="240" w:lineRule="auto"/>
              <w:jc w:val="center"/>
              <w:rPr>
                <w:rFonts w:ascii="Sylfaen" w:hAnsi="Sylfaen"/>
                <w:lang w:val="ka-GE"/>
              </w:rPr>
            </w:pPr>
            <w:r>
              <w:rPr>
                <w:rFonts w:ascii="Sylfaen" w:hAnsi="Sylfaen"/>
                <w:lang w:val="ka-GE"/>
              </w:rPr>
              <w:t>13</w:t>
            </w:r>
          </w:p>
        </w:tc>
        <w:tc>
          <w:tcPr>
            <w:tcW w:w="4141" w:type="dxa"/>
            <w:tcBorders>
              <w:top w:val="single" w:sz="4" w:space="0" w:color="auto"/>
              <w:left w:val="single" w:sz="4" w:space="0" w:color="auto"/>
              <w:bottom w:val="single" w:sz="4" w:space="0" w:color="auto"/>
              <w:right w:val="single" w:sz="4" w:space="0" w:color="auto"/>
            </w:tcBorders>
            <w:hideMark/>
          </w:tcPr>
          <w:p w14:paraId="737540C2" w14:textId="77777777" w:rsidR="00820C91" w:rsidRDefault="00820C91">
            <w:pPr>
              <w:spacing w:after="0" w:line="240" w:lineRule="auto"/>
              <w:jc w:val="both"/>
              <w:rPr>
                <w:rFonts w:ascii="Sylfaen" w:hAnsi="Sylfaen"/>
                <w:lang w:val="ka-GE"/>
              </w:rPr>
            </w:pPr>
            <w:r>
              <w:rPr>
                <w:rFonts w:ascii="Sylfaen" w:hAnsi="Sylfaen"/>
                <w:lang w:val="ka-GE"/>
              </w:rPr>
              <w:t xml:space="preserve">საფეხურებიანი თევზსავალი კვანძის მოწყობა </w:t>
            </w:r>
            <w:r>
              <w:rPr>
                <w:rFonts w:ascii="Sylfaen" w:hAnsi="Sylfaen"/>
              </w:rPr>
              <w:t>B-25</w:t>
            </w:r>
            <w:r>
              <w:rPr>
                <w:rFonts w:ascii="Sylfaen" w:hAnsi="Sylfaen"/>
                <w:lang w:val="ka-GE"/>
              </w:rPr>
              <w:t xml:space="preserve"> მარკის მონოლითური არმირებული ბეტონით. არმატურის შეცულობა 60 კგ/მ</w:t>
            </w:r>
            <w:r>
              <w:rPr>
                <w:rFonts w:ascii="Sylfaen" w:hAnsi="Sylfaen"/>
                <w:vertAlign w:val="superscript"/>
                <w:lang w:val="ka-GE"/>
              </w:rPr>
              <w:t>3</w:t>
            </w:r>
          </w:p>
        </w:tc>
        <w:tc>
          <w:tcPr>
            <w:tcW w:w="1006" w:type="dxa"/>
            <w:tcBorders>
              <w:top w:val="single" w:sz="4" w:space="0" w:color="auto"/>
              <w:left w:val="single" w:sz="4" w:space="0" w:color="auto"/>
              <w:bottom w:val="single" w:sz="4" w:space="0" w:color="auto"/>
              <w:right w:val="single" w:sz="4" w:space="0" w:color="auto"/>
            </w:tcBorders>
            <w:hideMark/>
          </w:tcPr>
          <w:p w14:paraId="744235C1" w14:textId="77777777" w:rsidR="00820C91" w:rsidRDefault="00820C91">
            <w:pPr>
              <w:spacing w:after="0" w:line="240" w:lineRule="auto"/>
              <w:jc w:val="center"/>
              <w:rPr>
                <w:rFonts w:ascii="AcadNusx" w:hAnsi="AcadNusx"/>
                <w:lang w:val="en-US"/>
              </w:rPr>
            </w:pPr>
            <w:r>
              <w:rPr>
                <w:rFonts w:ascii="AcadNusx" w:hAnsi="AcadNusx"/>
              </w:rPr>
              <w:t>m</w:t>
            </w:r>
            <w:r>
              <w:rPr>
                <w:rFonts w:ascii="AcadNusx" w:hAnsi="AcadNusx"/>
                <w:vertAlign w:val="superscript"/>
              </w:rPr>
              <w:t>3</w:t>
            </w:r>
          </w:p>
        </w:tc>
        <w:tc>
          <w:tcPr>
            <w:tcW w:w="941" w:type="dxa"/>
            <w:tcBorders>
              <w:top w:val="single" w:sz="4" w:space="0" w:color="auto"/>
              <w:left w:val="single" w:sz="4" w:space="0" w:color="auto"/>
              <w:bottom w:val="single" w:sz="4" w:space="0" w:color="auto"/>
              <w:right w:val="single" w:sz="4" w:space="0" w:color="auto"/>
            </w:tcBorders>
            <w:hideMark/>
          </w:tcPr>
          <w:p w14:paraId="2B1520E1" w14:textId="77777777" w:rsidR="00820C91" w:rsidRDefault="00820C91">
            <w:pPr>
              <w:spacing w:after="0" w:line="240" w:lineRule="auto"/>
              <w:jc w:val="center"/>
              <w:rPr>
                <w:rFonts w:asciiTheme="minorHAnsi" w:hAnsiTheme="minorHAnsi"/>
                <w:lang w:val="ka-GE"/>
              </w:rPr>
            </w:pPr>
            <w:r>
              <w:rPr>
                <w:rFonts w:asciiTheme="minorHAnsi" w:hAnsiTheme="minorHAnsi"/>
                <w:lang w:val="ka-GE"/>
              </w:rPr>
              <w:t>90</w:t>
            </w:r>
          </w:p>
        </w:tc>
        <w:tc>
          <w:tcPr>
            <w:tcW w:w="1089" w:type="dxa"/>
            <w:gridSpan w:val="2"/>
            <w:tcBorders>
              <w:top w:val="single" w:sz="4" w:space="0" w:color="auto"/>
              <w:left w:val="single" w:sz="4" w:space="0" w:color="auto"/>
              <w:bottom w:val="single" w:sz="4" w:space="0" w:color="auto"/>
              <w:right w:val="single" w:sz="4" w:space="0" w:color="auto"/>
            </w:tcBorders>
            <w:hideMark/>
          </w:tcPr>
          <w:p w14:paraId="649B23A4" w14:textId="77777777" w:rsidR="00820C91" w:rsidRDefault="00820C91">
            <w:pPr>
              <w:spacing w:after="0" w:line="240" w:lineRule="auto"/>
              <w:jc w:val="center"/>
              <w:rPr>
                <w:rFonts w:asciiTheme="minorHAnsi" w:hAnsiTheme="minorHAnsi"/>
                <w:lang w:val="ka-GE"/>
              </w:rPr>
            </w:pPr>
            <w:r>
              <w:rPr>
                <w:rFonts w:asciiTheme="minorHAnsi" w:hAnsiTheme="minorHAnsi"/>
                <w:lang w:val="ka-GE"/>
              </w:rPr>
              <w:t>360</w:t>
            </w:r>
          </w:p>
        </w:tc>
        <w:tc>
          <w:tcPr>
            <w:tcW w:w="1324" w:type="dxa"/>
            <w:gridSpan w:val="2"/>
            <w:tcBorders>
              <w:top w:val="single" w:sz="4" w:space="0" w:color="auto"/>
              <w:left w:val="single" w:sz="4" w:space="0" w:color="auto"/>
              <w:bottom w:val="single" w:sz="4" w:space="0" w:color="auto"/>
              <w:right w:val="single" w:sz="4" w:space="0" w:color="auto"/>
            </w:tcBorders>
            <w:hideMark/>
          </w:tcPr>
          <w:p w14:paraId="2EB3247E" w14:textId="77777777" w:rsidR="00820C91" w:rsidRDefault="00820C91">
            <w:pPr>
              <w:spacing w:after="0" w:line="240" w:lineRule="auto"/>
              <w:jc w:val="center"/>
              <w:rPr>
                <w:rFonts w:ascii="Sylfaen" w:hAnsi="Sylfaen"/>
                <w:lang w:val="ka-GE"/>
              </w:rPr>
            </w:pPr>
            <w:r>
              <w:rPr>
                <w:rFonts w:ascii="Sylfaen" w:hAnsi="Sylfaen"/>
                <w:lang w:val="ka-GE"/>
              </w:rPr>
              <w:t>32400</w:t>
            </w:r>
          </w:p>
        </w:tc>
      </w:tr>
      <w:tr w:rsidR="00820C91" w14:paraId="309FB0E3" w14:textId="77777777" w:rsidTr="00820C91">
        <w:trPr>
          <w:trHeight w:val="746"/>
        </w:trPr>
        <w:tc>
          <w:tcPr>
            <w:tcW w:w="515" w:type="dxa"/>
            <w:tcBorders>
              <w:top w:val="single" w:sz="4" w:space="0" w:color="auto"/>
              <w:left w:val="single" w:sz="4" w:space="0" w:color="auto"/>
              <w:bottom w:val="single" w:sz="4" w:space="0" w:color="auto"/>
              <w:right w:val="single" w:sz="4" w:space="0" w:color="auto"/>
            </w:tcBorders>
            <w:hideMark/>
          </w:tcPr>
          <w:p w14:paraId="737A8DC6" w14:textId="77777777" w:rsidR="00820C91" w:rsidRDefault="00820C91">
            <w:pPr>
              <w:spacing w:after="0" w:line="240" w:lineRule="auto"/>
              <w:jc w:val="center"/>
              <w:rPr>
                <w:rFonts w:ascii="Sylfaen" w:hAnsi="Sylfaen"/>
                <w:lang w:val="ka-GE"/>
              </w:rPr>
            </w:pPr>
            <w:r>
              <w:rPr>
                <w:rFonts w:ascii="Sylfaen" w:hAnsi="Sylfaen"/>
                <w:lang w:val="ka-GE"/>
              </w:rPr>
              <w:t>14</w:t>
            </w:r>
          </w:p>
        </w:tc>
        <w:tc>
          <w:tcPr>
            <w:tcW w:w="4141" w:type="dxa"/>
            <w:tcBorders>
              <w:top w:val="single" w:sz="4" w:space="0" w:color="auto"/>
              <w:left w:val="single" w:sz="4" w:space="0" w:color="auto"/>
              <w:bottom w:val="single" w:sz="4" w:space="0" w:color="auto"/>
              <w:right w:val="single" w:sz="4" w:space="0" w:color="auto"/>
            </w:tcBorders>
            <w:hideMark/>
          </w:tcPr>
          <w:p w14:paraId="3F9DD9E5" w14:textId="77777777" w:rsidR="00820C91" w:rsidRDefault="00820C91">
            <w:pPr>
              <w:spacing w:after="0" w:line="240" w:lineRule="auto"/>
              <w:jc w:val="both"/>
              <w:rPr>
                <w:rFonts w:ascii="Sylfaen" w:hAnsi="Sylfaen"/>
                <w:lang w:val="ka-GE"/>
              </w:rPr>
            </w:pPr>
            <w:r>
              <w:rPr>
                <w:rFonts w:ascii="Sylfaen" w:hAnsi="Sylfaen"/>
                <w:lang w:val="ka-GE"/>
              </w:rPr>
              <w:t xml:space="preserve">წყალმიმღები კვანძის მოწყობა </w:t>
            </w:r>
            <w:r>
              <w:rPr>
                <w:rFonts w:ascii="Sylfaen" w:hAnsi="Sylfaen"/>
              </w:rPr>
              <w:t>B-25</w:t>
            </w:r>
            <w:r>
              <w:rPr>
                <w:rFonts w:ascii="Sylfaen" w:hAnsi="Sylfaen"/>
                <w:lang w:val="ka-GE"/>
              </w:rPr>
              <w:t xml:space="preserve"> მარკის მონოლითური არმირებული ბეტონით. არმატურის შეცულობა 50 კგ/მ</w:t>
            </w:r>
            <w:r>
              <w:rPr>
                <w:rFonts w:ascii="Sylfaen" w:hAnsi="Sylfaen"/>
                <w:vertAlign w:val="superscript"/>
                <w:lang w:val="ka-GE"/>
              </w:rPr>
              <w:t>3</w:t>
            </w:r>
          </w:p>
        </w:tc>
        <w:tc>
          <w:tcPr>
            <w:tcW w:w="1006" w:type="dxa"/>
            <w:tcBorders>
              <w:top w:val="single" w:sz="4" w:space="0" w:color="auto"/>
              <w:left w:val="single" w:sz="4" w:space="0" w:color="auto"/>
              <w:bottom w:val="single" w:sz="4" w:space="0" w:color="auto"/>
              <w:right w:val="single" w:sz="4" w:space="0" w:color="auto"/>
            </w:tcBorders>
            <w:hideMark/>
          </w:tcPr>
          <w:p w14:paraId="25BCEE80" w14:textId="77777777" w:rsidR="00820C91" w:rsidRDefault="00820C91">
            <w:pPr>
              <w:spacing w:after="0" w:line="240" w:lineRule="auto"/>
              <w:jc w:val="center"/>
              <w:rPr>
                <w:rFonts w:ascii="AcadNusx" w:hAnsi="AcadNusx"/>
                <w:lang w:val="en-US"/>
              </w:rPr>
            </w:pPr>
            <w:r>
              <w:rPr>
                <w:rFonts w:ascii="AcadNusx" w:hAnsi="AcadNusx"/>
              </w:rPr>
              <w:t>m</w:t>
            </w:r>
            <w:r>
              <w:rPr>
                <w:rFonts w:ascii="AcadNusx" w:hAnsi="AcadNusx"/>
                <w:vertAlign w:val="superscript"/>
              </w:rPr>
              <w:t>3</w:t>
            </w:r>
          </w:p>
        </w:tc>
        <w:tc>
          <w:tcPr>
            <w:tcW w:w="941" w:type="dxa"/>
            <w:tcBorders>
              <w:top w:val="single" w:sz="4" w:space="0" w:color="auto"/>
              <w:left w:val="single" w:sz="4" w:space="0" w:color="auto"/>
              <w:bottom w:val="single" w:sz="4" w:space="0" w:color="auto"/>
              <w:right w:val="single" w:sz="4" w:space="0" w:color="auto"/>
            </w:tcBorders>
            <w:hideMark/>
          </w:tcPr>
          <w:p w14:paraId="5C1662D7" w14:textId="77777777" w:rsidR="00820C91" w:rsidRDefault="00820C91">
            <w:pPr>
              <w:spacing w:after="0" w:line="240" w:lineRule="auto"/>
              <w:jc w:val="center"/>
              <w:rPr>
                <w:rFonts w:ascii="AcadNusx" w:hAnsi="AcadNusx"/>
              </w:rPr>
            </w:pPr>
            <w:r>
              <w:rPr>
                <w:rFonts w:ascii="AcadNusx" w:hAnsi="AcadNusx"/>
              </w:rPr>
              <w:t>260</w:t>
            </w:r>
          </w:p>
        </w:tc>
        <w:tc>
          <w:tcPr>
            <w:tcW w:w="1089" w:type="dxa"/>
            <w:gridSpan w:val="2"/>
            <w:tcBorders>
              <w:top w:val="single" w:sz="4" w:space="0" w:color="auto"/>
              <w:left w:val="single" w:sz="4" w:space="0" w:color="auto"/>
              <w:bottom w:val="single" w:sz="4" w:space="0" w:color="auto"/>
              <w:right w:val="single" w:sz="4" w:space="0" w:color="auto"/>
            </w:tcBorders>
            <w:hideMark/>
          </w:tcPr>
          <w:p w14:paraId="61DAB0BD" w14:textId="77777777" w:rsidR="00820C91" w:rsidRDefault="00820C91">
            <w:pPr>
              <w:spacing w:after="0" w:line="240" w:lineRule="auto"/>
              <w:jc w:val="center"/>
              <w:rPr>
                <w:rFonts w:ascii="Sylfaen" w:hAnsi="Sylfaen"/>
                <w:lang w:val="ka-GE"/>
              </w:rPr>
            </w:pPr>
            <w:r>
              <w:rPr>
                <w:rFonts w:ascii="Sylfaen" w:hAnsi="Sylfaen"/>
                <w:lang w:val="ka-GE"/>
              </w:rPr>
              <w:t>340</w:t>
            </w:r>
          </w:p>
        </w:tc>
        <w:tc>
          <w:tcPr>
            <w:tcW w:w="1324" w:type="dxa"/>
            <w:gridSpan w:val="2"/>
            <w:tcBorders>
              <w:top w:val="single" w:sz="4" w:space="0" w:color="auto"/>
              <w:left w:val="single" w:sz="4" w:space="0" w:color="auto"/>
              <w:bottom w:val="single" w:sz="4" w:space="0" w:color="auto"/>
              <w:right w:val="single" w:sz="4" w:space="0" w:color="auto"/>
            </w:tcBorders>
            <w:hideMark/>
          </w:tcPr>
          <w:p w14:paraId="1DBB2C50" w14:textId="77777777" w:rsidR="00820C91" w:rsidRDefault="00820C91">
            <w:pPr>
              <w:spacing w:after="0" w:line="240" w:lineRule="auto"/>
              <w:jc w:val="center"/>
              <w:rPr>
                <w:rFonts w:ascii="Sylfaen" w:hAnsi="Sylfaen"/>
                <w:lang w:val="ka-GE"/>
              </w:rPr>
            </w:pPr>
            <w:r>
              <w:rPr>
                <w:rFonts w:ascii="Sylfaen" w:hAnsi="Sylfaen"/>
                <w:lang w:val="ka-GE"/>
              </w:rPr>
              <w:t>88400</w:t>
            </w:r>
          </w:p>
        </w:tc>
      </w:tr>
      <w:tr w:rsidR="00820C91" w14:paraId="6102C36A" w14:textId="77777777" w:rsidTr="00820C91">
        <w:trPr>
          <w:trHeight w:val="746"/>
        </w:trPr>
        <w:tc>
          <w:tcPr>
            <w:tcW w:w="515" w:type="dxa"/>
            <w:tcBorders>
              <w:top w:val="single" w:sz="4" w:space="0" w:color="auto"/>
              <w:left w:val="single" w:sz="4" w:space="0" w:color="auto"/>
              <w:bottom w:val="single" w:sz="4" w:space="0" w:color="auto"/>
              <w:right w:val="single" w:sz="4" w:space="0" w:color="auto"/>
            </w:tcBorders>
            <w:hideMark/>
          </w:tcPr>
          <w:p w14:paraId="7951B44D" w14:textId="77777777" w:rsidR="00820C91" w:rsidRDefault="00820C91">
            <w:pPr>
              <w:spacing w:after="0" w:line="240" w:lineRule="auto"/>
              <w:jc w:val="center"/>
              <w:rPr>
                <w:rFonts w:ascii="Sylfaen" w:hAnsi="Sylfaen"/>
                <w:lang w:val="ka-GE"/>
              </w:rPr>
            </w:pPr>
            <w:r>
              <w:rPr>
                <w:rFonts w:ascii="Sylfaen" w:hAnsi="Sylfaen"/>
                <w:lang w:val="ka-GE"/>
              </w:rPr>
              <w:t>15</w:t>
            </w:r>
          </w:p>
        </w:tc>
        <w:tc>
          <w:tcPr>
            <w:tcW w:w="4141" w:type="dxa"/>
            <w:tcBorders>
              <w:top w:val="single" w:sz="4" w:space="0" w:color="auto"/>
              <w:left w:val="single" w:sz="4" w:space="0" w:color="auto"/>
              <w:bottom w:val="single" w:sz="4" w:space="0" w:color="auto"/>
              <w:right w:val="single" w:sz="4" w:space="0" w:color="auto"/>
            </w:tcBorders>
            <w:hideMark/>
          </w:tcPr>
          <w:p w14:paraId="4E7EE4E2" w14:textId="77777777" w:rsidR="00820C91" w:rsidRDefault="00820C91">
            <w:pPr>
              <w:spacing w:after="0" w:line="240" w:lineRule="auto"/>
              <w:jc w:val="both"/>
              <w:rPr>
                <w:rFonts w:ascii="Sylfaen" w:hAnsi="Sylfaen"/>
                <w:lang w:val="ka-GE"/>
              </w:rPr>
            </w:pPr>
            <w:r>
              <w:rPr>
                <w:rFonts w:ascii="Sylfaen" w:hAnsi="Sylfaen"/>
                <w:lang w:val="ka-GE"/>
              </w:rPr>
              <w:t xml:space="preserve">სახიდე (ფეხით სასიარულო ხიდი) ფილების მოწყობა სათავე ნაგებობაზე </w:t>
            </w:r>
            <w:r>
              <w:rPr>
                <w:rFonts w:ascii="Sylfaen" w:hAnsi="Sylfaen"/>
              </w:rPr>
              <w:t>B-25</w:t>
            </w:r>
            <w:r>
              <w:rPr>
                <w:rFonts w:ascii="Sylfaen" w:hAnsi="Sylfaen"/>
                <w:lang w:val="ka-GE"/>
              </w:rPr>
              <w:t xml:space="preserve"> მარკის მონოლითური არმირებული ბეტონით. არმატურის შეცულობა </w:t>
            </w:r>
            <w:r>
              <w:rPr>
                <w:rFonts w:ascii="Sylfaen" w:hAnsi="Sylfaen"/>
              </w:rPr>
              <w:t>60</w:t>
            </w:r>
            <w:r>
              <w:rPr>
                <w:rFonts w:ascii="Sylfaen" w:hAnsi="Sylfaen"/>
                <w:lang w:val="ka-GE"/>
              </w:rPr>
              <w:t xml:space="preserve"> კგ/მ</w:t>
            </w:r>
            <w:r>
              <w:rPr>
                <w:rFonts w:ascii="Sylfaen" w:hAnsi="Sylfaen"/>
                <w:vertAlign w:val="superscript"/>
                <w:lang w:val="ka-GE"/>
              </w:rPr>
              <w:t>3</w:t>
            </w:r>
          </w:p>
        </w:tc>
        <w:tc>
          <w:tcPr>
            <w:tcW w:w="1006" w:type="dxa"/>
            <w:tcBorders>
              <w:top w:val="single" w:sz="4" w:space="0" w:color="auto"/>
              <w:left w:val="single" w:sz="4" w:space="0" w:color="auto"/>
              <w:bottom w:val="single" w:sz="4" w:space="0" w:color="auto"/>
              <w:right w:val="single" w:sz="4" w:space="0" w:color="auto"/>
            </w:tcBorders>
            <w:hideMark/>
          </w:tcPr>
          <w:p w14:paraId="751F9621" w14:textId="77777777" w:rsidR="00820C91" w:rsidRDefault="00820C91">
            <w:pPr>
              <w:spacing w:after="0" w:line="240" w:lineRule="auto"/>
              <w:jc w:val="center"/>
              <w:rPr>
                <w:rFonts w:ascii="AcadNusx" w:hAnsi="AcadNusx"/>
                <w:lang w:val="en-US"/>
              </w:rPr>
            </w:pPr>
            <w:r>
              <w:rPr>
                <w:rFonts w:ascii="AcadNusx" w:hAnsi="AcadNusx"/>
              </w:rPr>
              <w:t>m</w:t>
            </w:r>
            <w:r>
              <w:rPr>
                <w:rFonts w:ascii="AcadNusx" w:hAnsi="AcadNusx"/>
                <w:vertAlign w:val="superscript"/>
              </w:rPr>
              <w:t>3</w:t>
            </w:r>
          </w:p>
        </w:tc>
        <w:tc>
          <w:tcPr>
            <w:tcW w:w="941" w:type="dxa"/>
            <w:tcBorders>
              <w:top w:val="single" w:sz="4" w:space="0" w:color="auto"/>
              <w:left w:val="single" w:sz="4" w:space="0" w:color="auto"/>
              <w:bottom w:val="single" w:sz="4" w:space="0" w:color="auto"/>
              <w:right w:val="single" w:sz="4" w:space="0" w:color="auto"/>
            </w:tcBorders>
            <w:hideMark/>
          </w:tcPr>
          <w:p w14:paraId="57CF5CA2" w14:textId="77777777" w:rsidR="00820C91" w:rsidRDefault="00820C91">
            <w:pPr>
              <w:spacing w:after="0" w:line="240" w:lineRule="auto"/>
              <w:jc w:val="center"/>
              <w:rPr>
                <w:rFonts w:ascii="AcadNusx" w:hAnsi="AcadNusx"/>
              </w:rPr>
            </w:pPr>
            <w:r>
              <w:rPr>
                <w:rFonts w:asciiTheme="minorHAnsi" w:hAnsiTheme="minorHAnsi"/>
                <w:lang w:val="ka-GE"/>
              </w:rPr>
              <w:t>10</w:t>
            </w:r>
          </w:p>
        </w:tc>
        <w:tc>
          <w:tcPr>
            <w:tcW w:w="1089" w:type="dxa"/>
            <w:gridSpan w:val="2"/>
            <w:tcBorders>
              <w:top w:val="single" w:sz="4" w:space="0" w:color="auto"/>
              <w:left w:val="single" w:sz="4" w:space="0" w:color="auto"/>
              <w:bottom w:val="single" w:sz="4" w:space="0" w:color="auto"/>
              <w:right w:val="single" w:sz="4" w:space="0" w:color="auto"/>
            </w:tcBorders>
            <w:hideMark/>
          </w:tcPr>
          <w:p w14:paraId="49219B60" w14:textId="77777777" w:rsidR="00820C91" w:rsidRDefault="00820C91">
            <w:pPr>
              <w:spacing w:after="0" w:line="240" w:lineRule="auto"/>
              <w:jc w:val="center"/>
              <w:rPr>
                <w:rFonts w:asciiTheme="minorHAnsi" w:hAnsiTheme="minorHAnsi"/>
                <w:lang w:val="ka-GE"/>
              </w:rPr>
            </w:pPr>
            <w:r>
              <w:rPr>
                <w:rFonts w:asciiTheme="minorHAnsi" w:hAnsiTheme="minorHAnsi"/>
                <w:lang w:val="ka-GE"/>
              </w:rPr>
              <w:t>380</w:t>
            </w:r>
          </w:p>
        </w:tc>
        <w:tc>
          <w:tcPr>
            <w:tcW w:w="1324" w:type="dxa"/>
            <w:gridSpan w:val="2"/>
            <w:tcBorders>
              <w:top w:val="single" w:sz="4" w:space="0" w:color="auto"/>
              <w:left w:val="single" w:sz="4" w:space="0" w:color="auto"/>
              <w:bottom w:val="single" w:sz="4" w:space="0" w:color="auto"/>
              <w:right w:val="single" w:sz="4" w:space="0" w:color="auto"/>
            </w:tcBorders>
            <w:hideMark/>
          </w:tcPr>
          <w:p w14:paraId="29529AA0" w14:textId="77777777" w:rsidR="00820C91" w:rsidRDefault="00820C91">
            <w:pPr>
              <w:spacing w:after="0" w:line="240" w:lineRule="auto"/>
              <w:jc w:val="center"/>
              <w:rPr>
                <w:rFonts w:ascii="Sylfaen" w:hAnsi="Sylfaen"/>
                <w:lang w:val="ka-GE"/>
              </w:rPr>
            </w:pPr>
            <w:r>
              <w:rPr>
                <w:rFonts w:ascii="Sylfaen" w:hAnsi="Sylfaen"/>
                <w:lang w:val="ka-GE"/>
              </w:rPr>
              <w:t>3800</w:t>
            </w:r>
          </w:p>
        </w:tc>
      </w:tr>
      <w:tr w:rsidR="00820C91" w14:paraId="170F5C0D" w14:textId="77777777" w:rsidTr="00820C91">
        <w:trPr>
          <w:trHeight w:val="269"/>
        </w:trPr>
        <w:tc>
          <w:tcPr>
            <w:tcW w:w="4656" w:type="dxa"/>
            <w:gridSpan w:val="2"/>
            <w:tcBorders>
              <w:top w:val="single" w:sz="4" w:space="0" w:color="auto"/>
              <w:left w:val="single" w:sz="4" w:space="0" w:color="auto"/>
              <w:bottom w:val="single" w:sz="4" w:space="0" w:color="auto"/>
              <w:right w:val="single" w:sz="4" w:space="0" w:color="auto"/>
            </w:tcBorders>
            <w:hideMark/>
          </w:tcPr>
          <w:p w14:paraId="420FAACD" w14:textId="77777777" w:rsidR="00820C91" w:rsidRDefault="00820C91">
            <w:pPr>
              <w:spacing w:after="0" w:line="240" w:lineRule="auto"/>
              <w:jc w:val="both"/>
              <w:rPr>
                <w:rFonts w:ascii="Sylfaen" w:hAnsi="Sylfaen"/>
                <w:lang w:val="ka-GE"/>
              </w:rPr>
            </w:pPr>
            <w:r>
              <w:rPr>
                <w:rFonts w:ascii="Sylfaen" w:hAnsi="Sylfaen"/>
                <w:lang w:val="ka-GE"/>
              </w:rPr>
              <w:t>სულ  ბეტონი</w:t>
            </w:r>
          </w:p>
        </w:tc>
        <w:tc>
          <w:tcPr>
            <w:tcW w:w="1006" w:type="dxa"/>
            <w:tcBorders>
              <w:top w:val="single" w:sz="4" w:space="0" w:color="auto"/>
              <w:left w:val="single" w:sz="4" w:space="0" w:color="auto"/>
              <w:bottom w:val="single" w:sz="4" w:space="0" w:color="auto"/>
              <w:right w:val="single" w:sz="4" w:space="0" w:color="auto"/>
            </w:tcBorders>
          </w:tcPr>
          <w:p w14:paraId="6E184686" w14:textId="77777777" w:rsidR="00820C91" w:rsidRDefault="00820C91">
            <w:pPr>
              <w:spacing w:after="0" w:line="240" w:lineRule="auto"/>
              <w:jc w:val="center"/>
              <w:rPr>
                <w:rFonts w:ascii="AcadNusx" w:hAnsi="AcadNusx"/>
                <w:lang w:val="en-US"/>
              </w:rPr>
            </w:pPr>
          </w:p>
        </w:tc>
        <w:tc>
          <w:tcPr>
            <w:tcW w:w="941" w:type="dxa"/>
            <w:tcBorders>
              <w:top w:val="single" w:sz="4" w:space="0" w:color="auto"/>
              <w:left w:val="single" w:sz="4" w:space="0" w:color="auto"/>
              <w:bottom w:val="single" w:sz="4" w:space="0" w:color="auto"/>
              <w:right w:val="single" w:sz="4" w:space="0" w:color="auto"/>
            </w:tcBorders>
          </w:tcPr>
          <w:p w14:paraId="34566A88" w14:textId="77777777" w:rsidR="00820C91" w:rsidRDefault="00820C91">
            <w:pPr>
              <w:spacing w:after="0" w:line="240" w:lineRule="auto"/>
              <w:jc w:val="center"/>
              <w:rPr>
                <w:rFonts w:ascii="AcadNusx" w:hAnsi="AcadNusx"/>
              </w:rPr>
            </w:pPr>
          </w:p>
        </w:tc>
        <w:tc>
          <w:tcPr>
            <w:tcW w:w="1089" w:type="dxa"/>
            <w:gridSpan w:val="2"/>
            <w:tcBorders>
              <w:top w:val="single" w:sz="4" w:space="0" w:color="auto"/>
              <w:left w:val="single" w:sz="4" w:space="0" w:color="auto"/>
              <w:bottom w:val="single" w:sz="4" w:space="0" w:color="auto"/>
              <w:right w:val="single" w:sz="4" w:space="0" w:color="auto"/>
            </w:tcBorders>
          </w:tcPr>
          <w:p w14:paraId="7241B3F4" w14:textId="77777777" w:rsidR="00820C91" w:rsidRDefault="00820C91">
            <w:pPr>
              <w:spacing w:after="0" w:line="240" w:lineRule="auto"/>
              <w:jc w:val="center"/>
              <w:rPr>
                <w:rFonts w:ascii="AcadNusx" w:hAnsi="AcadNusx"/>
              </w:rPr>
            </w:pPr>
          </w:p>
        </w:tc>
        <w:tc>
          <w:tcPr>
            <w:tcW w:w="1324" w:type="dxa"/>
            <w:gridSpan w:val="2"/>
            <w:tcBorders>
              <w:top w:val="single" w:sz="4" w:space="0" w:color="auto"/>
              <w:left w:val="single" w:sz="4" w:space="0" w:color="auto"/>
              <w:bottom w:val="single" w:sz="4" w:space="0" w:color="auto"/>
              <w:right w:val="single" w:sz="4" w:space="0" w:color="auto"/>
            </w:tcBorders>
            <w:hideMark/>
          </w:tcPr>
          <w:p w14:paraId="5DA17B98" w14:textId="77777777" w:rsidR="00820C91" w:rsidRDefault="00820C91">
            <w:pPr>
              <w:spacing w:after="0" w:line="240" w:lineRule="auto"/>
              <w:jc w:val="center"/>
              <w:rPr>
                <w:rFonts w:ascii="Sylfaen" w:hAnsi="Sylfaen"/>
                <w:b/>
                <w:sz w:val="24"/>
                <w:szCs w:val="24"/>
                <w:lang w:val="ka-GE"/>
              </w:rPr>
            </w:pPr>
            <w:r>
              <w:rPr>
                <w:rFonts w:ascii="Sylfaen" w:hAnsi="Sylfaen"/>
                <w:b/>
                <w:sz w:val="24"/>
                <w:szCs w:val="24"/>
                <w:lang w:val="ka-GE"/>
              </w:rPr>
              <w:t>524780</w:t>
            </w:r>
          </w:p>
        </w:tc>
      </w:tr>
      <w:tr w:rsidR="00820C91" w14:paraId="3128AA29" w14:textId="77777777" w:rsidTr="00820C91">
        <w:trPr>
          <w:trHeight w:val="359"/>
        </w:trPr>
        <w:tc>
          <w:tcPr>
            <w:tcW w:w="9016" w:type="dxa"/>
            <w:gridSpan w:val="8"/>
            <w:tcBorders>
              <w:top w:val="single" w:sz="4" w:space="0" w:color="auto"/>
              <w:left w:val="single" w:sz="4" w:space="0" w:color="auto"/>
              <w:bottom w:val="single" w:sz="4" w:space="0" w:color="auto"/>
              <w:right w:val="single" w:sz="4" w:space="0" w:color="auto"/>
            </w:tcBorders>
            <w:hideMark/>
          </w:tcPr>
          <w:p w14:paraId="434B0C6E" w14:textId="77777777" w:rsidR="00820C91" w:rsidRDefault="00820C91">
            <w:pPr>
              <w:spacing w:after="0" w:line="240" w:lineRule="auto"/>
              <w:jc w:val="center"/>
              <w:rPr>
                <w:rFonts w:ascii="Sylfaen" w:hAnsi="Sylfaen"/>
                <w:lang w:val="ka-GE"/>
              </w:rPr>
            </w:pPr>
            <w:r>
              <w:rPr>
                <w:rFonts w:ascii="Sylfaen" w:hAnsi="Sylfaen"/>
                <w:lang w:val="ka-GE"/>
              </w:rPr>
              <w:t>სხვადასხვა სამუშაოები სათავე ნაგებობის მოწყობაზე</w:t>
            </w:r>
          </w:p>
        </w:tc>
      </w:tr>
      <w:tr w:rsidR="00820C91" w14:paraId="30DECDA0" w14:textId="77777777" w:rsidTr="00820C91">
        <w:trPr>
          <w:trHeight w:val="746"/>
        </w:trPr>
        <w:tc>
          <w:tcPr>
            <w:tcW w:w="515" w:type="dxa"/>
            <w:tcBorders>
              <w:top w:val="single" w:sz="4" w:space="0" w:color="auto"/>
              <w:left w:val="single" w:sz="4" w:space="0" w:color="auto"/>
              <w:bottom w:val="single" w:sz="4" w:space="0" w:color="auto"/>
              <w:right w:val="single" w:sz="4" w:space="0" w:color="auto"/>
            </w:tcBorders>
            <w:hideMark/>
          </w:tcPr>
          <w:p w14:paraId="0014A457" w14:textId="77777777" w:rsidR="00820C91" w:rsidRDefault="00820C91">
            <w:pPr>
              <w:spacing w:after="0" w:line="240" w:lineRule="auto"/>
              <w:jc w:val="center"/>
              <w:rPr>
                <w:rFonts w:ascii="Sylfaen" w:hAnsi="Sylfaen"/>
              </w:rPr>
            </w:pPr>
            <w:r>
              <w:rPr>
                <w:rFonts w:ascii="Sylfaen" w:hAnsi="Sylfaen"/>
              </w:rPr>
              <w:t>16</w:t>
            </w:r>
          </w:p>
        </w:tc>
        <w:tc>
          <w:tcPr>
            <w:tcW w:w="4141" w:type="dxa"/>
            <w:tcBorders>
              <w:top w:val="single" w:sz="4" w:space="0" w:color="auto"/>
              <w:left w:val="single" w:sz="4" w:space="0" w:color="auto"/>
              <w:bottom w:val="single" w:sz="4" w:space="0" w:color="auto"/>
              <w:right w:val="single" w:sz="4" w:space="0" w:color="auto"/>
            </w:tcBorders>
            <w:hideMark/>
          </w:tcPr>
          <w:p w14:paraId="32F14EFC" w14:textId="77777777" w:rsidR="00820C91" w:rsidRDefault="00820C91">
            <w:pPr>
              <w:spacing w:after="0" w:line="240" w:lineRule="auto"/>
              <w:jc w:val="both"/>
              <w:rPr>
                <w:rFonts w:ascii="Sylfaen" w:hAnsi="Sylfaen"/>
                <w:lang w:val="ka-GE"/>
              </w:rPr>
            </w:pPr>
            <w:r>
              <w:rPr>
                <w:rFonts w:ascii="Sylfaen" w:hAnsi="Sylfaen"/>
                <w:lang w:val="ka-GE"/>
              </w:rPr>
              <w:t xml:space="preserve">შემტბორავი ფარების მოწყობა სათავე ნაგებობის კაშხალზე. ზედაპირული ბორბლიანი ფარი </w:t>
            </w:r>
            <w:r>
              <w:rPr>
                <w:rFonts w:ascii="Sylfaen" w:hAnsi="Sylfaen"/>
              </w:rPr>
              <w:t>ПК-</w:t>
            </w:r>
            <w:r>
              <w:rPr>
                <w:rFonts w:ascii="Sylfaen" w:hAnsi="Sylfaen"/>
                <w:lang w:val="ka-GE"/>
              </w:rPr>
              <w:t>3</w:t>
            </w:r>
            <w:r>
              <w:rPr>
                <w:rFonts w:ascii="Sylfaen" w:hAnsi="Sylfaen"/>
              </w:rPr>
              <w:t>00-</w:t>
            </w:r>
            <w:r>
              <w:rPr>
                <w:rFonts w:ascii="Sylfaen" w:hAnsi="Sylfaen"/>
                <w:lang w:val="ka-GE"/>
              </w:rPr>
              <w:t>3</w:t>
            </w:r>
            <w:r>
              <w:rPr>
                <w:rFonts w:ascii="Sylfaen" w:hAnsi="Sylfaen"/>
              </w:rPr>
              <w:t>00</w:t>
            </w:r>
            <w:r>
              <w:rPr>
                <w:rFonts w:ascii="Sylfaen" w:hAnsi="Sylfaen"/>
                <w:lang w:val="ka-GE"/>
              </w:rPr>
              <w:t>. (ერთი ფარის წონა  ფარი 1091 კგ. ჩასატანებელი დეტალები 777 კგ. ამწე მექანიზმი - 275 კგ. სულ 2143 კგ</w:t>
            </w:r>
          </w:p>
        </w:tc>
        <w:tc>
          <w:tcPr>
            <w:tcW w:w="1006" w:type="dxa"/>
            <w:tcBorders>
              <w:top w:val="single" w:sz="4" w:space="0" w:color="auto"/>
              <w:left w:val="single" w:sz="4" w:space="0" w:color="auto"/>
              <w:bottom w:val="single" w:sz="4" w:space="0" w:color="auto"/>
              <w:right w:val="single" w:sz="4" w:space="0" w:color="auto"/>
            </w:tcBorders>
            <w:hideMark/>
          </w:tcPr>
          <w:p w14:paraId="6E6FE7EC" w14:textId="77777777" w:rsidR="00820C91" w:rsidRDefault="00820C91">
            <w:pPr>
              <w:spacing w:after="0" w:line="240" w:lineRule="auto"/>
              <w:jc w:val="center"/>
              <w:rPr>
                <w:rFonts w:ascii="Sylfaen" w:hAnsi="Sylfaen"/>
                <w:lang w:val="ka-GE"/>
              </w:rPr>
            </w:pPr>
            <w:r>
              <w:rPr>
                <w:rFonts w:ascii="Sylfaen" w:hAnsi="Sylfaen"/>
                <w:lang w:val="ka-GE"/>
              </w:rPr>
              <w:t>ცალი</w:t>
            </w:r>
          </w:p>
          <w:p w14:paraId="5621300F" w14:textId="77777777" w:rsidR="00820C91" w:rsidRDefault="00820C91">
            <w:pPr>
              <w:spacing w:after="0" w:line="240" w:lineRule="auto"/>
              <w:jc w:val="center"/>
              <w:rPr>
                <w:rFonts w:ascii="Sylfaen" w:hAnsi="Sylfaen"/>
                <w:lang w:val="ka-GE"/>
              </w:rPr>
            </w:pPr>
            <w:r>
              <w:rPr>
                <w:rFonts w:ascii="Sylfaen" w:hAnsi="Sylfaen"/>
                <w:lang w:val="ka-GE"/>
              </w:rPr>
              <w:t>ტ</w:t>
            </w:r>
          </w:p>
        </w:tc>
        <w:tc>
          <w:tcPr>
            <w:tcW w:w="991" w:type="dxa"/>
            <w:gridSpan w:val="2"/>
            <w:tcBorders>
              <w:top w:val="single" w:sz="4" w:space="0" w:color="auto"/>
              <w:left w:val="single" w:sz="4" w:space="0" w:color="auto"/>
              <w:bottom w:val="single" w:sz="4" w:space="0" w:color="auto"/>
              <w:right w:val="single" w:sz="4" w:space="0" w:color="auto"/>
            </w:tcBorders>
            <w:hideMark/>
          </w:tcPr>
          <w:p w14:paraId="523D9BDF" w14:textId="77777777" w:rsidR="00820C91" w:rsidRDefault="00820C91">
            <w:pPr>
              <w:spacing w:after="0" w:line="240" w:lineRule="auto"/>
              <w:jc w:val="center"/>
              <w:rPr>
                <w:rFonts w:ascii="Sylfaen" w:hAnsi="Sylfaen"/>
                <w:lang w:val="en-US"/>
              </w:rPr>
            </w:pPr>
            <w:r>
              <w:rPr>
                <w:rFonts w:ascii="Sylfaen" w:hAnsi="Sylfaen"/>
              </w:rPr>
              <w:t>2</w:t>
            </w:r>
          </w:p>
          <w:p w14:paraId="20918D7C" w14:textId="77777777" w:rsidR="00820C91" w:rsidRDefault="00820C91">
            <w:pPr>
              <w:spacing w:after="0" w:line="240" w:lineRule="auto"/>
              <w:jc w:val="center"/>
              <w:rPr>
                <w:rFonts w:ascii="Sylfaen" w:hAnsi="Sylfaen"/>
                <w:lang w:val="en-US"/>
              </w:rPr>
            </w:pPr>
            <w:r>
              <w:rPr>
                <w:rFonts w:ascii="Sylfaen" w:hAnsi="Sylfaen"/>
              </w:rPr>
              <w:t>4</w:t>
            </w:r>
            <w:r>
              <w:rPr>
                <w:rFonts w:ascii="Sylfaen" w:hAnsi="Sylfaen"/>
                <w:lang w:val="ka-GE"/>
              </w:rPr>
              <w:t>,30</w:t>
            </w:r>
          </w:p>
        </w:tc>
        <w:tc>
          <w:tcPr>
            <w:tcW w:w="1062" w:type="dxa"/>
            <w:gridSpan w:val="2"/>
            <w:tcBorders>
              <w:top w:val="single" w:sz="4" w:space="0" w:color="auto"/>
              <w:left w:val="single" w:sz="4" w:space="0" w:color="auto"/>
              <w:bottom w:val="single" w:sz="4" w:space="0" w:color="auto"/>
              <w:right w:val="single" w:sz="4" w:space="0" w:color="auto"/>
            </w:tcBorders>
            <w:hideMark/>
          </w:tcPr>
          <w:p w14:paraId="0AED8EDD" w14:textId="77777777" w:rsidR="00820C91" w:rsidRDefault="00820C91">
            <w:pPr>
              <w:spacing w:after="0" w:line="240" w:lineRule="auto"/>
              <w:jc w:val="center"/>
              <w:rPr>
                <w:rFonts w:ascii="Sylfaen" w:hAnsi="Sylfaen"/>
                <w:lang w:val="en-US"/>
              </w:rPr>
            </w:pPr>
            <w:r>
              <w:rPr>
                <w:rFonts w:ascii="Sylfaen" w:hAnsi="Sylfaen"/>
                <w:lang w:val="en-US"/>
              </w:rPr>
              <w:t>4000</w:t>
            </w:r>
          </w:p>
        </w:tc>
        <w:tc>
          <w:tcPr>
            <w:tcW w:w="1301" w:type="dxa"/>
            <w:tcBorders>
              <w:top w:val="single" w:sz="4" w:space="0" w:color="auto"/>
              <w:left w:val="single" w:sz="4" w:space="0" w:color="auto"/>
              <w:bottom w:val="single" w:sz="4" w:space="0" w:color="auto"/>
              <w:right w:val="single" w:sz="4" w:space="0" w:color="auto"/>
            </w:tcBorders>
            <w:hideMark/>
          </w:tcPr>
          <w:p w14:paraId="568E6C55" w14:textId="77777777" w:rsidR="00820C91" w:rsidRDefault="00820C91">
            <w:pPr>
              <w:spacing w:after="0" w:line="240" w:lineRule="auto"/>
              <w:jc w:val="center"/>
              <w:rPr>
                <w:rFonts w:ascii="Sylfaen" w:hAnsi="Sylfaen"/>
                <w:lang w:val="en-US"/>
              </w:rPr>
            </w:pPr>
            <w:r>
              <w:rPr>
                <w:rFonts w:ascii="Sylfaen" w:hAnsi="Sylfaen"/>
                <w:lang w:val="en-US"/>
              </w:rPr>
              <w:t>17200</w:t>
            </w:r>
          </w:p>
        </w:tc>
      </w:tr>
      <w:tr w:rsidR="00820C91" w14:paraId="70B868CF" w14:textId="77777777" w:rsidTr="00820C91">
        <w:trPr>
          <w:trHeight w:val="746"/>
        </w:trPr>
        <w:tc>
          <w:tcPr>
            <w:tcW w:w="515" w:type="dxa"/>
            <w:tcBorders>
              <w:top w:val="single" w:sz="4" w:space="0" w:color="auto"/>
              <w:left w:val="single" w:sz="4" w:space="0" w:color="auto"/>
              <w:bottom w:val="single" w:sz="4" w:space="0" w:color="auto"/>
              <w:right w:val="single" w:sz="4" w:space="0" w:color="auto"/>
            </w:tcBorders>
            <w:hideMark/>
          </w:tcPr>
          <w:p w14:paraId="6E83374F" w14:textId="77777777" w:rsidR="00820C91" w:rsidRDefault="00820C91">
            <w:pPr>
              <w:spacing w:after="0" w:line="240" w:lineRule="auto"/>
              <w:jc w:val="center"/>
              <w:rPr>
                <w:rFonts w:ascii="Sylfaen" w:hAnsi="Sylfaen"/>
              </w:rPr>
            </w:pPr>
            <w:r>
              <w:rPr>
                <w:rFonts w:ascii="Sylfaen" w:hAnsi="Sylfaen"/>
              </w:rPr>
              <w:t>17</w:t>
            </w:r>
          </w:p>
        </w:tc>
        <w:tc>
          <w:tcPr>
            <w:tcW w:w="4141" w:type="dxa"/>
            <w:tcBorders>
              <w:top w:val="single" w:sz="4" w:space="0" w:color="auto"/>
              <w:left w:val="single" w:sz="4" w:space="0" w:color="auto"/>
              <w:bottom w:val="single" w:sz="4" w:space="0" w:color="auto"/>
              <w:right w:val="single" w:sz="4" w:space="0" w:color="auto"/>
            </w:tcBorders>
            <w:hideMark/>
          </w:tcPr>
          <w:p w14:paraId="3AEDB6C7" w14:textId="77777777" w:rsidR="00820C91" w:rsidRDefault="00820C91">
            <w:pPr>
              <w:spacing w:after="0" w:line="240" w:lineRule="auto"/>
              <w:jc w:val="both"/>
              <w:rPr>
                <w:rFonts w:ascii="Sylfaen" w:hAnsi="Sylfaen"/>
                <w:lang w:val="ka-GE"/>
              </w:rPr>
            </w:pPr>
            <w:r>
              <w:rPr>
                <w:rFonts w:ascii="Sylfaen" w:hAnsi="Sylfaen"/>
                <w:lang w:val="ka-GE"/>
              </w:rPr>
              <w:t>სიღრმული ფარის მოწყობა გამრეცხ მალზე</w:t>
            </w:r>
            <w:r>
              <w:rPr>
                <w:rFonts w:ascii="Sylfaen" w:hAnsi="Sylfaen"/>
              </w:rPr>
              <w:t xml:space="preserve"> ГС</w:t>
            </w:r>
            <w:r>
              <w:rPr>
                <w:rFonts w:ascii="Sylfaen" w:hAnsi="Sylfaen"/>
                <w:lang w:val="ka-GE"/>
              </w:rPr>
              <w:t xml:space="preserve"> </w:t>
            </w:r>
            <w:r>
              <w:rPr>
                <w:rFonts w:ascii="Sylfaen" w:hAnsi="Sylfaen"/>
              </w:rPr>
              <w:t xml:space="preserve">-250 </w:t>
            </w:r>
            <w:r>
              <w:rPr>
                <w:rFonts w:ascii="Sylfaen" w:hAnsi="Sylfaen"/>
                <w:lang w:val="ka-GE"/>
              </w:rPr>
              <w:t xml:space="preserve"> (ფარის წონა: ფარი 1456 კგ. ჩარჩო -1826 კგ. ამწე მექანიზმი-355 კგ. ჯამში 3710 კგ)</w:t>
            </w:r>
          </w:p>
        </w:tc>
        <w:tc>
          <w:tcPr>
            <w:tcW w:w="1006" w:type="dxa"/>
            <w:tcBorders>
              <w:top w:val="single" w:sz="4" w:space="0" w:color="auto"/>
              <w:left w:val="single" w:sz="4" w:space="0" w:color="auto"/>
              <w:bottom w:val="single" w:sz="4" w:space="0" w:color="auto"/>
              <w:right w:val="single" w:sz="4" w:space="0" w:color="auto"/>
            </w:tcBorders>
            <w:hideMark/>
          </w:tcPr>
          <w:p w14:paraId="4C89CB7B" w14:textId="77777777" w:rsidR="00820C91" w:rsidRDefault="00820C91">
            <w:pPr>
              <w:spacing w:after="0" w:line="240" w:lineRule="auto"/>
              <w:jc w:val="center"/>
              <w:rPr>
                <w:rFonts w:ascii="Sylfaen" w:hAnsi="Sylfaen"/>
                <w:lang w:val="ka-GE"/>
              </w:rPr>
            </w:pPr>
            <w:r>
              <w:rPr>
                <w:rFonts w:ascii="Sylfaen" w:hAnsi="Sylfaen"/>
                <w:lang w:val="ka-GE"/>
              </w:rPr>
              <w:t>ცალი</w:t>
            </w:r>
          </w:p>
          <w:p w14:paraId="5D5009B2" w14:textId="77777777" w:rsidR="00820C91" w:rsidRDefault="00820C91">
            <w:pPr>
              <w:spacing w:after="0" w:line="240" w:lineRule="auto"/>
              <w:jc w:val="center"/>
              <w:rPr>
                <w:rFonts w:ascii="Sylfaen" w:hAnsi="Sylfaen"/>
                <w:lang w:val="ka-GE"/>
              </w:rPr>
            </w:pPr>
            <w:r>
              <w:rPr>
                <w:rFonts w:ascii="Sylfaen" w:hAnsi="Sylfaen"/>
                <w:lang w:val="ka-GE"/>
              </w:rPr>
              <w:t>ტ.</w:t>
            </w:r>
          </w:p>
        </w:tc>
        <w:tc>
          <w:tcPr>
            <w:tcW w:w="991" w:type="dxa"/>
            <w:gridSpan w:val="2"/>
            <w:tcBorders>
              <w:top w:val="single" w:sz="4" w:space="0" w:color="auto"/>
              <w:left w:val="single" w:sz="4" w:space="0" w:color="auto"/>
              <w:bottom w:val="single" w:sz="4" w:space="0" w:color="auto"/>
              <w:right w:val="single" w:sz="4" w:space="0" w:color="auto"/>
            </w:tcBorders>
          </w:tcPr>
          <w:p w14:paraId="6290CD99" w14:textId="77777777" w:rsidR="00820C91" w:rsidRDefault="00820C91">
            <w:pPr>
              <w:spacing w:after="0" w:line="240" w:lineRule="auto"/>
              <w:jc w:val="center"/>
              <w:rPr>
                <w:rFonts w:ascii="Sylfaen" w:hAnsi="Sylfaen"/>
                <w:lang w:val="ka-GE"/>
              </w:rPr>
            </w:pPr>
            <w:r>
              <w:rPr>
                <w:rFonts w:ascii="Sylfaen" w:hAnsi="Sylfaen"/>
                <w:lang w:val="ka-GE"/>
              </w:rPr>
              <w:t>1</w:t>
            </w:r>
          </w:p>
          <w:p w14:paraId="682C61E9" w14:textId="77777777" w:rsidR="00820C91" w:rsidRDefault="00820C91">
            <w:pPr>
              <w:spacing w:after="0" w:line="240" w:lineRule="auto"/>
              <w:jc w:val="center"/>
              <w:rPr>
                <w:rFonts w:ascii="Sylfaen" w:hAnsi="Sylfaen"/>
                <w:lang w:val="en-US"/>
              </w:rPr>
            </w:pPr>
            <w:r>
              <w:rPr>
                <w:rFonts w:ascii="Sylfaen" w:hAnsi="Sylfaen"/>
                <w:lang w:val="ka-GE"/>
              </w:rPr>
              <w:t>3,7</w:t>
            </w:r>
            <w:r>
              <w:rPr>
                <w:rFonts w:ascii="Sylfaen" w:hAnsi="Sylfaen"/>
                <w:lang w:val="en-US"/>
              </w:rPr>
              <w:t>0</w:t>
            </w:r>
          </w:p>
          <w:p w14:paraId="09B5271A" w14:textId="77777777" w:rsidR="00820C91" w:rsidRDefault="00820C91">
            <w:pPr>
              <w:spacing w:after="0" w:line="240" w:lineRule="auto"/>
              <w:jc w:val="center"/>
              <w:rPr>
                <w:rFonts w:ascii="Sylfaen" w:hAnsi="Sylfaen"/>
                <w:lang w:val="ka-GE"/>
              </w:rPr>
            </w:pPr>
          </w:p>
        </w:tc>
        <w:tc>
          <w:tcPr>
            <w:tcW w:w="1062" w:type="dxa"/>
            <w:gridSpan w:val="2"/>
            <w:tcBorders>
              <w:top w:val="single" w:sz="4" w:space="0" w:color="auto"/>
              <w:left w:val="single" w:sz="4" w:space="0" w:color="auto"/>
              <w:bottom w:val="single" w:sz="4" w:space="0" w:color="auto"/>
              <w:right w:val="single" w:sz="4" w:space="0" w:color="auto"/>
            </w:tcBorders>
            <w:hideMark/>
          </w:tcPr>
          <w:p w14:paraId="05A9C2CD" w14:textId="77777777" w:rsidR="00820C91" w:rsidRDefault="00820C91">
            <w:pPr>
              <w:spacing w:after="0" w:line="240" w:lineRule="auto"/>
              <w:jc w:val="center"/>
              <w:rPr>
                <w:rFonts w:ascii="Sylfaen" w:hAnsi="Sylfaen"/>
                <w:lang w:val="en-US"/>
              </w:rPr>
            </w:pPr>
            <w:r>
              <w:rPr>
                <w:rFonts w:ascii="Sylfaen" w:hAnsi="Sylfaen"/>
                <w:lang w:val="en-US"/>
              </w:rPr>
              <w:t>4000</w:t>
            </w:r>
          </w:p>
        </w:tc>
        <w:tc>
          <w:tcPr>
            <w:tcW w:w="1301" w:type="dxa"/>
            <w:tcBorders>
              <w:top w:val="single" w:sz="4" w:space="0" w:color="auto"/>
              <w:left w:val="single" w:sz="4" w:space="0" w:color="auto"/>
              <w:bottom w:val="single" w:sz="4" w:space="0" w:color="auto"/>
              <w:right w:val="single" w:sz="4" w:space="0" w:color="auto"/>
            </w:tcBorders>
            <w:hideMark/>
          </w:tcPr>
          <w:p w14:paraId="5CA2E858" w14:textId="77777777" w:rsidR="00820C91" w:rsidRDefault="00820C91">
            <w:pPr>
              <w:spacing w:after="0" w:line="240" w:lineRule="auto"/>
              <w:jc w:val="center"/>
              <w:rPr>
                <w:rFonts w:ascii="Sylfaen" w:hAnsi="Sylfaen"/>
                <w:lang w:val="en-US"/>
              </w:rPr>
            </w:pPr>
            <w:r>
              <w:rPr>
                <w:rFonts w:ascii="Sylfaen" w:hAnsi="Sylfaen"/>
                <w:lang w:val="en-US"/>
              </w:rPr>
              <w:t>14800</w:t>
            </w:r>
          </w:p>
        </w:tc>
      </w:tr>
    </w:tbl>
    <w:p w14:paraId="257F1A6A" w14:textId="77777777" w:rsidR="00820C91" w:rsidRDefault="00820C9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6"/>
        <w:gridCol w:w="4011"/>
        <w:gridCol w:w="18"/>
        <w:gridCol w:w="851"/>
        <w:gridCol w:w="14"/>
        <w:gridCol w:w="183"/>
        <w:gridCol w:w="10"/>
        <w:gridCol w:w="17"/>
        <w:gridCol w:w="15"/>
        <w:gridCol w:w="895"/>
        <w:gridCol w:w="1134"/>
        <w:gridCol w:w="1276"/>
      </w:tblGrid>
      <w:tr w:rsidR="00820C91" w14:paraId="65BD6CC0" w14:textId="77777777" w:rsidTr="00AC798E">
        <w:trPr>
          <w:trHeight w:val="274"/>
        </w:trPr>
        <w:tc>
          <w:tcPr>
            <w:tcW w:w="502" w:type="dxa"/>
            <w:gridSpan w:val="2"/>
            <w:tcBorders>
              <w:top w:val="single" w:sz="4" w:space="0" w:color="auto"/>
              <w:left w:val="single" w:sz="4" w:space="0" w:color="auto"/>
              <w:bottom w:val="single" w:sz="4" w:space="0" w:color="auto"/>
              <w:right w:val="single" w:sz="4" w:space="0" w:color="auto"/>
            </w:tcBorders>
          </w:tcPr>
          <w:p w14:paraId="55BDC776" w14:textId="182523C9" w:rsidR="00820C91" w:rsidRPr="00820C91" w:rsidRDefault="00820C91">
            <w:pPr>
              <w:spacing w:after="0" w:line="240" w:lineRule="auto"/>
              <w:jc w:val="center"/>
              <w:rPr>
                <w:rFonts w:ascii="Sylfaen" w:hAnsi="Sylfaen"/>
                <w:lang w:val="ka-GE"/>
              </w:rPr>
            </w:pPr>
            <w:r>
              <w:rPr>
                <w:rFonts w:ascii="Sylfaen" w:hAnsi="Sylfaen"/>
                <w:lang w:val="ka-GE"/>
              </w:rPr>
              <w:lastRenderedPageBreak/>
              <w:t>1</w:t>
            </w:r>
          </w:p>
        </w:tc>
        <w:tc>
          <w:tcPr>
            <w:tcW w:w="4011" w:type="dxa"/>
            <w:tcBorders>
              <w:top w:val="single" w:sz="4" w:space="0" w:color="auto"/>
              <w:left w:val="single" w:sz="4" w:space="0" w:color="auto"/>
              <w:bottom w:val="single" w:sz="4" w:space="0" w:color="auto"/>
              <w:right w:val="single" w:sz="4" w:space="0" w:color="auto"/>
            </w:tcBorders>
          </w:tcPr>
          <w:p w14:paraId="6C99D6ED" w14:textId="63DA903D" w:rsidR="00820C91" w:rsidRDefault="00820C91" w:rsidP="00820C91">
            <w:pPr>
              <w:spacing w:after="0" w:line="240" w:lineRule="auto"/>
              <w:jc w:val="center"/>
              <w:rPr>
                <w:rFonts w:ascii="Sylfaen" w:hAnsi="Sylfaen"/>
                <w:lang w:val="ka-GE"/>
              </w:rPr>
            </w:pPr>
            <w:r>
              <w:rPr>
                <w:rFonts w:ascii="Sylfaen" w:hAnsi="Sylfaen"/>
                <w:lang w:val="ka-GE"/>
              </w:rPr>
              <w:t>2</w:t>
            </w:r>
          </w:p>
        </w:tc>
        <w:tc>
          <w:tcPr>
            <w:tcW w:w="1093" w:type="dxa"/>
            <w:gridSpan w:val="6"/>
            <w:tcBorders>
              <w:top w:val="single" w:sz="4" w:space="0" w:color="auto"/>
              <w:left w:val="single" w:sz="4" w:space="0" w:color="auto"/>
              <w:bottom w:val="single" w:sz="4" w:space="0" w:color="auto"/>
              <w:right w:val="single" w:sz="4" w:space="0" w:color="auto"/>
            </w:tcBorders>
          </w:tcPr>
          <w:p w14:paraId="64D732DD" w14:textId="52DC532B" w:rsidR="00820C91" w:rsidRDefault="00820C91">
            <w:pPr>
              <w:spacing w:after="0" w:line="240" w:lineRule="auto"/>
              <w:jc w:val="center"/>
              <w:rPr>
                <w:rFonts w:ascii="Sylfaen" w:hAnsi="Sylfaen"/>
                <w:lang w:val="ka-GE"/>
              </w:rPr>
            </w:pPr>
            <w:r>
              <w:rPr>
                <w:rFonts w:ascii="Sylfaen" w:hAnsi="Sylfaen"/>
                <w:lang w:val="ka-GE"/>
              </w:rPr>
              <w:t>3</w:t>
            </w:r>
          </w:p>
        </w:tc>
        <w:tc>
          <w:tcPr>
            <w:tcW w:w="910" w:type="dxa"/>
            <w:gridSpan w:val="2"/>
            <w:tcBorders>
              <w:top w:val="single" w:sz="4" w:space="0" w:color="auto"/>
              <w:left w:val="single" w:sz="4" w:space="0" w:color="auto"/>
              <w:bottom w:val="single" w:sz="4" w:space="0" w:color="auto"/>
              <w:right w:val="single" w:sz="4" w:space="0" w:color="auto"/>
            </w:tcBorders>
          </w:tcPr>
          <w:p w14:paraId="2EC7305D" w14:textId="696F7EBF" w:rsidR="00820C91" w:rsidRDefault="00820C91">
            <w:pPr>
              <w:spacing w:after="0" w:line="240" w:lineRule="auto"/>
              <w:jc w:val="center"/>
              <w:rPr>
                <w:rFonts w:ascii="Sylfaen" w:hAnsi="Sylfaen"/>
                <w:lang w:val="ka-GE"/>
              </w:rPr>
            </w:pPr>
            <w:r>
              <w:rPr>
                <w:rFonts w:ascii="Sylfaen" w:hAnsi="Sylfaen"/>
                <w:lang w:val="ka-GE"/>
              </w:rPr>
              <w:t>4</w:t>
            </w:r>
          </w:p>
        </w:tc>
        <w:tc>
          <w:tcPr>
            <w:tcW w:w="1134" w:type="dxa"/>
            <w:tcBorders>
              <w:top w:val="single" w:sz="4" w:space="0" w:color="auto"/>
              <w:left w:val="single" w:sz="4" w:space="0" w:color="auto"/>
              <w:bottom w:val="single" w:sz="4" w:space="0" w:color="auto"/>
              <w:right w:val="single" w:sz="4" w:space="0" w:color="auto"/>
            </w:tcBorders>
          </w:tcPr>
          <w:p w14:paraId="2A971EBA" w14:textId="755E5554" w:rsidR="00820C91" w:rsidRPr="00820C91" w:rsidRDefault="00820C91">
            <w:pPr>
              <w:spacing w:after="0" w:line="240" w:lineRule="auto"/>
              <w:jc w:val="center"/>
              <w:rPr>
                <w:rFonts w:ascii="Sylfaen" w:hAnsi="Sylfaen"/>
                <w:lang w:val="ka-GE"/>
              </w:rPr>
            </w:pPr>
            <w:r>
              <w:rPr>
                <w:rFonts w:ascii="Sylfaen" w:hAnsi="Sylfaen"/>
                <w:lang w:val="ka-GE"/>
              </w:rPr>
              <w:t>5</w:t>
            </w:r>
          </w:p>
        </w:tc>
        <w:tc>
          <w:tcPr>
            <w:tcW w:w="1276" w:type="dxa"/>
            <w:tcBorders>
              <w:top w:val="single" w:sz="4" w:space="0" w:color="auto"/>
              <w:left w:val="single" w:sz="4" w:space="0" w:color="auto"/>
              <w:bottom w:val="single" w:sz="4" w:space="0" w:color="auto"/>
              <w:right w:val="single" w:sz="4" w:space="0" w:color="auto"/>
            </w:tcBorders>
          </w:tcPr>
          <w:p w14:paraId="02828F3B" w14:textId="3EFC5F97" w:rsidR="00820C91" w:rsidRPr="00820C91" w:rsidRDefault="00820C91">
            <w:pPr>
              <w:spacing w:after="0" w:line="240" w:lineRule="auto"/>
              <w:jc w:val="center"/>
              <w:rPr>
                <w:rFonts w:ascii="Sylfaen" w:hAnsi="Sylfaen"/>
                <w:lang w:val="ka-GE"/>
              </w:rPr>
            </w:pPr>
            <w:r>
              <w:rPr>
                <w:rFonts w:ascii="Sylfaen" w:hAnsi="Sylfaen"/>
                <w:lang w:val="ka-GE"/>
              </w:rPr>
              <w:t>6</w:t>
            </w:r>
          </w:p>
        </w:tc>
      </w:tr>
      <w:tr w:rsidR="00820C91" w14:paraId="6902EE10" w14:textId="77777777" w:rsidTr="00AC798E">
        <w:trPr>
          <w:trHeight w:val="746"/>
        </w:trPr>
        <w:tc>
          <w:tcPr>
            <w:tcW w:w="502" w:type="dxa"/>
            <w:gridSpan w:val="2"/>
            <w:tcBorders>
              <w:top w:val="single" w:sz="4" w:space="0" w:color="auto"/>
              <w:left w:val="single" w:sz="4" w:space="0" w:color="auto"/>
              <w:bottom w:val="single" w:sz="4" w:space="0" w:color="auto"/>
              <w:right w:val="single" w:sz="4" w:space="0" w:color="auto"/>
            </w:tcBorders>
            <w:hideMark/>
          </w:tcPr>
          <w:p w14:paraId="6D99BC2A" w14:textId="77777777" w:rsidR="00820C91" w:rsidRDefault="00820C91">
            <w:pPr>
              <w:spacing w:after="0" w:line="240" w:lineRule="auto"/>
              <w:jc w:val="center"/>
              <w:rPr>
                <w:rFonts w:ascii="Sylfaen" w:hAnsi="Sylfaen"/>
              </w:rPr>
            </w:pPr>
            <w:r>
              <w:rPr>
                <w:rFonts w:ascii="Sylfaen" w:hAnsi="Sylfaen"/>
              </w:rPr>
              <w:t>18</w:t>
            </w:r>
          </w:p>
        </w:tc>
        <w:tc>
          <w:tcPr>
            <w:tcW w:w="4011" w:type="dxa"/>
            <w:tcBorders>
              <w:top w:val="single" w:sz="4" w:space="0" w:color="auto"/>
              <w:left w:val="single" w:sz="4" w:space="0" w:color="auto"/>
              <w:bottom w:val="single" w:sz="4" w:space="0" w:color="auto"/>
              <w:right w:val="single" w:sz="4" w:space="0" w:color="auto"/>
            </w:tcBorders>
            <w:hideMark/>
          </w:tcPr>
          <w:p w14:paraId="3DD497E9" w14:textId="647DC5A9" w:rsidR="00820C91" w:rsidRDefault="00820C91">
            <w:pPr>
              <w:spacing w:after="0" w:line="240" w:lineRule="auto"/>
              <w:jc w:val="both"/>
              <w:rPr>
                <w:rFonts w:ascii="Sylfaen" w:hAnsi="Sylfaen"/>
                <w:lang w:val="ka-GE"/>
              </w:rPr>
            </w:pPr>
            <w:r>
              <w:rPr>
                <w:rFonts w:ascii="Sylfaen" w:hAnsi="Sylfaen"/>
                <w:lang w:val="ka-GE"/>
              </w:rPr>
              <w:t xml:space="preserve">ფარის მოწყობა სადაწნეო მილსადენის შესასვლელ კვეთზე. სიღრმული ფარი </w:t>
            </w:r>
            <w:r>
              <w:rPr>
                <w:rFonts w:ascii="Sylfaen" w:hAnsi="Sylfaen"/>
              </w:rPr>
              <w:t>ГС-</w:t>
            </w:r>
            <w:r w:rsidR="005B053F">
              <w:rPr>
                <w:rFonts w:ascii="Sylfaen" w:hAnsi="Sylfaen"/>
                <w:lang w:val="en-US"/>
              </w:rPr>
              <w:t>80</w:t>
            </w:r>
            <w:r>
              <w:rPr>
                <w:rFonts w:ascii="Sylfaen" w:hAnsi="Sylfaen"/>
                <w:lang w:val="ka-GE"/>
              </w:rPr>
              <w:t xml:space="preserve"> (ფარი-604 კგ. ჩარჩო - 354 კგ. ღერძი- 207 კგ. ამწე მექანიზმი -220 კგ, სულ 2889 კგ)</w:t>
            </w:r>
          </w:p>
        </w:tc>
        <w:tc>
          <w:tcPr>
            <w:tcW w:w="1093" w:type="dxa"/>
            <w:gridSpan w:val="6"/>
            <w:tcBorders>
              <w:top w:val="single" w:sz="4" w:space="0" w:color="auto"/>
              <w:left w:val="single" w:sz="4" w:space="0" w:color="auto"/>
              <w:bottom w:val="single" w:sz="4" w:space="0" w:color="auto"/>
              <w:right w:val="single" w:sz="4" w:space="0" w:color="auto"/>
            </w:tcBorders>
            <w:hideMark/>
          </w:tcPr>
          <w:p w14:paraId="1FD49AD7" w14:textId="77777777" w:rsidR="00820C91" w:rsidRDefault="00820C91">
            <w:pPr>
              <w:spacing w:after="0" w:line="240" w:lineRule="auto"/>
              <w:jc w:val="center"/>
              <w:rPr>
                <w:rFonts w:ascii="Sylfaen" w:hAnsi="Sylfaen"/>
                <w:lang w:val="ka-GE"/>
              </w:rPr>
            </w:pPr>
            <w:r>
              <w:rPr>
                <w:rFonts w:ascii="Sylfaen" w:hAnsi="Sylfaen"/>
                <w:lang w:val="ka-GE"/>
              </w:rPr>
              <w:t>ცალი</w:t>
            </w:r>
          </w:p>
          <w:p w14:paraId="3A44F1BD" w14:textId="77777777" w:rsidR="00820C91" w:rsidRDefault="00820C91">
            <w:pPr>
              <w:spacing w:after="0" w:line="240" w:lineRule="auto"/>
              <w:jc w:val="center"/>
              <w:rPr>
                <w:rFonts w:ascii="Sylfaen" w:hAnsi="Sylfaen"/>
                <w:lang w:val="ka-GE"/>
              </w:rPr>
            </w:pPr>
            <w:r>
              <w:rPr>
                <w:rFonts w:ascii="Sylfaen" w:hAnsi="Sylfaen"/>
                <w:lang w:val="ka-GE"/>
              </w:rPr>
              <w:t>ტ.</w:t>
            </w:r>
          </w:p>
        </w:tc>
        <w:tc>
          <w:tcPr>
            <w:tcW w:w="910" w:type="dxa"/>
            <w:gridSpan w:val="2"/>
            <w:tcBorders>
              <w:top w:val="single" w:sz="4" w:space="0" w:color="auto"/>
              <w:left w:val="single" w:sz="4" w:space="0" w:color="auto"/>
              <w:bottom w:val="single" w:sz="4" w:space="0" w:color="auto"/>
              <w:right w:val="single" w:sz="4" w:space="0" w:color="auto"/>
            </w:tcBorders>
            <w:hideMark/>
          </w:tcPr>
          <w:p w14:paraId="01FAAC04" w14:textId="77777777" w:rsidR="00820C91" w:rsidRDefault="00820C91">
            <w:pPr>
              <w:spacing w:after="0" w:line="240" w:lineRule="auto"/>
              <w:jc w:val="center"/>
              <w:rPr>
                <w:rFonts w:ascii="Sylfaen" w:hAnsi="Sylfaen"/>
                <w:lang w:val="ka-GE"/>
              </w:rPr>
            </w:pPr>
            <w:r>
              <w:rPr>
                <w:rFonts w:ascii="Sylfaen" w:hAnsi="Sylfaen"/>
                <w:lang w:val="ka-GE"/>
              </w:rPr>
              <w:t>1</w:t>
            </w:r>
          </w:p>
          <w:p w14:paraId="08A5CC74" w14:textId="77777777" w:rsidR="00820C91" w:rsidRDefault="00820C91">
            <w:pPr>
              <w:spacing w:after="0" w:line="240" w:lineRule="auto"/>
              <w:jc w:val="center"/>
              <w:rPr>
                <w:rFonts w:ascii="Sylfaen" w:hAnsi="Sylfaen"/>
                <w:lang w:val="en-US"/>
              </w:rPr>
            </w:pPr>
            <w:r>
              <w:rPr>
                <w:rFonts w:ascii="Sylfaen" w:hAnsi="Sylfaen"/>
                <w:lang w:val="en-US"/>
              </w:rPr>
              <w:t>1,40</w:t>
            </w:r>
          </w:p>
        </w:tc>
        <w:tc>
          <w:tcPr>
            <w:tcW w:w="1134" w:type="dxa"/>
            <w:tcBorders>
              <w:top w:val="single" w:sz="4" w:space="0" w:color="auto"/>
              <w:left w:val="single" w:sz="4" w:space="0" w:color="auto"/>
              <w:bottom w:val="single" w:sz="4" w:space="0" w:color="auto"/>
              <w:right w:val="single" w:sz="4" w:space="0" w:color="auto"/>
            </w:tcBorders>
            <w:hideMark/>
          </w:tcPr>
          <w:p w14:paraId="5BA13E0E" w14:textId="77777777" w:rsidR="00820C91" w:rsidRDefault="00820C91">
            <w:pPr>
              <w:spacing w:after="0" w:line="240" w:lineRule="auto"/>
              <w:jc w:val="center"/>
              <w:rPr>
                <w:rFonts w:ascii="Sylfaen" w:hAnsi="Sylfaen"/>
                <w:lang w:val="en-US"/>
              </w:rPr>
            </w:pPr>
            <w:r>
              <w:rPr>
                <w:rFonts w:ascii="Sylfaen" w:hAnsi="Sylfaen"/>
                <w:lang w:val="en-US"/>
              </w:rPr>
              <w:t>4000</w:t>
            </w:r>
          </w:p>
        </w:tc>
        <w:tc>
          <w:tcPr>
            <w:tcW w:w="1276" w:type="dxa"/>
            <w:tcBorders>
              <w:top w:val="single" w:sz="4" w:space="0" w:color="auto"/>
              <w:left w:val="single" w:sz="4" w:space="0" w:color="auto"/>
              <w:bottom w:val="single" w:sz="4" w:space="0" w:color="auto"/>
              <w:right w:val="single" w:sz="4" w:space="0" w:color="auto"/>
            </w:tcBorders>
            <w:hideMark/>
          </w:tcPr>
          <w:p w14:paraId="53D68D98" w14:textId="77777777" w:rsidR="00820C91" w:rsidRDefault="00820C91">
            <w:pPr>
              <w:spacing w:after="0" w:line="240" w:lineRule="auto"/>
              <w:jc w:val="center"/>
              <w:rPr>
                <w:rFonts w:ascii="Sylfaen" w:hAnsi="Sylfaen"/>
                <w:lang w:val="en-US"/>
              </w:rPr>
            </w:pPr>
            <w:r>
              <w:rPr>
                <w:rFonts w:ascii="Sylfaen" w:hAnsi="Sylfaen"/>
                <w:lang w:val="en-US"/>
              </w:rPr>
              <w:t>5600</w:t>
            </w:r>
          </w:p>
        </w:tc>
      </w:tr>
      <w:tr w:rsidR="00820C91" w14:paraId="6CDCDFE2" w14:textId="77777777" w:rsidTr="00AC798E">
        <w:trPr>
          <w:trHeight w:val="746"/>
        </w:trPr>
        <w:tc>
          <w:tcPr>
            <w:tcW w:w="502" w:type="dxa"/>
            <w:gridSpan w:val="2"/>
            <w:tcBorders>
              <w:top w:val="single" w:sz="4" w:space="0" w:color="auto"/>
              <w:left w:val="single" w:sz="4" w:space="0" w:color="auto"/>
              <w:bottom w:val="single" w:sz="4" w:space="0" w:color="auto"/>
              <w:right w:val="single" w:sz="4" w:space="0" w:color="auto"/>
            </w:tcBorders>
            <w:hideMark/>
          </w:tcPr>
          <w:p w14:paraId="3073C098" w14:textId="77777777" w:rsidR="00820C91" w:rsidRDefault="00820C91">
            <w:pPr>
              <w:spacing w:after="0" w:line="240" w:lineRule="auto"/>
              <w:jc w:val="center"/>
              <w:rPr>
                <w:rFonts w:ascii="Sylfaen" w:hAnsi="Sylfaen"/>
                <w:lang w:val="ka-GE"/>
              </w:rPr>
            </w:pPr>
            <w:r>
              <w:rPr>
                <w:rFonts w:ascii="Sylfaen" w:hAnsi="Sylfaen"/>
                <w:lang w:val="ka-GE"/>
              </w:rPr>
              <w:t>19</w:t>
            </w:r>
          </w:p>
        </w:tc>
        <w:tc>
          <w:tcPr>
            <w:tcW w:w="4011" w:type="dxa"/>
            <w:tcBorders>
              <w:top w:val="single" w:sz="4" w:space="0" w:color="auto"/>
              <w:left w:val="single" w:sz="4" w:space="0" w:color="auto"/>
              <w:bottom w:val="single" w:sz="4" w:space="0" w:color="auto"/>
              <w:right w:val="single" w:sz="4" w:space="0" w:color="auto"/>
            </w:tcBorders>
            <w:hideMark/>
          </w:tcPr>
          <w:p w14:paraId="63B04675" w14:textId="77777777" w:rsidR="00820C91" w:rsidRDefault="00820C91">
            <w:pPr>
              <w:spacing w:after="0" w:line="240" w:lineRule="auto"/>
              <w:jc w:val="both"/>
              <w:rPr>
                <w:rFonts w:ascii="Sylfaen" w:hAnsi="Sylfaen"/>
                <w:lang w:val="ka-GE"/>
              </w:rPr>
            </w:pPr>
            <w:r>
              <w:rPr>
                <w:rFonts w:ascii="Sylfaen" w:hAnsi="Sylfaen"/>
                <w:lang w:val="ka-GE"/>
              </w:rPr>
              <w:t>უხეში გისოსის მოწყობა წყალმიმღების შესასვლელ კვეთზე. გისოსის ზომები 200×120 სმ</w:t>
            </w:r>
          </w:p>
        </w:tc>
        <w:tc>
          <w:tcPr>
            <w:tcW w:w="1093" w:type="dxa"/>
            <w:gridSpan w:val="6"/>
            <w:tcBorders>
              <w:top w:val="single" w:sz="4" w:space="0" w:color="auto"/>
              <w:left w:val="single" w:sz="4" w:space="0" w:color="auto"/>
              <w:bottom w:val="single" w:sz="4" w:space="0" w:color="auto"/>
              <w:right w:val="single" w:sz="4" w:space="0" w:color="auto"/>
            </w:tcBorders>
            <w:hideMark/>
          </w:tcPr>
          <w:p w14:paraId="7C8BDC07" w14:textId="77777777" w:rsidR="00820C91" w:rsidRDefault="00820C91">
            <w:pPr>
              <w:spacing w:after="0" w:line="240" w:lineRule="auto"/>
              <w:jc w:val="center"/>
              <w:rPr>
                <w:rFonts w:ascii="Sylfaen" w:hAnsi="Sylfaen"/>
                <w:lang w:val="ka-GE"/>
              </w:rPr>
            </w:pPr>
            <w:r>
              <w:rPr>
                <w:rFonts w:ascii="Sylfaen" w:hAnsi="Sylfaen"/>
                <w:lang w:val="ka-GE"/>
              </w:rPr>
              <w:t>ტ.</w:t>
            </w:r>
          </w:p>
        </w:tc>
        <w:tc>
          <w:tcPr>
            <w:tcW w:w="910" w:type="dxa"/>
            <w:gridSpan w:val="2"/>
            <w:tcBorders>
              <w:top w:val="single" w:sz="4" w:space="0" w:color="auto"/>
              <w:left w:val="single" w:sz="4" w:space="0" w:color="auto"/>
              <w:bottom w:val="single" w:sz="4" w:space="0" w:color="auto"/>
              <w:right w:val="single" w:sz="4" w:space="0" w:color="auto"/>
            </w:tcBorders>
            <w:hideMark/>
          </w:tcPr>
          <w:p w14:paraId="1C84FD78" w14:textId="77777777" w:rsidR="00820C91" w:rsidRDefault="00820C91">
            <w:pPr>
              <w:spacing w:after="0" w:line="240" w:lineRule="auto"/>
              <w:jc w:val="center"/>
              <w:rPr>
                <w:rFonts w:ascii="Sylfaen" w:hAnsi="Sylfaen"/>
                <w:lang w:val="en-US"/>
              </w:rPr>
            </w:pPr>
            <w:r>
              <w:rPr>
                <w:rFonts w:ascii="Sylfaen" w:hAnsi="Sylfaen"/>
                <w:lang w:val="en-US"/>
              </w:rPr>
              <w:t>0,41</w:t>
            </w:r>
          </w:p>
        </w:tc>
        <w:tc>
          <w:tcPr>
            <w:tcW w:w="1134" w:type="dxa"/>
            <w:tcBorders>
              <w:top w:val="single" w:sz="4" w:space="0" w:color="auto"/>
              <w:left w:val="single" w:sz="4" w:space="0" w:color="auto"/>
              <w:bottom w:val="single" w:sz="4" w:space="0" w:color="auto"/>
              <w:right w:val="single" w:sz="4" w:space="0" w:color="auto"/>
            </w:tcBorders>
            <w:hideMark/>
          </w:tcPr>
          <w:p w14:paraId="34FCA110" w14:textId="77777777" w:rsidR="00820C91" w:rsidRDefault="00820C91">
            <w:pPr>
              <w:spacing w:after="0" w:line="240" w:lineRule="auto"/>
              <w:jc w:val="center"/>
              <w:rPr>
                <w:rFonts w:ascii="Sylfaen" w:hAnsi="Sylfaen"/>
                <w:lang w:val="en-US"/>
              </w:rPr>
            </w:pPr>
            <w:r>
              <w:rPr>
                <w:rFonts w:ascii="Sylfaen" w:hAnsi="Sylfaen"/>
                <w:lang w:val="en-US"/>
              </w:rPr>
              <w:t>4000</w:t>
            </w:r>
          </w:p>
        </w:tc>
        <w:tc>
          <w:tcPr>
            <w:tcW w:w="1276" w:type="dxa"/>
            <w:tcBorders>
              <w:top w:val="single" w:sz="4" w:space="0" w:color="auto"/>
              <w:left w:val="single" w:sz="4" w:space="0" w:color="auto"/>
              <w:bottom w:val="single" w:sz="4" w:space="0" w:color="auto"/>
              <w:right w:val="single" w:sz="4" w:space="0" w:color="auto"/>
            </w:tcBorders>
            <w:hideMark/>
          </w:tcPr>
          <w:p w14:paraId="5ABBACB1" w14:textId="77777777" w:rsidR="00820C91" w:rsidRDefault="00820C91">
            <w:pPr>
              <w:spacing w:after="0" w:line="240" w:lineRule="auto"/>
              <w:jc w:val="center"/>
              <w:rPr>
                <w:rFonts w:ascii="Sylfaen" w:hAnsi="Sylfaen"/>
                <w:lang w:val="en-US"/>
              </w:rPr>
            </w:pPr>
            <w:r>
              <w:rPr>
                <w:rFonts w:ascii="Sylfaen" w:hAnsi="Sylfaen"/>
                <w:lang w:val="en-US"/>
              </w:rPr>
              <w:t>1640</w:t>
            </w:r>
          </w:p>
        </w:tc>
      </w:tr>
      <w:tr w:rsidR="00820C91" w14:paraId="75ADF5E1" w14:textId="77777777" w:rsidTr="00AC798E">
        <w:trPr>
          <w:trHeight w:val="746"/>
        </w:trPr>
        <w:tc>
          <w:tcPr>
            <w:tcW w:w="502" w:type="dxa"/>
            <w:gridSpan w:val="2"/>
            <w:tcBorders>
              <w:top w:val="single" w:sz="4" w:space="0" w:color="auto"/>
              <w:left w:val="single" w:sz="4" w:space="0" w:color="auto"/>
              <w:bottom w:val="single" w:sz="4" w:space="0" w:color="auto"/>
              <w:right w:val="single" w:sz="4" w:space="0" w:color="auto"/>
            </w:tcBorders>
            <w:hideMark/>
          </w:tcPr>
          <w:p w14:paraId="7085DC48" w14:textId="77777777" w:rsidR="00820C91" w:rsidRDefault="00820C91">
            <w:pPr>
              <w:spacing w:after="0" w:line="240" w:lineRule="auto"/>
              <w:jc w:val="center"/>
              <w:rPr>
                <w:rFonts w:ascii="Sylfaen" w:hAnsi="Sylfaen"/>
                <w:lang w:val="ka-GE"/>
              </w:rPr>
            </w:pPr>
            <w:r>
              <w:rPr>
                <w:rFonts w:ascii="Sylfaen" w:hAnsi="Sylfaen"/>
                <w:lang w:val="ka-GE"/>
              </w:rPr>
              <w:t>20</w:t>
            </w:r>
          </w:p>
        </w:tc>
        <w:tc>
          <w:tcPr>
            <w:tcW w:w="4011" w:type="dxa"/>
            <w:tcBorders>
              <w:top w:val="single" w:sz="4" w:space="0" w:color="auto"/>
              <w:left w:val="single" w:sz="4" w:space="0" w:color="auto"/>
              <w:bottom w:val="single" w:sz="4" w:space="0" w:color="auto"/>
              <w:right w:val="single" w:sz="4" w:space="0" w:color="auto"/>
            </w:tcBorders>
            <w:hideMark/>
          </w:tcPr>
          <w:p w14:paraId="5A60A7AC" w14:textId="77777777" w:rsidR="00820C91" w:rsidRDefault="00820C91">
            <w:pPr>
              <w:spacing w:after="0" w:line="240" w:lineRule="auto"/>
              <w:jc w:val="both"/>
              <w:rPr>
                <w:rFonts w:ascii="Sylfaen" w:hAnsi="Sylfaen"/>
                <w:lang w:val="ka-GE"/>
              </w:rPr>
            </w:pPr>
            <w:r>
              <w:rPr>
                <w:rFonts w:ascii="Sylfaen" w:hAnsi="Sylfaen"/>
                <w:lang w:val="ka-GE"/>
              </w:rPr>
              <w:t>წმინდა გისოსის მოწყობა სადაწნეო მილსადენის შესასვლელ სათავისთან. გისოსის ზომების 200×200 სმ.</w:t>
            </w:r>
          </w:p>
        </w:tc>
        <w:tc>
          <w:tcPr>
            <w:tcW w:w="1093" w:type="dxa"/>
            <w:gridSpan w:val="6"/>
            <w:tcBorders>
              <w:top w:val="single" w:sz="4" w:space="0" w:color="auto"/>
              <w:left w:val="single" w:sz="4" w:space="0" w:color="auto"/>
              <w:bottom w:val="single" w:sz="4" w:space="0" w:color="auto"/>
              <w:right w:val="single" w:sz="4" w:space="0" w:color="auto"/>
            </w:tcBorders>
            <w:hideMark/>
          </w:tcPr>
          <w:p w14:paraId="490D5284" w14:textId="77777777" w:rsidR="00820C91" w:rsidRDefault="00820C91">
            <w:pPr>
              <w:spacing w:after="0" w:line="240" w:lineRule="auto"/>
              <w:jc w:val="center"/>
              <w:rPr>
                <w:rFonts w:ascii="Sylfaen" w:hAnsi="Sylfaen"/>
                <w:lang w:val="ka-GE"/>
              </w:rPr>
            </w:pPr>
            <w:r>
              <w:rPr>
                <w:rFonts w:ascii="Sylfaen" w:hAnsi="Sylfaen"/>
                <w:lang w:val="ka-GE"/>
              </w:rPr>
              <w:t>ტ.</w:t>
            </w:r>
          </w:p>
        </w:tc>
        <w:tc>
          <w:tcPr>
            <w:tcW w:w="910" w:type="dxa"/>
            <w:gridSpan w:val="2"/>
            <w:tcBorders>
              <w:top w:val="single" w:sz="4" w:space="0" w:color="auto"/>
              <w:left w:val="single" w:sz="4" w:space="0" w:color="auto"/>
              <w:bottom w:val="single" w:sz="4" w:space="0" w:color="auto"/>
              <w:right w:val="single" w:sz="4" w:space="0" w:color="auto"/>
            </w:tcBorders>
            <w:hideMark/>
          </w:tcPr>
          <w:p w14:paraId="1F237469" w14:textId="77777777" w:rsidR="00820C91" w:rsidRDefault="00820C91">
            <w:pPr>
              <w:spacing w:after="0" w:line="240" w:lineRule="auto"/>
              <w:jc w:val="center"/>
              <w:rPr>
                <w:rFonts w:ascii="Sylfaen" w:hAnsi="Sylfaen"/>
                <w:lang w:val="en-US"/>
              </w:rPr>
            </w:pPr>
            <w:r>
              <w:rPr>
                <w:rFonts w:ascii="Sylfaen" w:hAnsi="Sylfaen"/>
                <w:lang w:val="en-US"/>
              </w:rPr>
              <w:t>0,22</w:t>
            </w:r>
          </w:p>
        </w:tc>
        <w:tc>
          <w:tcPr>
            <w:tcW w:w="1134" w:type="dxa"/>
            <w:tcBorders>
              <w:top w:val="single" w:sz="4" w:space="0" w:color="auto"/>
              <w:left w:val="single" w:sz="4" w:space="0" w:color="auto"/>
              <w:bottom w:val="single" w:sz="4" w:space="0" w:color="auto"/>
              <w:right w:val="single" w:sz="4" w:space="0" w:color="auto"/>
            </w:tcBorders>
            <w:hideMark/>
          </w:tcPr>
          <w:p w14:paraId="2E35AD8C" w14:textId="77777777" w:rsidR="00820C91" w:rsidRDefault="00820C91">
            <w:pPr>
              <w:spacing w:after="0" w:line="240" w:lineRule="auto"/>
              <w:jc w:val="center"/>
              <w:rPr>
                <w:rFonts w:ascii="Sylfaen" w:hAnsi="Sylfaen"/>
                <w:lang w:val="en-US"/>
              </w:rPr>
            </w:pPr>
            <w:r>
              <w:rPr>
                <w:rFonts w:ascii="Sylfaen" w:hAnsi="Sylfaen"/>
                <w:lang w:val="en-US"/>
              </w:rPr>
              <w:t>4000</w:t>
            </w:r>
          </w:p>
        </w:tc>
        <w:tc>
          <w:tcPr>
            <w:tcW w:w="1276" w:type="dxa"/>
            <w:tcBorders>
              <w:top w:val="single" w:sz="4" w:space="0" w:color="auto"/>
              <w:left w:val="single" w:sz="4" w:space="0" w:color="auto"/>
              <w:bottom w:val="single" w:sz="4" w:space="0" w:color="auto"/>
              <w:right w:val="single" w:sz="4" w:space="0" w:color="auto"/>
            </w:tcBorders>
            <w:hideMark/>
          </w:tcPr>
          <w:p w14:paraId="5C4F9FAF" w14:textId="77777777" w:rsidR="00820C91" w:rsidRDefault="00820C91">
            <w:pPr>
              <w:spacing w:after="0" w:line="240" w:lineRule="auto"/>
              <w:jc w:val="center"/>
              <w:rPr>
                <w:rFonts w:ascii="Sylfaen" w:hAnsi="Sylfaen"/>
                <w:lang w:val="en-US"/>
              </w:rPr>
            </w:pPr>
            <w:r>
              <w:rPr>
                <w:rFonts w:ascii="Sylfaen" w:hAnsi="Sylfaen"/>
                <w:lang w:val="en-US"/>
              </w:rPr>
              <w:t>880</w:t>
            </w:r>
          </w:p>
        </w:tc>
      </w:tr>
      <w:tr w:rsidR="00820C91" w14:paraId="7C1FFCA6" w14:textId="77777777" w:rsidTr="00AC798E">
        <w:trPr>
          <w:trHeight w:val="746"/>
        </w:trPr>
        <w:tc>
          <w:tcPr>
            <w:tcW w:w="502" w:type="dxa"/>
            <w:gridSpan w:val="2"/>
            <w:tcBorders>
              <w:top w:val="single" w:sz="4" w:space="0" w:color="auto"/>
              <w:left w:val="single" w:sz="4" w:space="0" w:color="auto"/>
              <w:bottom w:val="single" w:sz="4" w:space="0" w:color="auto"/>
              <w:right w:val="single" w:sz="4" w:space="0" w:color="auto"/>
            </w:tcBorders>
            <w:hideMark/>
          </w:tcPr>
          <w:p w14:paraId="545E31D8" w14:textId="77777777" w:rsidR="00820C91" w:rsidRDefault="00820C91">
            <w:pPr>
              <w:spacing w:after="0" w:line="240" w:lineRule="auto"/>
              <w:jc w:val="center"/>
              <w:rPr>
                <w:rFonts w:ascii="Sylfaen" w:hAnsi="Sylfaen"/>
                <w:lang w:val="ka-GE"/>
              </w:rPr>
            </w:pPr>
            <w:r>
              <w:rPr>
                <w:rFonts w:ascii="Sylfaen" w:hAnsi="Sylfaen"/>
                <w:lang w:val="ka-GE"/>
              </w:rPr>
              <w:t>21</w:t>
            </w:r>
          </w:p>
        </w:tc>
        <w:tc>
          <w:tcPr>
            <w:tcW w:w="4011" w:type="dxa"/>
            <w:tcBorders>
              <w:top w:val="single" w:sz="4" w:space="0" w:color="auto"/>
              <w:left w:val="single" w:sz="4" w:space="0" w:color="auto"/>
              <w:bottom w:val="single" w:sz="4" w:space="0" w:color="auto"/>
              <w:right w:val="single" w:sz="4" w:space="0" w:color="auto"/>
            </w:tcBorders>
            <w:hideMark/>
          </w:tcPr>
          <w:p w14:paraId="3CAAFCC4" w14:textId="77777777" w:rsidR="00820C91" w:rsidRDefault="00820C91">
            <w:pPr>
              <w:spacing w:after="0" w:line="240" w:lineRule="auto"/>
              <w:jc w:val="both"/>
              <w:rPr>
                <w:rFonts w:ascii="Sylfaen" w:hAnsi="Sylfaen"/>
                <w:lang w:val="ka-GE"/>
              </w:rPr>
            </w:pPr>
            <w:r>
              <w:rPr>
                <w:rFonts w:ascii="Sylfaen" w:hAnsi="Sylfaen"/>
                <w:lang w:val="ka-GE"/>
              </w:rPr>
              <w:t>სადრენაჟე ხვრეტების მოწყობა წყალსაცემი ჭის ფილაში, ფოლადის მილების d=159 მმ. ჩატანებით.</w:t>
            </w:r>
          </w:p>
        </w:tc>
        <w:tc>
          <w:tcPr>
            <w:tcW w:w="1108" w:type="dxa"/>
            <w:gridSpan w:val="7"/>
            <w:tcBorders>
              <w:top w:val="single" w:sz="4" w:space="0" w:color="auto"/>
              <w:left w:val="single" w:sz="4" w:space="0" w:color="auto"/>
              <w:bottom w:val="single" w:sz="4" w:space="0" w:color="auto"/>
              <w:right w:val="single" w:sz="4" w:space="0" w:color="auto"/>
            </w:tcBorders>
            <w:hideMark/>
          </w:tcPr>
          <w:p w14:paraId="06AFC81E" w14:textId="77777777" w:rsidR="00820C91" w:rsidRDefault="00820C91">
            <w:pPr>
              <w:spacing w:after="0" w:line="240" w:lineRule="auto"/>
              <w:jc w:val="center"/>
              <w:rPr>
                <w:rFonts w:ascii="Sylfaen" w:hAnsi="Sylfaen"/>
                <w:lang w:val="ka-GE"/>
              </w:rPr>
            </w:pPr>
            <w:r>
              <w:rPr>
                <w:rFonts w:ascii="Sylfaen" w:hAnsi="Sylfaen"/>
                <w:lang w:val="ka-GE"/>
              </w:rPr>
              <w:t>ცალი</w:t>
            </w:r>
          </w:p>
          <w:p w14:paraId="209CE35E" w14:textId="77777777" w:rsidR="00820C91" w:rsidRDefault="00820C91">
            <w:pPr>
              <w:spacing w:after="0" w:line="240" w:lineRule="auto"/>
              <w:jc w:val="center"/>
              <w:rPr>
                <w:rFonts w:ascii="Sylfaen" w:hAnsi="Sylfaen"/>
                <w:lang w:val="ka-GE"/>
              </w:rPr>
            </w:pPr>
            <w:r>
              <w:rPr>
                <w:rFonts w:ascii="Sylfaen" w:hAnsi="Sylfaen"/>
                <w:lang w:val="ka-GE"/>
              </w:rPr>
              <w:t>მ.</w:t>
            </w:r>
          </w:p>
        </w:tc>
        <w:tc>
          <w:tcPr>
            <w:tcW w:w="895" w:type="dxa"/>
            <w:tcBorders>
              <w:top w:val="single" w:sz="4" w:space="0" w:color="auto"/>
              <w:left w:val="single" w:sz="4" w:space="0" w:color="auto"/>
              <w:bottom w:val="single" w:sz="4" w:space="0" w:color="auto"/>
              <w:right w:val="single" w:sz="4" w:space="0" w:color="auto"/>
            </w:tcBorders>
            <w:hideMark/>
          </w:tcPr>
          <w:p w14:paraId="3DCB5707" w14:textId="77777777" w:rsidR="00820C91" w:rsidRDefault="00820C91">
            <w:pPr>
              <w:spacing w:after="0" w:line="240" w:lineRule="auto"/>
              <w:jc w:val="center"/>
              <w:rPr>
                <w:rFonts w:ascii="Sylfaen" w:hAnsi="Sylfaen"/>
              </w:rPr>
            </w:pPr>
            <w:r>
              <w:rPr>
                <w:rFonts w:ascii="Sylfaen" w:hAnsi="Sylfaen"/>
              </w:rPr>
              <w:t>40</w:t>
            </w:r>
          </w:p>
          <w:p w14:paraId="3CD68521" w14:textId="77777777" w:rsidR="00820C91" w:rsidRDefault="00820C91">
            <w:pPr>
              <w:spacing w:after="0" w:line="240" w:lineRule="auto"/>
              <w:jc w:val="center"/>
              <w:rPr>
                <w:rFonts w:ascii="Sylfaen" w:hAnsi="Sylfaen"/>
              </w:rPr>
            </w:pPr>
            <w:r>
              <w:rPr>
                <w:rFonts w:ascii="Sylfaen" w:hAnsi="Sylfaen"/>
              </w:rPr>
              <w:t>44</w:t>
            </w:r>
          </w:p>
        </w:tc>
        <w:tc>
          <w:tcPr>
            <w:tcW w:w="1134" w:type="dxa"/>
            <w:tcBorders>
              <w:top w:val="single" w:sz="4" w:space="0" w:color="auto"/>
              <w:left w:val="single" w:sz="4" w:space="0" w:color="auto"/>
              <w:bottom w:val="single" w:sz="4" w:space="0" w:color="auto"/>
              <w:right w:val="single" w:sz="4" w:space="0" w:color="auto"/>
            </w:tcBorders>
            <w:hideMark/>
          </w:tcPr>
          <w:p w14:paraId="0CBE17D0" w14:textId="77777777" w:rsidR="00820C91" w:rsidRDefault="00820C91">
            <w:pPr>
              <w:spacing w:after="0" w:line="240" w:lineRule="auto"/>
              <w:jc w:val="center"/>
              <w:rPr>
                <w:rFonts w:ascii="Sylfaen" w:hAnsi="Sylfaen"/>
                <w:lang w:val="ka-GE"/>
              </w:rPr>
            </w:pPr>
            <w:r>
              <w:rPr>
                <w:rFonts w:ascii="Sylfaen" w:hAnsi="Sylfaen"/>
                <w:lang w:val="ka-GE"/>
              </w:rPr>
              <w:t>25</w:t>
            </w:r>
          </w:p>
        </w:tc>
        <w:tc>
          <w:tcPr>
            <w:tcW w:w="1276" w:type="dxa"/>
            <w:tcBorders>
              <w:top w:val="single" w:sz="4" w:space="0" w:color="auto"/>
              <w:left w:val="single" w:sz="4" w:space="0" w:color="auto"/>
              <w:bottom w:val="single" w:sz="4" w:space="0" w:color="auto"/>
              <w:right w:val="single" w:sz="4" w:space="0" w:color="auto"/>
            </w:tcBorders>
            <w:hideMark/>
          </w:tcPr>
          <w:p w14:paraId="73A42B59" w14:textId="77777777" w:rsidR="00820C91" w:rsidRDefault="00820C91">
            <w:pPr>
              <w:spacing w:after="0" w:line="240" w:lineRule="auto"/>
              <w:jc w:val="center"/>
              <w:rPr>
                <w:rFonts w:ascii="Sylfaen" w:hAnsi="Sylfaen"/>
                <w:lang w:val="ka-GE"/>
              </w:rPr>
            </w:pPr>
            <w:r>
              <w:rPr>
                <w:rFonts w:ascii="Sylfaen" w:hAnsi="Sylfaen"/>
                <w:lang w:val="ka-GE"/>
              </w:rPr>
              <w:t>1100</w:t>
            </w:r>
          </w:p>
        </w:tc>
      </w:tr>
      <w:tr w:rsidR="00820C91" w14:paraId="3AD65EED" w14:textId="77777777" w:rsidTr="00AC798E">
        <w:trPr>
          <w:trHeight w:val="746"/>
        </w:trPr>
        <w:tc>
          <w:tcPr>
            <w:tcW w:w="502" w:type="dxa"/>
            <w:gridSpan w:val="2"/>
            <w:tcBorders>
              <w:top w:val="single" w:sz="4" w:space="0" w:color="auto"/>
              <w:left w:val="single" w:sz="4" w:space="0" w:color="auto"/>
              <w:bottom w:val="single" w:sz="4" w:space="0" w:color="auto"/>
              <w:right w:val="single" w:sz="4" w:space="0" w:color="auto"/>
            </w:tcBorders>
            <w:hideMark/>
          </w:tcPr>
          <w:p w14:paraId="722C6E4D" w14:textId="77777777" w:rsidR="00820C91" w:rsidRDefault="00820C91">
            <w:pPr>
              <w:spacing w:after="0" w:line="240" w:lineRule="auto"/>
              <w:jc w:val="center"/>
              <w:rPr>
                <w:rFonts w:ascii="Sylfaen" w:hAnsi="Sylfaen"/>
                <w:lang w:val="ka-GE"/>
              </w:rPr>
            </w:pPr>
            <w:r>
              <w:rPr>
                <w:rFonts w:ascii="Sylfaen" w:hAnsi="Sylfaen"/>
                <w:lang w:val="ka-GE"/>
              </w:rPr>
              <w:t>22</w:t>
            </w:r>
          </w:p>
        </w:tc>
        <w:tc>
          <w:tcPr>
            <w:tcW w:w="4011" w:type="dxa"/>
            <w:tcBorders>
              <w:top w:val="single" w:sz="4" w:space="0" w:color="auto"/>
              <w:left w:val="single" w:sz="4" w:space="0" w:color="auto"/>
              <w:bottom w:val="single" w:sz="4" w:space="0" w:color="auto"/>
              <w:right w:val="single" w:sz="4" w:space="0" w:color="auto"/>
            </w:tcBorders>
            <w:hideMark/>
          </w:tcPr>
          <w:p w14:paraId="2D9085DF" w14:textId="77777777" w:rsidR="00820C91" w:rsidRDefault="00820C91">
            <w:pPr>
              <w:spacing w:after="0" w:line="240" w:lineRule="auto"/>
              <w:jc w:val="both"/>
              <w:rPr>
                <w:rFonts w:ascii="Sylfaen" w:hAnsi="Sylfaen"/>
                <w:lang w:val="ka-GE"/>
              </w:rPr>
            </w:pPr>
            <w:r>
              <w:rPr>
                <w:rFonts w:ascii="Sylfaen" w:hAnsi="Sylfaen"/>
                <w:lang w:val="ka-GE"/>
              </w:rPr>
              <w:t>ბეტონის კედლების გარე, გრუნტთან შეხებაში მყოფი ზედაპირების ჰიდროიზოლაცია ორი ფენა ბიტუმით შეღებვით</w:t>
            </w:r>
          </w:p>
        </w:tc>
        <w:tc>
          <w:tcPr>
            <w:tcW w:w="1108" w:type="dxa"/>
            <w:gridSpan w:val="7"/>
            <w:tcBorders>
              <w:top w:val="single" w:sz="4" w:space="0" w:color="auto"/>
              <w:left w:val="single" w:sz="4" w:space="0" w:color="auto"/>
              <w:bottom w:val="single" w:sz="4" w:space="0" w:color="auto"/>
              <w:right w:val="single" w:sz="4" w:space="0" w:color="auto"/>
            </w:tcBorders>
            <w:hideMark/>
          </w:tcPr>
          <w:p w14:paraId="1C6C8645"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2</w:t>
            </w:r>
          </w:p>
        </w:tc>
        <w:tc>
          <w:tcPr>
            <w:tcW w:w="895" w:type="dxa"/>
            <w:tcBorders>
              <w:top w:val="single" w:sz="4" w:space="0" w:color="auto"/>
              <w:left w:val="single" w:sz="4" w:space="0" w:color="auto"/>
              <w:bottom w:val="single" w:sz="4" w:space="0" w:color="auto"/>
              <w:right w:val="single" w:sz="4" w:space="0" w:color="auto"/>
            </w:tcBorders>
            <w:hideMark/>
          </w:tcPr>
          <w:p w14:paraId="0A67B8C5" w14:textId="77777777" w:rsidR="00820C91" w:rsidRDefault="00820C91">
            <w:pPr>
              <w:spacing w:after="0" w:line="240" w:lineRule="auto"/>
              <w:jc w:val="center"/>
              <w:rPr>
                <w:rFonts w:ascii="Sylfaen" w:hAnsi="Sylfaen"/>
                <w:lang w:val="ka-GE"/>
              </w:rPr>
            </w:pPr>
            <w:r>
              <w:rPr>
                <w:rFonts w:ascii="Sylfaen" w:hAnsi="Sylfaen"/>
                <w:lang w:val="ka-GE"/>
              </w:rPr>
              <w:t>600</w:t>
            </w:r>
          </w:p>
        </w:tc>
        <w:tc>
          <w:tcPr>
            <w:tcW w:w="1134" w:type="dxa"/>
            <w:tcBorders>
              <w:top w:val="single" w:sz="4" w:space="0" w:color="auto"/>
              <w:left w:val="single" w:sz="4" w:space="0" w:color="auto"/>
              <w:bottom w:val="single" w:sz="4" w:space="0" w:color="auto"/>
              <w:right w:val="single" w:sz="4" w:space="0" w:color="auto"/>
            </w:tcBorders>
            <w:hideMark/>
          </w:tcPr>
          <w:p w14:paraId="48281DC8" w14:textId="77777777" w:rsidR="00820C91" w:rsidRDefault="00820C91">
            <w:pPr>
              <w:spacing w:after="0" w:line="240" w:lineRule="auto"/>
              <w:jc w:val="center"/>
              <w:rPr>
                <w:rFonts w:ascii="Sylfaen" w:hAnsi="Sylfaen"/>
                <w:lang w:val="ka-GE"/>
              </w:rPr>
            </w:pPr>
            <w:r>
              <w:rPr>
                <w:rFonts w:ascii="Sylfaen" w:hAnsi="Sylfaen"/>
                <w:lang w:val="ka-GE"/>
              </w:rPr>
              <w:t>10</w:t>
            </w:r>
          </w:p>
        </w:tc>
        <w:tc>
          <w:tcPr>
            <w:tcW w:w="1276" w:type="dxa"/>
            <w:tcBorders>
              <w:top w:val="single" w:sz="4" w:space="0" w:color="auto"/>
              <w:left w:val="single" w:sz="4" w:space="0" w:color="auto"/>
              <w:bottom w:val="single" w:sz="4" w:space="0" w:color="auto"/>
              <w:right w:val="single" w:sz="4" w:space="0" w:color="auto"/>
            </w:tcBorders>
            <w:hideMark/>
          </w:tcPr>
          <w:p w14:paraId="460B4EAF" w14:textId="77777777" w:rsidR="00820C91" w:rsidRDefault="00820C91">
            <w:pPr>
              <w:spacing w:after="0" w:line="240" w:lineRule="auto"/>
              <w:jc w:val="center"/>
              <w:rPr>
                <w:rFonts w:ascii="Sylfaen" w:hAnsi="Sylfaen"/>
                <w:lang w:val="ka-GE"/>
              </w:rPr>
            </w:pPr>
            <w:r>
              <w:rPr>
                <w:rFonts w:ascii="Sylfaen" w:hAnsi="Sylfaen"/>
                <w:lang w:val="ka-GE"/>
              </w:rPr>
              <w:t>6000</w:t>
            </w:r>
          </w:p>
        </w:tc>
      </w:tr>
      <w:tr w:rsidR="00820C91" w14:paraId="7A7BF7DD" w14:textId="77777777" w:rsidTr="00AC798E">
        <w:trPr>
          <w:trHeight w:val="746"/>
        </w:trPr>
        <w:tc>
          <w:tcPr>
            <w:tcW w:w="502" w:type="dxa"/>
            <w:gridSpan w:val="2"/>
            <w:tcBorders>
              <w:top w:val="single" w:sz="4" w:space="0" w:color="auto"/>
              <w:left w:val="single" w:sz="4" w:space="0" w:color="auto"/>
              <w:bottom w:val="single" w:sz="4" w:space="0" w:color="auto"/>
              <w:right w:val="single" w:sz="4" w:space="0" w:color="auto"/>
            </w:tcBorders>
            <w:hideMark/>
          </w:tcPr>
          <w:p w14:paraId="4D046B49" w14:textId="77777777" w:rsidR="00820C91" w:rsidRDefault="00820C91">
            <w:pPr>
              <w:spacing w:after="0" w:line="240" w:lineRule="auto"/>
              <w:jc w:val="center"/>
              <w:rPr>
                <w:rFonts w:ascii="Sylfaen" w:hAnsi="Sylfaen"/>
                <w:lang w:val="ka-GE"/>
              </w:rPr>
            </w:pPr>
            <w:r>
              <w:rPr>
                <w:rFonts w:ascii="Sylfaen" w:hAnsi="Sylfaen"/>
                <w:lang w:val="ka-GE"/>
              </w:rPr>
              <w:t>31</w:t>
            </w:r>
          </w:p>
        </w:tc>
        <w:tc>
          <w:tcPr>
            <w:tcW w:w="4011" w:type="dxa"/>
            <w:tcBorders>
              <w:top w:val="single" w:sz="4" w:space="0" w:color="auto"/>
              <w:left w:val="single" w:sz="4" w:space="0" w:color="auto"/>
              <w:bottom w:val="single" w:sz="4" w:space="0" w:color="auto"/>
              <w:right w:val="single" w:sz="4" w:space="0" w:color="auto"/>
            </w:tcBorders>
            <w:hideMark/>
          </w:tcPr>
          <w:p w14:paraId="3D94AA68" w14:textId="77777777" w:rsidR="00820C91" w:rsidRDefault="00820C91">
            <w:pPr>
              <w:spacing w:after="0" w:line="240" w:lineRule="auto"/>
              <w:jc w:val="both"/>
              <w:rPr>
                <w:rFonts w:ascii="Sylfaen" w:hAnsi="Sylfaen"/>
                <w:lang w:val="ka-GE"/>
              </w:rPr>
            </w:pPr>
            <w:r>
              <w:rPr>
                <w:rFonts w:ascii="Sylfaen" w:hAnsi="Sylfaen"/>
                <w:lang w:val="ka-GE"/>
              </w:rPr>
              <w:t>მოაჯირის მოწყობა სათავე ნაგებობის პერიმეტრზე ფოლადის მილკვადრატებით</w:t>
            </w:r>
          </w:p>
        </w:tc>
        <w:tc>
          <w:tcPr>
            <w:tcW w:w="1108" w:type="dxa"/>
            <w:gridSpan w:val="7"/>
            <w:tcBorders>
              <w:top w:val="single" w:sz="4" w:space="0" w:color="auto"/>
              <w:left w:val="single" w:sz="4" w:space="0" w:color="auto"/>
              <w:bottom w:val="single" w:sz="4" w:space="0" w:color="auto"/>
              <w:right w:val="single" w:sz="4" w:space="0" w:color="auto"/>
            </w:tcBorders>
            <w:hideMark/>
          </w:tcPr>
          <w:p w14:paraId="0B5A3E49" w14:textId="77777777" w:rsidR="00820C91" w:rsidRDefault="00820C91">
            <w:pPr>
              <w:spacing w:after="0" w:line="240" w:lineRule="auto"/>
              <w:jc w:val="center"/>
              <w:rPr>
                <w:rFonts w:ascii="Sylfaen" w:hAnsi="Sylfaen"/>
                <w:lang w:val="ka-GE"/>
              </w:rPr>
            </w:pPr>
            <w:r>
              <w:rPr>
                <w:rFonts w:ascii="Sylfaen" w:hAnsi="Sylfaen"/>
                <w:lang w:val="ka-GE"/>
              </w:rPr>
              <w:t>ტ.</w:t>
            </w:r>
          </w:p>
        </w:tc>
        <w:tc>
          <w:tcPr>
            <w:tcW w:w="895" w:type="dxa"/>
            <w:tcBorders>
              <w:top w:val="single" w:sz="4" w:space="0" w:color="auto"/>
              <w:left w:val="single" w:sz="4" w:space="0" w:color="auto"/>
              <w:bottom w:val="single" w:sz="4" w:space="0" w:color="auto"/>
              <w:right w:val="single" w:sz="4" w:space="0" w:color="auto"/>
            </w:tcBorders>
            <w:hideMark/>
          </w:tcPr>
          <w:p w14:paraId="20143C94" w14:textId="77777777" w:rsidR="00820C91" w:rsidRDefault="00820C91">
            <w:pPr>
              <w:spacing w:after="0" w:line="240" w:lineRule="auto"/>
              <w:jc w:val="center"/>
              <w:rPr>
                <w:rFonts w:ascii="Sylfaen" w:hAnsi="Sylfaen"/>
              </w:rPr>
            </w:pPr>
            <w:r>
              <w:rPr>
                <w:rFonts w:ascii="Sylfaen" w:hAnsi="Sylfaen"/>
                <w:lang w:val="ka-GE"/>
              </w:rPr>
              <w:t>1,</w:t>
            </w:r>
            <w:r>
              <w:rPr>
                <w:rFonts w:ascii="Sylfaen" w:hAnsi="Sylfaen"/>
              </w:rPr>
              <w:t>2</w:t>
            </w:r>
          </w:p>
        </w:tc>
        <w:tc>
          <w:tcPr>
            <w:tcW w:w="1134" w:type="dxa"/>
            <w:tcBorders>
              <w:top w:val="single" w:sz="4" w:space="0" w:color="auto"/>
              <w:left w:val="single" w:sz="4" w:space="0" w:color="auto"/>
              <w:bottom w:val="single" w:sz="4" w:space="0" w:color="auto"/>
              <w:right w:val="single" w:sz="4" w:space="0" w:color="auto"/>
            </w:tcBorders>
            <w:hideMark/>
          </w:tcPr>
          <w:p w14:paraId="4364CD3C" w14:textId="77777777" w:rsidR="00820C91" w:rsidRDefault="00820C91">
            <w:pPr>
              <w:spacing w:after="0" w:line="240" w:lineRule="auto"/>
              <w:jc w:val="center"/>
              <w:rPr>
                <w:rFonts w:ascii="Sylfaen" w:hAnsi="Sylfaen"/>
                <w:lang w:val="ka-GE"/>
              </w:rPr>
            </w:pPr>
            <w:r>
              <w:rPr>
                <w:rFonts w:ascii="Sylfaen" w:hAnsi="Sylfaen"/>
                <w:lang w:val="ka-GE"/>
              </w:rPr>
              <w:t>4000</w:t>
            </w:r>
          </w:p>
        </w:tc>
        <w:tc>
          <w:tcPr>
            <w:tcW w:w="1276" w:type="dxa"/>
            <w:tcBorders>
              <w:top w:val="single" w:sz="4" w:space="0" w:color="auto"/>
              <w:left w:val="single" w:sz="4" w:space="0" w:color="auto"/>
              <w:bottom w:val="single" w:sz="4" w:space="0" w:color="auto"/>
              <w:right w:val="single" w:sz="4" w:space="0" w:color="auto"/>
            </w:tcBorders>
            <w:hideMark/>
          </w:tcPr>
          <w:p w14:paraId="0D225DFA" w14:textId="77777777" w:rsidR="00820C91" w:rsidRDefault="00820C91">
            <w:pPr>
              <w:spacing w:after="0" w:line="240" w:lineRule="auto"/>
              <w:jc w:val="center"/>
              <w:rPr>
                <w:rFonts w:ascii="Sylfaen" w:hAnsi="Sylfaen"/>
              </w:rPr>
            </w:pPr>
            <w:r>
              <w:rPr>
                <w:rFonts w:ascii="Sylfaen" w:hAnsi="Sylfaen"/>
              </w:rPr>
              <w:t>4800</w:t>
            </w:r>
          </w:p>
        </w:tc>
      </w:tr>
      <w:tr w:rsidR="00820C91" w14:paraId="787AD0A8" w14:textId="77777777" w:rsidTr="00AC798E">
        <w:trPr>
          <w:trHeight w:val="746"/>
        </w:trPr>
        <w:tc>
          <w:tcPr>
            <w:tcW w:w="502" w:type="dxa"/>
            <w:gridSpan w:val="2"/>
            <w:tcBorders>
              <w:top w:val="single" w:sz="4" w:space="0" w:color="auto"/>
              <w:left w:val="single" w:sz="4" w:space="0" w:color="auto"/>
              <w:bottom w:val="single" w:sz="4" w:space="0" w:color="auto"/>
              <w:right w:val="single" w:sz="4" w:space="0" w:color="auto"/>
            </w:tcBorders>
            <w:hideMark/>
          </w:tcPr>
          <w:p w14:paraId="00E0D466" w14:textId="77777777" w:rsidR="00820C91" w:rsidRDefault="00820C91">
            <w:pPr>
              <w:spacing w:after="0" w:line="240" w:lineRule="auto"/>
              <w:jc w:val="center"/>
              <w:rPr>
                <w:rFonts w:ascii="Sylfaen" w:hAnsi="Sylfaen"/>
                <w:lang w:val="ka-GE"/>
              </w:rPr>
            </w:pPr>
            <w:r>
              <w:rPr>
                <w:rFonts w:ascii="Sylfaen" w:hAnsi="Sylfaen"/>
                <w:lang w:val="ka-GE"/>
              </w:rPr>
              <w:t>32</w:t>
            </w:r>
          </w:p>
        </w:tc>
        <w:tc>
          <w:tcPr>
            <w:tcW w:w="4011" w:type="dxa"/>
            <w:tcBorders>
              <w:top w:val="single" w:sz="4" w:space="0" w:color="auto"/>
              <w:left w:val="single" w:sz="4" w:space="0" w:color="auto"/>
              <w:bottom w:val="single" w:sz="4" w:space="0" w:color="auto"/>
              <w:right w:val="single" w:sz="4" w:space="0" w:color="auto"/>
            </w:tcBorders>
            <w:hideMark/>
          </w:tcPr>
          <w:p w14:paraId="4C40EAF3" w14:textId="77777777" w:rsidR="00820C91" w:rsidRDefault="00820C91">
            <w:pPr>
              <w:spacing w:after="0" w:line="240" w:lineRule="auto"/>
              <w:jc w:val="both"/>
              <w:rPr>
                <w:rFonts w:ascii="Sylfaen" w:hAnsi="Sylfaen"/>
                <w:lang w:val="ka-GE"/>
              </w:rPr>
            </w:pPr>
            <w:r>
              <w:rPr>
                <w:rFonts w:ascii="Sylfaen" w:hAnsi="Sylfaen"/>
                <w:lang w:val="ka-GE"/>
              </w:rPr>
              <w:t>დეფორმაციული ნაკერების მოწყობა სათავე ნაგებობასა და სალექარზე სპეციალური, რეზინის პროფილებით</w:t>
            </w:r>
          </w:p>
        </w:tc>
        <w:tc>
          <w:tcPr>
            <w:tcW w:w="1108" w:type="dxa"/>
            <w:gridSpan w:val="7"/>
            <w:tcBorders>
              <w:top w:val="single" w:sz="4" w:space="0" w:color="auto"/>
              <w:left w:val="single" w:sz="4" w:space="0" w:color="auto"/>
              <w:bottom w:val="single" w:sz="4" w:space="0" w:color="auto"/>
              <w:right w:val="single" w:sz="4" w:space="0" w:color="auto"/>
            </w:tcBorders>
            <w:hideMark/>
          </w:tcPr>
          <w:p w14:paraId="71825853" w14:textId="77777777" w:rsidR="00820C91" w:rsidRDefault="00820C91">
            <w:pPr>
              <w:spacing w:after="0" w:line="240" w:lineRule="auto"/>
              <w:jc w:val="center"/>
              <w:rPr>
                <w:rFonts w:ascii="Sylfaen" w:hAnsi="Sylfaen"/>
                <w:lang w:val="ka-GE"/>
              </w:rPr>
            </w:pPr>
            <w:r>
              <w:rPr>
                <w:rFonts w:ascii="Sylfaen" w:hAnsi="Sylfaen"/>
                <w:lang w:val="ka-GE"/>
              </w:rPr>
              <w:t>მ</w:t>
            </w:r>
          </w:p>
        </w:tc>
        <w:tc>
          <w:tcPr>
            <w:tcW w:w="895" w:type="dxa"/>
            <w:tcBorders>
              <w:top w:val="single" w:sz="4" w:space="0" w:color="auto"/>
              <w:left w:val="single" w:sz="4" w:space="0" w:color="auto"/>
              <w:bottom w:val="single" w:sz="4" w:space="0" w:color="auto"/>
              <w:right w:val="single" w:sz="4" w:space="0" w:color="auto"/>
            </w:tcBorders>
            <w:hideMark/>
          </w:tcPr>
          <w:p w14:paraId="30834A9C" w14:textId="77777777" w:rsidR="00820C91" w:rsidRDefault="00820C91">
            <w:pPr>
              <w:spacing w:after="0" w:line="240" w:lineRule="auto"/>
              <w:jc w:val="center"/>
              <w:rPr>
                <w:rFonts w:ascii="Sylfaen" w:hAnsi="Sylfaen"/>
              </w:rPr>
            </w:pPr>
            <w:r>
              <w:rPr>
                <w:rFonts w:ascii="Sylfaen" w:hAnsi="Sylfaen"/>
              </w:rPr>
              <w:t>40</w:t>
            </w:r>
          </w:p>
        </w:tc>
        <w:tc>
          <w:tcPr>
            <w:tcW w:w="1134" w:type="dxa"/>
            <w:tcBorders>
              <w:top w:val="single" w:sz="4" w:space="0" w:color="auto"/>
              <w:left w:val="single" w:sz="4" w:space="0" w:color="auto"/>
              <w:bottom w:val="single" w:sz="4" w:space="0" w:color="auto"/>
              <w:right w:val="single" w:sz="4" w:space="0" w:color="auto"/>
            </w:tcBorders>
            <w:hideMark/>
          </w:tcPr>
          <w:p w14:paraId="37D21039" w14:textId="77777777" w:rsidR="00820C91" w:rsidRDefault="00820C91">
            <w:pPr>
              <w:spacing w:after="0" w:line="240" w:lineRule="auto"/>
              <w:jc w:val="center"/>
              <w:rPr>
                <w:rFonts w:ascii="Sylfaen" w:hAnsi="Sylfaen"/>
                <w:lang w:val="ka-GE"/>
              </w:rPr>
            </w:pPr>
            <w:r>
              <w:rPr>
                <w:rFonts w:ascii="Sylfaen" w:hAnsi="Sylfaen"/>
                <w:lang w:val="ka-GE"/>
              </w:rPr>
              <w:t>30</w:t>
            </w:r>
          </w:p>
        </w:tc>
        <w:tc>
          <w:tcPr>
            <w:tcW w:w="1276" w:type="dxa"/>
            <w:tcBorders>
              <w:top w:val="single" w:sz="4" w:space="0" w:color="auto"/>
              <w:left w:val="single" w:sz="4" w:space="0" w:color="auto"/>
              <w:bottom w:val="single" w:sz="4" w:space="0" w:color="auto"/>
              <w:right w:val="single" w:sz="4" w:space="0" w:color="auto"/>
            </w:tcBorders>
            <w:hideMark/>
          </w:tcPr>
          <w:p w14:paraId="10C53479" w14:textId="77777777" w:rsidR="00820C91" w:rsidRDefault="00820C91">
            <w:pPr>
              <w:spacing w:after="0" w:line="240" w:lineRule="auto"/>
              <w:jc w:val="center"/>
              <w:rPr>
                <w:rFonts w:ascii="Sylfaen" w:hAnsi="Sylfaen"/>
              </w:rPr>
            </w:pPr>
            <w:r>
              <w:rPr>
                <w:rFonts w:ascii="Sylfaen" w:hAnsi="Sylfaen"/>
              </w:rPr>
              <w:t>1200</w:t>
            </w:r>
          </w:p>
        </w:tc>
      </w:tr>
      <w:tr w:rsidR="00820C91" w14:paraId="7EB60ABF" w14:textId="77777777" w:rsidTr="00AC798E">
        <w:trPr>
          <w:trHeight w:val="746"/>
        </w:trPr>
        <w:tc>
          <w:tcPr>
            <w:tcW w:w="502" w:type="dxa"/>
            <w:gridSpan w:val="2"/>
            <w:tcBorders>
              <w:top w:val="single" w:sz="4" w:space="0" w:color="auto"/>
              <w:left w:val="single" w:sz="4" w:space="0" w:color="auto"/>
              <w:bottom w:val="single" w:sz="4" w:space="0" w:color="auto"/>
              <w:right w:val="single" w:sz="4" w:space="0" w:color="auto"/>
            </w:tcBorders>
            <w:hideMark/>
          </w:tcPr>
          <w:p w14:paraId="1AA3C0E8" w14:textId="77777777" w:rsidR="00820C91" w:rsidRDefault="00820C91">
            <w:pPr>
              <w:spacing w:after="0" w:line="240" w:lineRule="auto"/>
              <w:jc w:val="center"/>
              <w:rPr>
                <w:rFonts w:ascii="Sylfaen" w:hAnsi="Sylfaen"/>
                <w:lang w:val="ka-GE"/>
              </w:rPr>
            </w:pPr>
            <w:r>
              <w:rPr>
                <w:rFonts w:ascii="Sylfaen" w:hAnsi="Sylfaen"/>
                <w:lang w:val="ka-GE"/>
              </w:rPr>
              <w:t>33</w:t>
            </w:r>
          </w:p>
        </w:tc>
        <w:tc>
          <w:tcPr>
            <w:tcW w:w="4011" w:type="dxa"/>
            <w:tcBorders>
              <w:top w:val="single" w:sz="4" w:space="0" w:color="auto"/>
              <w:left w:val="single" w:sz="4" w:space="0" w:color="auto"/>
              <w:bottom w:val="single" w:sz="4" w:space="0" w:color="auto"/>
              <w:right w:val="single" w:sz="4" w:space="0" w:color="auto"/>
            </w:tcBorders>
            <w:hideMark/>
          </w:tcPr>
          <w:p w14:paraId="172C5222" w14:textId="77777777" w:rsidR="00820C91" w:rsidRDefault="00820C91">
            <w:pPr>
              <w:spacing w:after="0" w:line="240" w:lineRule="auto"/>
              <w:jc w:val="both"/>
              <w:rPr>
                <w:rFonts w:ascii="Sylfaen" w:hAnsi="Sylfaen"/>
                <w:lang w:val="ka-GE"/>
              </w:rPr>
            </w:pPr>
            <w:r>
              <w:rPr>
                <w:rFonts w:ascii="Sylfaen" w:hAnsi="Sylfaen"/>
                <w:lang w:val="ka-GE"/>
              </w:rPr>
              <w:t>წყალქცევის განხორციელება სათავე ნაგებობის მშნებლობისას, 60 მ</w:t>
            </w:r>
            <w:r>
              <w:rPr>
                <w:rFonts w:ascii="Sylfaen" w:hAnsi="Sylfaen"/>
                <w:vertAlign w:val="superscript"/>
                <w:lang w:val="ka-GE"/>
              </w:rPr>
              <w:t>3</w:t>
            </w:r>
            <w:r>
              <w:rPr>
                <w:rFonts w:ascii="Sylfaen" w:hAnsi="Sylfaen"/>
                <w:lang w:val="ka-GE"/>
              </w:rPr>
              <w:t>/სთ წარმადობის ტუმბოებით</w:t>
            </w:r>
          </w:p>
        </w:tc>
        <w:tc>
          <w:tcPr>
            <w:tcW w:w="1108" w:type="dxa"/>
            <w:gridSpan w:val="7"/>
            <w:tcBorders>
              <w:top w:val="single" w:sz="4" w:space="0" w:color="auto"/>
              <w:left w:val="single" w:sz="4" w:space="0" w:color="auto"/>
              <w:bottom w:val="single" w:sz="4" w:space="0" w:color="auto"/>
              <w:right w:val="single" w:sz="4" w:space="0" w:color="auto"/>
            </w:tcBorders>
            <w:hideMark/>
          </w:tcPr>
          <w:p w14:paraId="1A57B1A1" w14:textId="77777777" w:rsidR="00820C91" w:rsidRDefault="00820C91">
            <w:pPr>
              <w:spacing w:after="0" w:line="240" w:lineRule="auto"/>
              <w:jc w:val="center"/>
              <w:rPr>
                <w:rFonts w:ascii="Sylfaen" w:hAnsi="Sylfaen"/>
                <w:lang w:val="ka-GE"/>
              </w:rPr>
            </w:pPr>
            <w:r>
              <w:rPr>
                <w:rFonts w:ascii="Sylfaen" w:hAnsi="Sylfaen"/>
                <w:lang w:val="ka-GE"/>
              </w:rPr>
              <w:t>მანქ./სთ.</w:t>
            </w:r>
          </w:p>
        </w:tc>
        <w:tc>
          <w:tcPr>
            <w:tcW w:w="895" w:type="dxa"/>
            <w:tcBorders>
              <w:top w:val="single" w:sz="4" w:space="0" w:color="auto"/>
              <w:left w:val="single" w:sz="4" w:space="0" w:color="auto"/>
              <w:bottom w:val="single" w:sz="4" w:space="0" w:color="auto"/>
              <w:right w:val="single" w:sz="4" w:space="0" w:color="auto"/>
            </w:tcBorders>
            <w:hideMark/>
          </w:tcPr>
          <w:p w14:paraId="314627B5" w14:textId="77777777" w:rsidR="00820C91" w:rsidRDefault="00820C91">
            <w:pPr>
              <w:spacing w:after="0" w:line="240" w:lineRule="auto"/>
              <w:jc w:val="center"/>
              <w:rPr>
                <w:rFonts w:ascii="Sylfaen" w:hAnsi="Sylfaen"/>
                <w:lang w:val="en-US"/>
              </w:rPr>
            </w:pPr>
            <w:r>
              <w:rPr>
                <w:rFonts w:ascii="Sylfaen" w:hAnsi="Sylfaen"/>
                <w:lang w:val="en-US"/>
              </w:rPr>
              <w:t>200</w:t>
            </w:r>
          </w:p>
        </w:tc>
        <w:tc>
          <w:tcPr>
            <w:tcW w:w="1134" w:type="dxa"/>
            <w:tcBorders>
              <w:top w:val="single" w:sz="4" w:space="0" w:color="auto"/>
              <w:left w:val="single" w:sz="4" w:space="0" w:color="auto"/>
              <w:bottom w:val="single" w:sz="4" w:space="0" w:color="auto"/>
              <w:right w:val="single" w:sz="4" w:space="0" w:color="auto"/>
            </w:tcBorders>
            <w:hideMark/>
          </w:tcPr>
          <w:p w14:paraId="6B6E29C3" w14:textId="77777777" w:rsidR="00820C91" w:rsidRDefault="00820C91">
            <w:pPr>
              <w:spacing w:after="0" w:line="240" w:lineRule="auto"/>
              <w:jc w:val="center"/>
              <w:rPr>
                <w:rFonts w:ascii="Sylfaen" w:hAnsi="Sylfaen"/>
                <w:lang w:val="ka-GE"/>
              </w:rPr>
            </w:pPr>
            <w:r>
              <w:rPr>
                <w:rFonts w:ascii="Sylfaen" w:hAnsi="Sylfaen"/>
                <w:lang w:val="ka-GE"/>
              </w:rPr>
              <w:t>20</w:t>
            </w:r>
          </w:p>
        </w:tc>
        <w:tc>
          <w:tcPr>
            <w:tcW w:w="1276" w:type="dxa"/>
            <w:tcBorders>
              <w:top w:val="single" w:sz="4" w:space="0" w:color="auto"/>
              <w:left w:val="single" w:sz="4" w:space="0" w:color="auto"/>
              <w:bottom w:val="single" w:sz="4" w:space="0" w:color="auto"/>
              <w:right w:val="single" w:sz="4" w:space="0" w:color="auto"/>
            </w:tcBorders>
            <w:hideMark/>
          </w:tcPr>
          <w:p w14:paraId="7C4503F7" w14:textId="77777777" w:rsidR="00820C91" w:rsidRDefault="00820C91">
            <w:pPr>
              <w:spacing w:after="0" w:line="240" w:lineRule="auto"/>
              <w:jc w:val="center"/>
              <w:rPr>
                <w:rFonts w:ascii="Sylfaen" w:hAnsi="Sylfaen"/>
                <w:lang w:val="en-US"/>
              </w:rPr>
            </w:pPr>
            <w:r>
              <w:rPr>
                <w:rFonts w:ascii="Sylfaen" w:hAnsi="Sylfaen"/>
                <w:lang w:val="en-US"/>
              </w:rPr>
              <w:t>4000</w:t>
            </w:r>
          </w:p>
        </w:tc>
      </w:tr>
      <w:tr w:rsidR="00820C91" w14:paraId="248F9FD5" w14:textId="77777777" w:rsidTr="00AC798E">
        <w:trPr>
          <w:trHeight w:val="404"/>
        </w:trPr>
        <w:tc>
          <w:tcPr>
            <w:tcW w:w="502" w:type="dxa"/>
            <w:gridSpan w:val="2"/>
            <w:tcBorders>
              <w:top w:val="single" w:sz="4" w:space="0" w:color="auto"/>
              <w:left w:val="single" w:sz="4" w:space="0" w:color="auto"/>
              <w:bottom w:val="single" w:sz="4" w:space="0" w:color="auto"/>
              <w:right w:val="single" w:sz="4" w:space="0" w:color="auto"/>
            </w:tcBorders>
          </w:tcPr>
          <w:p w14:paraId="28C73082" w14:textId="77777777" w:rsidR="00820C91" w:rsidRDefault="00820C91">
            <w:pPr>
              <w:spacing w:after="0" w:line="240" w:lineRule="auto"/>
              <w:jc w:val="center"/>
              <w:rPr>
                <w:rFonts w:ascii="Sylfaen" w:hAnsi="Sylfaen"/>
                <w:lang w:val="ka-GE"/>
              </w:rPr>
            </w:pPr>
          </w:p>
        </w:tc>
        <w:tc>
          <w:tcPr>
            <w:tcW w:w="4011" w:type="dxa"/>
            <w:tcBorders>
              <w:top w:val="single" w:sz="4" w:space="0" w:color="auto"/>
              <w:left w:val="single" w:sz="4" w:space="0" w:color="auto"/>
              <w:bottom w:val="single" w:sz="4" w:space="0" w:color="auto"/>
              <w:right w:val="single" w:sz="4" w:space="0" w:color="auto"/>
            </w:tcBorders>
            <w:hideMark/>
          </w:tcPr>
          <w:p w14:paraId="7C9CAD16" w14:textId="77777777" w:rsidR="00820C91" w:rsidRDefault="00820C91">
            <w:pPr>
              <w:spacing w:after="0" w:line="240" w:lineRule="auto"/>
              <w:jc w:val="both"/>
              <w:rPr>
                <w:rFonts w:ascii="Sylfaen" w:hAnsi="Sylfaen"/>
                <w:lang w:val="ka-GE"/>
              </w:rPr>
            </w:pPr>
            <w:r>
              <w:rPr>
                <w:rFonts w:ascii="Sylfaen" w:hAnsi="Sylfaen"/>
                <w:lang w:val="ka-GE"/>
              </w:rPr>
              <w:t>სულ სხვადასხვა სამუშაოებზე</w:t>
            </w:r>
          </w:p>
        </w:tc>
        <w:tc>
          <w:tcPr>
            <w:tcW w:w="1108" w:type="dxa"/>
            <w:gridSpan w:val="7"/>
            <w:tcBorders>
              <w:top w:val="single" w:sz="4" w:space="0" w:color="auto"/>
              <w:left w:val="single" w:sz="4" w:space="0" w:color="auto"/>
              <w:bottom w:val="single" w:sz="4" w:space="0" w:color="auto"/>
              <w:right w:val="single" w:sz="4" w:space="0" w:color="auto"/>
            </w:tcBorders>
            <w:hideMark/>
          </w:tcPr>
          <w:p w14:paraId="21A9183C"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895" w:type="dxa"/>
            <w:tcBorders>
              <w:top w:val="single" w:sz="4" w:space="0" w:color="auto"/>
              <w:left w:val="single" w:sz="4" w:space="0" w:color="auto"/>
              <w:bottom w:val="single" w:sz="4" w:space="0" w:color="auto"/>
              <w:right w:val="single" w:sz="4" w:space="0" w:color="auto"/>
            </w:tcBorders>
          </w:tcPr>
          <w:p w14:paraId="6F13775B"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58D6DBC9" w14:textId="77777777" w:rsidR="00820C91"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hideMark/>
          </w:tcPr>
          <w:p w14:paraId="45BAA66E" w14:textId="77777777" w:rsidR="00820C91" w:rsidRDefault="00820C91">
            <w:pPr>
              <w:spacing w:after="0" w:line="240" w:lineRule="auto"/>
              <w:jc w:val="center"/>
              <w:rPr>
                <w:rFonts w:ascii="Sylfaen" w:hAnsi="Sylfaen"/>
                <w:b/>
                <w:sz w:val="24"/>
                <w:szCs w:val="24"/>
                <w:lang w:val="en-US"/>
              </w:rPr>
            </w:pPr>
            <w:r>
              <w:rPr>
                <w:rFonts w:ascii="Sylfaen" w:hAnsi="Sylfaen"/>
                <w:b/>
                <w:sz w:val="24"/>
                <w:szCs w:val="24"/>
                <w:lang w:val="en-US"/>
              </w:rPr>
              <w:t>57220</w:t>
            </w:r>
          </w:p>
        </w:tc>
      </w:tr>
      <w:tr w:rsidR="00820C91" w14:paraId="61D8233D" w14:textId="77777777" w:rsidTr="00AC798E">
        <w:trPr>
          <w:trHeight w:val="404"/>
        </w:trPr>
        <w:tc>
          <w:tcPr>
            <w:tcW w:w="502" w:type="dxa"/>
            <w:gridSpan w:val="2"/>
            <w:tcBorders>
              <w:top w:val="single" w:sz="4" w:space="0" w:color="auto"/>
              <w:left w:val="single" w:sz="4" w:space="0" w:color="auto"/>
              <w:bottom w:val="single" w:sz="4" w:space="0" w:color="auto"/>
              <w:right w:val="single" w:sz="4" w:space="0" w:color="auto"/>
            </w:tcBorders>
          </w:tcPr>
          <w:p w14:paraId="34F36800" w14:textId="77777777" w:rsidR="00820C91" w:rsidRDefault="00820C91">
            <w:pPr>
              <w:spacing w:after="0" w:line="240" w:lineRule="auto"/>
              <w:jc w:val="center"/>
              <w:rPr>
                <w:rFonts w:ascii="Sylfaen" w:hAnsi="Sylfaen"/>
                <w:lang w:val="ka-GE"/>
              </w:rPr>
            </w:pPr>
          </w:p>
        </w:tc>
        <w:tc>
          <w:tcPr>
            <w:tcW w:w="4011" w:type="dxa"/>
            <w:tcBorders>
              <w:top w:val="single" w:sz="4" w:space="0" w:color="auto"/>
              <w:left w:val="single" w:sz="4" w:space="0" w:color="auto"/>
              <w:bottom w:val="single" w:sz="4" w:space="0" w:color="auto"/>
              <w:right w:val="single" w:sz="4" w:space="0" w:color="auto"/>
            </w:tcBorders>
            <w:hideMark/>
          </w:tcPr>
          <w:p w14:paraId="78E9959F" w14:textId="77777777" w:rsidR="00820C91" w:rsidRPr="00B804CB" w:rsidRDefault="00820C91">
            <w:pPr>
              <w:spacing w:after="0" w:line="240" w:lineRule="auto"/>
              <w:jc w:val="both"/>
              <w:rPr>
                <w:rFonts w:ascii="Sylfaen" w:hAnsi="Sylfaen"/>
                <w:lang w:val="ka-GE"/>
              </w:rPr>
            </w:pPr>
            <w:r w:rsidRPr="00B804CB">
              <w:rPr>
                <w:rFonts w:ascii="Sylfaen" w:hAnsi="Sylfaen"/>
                <w:lang w:val="ka-GE"/>
              </w:rPr>
              <w:t>სულ სათავე ნაგებობაზე</w:t>
            </w:r>
          </w:p>
        </w:tc>
        <w:tc>
          <w:tcPr>
            <w:tcW w:w="1108" w:type="dxa"/>
            <w:gridSpan w:val="7"/>
            <w:tcBorders>
              <w:top w:val="single" w:sz="4" w:space="0" w:color="auto"/>
              <w:left w:val="single" w:sz="4" w:space="0" w:color="auto"/>
              <w:bottom w:val="single" w:sz="4" w:space="0" w:color="auto"/>
              <w:right w:val="single" w:sz="4" w:space="0" w:color="auto"/>
            </w:tcBorders>
            <w:hideMark/>
          </w:tcPr>
          <w:p w14:paraId="341DFBDC" w14:textId="77777777" w:rsidR="00820C91" w:rsidRPr="00B804CB" w:rsidRDefault="00820C91">
            <w:pPr>
              <w:spacing w:after="0" w:line="240" w:lineRule="auto"/>
              <w:jc w:val="center"/>
              <w:rPr>
                <w:rFonts w:ascii="Sylfaen" w:hAnsi="Sylfaen"/>
                <w:lang w:val="ka-GE"/>
              </w:rPr>
            </w:pPr>
            <w:r w:rsidRPr="00B804CB">
              <w:rPr>
                <w:rFonts w:ascii="Sylfaen" w:hAnsi="Sylfaen"/>
                <w:lang w:val="ka-GE"/>
              </w:rPr>
              <w:t>ლარი</w:t>
            </w:r>
          </w:p>
        </w:tc>
        <w:tc>
          <w:tcPr>
            <w:tcW w:w="895" w:type="dxa"/>
            <w:tcBorders>
              <w:top w:val="single" w:sz="4" w:space="0" w:color="auto"/>
              <w:left w:val="single" w:sz="4" w:space="0" w:color="auto"/>
              <w:bottom w:val="single" w:sz="4" w:space="0" w:color="auto"/>
              <w:right w:val="single" w:sz="4" w:space="0" w:color="auto"/>
            </w:tcBorders>
          </w:tcPr>
          <w:p w14:paraId="7D53ED93" w14:textId="77777777" w:rsidR="00820C91" w:rsidRPr="00B804CB"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17CE2B9F" w14:textId="77777777" w:rsidR="00820C91" w:rsidRPr="00B804CB"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hideMark/>
          </w:tcPr>
          <w:p w14:paraId="5B6C391E" w14:textId="77777777" w:rsidR="00820C91" w:rsidRPr="00B804CB" w:rsidRDefault="00820C91">
            <w:pPr>
              <w:spacing w:after="0" w:line="240" w:lineRule="auto"/>
              <w:jc w:val="center"/>
              <w:rPr>
                <w:rFonts w:ascii="Sylfaen" w:hAnsi="Sylfaen"/>
                <w:lang w:val="ka-GE"/>
              </w:rPr>
            </w:pPr>
            <w:r w:rsidRPr="00B804CB">
              <w:rPr>
                <w:rFonts w:ascii="Sylfaen" w:hAnsi="Sylfaen"/>
                <w:sz w:val="28"/>
                <w:szCs w:val="28"/>
                <w:lang w:val="en-US"/>
              </w:rPr>
              <w:t>598200</w:t>
            </w:r>
            <w:r w:rsidRPr="00B804CB">
              <w:rPr>
                <w:rFonts w:ascii="Sylfaen" w:hAnsi="Sylfaen"/>
                <w:lang w:val="ka-GE"/>
              </w:rPr>
              <w:t xml:space="preserve"> </w:t>
            </w:r>
          </w:p>
        </w:tc>
      </w:tr>
      <w:tr w:rsidR="00820C91" w14:paraId="3C8F95E4" w14:textId="77777777" w:rsidTr="00EA17C3">
        <w:trPr>
          <w:trHeight w:val="404"/>
        </w:trPr>
        <w:tc>
          <w:tcPr>
            <w:tcW w:w="8926" w:type="dxa"/>
            <w:gridSpan w:val="13"/>
            <w:tcBorders>
              <w:top w:val="single" w:sz="4" w:space="0" w:color="auto"/>
              <w:left w:val="single" w:sz="4" w:space="0" w:color="auto"/>
              <w:bottom w:val="single" w:sz="4" w:space="0" w:color="auto"/>
              <w:right w:val="single" w:sz="4" w:space="0" w:color="auto"/>
            </w:tcBorders>
            <w:hideMark/>
          </w:tcPr>
          <w:p w14:paraId="3BCCD837" w14:textId="77777777" w:rsidR="00820C91" w:rsidRDefault="00820C91">
            <w:pPr>
              <w:spacing w:after="0" w:line="240" w:lineRule="auto"/>
              <w:jc w:val="center"/>
              <w:rPr>
                <w:rFonts w:ascii="Sylfaen" w:hAnsi="Sylfaen"/>
                <w:sz w:val="24"/>
                <w:szCs w:val="24"/>
                <w:lang w:val="ka-GE"/>
              </w:rPr>
            </w:pPr>
            <w:r>
              <w:rPr>
                <w:rFonts w:ascii="Sylfaen" w:hAnsi="Sylfaen"/>
                <w:sz w:val="24"/>
                <w:szCs w:val="24"/>
                <w:lang w:val="ka-GE"/>
              </w:rPr>
              <w:t>ჰესის სადაწნეო მილსადენის მოწყობა</w:t>
            </w:r>
          </w:p>
        </w:tc>
      </w:tr>
      <w:tr w:rsidR="00820C91" w14:paraId="775038A4"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6B76127C" w14:textId="77777777" w:rsidR="00820C91" w:rsidRDefault="00820C91">
            <w:pPr>
              <w:spacing w:after="0" w:line="240" w:lineRule="auto"/>
              <w:jc w:val="center"/>
              <w:rPr>
                <w:rFonts w:ascii="Sylfaen" w:hAnsi="Sylfaen"/>
                <w:lang w:val="ka-GE"/>
              </w:rPr>
            </w:pPr>
            <w:r>
              <w:rPr>
                <w:rFonts w:ascii="Sylfaen" w:hAnsi="Sylfaen"/>
                <w:lang w:val="ka-GE"/>
              </w:rPr>
              <w:t>1</w:t>
            </w:r>
          </w:p>
        </w:tc>
        <w:tc>
          <w:tcPr>
            <w:tcW w:w="4011" w:type="dxa"/>
            <w:tcBorders>
              <w:top w:val="single" w:sz="4" w:space="0" w:color="auto"/>
              <w:left w:val="single" w:sz="4" w:space="0" w:color="auto"/>
              <w:bottom w:val="single" w:sz="4" w:space="0" w:color="auto"/>
              <w:right w:val="single" w:sz="4" w:space="0" w:color="auto"/>
            </w:tcBorders>
            <w:hideMark/>
          </w:tcPr>
          <w:p w14:paraId="2BB003E7" w14:textId="77777777" w:rsidR="00820C91" w:rsidRDefault="00820C91">
            <w:pPr>
              <w:spacing w:after="0" w:line="240" w:lineRule="auto"/>
              <w:jc w:val="both"/>
              <w:rPr>
                <w:rFonts w:ascii="Sylfaen" w:hAnsi="Sylfaen"/>
                <w:lang w:val="ka-GE"/>
              </w:rPr>
            </w:pPr>
            <w:r>
              <w:rPr>
                <w:rFonts w:ascii="AcadNusx" w:hAnsi="AcadNusx"/>
              </w:rPr>
              <w:t xml:space="preserve">III </w:t>
            </w:r>
            <w:r>
              <w:rPr>
                <w:rFonts w:ascii="Sylfaen" w:hAnsi="Sylfaen"/>
                <w:lang w:val="ka-GE"/>
              </w:rPr>
              <w:t>ჯგუფის გრუნტის დამუშავება ექსკავატორით</w:t>
            </w:r>
          </w:p>
        </w:tc>
        <w:tc>
          <w:tcPr>
            <w:tcW w:w="1066" w:type="dxa"/>
            <w:gridSpan w:val="4"/>
            <w:tcBorders>
              <w:top w:val="single" w:sz="4" w:space="0" w:color="auto"/>
              <w:left w:val="single" w:sz="4" w:space="0" w:color="auto"/>
              <w:bottom w:val="single" w:sz="4" w:space="0" w:color="auto"/>
              <w:right w:val="single" w:sz="4" w:space="0" w:color="auto"/>
            </w:tcBorders>
            <w:hideMark/>
          </w:tcPr>
          <w:p w14:paraId="1A927B47"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937" w:type="dxa"/>
            <w:gridSpan w:val="4"/>
            <w:tcBorders>
              <w:top w:val="single" w:sz="4" w:space="0" w:color="auto"/>
              <w:left w:val="single" w:sz="4" w:space="0" w:color="auto"/>
              <w:bottom w:val="single" w:sz="4" w:space="0" w:color="auto"/>
              <w:right w:val="single" w:sz="4" w:space="0" w:color="auto"/>
            </w:tcBorders>
            <w:hideMark/>
          </w:tcPr>
          <w:p w14:paraId="00901BC7" w14:textId="77777777" w:rsidR="00820C91" w:rsidRDefault="00820C91">
            <w:pPr>
              <w:spacing w:after="0" w:line="240" w:lineRule="auto"/>
              <w:jc w:val="center"/>
              <w:rPr>
                <w:rFonts w:ascii="Sylfaen" w:hAnsi="Sylfaen"/>
                <w:lang w:val="en-US"/>
              </w:rPr>
            </w:pPr>
            <w:r>
              <w:rPr>
                <w:rFonts w:ascii="Sylfaen" w:hAnsi="Sylfaen"/>
                <w:lang w:val="ka-GE"/>
              </w:rPr>
              <w:t>1</w:t>
            </w:r>
            <w:r>
              <w:rPr>
                <w:rFonts w:ascii="Sylfaen" w:hAnsi="Sylfaen"/>
                <w:lang w:val="en-US"/>
              </w:rPr>
              <w:t>4</w:t>
            </w:r>
            <w:r>
              <w:rPr>
                <w:rFonts w:ascii="Sylfaen" w:hAnsi="Sylfaen"/>
                <w:lang w:val="ka-GE"/>
              </w:rPr>
              <w:t>000</w:t>
            </w:r>
          </w:p>
        </w:tc>
        <w:tc>
          <w:tcPr>
            <w:tcW w:w="1134" w:type="dxa"/>
            <w:tcBorders>
              <w:top w:val="single" w:sz="4" w:space="0" w:color="auto"/>
              <w:left w:val="single" w:sz="4" w:space="0" w:color="auto"/>
              <w:bottom w:val="single" w:sz="4" w:space="0" w:color="auto"/>
              <w:right w:val="single" w:sz="4" w:space="0" w:color="auto"/>
            </w:tcBorders>
            <w:hideMark/>
          </w:tcPr>
          <w:p w14:paraId="3386519F" w14:textId="77777777" w:rsidR="00820C91" w:rsidRDefault="00820C91">
            <w:pPr>
              <w:spacing w:after="0" w:line="240" w:lineRule="auto"/>
              <w:jc w:val="center"/>
              <w:rPr>
                <w:rFonts w:ascii="Sylfaen" w:hAnsi="Sylfaen"/>
                <w:lang w:val="ka-GE"/>
              </w:rPr>
            </w:pPr>
            <w:r>
              <w:rPr>
                <w:rFonts w:ascii="Sylfaen" w:hAnsi="Sylfaen"/>
                <w:lang w:val="ka-GE"/>
              </w:rPr>
              <w:t>2,5</w:t>
            </w:r>
          </w:p>
        </w:tc>
        <w:tc>
          <w:tcPr>
            <w:tcW w:w="1276" w:type="dxa"/>
            <w:tcBorders>
              <w:top w:val="single" w:sz="4" w:space="0" w:color="auto"/>
              <w:left w:val="single" w:sz="4" w:space="0" w:color="auto"/>
              <w:bottom w:val="single" w:sz="4" w:space="0" w:color="auto"/>
              <w:right w:val="single" w:sz="4" w:space="0" w:color="auto"/>
            </w:tcBorders>
            <w:hideMark/>
          </w:tcPr>
          <w:p w14:paraId="42F620AC" w14:textId="77777777" w:rsidR="00820C91" w:rsidRDefault="00820C91">
            <w:pPr>
              <w:spacing w:after="0" w:line="240" w:lineRule="auto"/>
              <w:jc w:val="center"/>
              <w:rPr>
                <w:rFonts w:ascii="Sylfaen" w:hAnsi="Sylfaen"/>
                <w:lang w:val="en-US"/>
              </w:rPr>
            </w:pPr>
            <w:r>
              <w:rPr>
                <w:rFonts w:ascii="Sylfaen" w:hAnsi="Sylfaen"/>
                <w:lang w:val="en-US"/>
              </w:rPr>
              <w:t>35000</w:t>
            </w:r>
          </w:p>
        </w:tc>
      </w:tr>
      <w:tr w:rsidR="00820C91" w14:paraId="32239544"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5B99DF1E" w14:textId="77777777" w:rsidR="00820C91" w:rsidRDefault="00820C91">
            <w:pPr>
              <w:spacing w:after="0" w:line="240" w:lineRule="auto"/>
              <w:jc w:val="center"/>
              <w:rPr>
                <w:rFonts w:ascii="Sylfaen" w:hAnsi="Sylfaen"/>
                <w:lang w:val="ka-GE"/>
              </w:rPr>
            </w:pPr>
            <w:r>
              <w:rPr>
                <w:rFonts w:ascii="Sylfaen" w:hAnsi="Sylfaen"/>
                <w:lang w:val="ka-GE"/>
              </w:rPr>
              <w:t>2</w:t>
            </w:r>
          </w:p>
        </w:tc>
        <w:tc>
          <w:tcPr>
            <w:tcW w:w="4011" w:type="dxa"/>
            <w:tcBorders>
              <w:top w:val="single" w:sz="4" w:space="0" w:color="auto"/>
              <w:left w:val="single" w:sz="4" w:space="0" w:color="auto"/>
              <w:bottom w:val="single" w:sz="4" w:space="0" w:color="auto"/>
              <w:right w:val="single" w:sz="4" w:space="0" w:color="auto"/>
            </w:tcBorders>
          </w:tcPr>
          <w:p w14:paraId="39115F56" w14:textId="77777777" w:rsidR="00820C91" w:rsidRDefault="00820C91">
            <w:pPr>
              <w:spacing w:after="0" w:line="240" w:lineRule="auto"/>
              <w:jc w:val="both"/>
              <w:rPr>
                <w:rFonts w:ascii="Sylfaen" w:hAnsi="Sylfaen"/>
                <w:lang w:val="ka-GE"/>
              </w:rPr>
            </w:pPr>
            <w:r>
              <w:rPr>
                <w:rFonts w:ascii="Sylfaen" w:hAnsi="Sylfaen"/>
                <w:lang w:val="ka-GE"/>
              </w:rPr>
              <w:t>კლდოვანი გრუნტის გაფხვიერება პნევმოჩაქუჩით</w:t>
            </w:r>
          </w:p>
          <w:p w14:paraId="6A832D1F" w14:textId="77777777" w:rsidR="00820C91" w:rsidRDefault="00820C91">
            <w:pPr>
              <w:spacing w:after="0" w:line="240" w:lineRule="auto"/>
              <w:jc w:val="both"/>
              <w:rPr>
                <w:rFonts w:ascii="Sylfaen" w:hAnsi="Sylfaen"/>
                <w:lang w:val="ka-GE"/>
              </w:rPr>
            </w:pPr>
          </w:p>
        </w:tc>
        <w:tc>
          <w:tcPr>
            <w:tcW w:w="1066" w:type="dxa"/>
            <w:gridSpan w:val="4"/>
            <w:tcBorders>
              <w:top w:val="single" w:sz="4" w:space="0" w:color="auto"/>
              <w:left w:val="single" w:sz="4" w:space="0" w:color="auto"/>
              <w:bottom w:val="single" w:sz="4" w:space="0" w:color="auto"/>
              <w:right w:val="single" w:sz="4" w:space="0" w:color="auto"/>
            </w:tcBorders>
            <w:hideMark/>
          </w:tcPr>
          <w:p w14:paraId="4566F805"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937" w:type="dxa"/>
            <w:gridSpan w:val="4"/>
            <w:tcBorders>
              <w:top w:val="single" w:sz="4" w:space="0" w:color="auto"/>
              <w:left w:val="single" w:sz="4" w:space="0" w:color="auto"/>
              <w:bottom w:val="single" w:sz="4" w:space="0" w:color="auto"/>
              <w:right w:val="single" w:sz="4" w:space="0" w:color="auto"/>
            </w:tcBorders>
            <w:hideMark/>
          </w:tcPr>
          <w:p w14:paraId="1A45B807" w14:textId="77777777" w:rsidR="00820C91" w:rsidRDefault="00820C91">
            <w:pPr>
              <w:spacing w:after="0" w:line="240" w:lineRule="auto"/>
              <w:jc w:val="center"/>
              <w:rPr>
                <w:rFonts w:ascii="Sylfaen" w:hAnsi="Sylfaen"/>
                <w:lang w:val="en-US"/>
              </w:rPr>
            </w:pPr>
            <w:r>
              <w:rPr>
                <w:rFonts w:ascii="Sylfaen" w:hAnsi="Sylfaen"/>
                <w:lang w:val="en-US"/>
              </w:rPr>
              <w:t>18000</w:t>
            </w:r>
          </w:p>
        </w:tc>
        <w:tc>
          <w:tcPr>
            <w:tcW w:w="1134" w:type="dxa"/>
            <w:tcBorders>
              <w:top w:val="single" w:sz="4" w:space="0" w:color="auto"/>
              <w:left w:val="single" w:sz="4" w:space="0" w:color="auto"/>
              <w:bottom w:val="single" w:sz="4" w:space="0" w:color="auto"/>
              <w:right w:val="single" w:sz="4" w:space="0" w:color="auto"/>
            </w:tcBorders>
            <w:hideMark/>
          </w:tcPr>
          <w:p w14:paraId="7FB1A0B5" w14:textId="77777777" w:rsidR="00820C91" w:rsidRDefault="00820C91">
            <w:pPr>
              <w:spacing w:after="0" w:line="240" w:lineRule="auto"/>
              <w:jc w:val="center"/>
              <w:rPr>
                <w:rFonts w:ascii="Sylfaen" w:hAnsi="Sylfaen"/>
                <w:lang w:val="ka-GE"/>
              </w:rPr>
            </w:pPr>
            <w:r>
              <w:rPr>
                <w:rFonts w:ascii="Sylfaen" w:hAnsi="Sylfaen"/>
                <w:lang w:val="ka-GE"/>
              </w:rPr>
              <w:t>10</w:t>
            </w:r>
          </w:p>
        </w:tc>
        <w:tc>
          <w:tcPr>
            <w:tcW w:w="1276" w:type="dxa"/>
            <w:tcBorders>
              <w:top w:val="single" w:sz="4" w:space="0" w:color="auto"/>
              <w:left w:val="single" w:sz="4" w:space="0" w:color="auto"/>
              <w:bottom w:val="single" w:sz="4" w:space="0" w:color="auto"/>
              <w:right w:val="single" w:sz="4" w:space="0" w:color="auto"/>
            </w:tcBorders>
            <w:hideMark/>
          </w:tcPr>
          <w:p w14:paraId="5C6F3A7C" w14:textId="77777777" w:rsidR="00820C91" w:rsidRDefault="00820C91">
            <w:pPr>
              <w:spacing w:after="0" w:line="240" w:lineRule="auto"/>
              <w:jc w:val="center"/>
              <w:rPr>
                <w:rFonts w:ascii="Sylfaen" w:hAnsi="Sylfaen"/>
                <w:lang w:val="en-US"/>
              </w:rPr>
            </w:pPr>
            <w:r>
              <w:rPr>
                <w:rFonts w:ascii="Sylfaen" w:hAnsi="Sylfaen"/>
                <w:lang w:val="en-US"/>
              </w:rPr>
              <w:t>180000</w:t>
            </w:r>
          </w:p>
        </w:tc>
      </w:tr>
      <w:tr w:rsidR="00820C91" w14:paraId="670DF200"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1A2232F6" w14:textId="77777777" w:rsidR="00820C91" w:rsidRDefault="00820C91">
            <w:pPr>
              <w:spacing w:after="0" w:line="240" w:lineRule="auto"/>
              <w:jc w:val="center"/>
              <w:rPr>
                <w:rFonts w:ascii="Sylfaen" w:hAnsi="Sylfaen"/>
                <w:lang w:val="ka-GE"/>
              </w:rPr>
            </w:pPr>
            <w:r>
              <w:rPr>
                <w:rFonts w:ascii="Sylfaen" w:hAnsi="Sylfaen"/>
                <w:lang w:val="ka-GE"/>
              </w:rPr>
              <w:t>3</w:t>
            </w:r>
          </w:p>
        </w:tc>
        <w:tc>
          <w:tcPr>
            <w:tcW w:w="4011" w:type="dxa"/>
            <w:tcBorders>
              <w:top w:val="single" w:sz="4" w:space="0" w:color="auto"/>
              <w:left w:val="single" w:sz="4" w:space="0" w:color="auto"/>
              <w:bottom w:val="single" w:sz="4" w:space="0" w:color="auto"/>
              <w:right w:val="single" w:sz="4" w:space="0" w:color="auto"/>
            </w:tcBorders>
            <w:hideMark/>
          </w:tcPr>
          <w:p w14:paraId="2D09D85E" w14:textId="77777777" w:rsidR="00820C91" w:rsidRDefault="00820C91">
            <w:pPr>
              <w:spacing w:after="0" w:line="240" w:lineRule="auto"/>
              <w:jc w:val="both"/>
              <w:rPr>
                <w:rFonts w:ascii="Sylfaen" w:hAnsi="Sylfaen"/>
                <w:lang w:val="ka-GE"/>
              </w:rPr>
            </w:pPr>
            <w:r>
              <w:rPr>
                <w:rFonts w:ascii="Sylfaen" w:hAnsi="Sylfaen"/>
                <w:lang w:val="ka-GE"/>
              </w:rPr>
              <w:t>გაფხვიერებული კლდოვანი გრუნტის დამუშავება ექსკავატორით</w:t>
            </w:r>
          </w:p>
        </w:tc>
        <w:tc>
          <w:tcPr>
            <w:tcW w:w="1066" w:type="dxa"/>
            <w:gridSpan w:val="4"/>
            <w:tcBorders>
              <w:top w:val="single" w:sz="4" w:space="0" w:color="auto"/>
              <w:left w:val="single" w:sz="4" w:space="0" w:color="auto"/>
              <w:bottom w:val="single" w:sz="4" w:space="0" w:color="auto"/>
              <w:right w:val="single" w:sz="4" w:space="0" w:color="auto"/>
            </w:tcBorders>
            <w:hideMark/>
          </w:tcPr>
          <w:p w14:paraId="6DBE4F2F"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937" w:type="dxa"/>
            <w:gridSpan w:val="4"/>
            <w:tcBorders>
              <w:top w:val="single" w:sz="4" w:space="0" w:color="auto"/>
              <w:left w:val="single" w:sz="4" w:space="0" w:color="auto"/>
              <w:bottom w:val="single" w:sz="4" w:space="0" w:color="auto"/>
              <w:right w:val="single" w:sz="4" w:space="0" w:color="auto"/>
            </w:tcBorders>
            <w:hideMark/>
          </w:tcPr>
          <w:p w14:paraId="38F0B164" w14:textId="77777777" w:rsidR="00820C91" w:rsidRDefault="00820C91">
            <w:pPr>
              <w:spacing w:after="0" w:line="240" w:lineRule="auto"/>
              <w:jc w:val="center"/>
              <w:rPr>
                <w:rFonts w:ascii="Sylfaen" w:hAnsi="Sylfaen"/>
                <w:lang w:val="en-US"/>
              </w:rPr>
            </w:pPr>
            <w:r>
              <w:rPr>
                <w:rFonts w:ascii="Sylfaen" w:hAnsi="Sylfaen"/>
                <w:lang w:val="en-US"/>
              </w:rPr>
              <w:t>18000</w:t>
            </w:r>
          </w:p>
        </w:tc>
        <w:tc>
          <w:tcPr>
            <w:tcW w:w="1134" w:type="dxa"/>
            <w:tcBorders>
              <w:top w:val="single" w:sz="4" w:space="0" w:color="auto"/>
              <w:left w:val="single" w:sz="4" w:space="0" w:color="auto"/>
              <w:bottom w:val="single" w:sz="4" w:space="0" w:color="auto"/>
              <w:right w:val="single" w:sz="4" w:space="0" w:color="auto"/>
            </w:tcBorders>
            <w:hideMark/>
          </w:tcPr>
          <w:p w14:paraId="04D211CA" w14:textId="77777777" w:rsidR="00820C91" w:rsidRDefault="00820C91">
            <w:pPr>
              <w:spacing w:after="0" w:line="240" w:lineRule="auto"/>
              <w:jc w:val="center"/>
              <w:rPr>
                <w:rFonts w:ascii="Sylfaen" w:hAnsi="Sylfaen"/>
                <w:lang w:val="ka-GE"/>
              </w:rPr>
            </w:pPr>
            <w:r>
              <w:rPr>
                <w:rFonts w:ascii="Sylfaen" w:hAnsi="Sylfaen"/>
                <w:lang w:val="ka-GE"/>
              </w:rPr>
              <w:t>2,0</w:t>
            </w:r>
          </w:p>
        </w:tc>
        <w:tc>
          <w:tcPr>
            <w:tcW w:w="1276" w:type="dxa"/>
            <w:tcBorders>
              <w:top w:val="single" w:sz="4" w:space="0" w:color="auto"/>
              <w:left w:val="single" w:sz="4" w:space="0" w:color="auto"/>
              <w:bottom w:val="single" w:sz="4" w:space="0" w:color="auto"/>
              <w:right w:val="single" w:sz="4" w:space="0" w:color="auto"/>
            </w:tcBorders>
            <w:hideMark/>
          </w:tcPr>
          <w:p w14:paraId="0A01184D" w14:textId="77777777" w:rsidR="00820C91" w:rsidRDefault="00820C91">
            <w:pPr>
              <w:spacing w:after="0" w:line="240" w:lineRule="auto"/>
              <w:jc w:val="center"/>
              <w:rPr>
                <w:rFonts w:ascii="Sylfaen" w:hAnsi="Sylfaen"/>
                <w:lang w:val="en-US"/>
              </w:rPr>
            </w:pPr>
            <w:r>
              <w:rPr>
                <w:rFonts w:ascii="Sylfaen" w:hAnsi="Sylfaen"/>
                <w:lang w:val="en-US"/>
              </w:rPr>
              <w:t>36000</w:t>
            </w:r>
          </w:p>
        </w:tc>
      </w:tr>
      <w:tr w:rsidR="00820C91" w14:paraId="4482BA60"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1D09D467" w14:textId="77777777" w:rsidR="00820C91" w:rsidRDefault="00820C91">
            <w:pPr>
              <w:spacing w:after="0" w:line="240" w:lineRule="auto"/>
              <w:jc w:val="center"/>
              <w:rPr>
                <w:rFonts w:ascii="Sylfaen" w:hAnsi="Sylfaen"/>
                <w:lang w:val="ka-GE"/>
              </w:rPr>
            </w:pPr>
            <w:r>
              <w:rPr>
                <w:rFonts w:ascii="Sylfaen" w:hAnsi="Sylfaen"/>
                <w:lang w:val="ka-GE"/>
              </w:rPr>
              <w:t>4</w:t>
            </w:r>
          </w:p>
        </w:tc>
        <w:tc>
          <w:tcPr>
            <w:tcW w:w="4011" w:type="dxa"/>
            <w:tcBorders>
              <w:top w:val="single" w:sz="4" w:space="0" w:color="auto"/>
              <w:left w:val="single" w:sz="4" w:space="0" w:color="auto"/>
              <w:bottom w:val="single" w:sz="4" w:space="0" w:color="auto"/>
              <w:right w:val="single" w:sz="4" w:space="0" w:color="auto"/>
            </w:tcBorders>
            <w:hideMark/>
          </w:tcPr>
          <w:p w14:paraId="1D262433" w14:textId="77777777" w:rsidR="00820C91" w:rsidRDefault="00820C91">
            <w:pPr>
              <w:spacing w:after="0" w:line="240" w:lineRule="auto"/>
              <w:jc w:val="both"/>
              <w:rPr>
                <w:rFonts w:ascii="Sylfaen" w:hAnsi="Sylfaen"/>
                <w:lang w:val="ka-GE"/>
              </w:rPr>
            </w:pPr>
            <w:r>
              <w:rPr>
                <w:rFonts w:ascii="Sylfaen" w:hAnsi="Sylfaen"/>
                <w:lang w:val="ka-GE"/>
              </w:rPr>
              <w:t>დამუშავებული გრუნტის დატვირთვა ავტოთვითმცლელზე და გატანა სანაყაროზე</w:t>
            </w:r>
          </w:p>
        </w:tc>
        <w:tc>
          <w:tcPr>
            <w:tcW w:w="1066" w:type="dxa"/>
            <w:gridSpan w:val="4"/>
            <w:tcBorders>
              <w:top w:val="single" w:sz="4" w:space="0" w:color="auto"/>
              <w:left w:val="single" w:sz="4" w:space="0" w:color="auto"/>
              <w:bottom w:val="single" w:sz="4" w:space="0" w:color="auto"/>
              <w:right w:val="single" w:sz="4" w:space="0" w:color="auto"/>
            </w:tcBorders>
            <w:hideMark/>
          </w:tcPr>
          <w:p w14:paraId="5B477585"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937" w:type="dxa"/>
            <w:gridSpan w:val="4"/>
            <w:tcBorders>
              <w:top w:val="single" w:sz="4" w:space="0" w:color="auto"/>
              <w:left w:val="single" w:sz="4" w:space="0" w:color="auto"/>
              <w:bottom w:val="single" w:sz="4" w:space="0" w:color="auto"/>
              <w:right w:val="single" w:sz="4" w:space="0" w:color="auto"/>
            </w:tcBorders>
            <w:hideMark/>
          </w:tcPr>
          <w:p w14:paraId="5F74439C" w14:textId="77777777" w:rsidR="00820C91" w:rsidRDefault="00820C91">
            <w:pPr>
              <w:spacing w:after="0" w:line="240" w:lineRule="auto"/>
              <w:jc w:val="center"/>
              <w:rPr>
                <w:rFonts w:ascii="Sylfaen" w:hAnsi="Sylfaen"/>
                <w:lang w:val="en-US"/>
              </w:rPr>
            </w:pPr>
            <w:r>
              <w:rPr>
                <w:rFonts w:ascii="Sylfaen" w:hAnsi="Sylfaen"/>
                <w:lang w:val="en-US"/>
              </w:rPr>
              <w:t>19000</w:t>
            </w:r>
          </w:p>
        </w:tc>
        <w:tc>
          <w:tcPr>
            <w:tcW w:w="1134" w:type="dxa"/>
            <w:tcBorders>
              <w:top w:val="single" w:sz="4" w:space="0" w:color="auto"/>
              <w:left w:val="single" w:sz="4" w:space="0" w:color="auto"/>
              <w:bottom w:val="single" w:sz="4" w:space="0" w:color="auto"/>
              <w:right w:val="single" w:sz="4" w:space="0" w:color="auto"/>
            </w:tcBorders>
            <w:hideMark/>
          </w:tcPr>
          <w:p w14:paraId="0A529EC7" w14:textId="77777777" w:rsidR="00820C91" w:rsidRDefault="00820C91">
            <w:pPr>
              <w:spacing w:after="0" w:line="240" w:lineRule="auto"/>
              <w:jc w:val="center"/>
              <w:rPr>
                <w:rFonts w:ascii="Sylfaen" w:hAnsi="Sylfaen"/>
                <w:lang w:val="ka-GE"/>
              </w:rPr>
            </w:pPr>
            <w:r>
              <w:rPr>
                <w:rFonts w:ascii="Sylfaen" w:hAnsi="Sylfaen"/>
                <w:lang w:val="ka-GE"/>
              </w:rPr>
              <w:t>4,0</w:t>
            </w:r>
          </w:p>
        </w:tc>
        <w:tc>
          <w:tcPr>
            <w:tcW w:w="1276" w:type="dxa"/>
            <w:tcBorders>
              <w:top w:val="single" w:sz="4" w:space="0" w:color="auto"/>
              <w:left w:val="single" w:sz="4" w:space="0" w:color="auto"/>
              <w:bottom w:val="single" w:sz="4" w:space="0" w:color="auto"/>
              <w:right w:val="single" w:sz="4" w:space="0" w:color="auto"/>
            </w:tcBorders>
            <w:hideMark/>
          </w:tcPr>
          <w:p w14:paraId="1EA1E960" w14:textId="77777777" w:rsidR="00820C91" w:rsidRDefault="00820C91">
            <w:pPr>
              <w:spacing w:after="0" w:line="240" w:lineRule="auto"/>
              <w:jc w:val="center"/>
              <w:rPr>
                <w:rFonts w:ascii="Sylfaen" w:hAnsi="Sylfaen"/>
                <w:lang w:val="en-US"/>
              </w:rPr>
            </w:pPr>
            <w:r>
              <w:rPr>
                <w:rFonts w:ascii="Sylfaen" w:hAnsi="Sylfaen"/>
                <w:lang w:val="en-US"/>
              </w:rPr>
              <w:t>76000</w:t>
            </w:r>
          </w:p>
        </w:tc>
      </w:tr>
      <w:tr w:rsidR="00820C91" w14:paraId="1DE8DCA8"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6634DF0C" w14:textId="77777777" w:rsidR="00820C91" w:rsidRDefault="00820C91">
            <w:pPr>
              <w:spacing w:after="0" w:line="240" w:lineRule="auto"/>
              <w:jc w:val="center"/>
              <w:rPr>
                <w:rFonts w:ascii="Sylfaen" w:hAnsi="Sylfaen"/>
                <w:lang w:val="ka-GE"/>
              </w:rPr>
            </w:pPr>
            <w:r>
              <w:rPr>
                <w:rFonts w:ascii="Sylfaen" w:hAnsi="Sylfaen"/>
                <w:lang w:val="ka-GE"/>
              </w:rPr>
              <w:t>5</w:t>
            </w:r>
          </w:p>
        </w:tc>
        <w:tc>
          <w:tcPr>
            <w:tcW w:w="4011" w:type="dxa"/>
            <w:tcBorders>
              <w:top w:val="single" w:sz="4" w:space="0" w:color="auto"/>
              <w:left w:val="single" w:sz="4" w:space="0" w:color="auto"/>
              <w:bottom w:val="single" w:sz="4" w:space="0" w:color="auto"/>
              <w:right w:val="single" w:sz="4" w:space="0" w:color="auto"/>
            </w:tcBorders>
            <w:hideMark/>
          </w:tcPr>
          <w:p w14:paraId="155DB7F6" w14:textId="77777777" w:rsidR="00820C91" w:rsidRDefault="00820C91">
            <w:pPr>
              <w:spacing w:after="0" w:line="240" w:lineRule="auto"/>
              <w:jc w:val="both"/>
              <w:rPr>
                <w:rFonts w:ascii="Sylfaen" w:hAnsi="Sylfaen"/>
                <w:lang w:val="ka-GE"/>
              </w:rPr>
            </w:pPr>
            <w:r>
              <w:rPr>
                <w:rFonts w:ascii="Sylfaen" w:hAnsi="Sylfaen"/>
                <w:lang w:val="ka-GE"/>
              </w:rPr>
              <w:t>გრუნტის დამუშავება-მოსწორება მილის სამონტაჟო ტრანშეის ძირში ხელით</w:t>
            </w:r>
          </w:p>
        </w:tc>
        <w:tc>
          <w:tcPr>
            <w:tcW w:w="1066" w:type="dxa"/>
            <w:gridSpan w:val="4"/>
            <w:tcBorders>
              <w:top w:val="single" w:sz="4" w:space="0" w:color="auto"/>
              <w:left w:val="single" w:sz="4" w:space="0" w:color="auto"/>
              <w:bottom w:val="single" w:sz="4" w:space="0" w:color="auto"/>
              <w:right w:val="single" w:sz="4" w:space="0" w:color="auto"/>
            </w:tcBorders>
            <w:hideMark/>
          </w:tcPr>
          <w:p w14:paraId="476721B9"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937" w:type="dxa"/>
            <w:gridSpan w:val="4"/>
            <w:tcBorders>
              <w:top w:val="single" w:sz="4" w:space="0" w:color="auto"/>
              <w:left w:val="single" w:sz="4" w:space="0" w:color="auto"/>
              <w:bottom w:val="single" w:sz="4" w:space="0" w:color="auto"/>
              <w:right w:val="single" w:sz="4" w:space="0" w:color="auto"/>
            </w:tcBorders>
          </w:tcPr>
          <w:p w14:paraId="5A858960" w14:textId="77777777" w:rsidR="00820C91" w:rsidRDefault="00820C91">
            <w:pPr>
              <w:spacing w:after="0" w:line="240" w:lineRule="auto"/>
              <w:jc w:val="center"/>
              <w:rPr>
                <w:rFonts w:ascii="Sylfaen" w:hAnsi="Sylfaen"/>
                <w:lang w:val="ka-GE"/>
              </w:rPr>
            </w:pPr>
            <w:r>
              <w:rPr>
                <w:rFonts w:ascii="Sylfaen" w:hAnsi="Sylfaen"/>
                <w:lang w:val="en-US"/>
              </w:rPr>
              <w:t>2</w:t>
            </w:r>
            <w:r>
              <w:rPr>
                <w:rFonts w:ascii="Sylfaen" w:hAnsi="Sylfaen"/>
                <w:lang w:val="ka-GE"/>
              </w:rPr>
              <w:t>00</w:t>
            </w:r>
          </w:p>
          <w:p w14:paraId="4FF4198A"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hideMark/>
          </w:tcPr>
          <w:p w14:paraId="6284B206" w14:textId="77777777" w:rsidR="00820C91" w:rsidRDefault="00820C91">
            <w:pPr>
              <w:spacing w:after="0" w:line="240" w:lineRule="auto"/>
              <w:jc w:val="center"/>
              <w:rPr>
                <w:rFonts w:ascii="Sylfaen" w:hAnsi="Sylfaen"/>
                <w:lang w:val="ka-GE"/>
              </w:rPr>
            </w:pPr>
            <w:r>
              <w:rPr>
                <w:rFonts w:ascii="Sylfaen" w:hAnsi="Sylfaen"/>
                <w:lang w:val="ka-GE"/>
              </w:rPr>
              <w:t>15</w:t>
            </w:r>
          </w:p>
        </w:tc>
        <w:tc>
          <w:tcPr>
            <w:tcW w:w="1276" w:type="dxa"/>
            <w:tcBorders>
              <w:top w:val="single" w:sz="4" w:space="0" w:color="auto"/>
              <w:left w:val="single" w:sz="4" w:space="0" w:color="auto"/>
              <w:bottom w:val="single" w:sz="4" w:space="0" w:color="auto"/>
              <w:right w:val="single" w:sz="4" w:space="0" w:color="auto"/>
            </w:tcBorders>
            <w:hideMark/>
          </w:tcPr>
          <w:p w14:paraId="17AE89CB" w14:textId="77777777" w:rsidR="00820C91" w:rsidRDefault="00820C91">
            <w:pPr>
              <w:spacing w:after="0" w:line="240" w:lineRule="auto"/>
              <w:jc w:val="center"/>
              <w:rPr>
                <w:rFonts w:ascii="Sylfaen" w:hAnsi="Sylfaen"/>
                <w:lang w:val="ka-GE"/>
              </w:rPr>
            </w:pPr>
            <w:r>
              <w:rPr>
                <w:rFonts w:ascii="Sylfaen" w:hAnsi="Sylfaen"/>
                <w:lang w:val="en-US"/>
              </w:rPr>
              <w:t>300</w:t>
            </w:r>
            <w:r>
              <w:rPr>
                <w:rFonts w:ascii="Sylfaen" w:hAnsi="Sylfaen"/>
                <w:lang w:val="ka-GE"/>
              </w:rPr>
              <w:t>0</w:t>
            </w:r>
          </w:p>
        </w:tc>
      </w:tr>
      <w:tr w:rsidR="00820C91" w14:paraId="14D2F07F"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0965DD72" w14:textId="77777777" w:rsidR="00820C91" w:rsidRDefault="00820C91">
            <w:pPr>
              <w:spacing w:after="0" w:line="240" w:lineRule="auto"/>
              <w:jc w:val="center"/>
              <w:rPr>
                <w:rFonts w:ascii="Sylfaen" w:hAnsi="Sylfaen"/>
                <w:lang w:val="ka-GE"/>
              </w:rPr>
            </w:pPr>
            <w:r>
              <w:rPr>
                <w:rFonts w:ascii="Sylfaen" w:hAnsi="Sylfaen"/>
                <w:lang w:val="ka-GE"/>
              </w:rPr>
              <w:t>6</w:t>
            </w:r>
          </w:p>
        </w:tc>
        <w:tc>
          <w:tcPr>
            <w:tcW w:w="4011" w:type="dxa"/>
            <w:tcBorders>
              <w:top w:val="single" w:sz="4" w:space="0" w:color="auto"/>
              <w:left w:val="single" w:sz="4" w:space="0" w:color="auto"/>
              <w:bottom w:val="single" w:sz="4" w:space="0" w:color="auto"/>
              <w:right w:val="single" w:sz="4" w:space="0" w:color="auto"/>
            </w:tcBorders>
            <w:hideMark/>
          </w:tcPr>
          <w:p w14:paraId="23ED0BAC" w14:textId="32988AED" w:rsidR="00820C91" w:rsidRDefault="00820C91">
            <w:pPr>
              <w:spacing w:after="0" w:line="240" w:lineRule="auto"/>
              <w:jc w:val="both"/>
              <w:rPr>
                <w:rFonts w:ascii="Sylfaen" w:hAnsi="Sylfaen"/>
                <w:lang w:val="ka-GE"/>
              </w:rPr>
            </w:pPr>
            <w:r>
              <w:rPr>
                <w:rFonts w:ascii="Sylfaen" w:hAnsi="Sylfaen"/>
                <w:lang w:val="ka-GE"/>
              </w:rPr>
              <w:t xml:space="preserve">ფოლადის </w:t>
            </w:r>
            <w:r>
              <w:rPr>
                <w:rFonts w:ascii="Sylfaen" w:hAnsi="Sylfaen" w:cs="Sylfaen"/>
              </w:rPr>
              <w:t>d</w:t>
            </w:r>
            <w:r>
              <w:rPr>
                <w:rFonts w:ascii="Sylfaen" w:hAnsi="Sylfaen"/>
                <w:lang w:val="ka-GE"/>
              </w:rPr>
              <w:t>=</w:t>
            </w:r>
            <w:r w:rsidR="00EA17C3">
              <w:rPr>
                <w:rFonts w:ascii="Sylfaen" w:hAnsi="Sylfaen"/>
                <w:lang w:val="ka-GE"/>
              </w:rPr>
              <w:t xml:space="preserve">630 </w:t>
            </w:r>
            <w:r w:rsidR="00EA17C3">
              <w:rPr>
                <w:rFonts w:ascii="Sylfaen" w:hAnsi="Sylfaen"/>
                <w:lang w:val="ka-GE"/>
              </w:rPr>
              <w:sym w:font="Symbol" w:char="F064"/>
            </w:r>
            <w:r w:rsidR="00EA17C3">
              <w:rPr>
                <w:rFonts w:ascii="Sylfaen" w:hAnsi="Sylfaen"/>
                <w:lang w:val="ka-GE"/>
              </w:rPr>
              <w:t>=7 მმ</w:t>
            </w:r>
            <w:r>
              <w:rPr>
                <w:rFonts w:ascii="Sylfaen" w:hAnsi="Sylfaen"/>
                <w:lang w:val="ka-GE"/>
              </w:rPr>
              <w:t xml:space="preserve"> მილის შეძენა და ადგილზე შემოტანა </w:t>
            </w:r>
          </w:p>
        </w:tc>
        <w:tc>
          <w:tcPr>
            <w:tcW w:w="1066" w:type="dxa"/>
            <w:gridSpan w:val="4"/>
            <w:tcBorders>
              <w:top w:val="single" w:sz="4" w:space="0" w:color="auto"/>
              <w:left w:val="single" w:sz="4" w:space="0" w:color="auto"/>
              <w:bottom w:val="single" w:sz="4" w:space="0" w:color="auto"/>
              <w:right w:val="single" w:sz="4" w:space="0" w:color="auto"/>
            </w:tcBorders>
            <w:hideMark/>
          </w:tcPr>
          <w:p w14:paraId="57E5943C" w14:textId="77777777" w:rsidR="00820C91" w:rsidRDefault="00820C91">
            <w:pPr>
              <w:spacing w:after="0" w:line="240" w:lineRule="auto"/>
              <w:jc w:val="center"/>
              <w:rPr>
                <w:rFonts w:ascii="Sylfaen" w:hAnsi="Sylfaen"/>
                <w:lang w:val="ka-GE"/>
              </w:rPr>
            </w:pPr>
            <w:r>
              <w:rPr>
                <w:rFonts w:ascii="Sylfaen" w:hAnsi="Sylfaen"/>
                <w:lang w:val="ka-GE"/>
              </w:rPr>
              <w:t>მ</w:t>
            </w:r>
          </w:p>
          <w:p w14:paraId="1D7497F8" w14:textId="77777777" w:rsidR="00820C91" w:rsidRDefault="00820C91">
            <w:pPr>
              <w:spacing w:after="0" w:line="240" w:lineRule="auto"/>
              <w:jc w:val="center"/>
              <w:rPr>
                <w:rFonts w:ascii="Sylfaen" w:hAnsi="Sylfaen"/>
                <w:lang w:val="ka-GE"/>
              </w:rPr>
            </w:pPr>
            <w:r>
              <w:rPr>
                <w:rFonts w:ascii="Sylfaen" w:hAnsi="Sylfaen"/>
                <w:lang w:val="ka-GE"/>
              </w:rPr>
              <w:t>ტ.</w:t>
            </w:r>
          </w:p>
        </w:tc>
        <w:tc>
          <w:tcPr>
            <w:tcW w:w="937" w:type="dxa"/>
            <w:gridSpan w:val="4"/>
            <w:tcBorders>
              <w:top w:val="single" w:sz="4" w:space="0" w:color="auto"/>
              <w:left w:val="single" w:sz="4" w:space="0" w:color="auto"/>
              <w:bottom w:val="single" w:sz="4" w:space="0" w:color="auto"/>
              <w:right w:val="single" w:sz="4" w:space="0" w:color="auto"/>
            </w:tcBorders>
            <w:hideMark/>
          </w:tcPr>
          <w:p w14:paraId="1CF6B43A" w14:textId="77777777" w:rsidR="00820C91" w:rsidRDefault="00820C91">
            <w:pPr>
              <w:spacing w:after="0" w:line="240" w:lineRule="auto"/>
              <w:jc w:val="center"/>
              <w:rPr>
                <w:rFonts w:ascii="Sylfaen" w:hAnsi="Sylfaen"/>
                <w:lang w:val="ka-GE"/>
              </w:rPr>
            </w:pPr>
            <w:r>
              <w:rPr>
                <w:rFonts w:ascii="Sylfaen" w:hAnsi="Sylfaen"/>
                <w:lang w:val="ka-GE"/>
              </w:rPr>
              <w:t>2010</w:t>
            </w:r>
          </w:p>
          <w:p w14:paraId="3F6CD236" w14:textId="38C28582" w:rsidR="00820C91" w:rsidRDefault="00EA17C3">
            <w:pPr>
              <w:spacing w:after="0" w:line="240" w:lineRule="auto"/>
              <w:jc w:val="center"/>
              <w:rPr>
                <w:rFonts w:ascii="Sylfaen" w:hAnsi="Sylfaen"/>
                <w:lang w:val="ka-GE"/>
              </w:rPr>
            </w:pPr>
            <w:r>
              <w:rPr>
                <w:rFonts w:ascii="Sylfaen" w:hAnsi="Sylfaen"/>
                <w:lang w:val="ka-GE"/>
              </w:rPr>
              <w:t>216</w:t>
            </w:r>
          </w:p>
        </w:tc>
        <w:tc>
          <w:tcPr>
            <w:tcW w:w="1134" w:type="dxa"/>
            <w:tcBorders>
              <w:top w:val="single" w:sz="4" w:space="0" w:color="auto"/>
              <w:left w:val="single" w:sz="4" w:space="0" w:color="auto"/>
              <w:bottom w:val="single" w:sz="4" w:space="0" w:color="auto"/>
              <w:right w:val="single" w:sz="4" w:space="0" w:color="auto"/>
            </w:tcBorders>
            <w:hideMark/>
          </w:tcPr>
          <w:p w14:paraId="4CC943D9" w14:textId="1B49912F" w:rsidR="00820C91" w:rsidRDefault="00EA17C3">
            <w:pPr>
              <w:spacing w:after="0" w:line="240" w:lineRule="auto"/>
              <w:jc w:val="center"/>
              <w:rPr>
                <w:rFonts w:ascii="Sylfaen" w:hAnsi="Sylfaen"/>
                <w:lang w:val="ka-GE"/>
              </w:rPr>
            </w:pPr>
            <w:r>
              <w:rPr>
                <w:rFonts w:ascii="Sylfaen" w:hAnsi="Sylfaen"/>
                <w:lang w:val="ka-GE"/>
              </w:rPr>
              <w:t>3</w:t>
            </w:r>
            <w:r w:rsidR="00C43308">
              <w:rPr>
                <w:rFonts w:ascii="Sylfaen" w:hAnsi="Sylfaen"/>
                <w:lang w:val="ka-GE"/>
              </w:rPr>
              <w:t>0</w:t>
            </w:r>
            <w:r w:rsidR="00820C91">
              <w:rPr>
                <w:rFonts w:ascii="Sylfaen" w:hAnsi="Sylfaen"/>
                <w:lang w:val="ka-GE"/>
              </w:rPr>
              <w:t>0</w:t>
            </w:r>
          </w:p>
        </w:tc>
        <w:tc>
          <w:tcPr>
            <w:tcW w:w="1276" w:type="dxa"/>
            <w:tcBorders>
              <w:top w:val="single" w:sz="4" w:space="0" w:color="auto"/>
              <w:left w:val="single" w:sz="4" w:space="0" w:color="auto"/>
              <w:bottom w:val="single" w:sz="4" w:space="0" w:color="auto"/>
              <w:right w:val="single" w:sz="4" w:space="0" w:color="auto"/>
            </w:tcBorders>
            <w:hideMark/>
          </w:tcPr>
          <w:p w14:paraId="603CBAB1" w14:textId="1AFF0F19" w:rsidR="00820C91" w:rsidRDefault="00C43308">
            <w:pPr>
              <w:spacing w:after="0" w:line="240" w:lineRule="auto"/>
              <w:jc w:val="center"/>
              <w:rPr>
                <w:rFonts w:ascii="Sylfaen" w:hAnsi="Sylfaen"/>
                <w:lang w:val="ka-GE"/>
              </w:rPr>
            </w:pPr>
            <w:r>
              <w:rPr>
                <w:rFonts w:ascii="Sylfaen" w:hAnsi="Sylfaen"/>
                <w:lang w:val="ka-GE"/>
              </w:rPr>
              <w:t>603000</w:t>
            </w:r>
          </w:p>
        </w:tc>
      </w:tr>
      <w:tr w:rsidR="00EA17C3" w14:paraId="179447A5" w14:textId="77777777" w:rsidTr="00AC798E">
        <w:tc>
          <w:tcPr>
            <w:tcW w:w="502" w:type="dxa"/>
            <w:gridSpan w:val="2"/>
            <w:tcBorders>
              <w:top w:val="single" w:sz="4" w:space="0" w:color="auto"/>
              <w:left w:val="single" w:sz="4" w:space="0" w:color="auto"/>
              <w:bottom w:val="single" w:sz="4" w:space="0" w:color="auto"/>
              <w:right w:val="single" w:sz="4" w:space="0" w:color="auto"/>
            </w:tcBorders>
          </w:tcPr>
          <w:p w14:paraId="4E1EB269" w14:textId="2E8D544B" w:rsidR="00EA17C3" w:rsidRDefault="00EA17C3">
            <w:pPr>
              <w:spacing w:after="0" w:line="240" w:lineRule="auto"/>
              <w:jc w:val="center"/>
              <w:rPr>
                <w:rFonts w:ascii="Sylfaen" w:hAnsi="Sylfaen"/>
                <w:lang w:val="ka-GE"/>
              </w:rPr>
            </w:pPr>
            <w:r>
              <w:rPr>
                <w:rFonts w:ascii="Sylfaen" w:hAnsi="Sylfaen"/>
                <w:lang w:val="ka-GE"/>
              </w:rPr>
              <w:lastRenderedPageBreak/>
              <w:t>1</w:t>
            </w:r>
          </w:p>
        </w:tc>
        <w:tc>
          <w:tcPr>
            <w:tcW w:w="4011" w:type="dxa"/>
            <w:tcBorders>
              <w:top w:val="single" w:sz="4" w:space="0" w:color="auto"/>
              <w:left w:val="single" w:sz="4" w:space="0" w:color="auto"/>
              <w:bottom w:val="single" w:sz="4" w:space="0" w:color="auto"/>
              <w:right w:val="single" w:sz="4" w:space="0" w:color="auto"/>
            </w:tcBorders>
          </w:tcPr>
          <w:p w14:paraId="0AAF417C" w14:textId="7EE7826E" w:rsidR="00EA17C3" w:rsidRDefault="00EA17C3" w:rsidP="00EA17C3">
            <w:pPr>
              <w:spacing w:after="0" w:line="240" w:lineRule="auto"/>
              <w:jc w:val="center"/>
              <w:rPr>
                <w:rFonts w:ascii="Sylfaen" w:hAnsi="Sylfaen"/>
                <w:lang w:val="ka-GE"/>
              </w:rPr>
            </w:pPr>
            <w:r>
              <w:rPr>
                <w:rFonts w:ascii="Sylfaen" w:hAnsi="Sylfaen"/>
                <w:lang w:val="ka-GE"/>
              </w:rPr>
              <w:t>2</w:t>
            </w:r>
          </w:p>
        </w:tc>
        <w:tc>
          <w:tcPr>
            <w:tcW w:w="1066" w:type="dxa"/>
            <w:gridSpan w:val="4"/>
            <w:tcBorders>
              <w:top w:val="single" w:sz="4" w:space="0" w:color="auto"/>
              <w:left w:val="single" w:sz="4" w:space="0" w:color="auto"/>
              <w:bottom w:val="single" w:sz="4" w:space="0" w:color="auto"/>
              <w:right w:val="single" w:sz="4" w:space="0" w:color="auto"/>
            </w:tcBorders>
          </w:tcPr>
          <w:p w14:paraId="006FF5A3" w14:textId="1283B737" w:rsidR="00EA17C3" w:rsidRDefault="00EA17C3">
            <w:pPr>
              <w:spacing w:after="0" w:line="240" w:lineRule="auto"/>
              <w:jc w:val="center"/>
              <w:rPr>
                <w:rFonts w:ascii="Sylfaen" w:hAnsi="Sylfaen"/>
                <w:lang w:val="ka-GE"/>
              </w:rPr>
            </w:pPr>
            <w:r>
              <w:rPr>
                <w:rFonts w:ascii="Sylfaen" w:hAnsi="Sylfaen"/>
                <w:lang w:val="ka-GE"/>
              </w:rPr>
              <w:t>3</w:t>
            </w:r>
          </w:p>
        </w:tc>
        <w:tc>
          <w:tcPr>
            <w:tcW w:w="937" w:type="dxa"/>
            <w:gridSpan w:val="4"/>
            <w:tcBorders>
              <w:top w:val="single" w:sz="4" w:space="0" w:color="auto"/>
              <w:left w:val="single" w:sz="4" w:space="0" w:color="auto"/>
              <w:bottom w:val="single" w:sz="4" w:space="0" w:color="auto"/>
              <w:right w:val="single" w:sz="4" w:space="0" w:color="auto"/>
            </w:tcBorders>
          </w:tcPr>
          <w:p w14:paraId="622F1B8B" w14:textId="62187931" w:rsidR="00EA17C3" w:rsidRDefault="00EA17C3">
            <w:pPr>
              <w:spacing w:after="0" w:line="240" w:lineRule="auto"/>
              <w:jc w:val="center"/>
              <w:rPr>
                <w:rFonts w:ascii="Sylfaen" w:hAnsi="Sylfaen"/>
                <w:lang w:val="ka-GE"/>
              </w:rPr>
            </w:pPr>
            <w:r>
              <w:rPr>
                <w:rFonts w:ascii="Sylfaen" w:hAnsi="Sylfaen"/>
                <w:lang w:val="ka-GE"/>
              </w:rPr>
              <w:t>4</w:t>
            </w:r>
          </w:p>
        </w:tc>
        <w:tc>
          <w:tcPr>
            <w:tcW w:w="1134" w:type="dxa"/>
            <w:tcBorders>
              <w:top w:val="single" w:sz="4" w:space="0" w:color="auto"/>
              <w:left w:val="single" w:sz="4" w:space="0" w:color="auto"/>
              <w:bottom w:val="single" w:sz="4" w:space="0" w:color="auto"/>
              <w:right w:val="single" w:sz="4" w:space="0" w:color="auto"/>
            </w:tcBorders>
          </w:tcPr>
          <w:p w14:paraId="44409F94" w14:textId="5FEE4030" w:rsidR="00EA17C3" w:rsidRDefault="00EA17C3">
            <w:pPr>
              <w:spacing w:after="0" w:line="240" w:lineRule="auto"/>
              <w:jc w:val="center"/>
              <w:rPr>
                <w:rFonts w:ascii="Sylfaen" w:hAnsi="Sylfaen"/>
                <w:lang w:val="ka-GE"/>
              </w:rPr>
            </w:pPr>
            <w:r>
              <w:rPr>
                <w:rFonts w:ascii="Sylfaen" w:hAnsi="Sylfaen"/>
                <w:lang w:val="ka-GE"/>
              </w:rPr>
              <w:t>5</w:t>
            </w:r>
          </w:p>
        </w:tc>
        <w:tc>
          <w:tcPr>
            <w:tcW w:w="1276" w:type="dxa"/>
            <w:tcBorders>
              <w:top w:val="single" w:sz="4" w:space="0" w:color="auto"/>
              <w:left w:val="single" w:sz="4" w:space="0" w:color="auto"/>
              <w:bottom w:val="single" w:sz="4" w:space="0" w:color="auto"/>
              <w:right w:val="single" w:sz="4" w:space="0" w:color="auto"/>
            </w:tcBorders>
          </w:tcPr>
          <w:p w14:paraId="7E36CE46" w14:textId="52216726" w:rsidR="00EA17C3" w:rsidRDefault="00EA17C3">
            <w:pPr>
              <w:spacing w:after="0" w:line="240" w:lineRule="auto"/>
              <w:jc w:val="center"/>
              <w:rPr>
                <w:rFonts w:ascii="Sylfaen" w:hAnsi="Sylfaen"/>
                <w:lang w:val="ka-GE"/>
              </w:rPr>
            </w:pPr>
            <w:r>
              <w:rPr>
                <w:rFonts w:ascii="Sylfaen" w:hAnsi="Sylfaen"/>
                <w:lang w:val="ka-GE"/>
              </w:rPr>
              <w:t>6</w:t>
            </w:r>
          </w:p>
        </w:tc>
      </w:tr>
      <w:tr w:rsidR="00820C91" w14:paraId="113F216C"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7B60E398" w14:textId="77777777" w:rsidR="00820C91" w:rsidRDefault="00820C91">
            <w:pPr>
              <w:spacing w:after="0" w:line="240" w:lineRule="auto"/>
              <w:jc w:val="center"/>
              <w:rPr>
                <w:rFonts w:ascii="Sylfaen" w:hAnsi="Sylfaen"/>
                <w:lang w:val="ka-GE"/>
              </w:rPr>
            </w:pPr>
            <w:r>
              <w:rPr>
                <w:rFonts w:ascii="Sylfaen" w:hAnsi="Sylfaen"/>
                <w:lang w:val="ka-GE"/>
              </w:rPr>
              <w:t>7</w:t>
            </w:r>
          </w:p>
        </w:tc>
        <w:tc>
          <w:tcPr>
            <w:tcW w:w="4011" w:type="dxa"/>
            <w:tcBorders>
              <w:top w:val="single" w:sz="4" w:space="0" w:color="auto"/>
              <w:left w:val="single" w:sz="4" w:space="0" w:color="auto"/>
              <w:bottom w:val="single" w:sz="4" w:space="0" w:color="auto"/>
              <w:right w:val="single" w:sz="4" w:space="0" w:color="auto"/>
            </w:tcBorders>
            <w:hideMark/>
          </w:tcPr>
          <w:p w14:paraId="4F08258B" w14:textId="3F5202EE" w:rsidR="00820C91" w:rsidRDefault="00820C91">
            <w:pPr>
              <w:spacing w:after="0" w:line="240" w:lineRule="auto"/>
              <w:jc w:val="both"/>
              <w:rPr>
                <w:rFonts w:ascii="Sylfaen" w:hAnsi="Sylfaen"/>
                <w:lang w:val="ka-GE"/>
              </w:rPr>
            </w:pPr>
            <w:r>
              <w:rPr>
                <w:rFonts w:ascii="Sylfaen" w:hAnsi="Sylfaen"/>
                <w:lang w:val="ka-GE"/>
              </w:rPr>
              <w:t xml:space="preserve">ფოლადის </w:t>
            </w:r>
            <w:r>
              <w:rPr>
                <w:rFonts w:ascii="Sylfaen" w:hAnsi="Sylfaen" w:cs="Sylfaen"/>
              </w:rPr>
              <w:t>d</w:t>
            </w:r>
            <w:r>
              <w:rPr>
                <w:rFonts w:ascii="Sylfaen" w:hAnsi="Sylfaen"/>
                <w:lang w:val="ka-GE"/>
              </w:rPr>
              <w:t>=</w:t>
            </w:r>
            <w:r w:rsidR="00EA17C3">
              <w:rPr>
                <w:rFonts w:ascii="Sylfaen" w:hAnsi="Sylfaen"/>
                <w:lang w:val="ka-GE"/>
              </w:rPr>
              <w:t>63</w:t>
            </w:r>
            <w:r>
              <w:rPr>
                <w:rFonts w:ascii="Sylfaen" w:hAnsi="Sylfaen"/>
                <w:lang w:val="ka-GE"/>
              </w:rPr>
              <w:t xml:space="preserve">0 </w:t>
            </w:r>
            <w:r>
              <w:rPr>
                <w:rFonts w:ascii="Arial" w:hAnsi="Arial" w:cs="Arial"/>
                <w:lang w:val="ka-GE"/>
              </w:rPr>
              <w:t>δ</w:t>
            </w:r>
            <w:r>
              <w:rPr>
                <w:rFonts w:ascii="Sylfaen" w:hAnsi="Sylfaen"/>
              </w:rPr>
              <w:t>=</w:t>
            </w:r>
            <w:r w:rsidR="00EA17C3">
              <w:rPr>
                <w:rFonts w:ascii="Sylfaen" w:hAnsi="Sylfaen"/>
                <w:lang w:val="ka-GE"/>
              </w:rPr>
              <w:t>7</w:t>
            </w:r>
            <w:r>
              <w:rPr>
                <w:rFonts w:ascii="Sylfaen" w:hAnsi="Sylfaen"/>
              </w:rPr>
              <w:t xml:space="preserve"> </w:t>
            </w:r>
            <w:r>
              <w:rPr>
                <w:rFonts w:ascii="Sylfaen" w:hAnsi="Sylfaen"/>
                <w:lang w:val="ka-GE"/>
              </w:rPr>
              <w:t xml:space="preserve">მმ. მილის ანტიკოროზიული იზოლაცია და მონტაჟი  </w:t>
            </w:r>
          </w:p>
        </w:tc>
        <w:tc>
          <w:tcPr>
            <w:tcW w:w="1066" w:type="dxa"/>
            <w:gridSpan w:val="4"/>
            <w:tcBorders>
              <w:top w:val="single" w:sz="4" w:space="0" w:color="auto"/>
              <w:left w:val="single" w:sz="4" w:space="0" w:color="auto"/>
              <w:bottom w:val="single" w:sz="4" w:space="0" w:color="auto"/>
              <w:right w:val="single" w:sz="4" w:space="0" w:color="auto"/>
            </w:tcBorders>
            <w:hideMark/>
          </w:tcPr>
          <w:p w14:paraId="069531EC" w14:textId="77777777" w:rsidR="00820C91" w:rsidRDefault="00820C91">
            <w:pPr>
              <w:spacing w:after="0" w:line="240" w:lineRule="auto"/>
              <w:jc w:val="center"/>
              <w:rPr>
                <w:rFonts w:ascii="Sylfaen" w:hAnsi="Sylfaen"/>
                <w:lang w:val="ka-GE"/>
              </w:rPr>
            </w:pPr>
            <w:r>
              <w:rPr>
                <w:rFonts w:ascii="Sylfaen" w:hAnsi="Sylfaen"/>
                <w:lang w:val="ka-GE"/>
              </w:rPr>
              <w:t>მ</w:t>
            </w:r>
          </w:p>
        </w:tc>
        <w:tc>
          <w:tcPr>
            <w:tcW w:w="937" w:type="dxa"/>
            <w:gridSpan w:val="4"/>
            <w:tcBorders>
              <w:top w:val="single" w:sz="4" w:space="0" w:color="auto"/>
              <w:left w:val="single" w:sz="4" w:space="0" w:color="auto"/>
              <w:bottom w:val="single" w:sz="4" w:space="0" w:color="auto"/>
              <w:right w:val="single" w:sz="4" w:space="0" w:color="auto"/>
            </w:tcBorders>
            <w:hideMark/>
          </w:tcPr>
          <w:p w14:paraId="24A8D7D8" w14:textId="77777777" w:rsidR="00820C91" w:rsidRDefault="00820C91">
            <w:pPr>
              <w:spacing w:after="0" w:line="240" w:lineRule="auto"/>
              <w:jc w:val="center"/>
              <w:rPr>
                <w:rFonts w:ascii="Sylfaen" w:hAnsi="Sylfaen"/>
                <w:lang w:val="ka-GE"/>
              </w:rPr>
            </w:pPr>
            <w:r>
              <w:rPr>
                <w:rFonts w:ascii="Sylfaen" w:hAnsi="Sylfaen"/>
                <w:lang w:val="ka-GE"/>
              </w:rPr>
              <w:t>2010</w:t>
            </w:r>
          </w:p>
        </w:tc>
        <w:tc>
          <w:tcPr>
            <w:tcW w:w="1134" w:type="dxa"/>
            <w:tcBorders>
              <w:top w:val="single" w:sz="4" w:space="0" w:color="auto"/>
              <w:left w:val="single" w:sz="4" w:space="0" w:color="auto"/>
              <w:bottom w:val="single" w:sz="4" w:space="0" w:color="auto"/>
              <w:right w:val="single" w:sz="4" w:space="0" w:color="auto"/>
            </w:tcBorders>
            <w:hideMark/>
          </w:tcPr>
          <w:p w14:paraId="7C6D3A47" w14:textId="582BF0DE" w:rsidR="00820C91" w:rsidRDefault="00EA17C3">
            <w:pPr>
              <w:spacing w:after="0" w:line="240" w:lineRule="auto"/>
              <w:jc w:val="center"/>
              <w:rPr>
                <w:rFonts w:ascii="Sylfaen" w:hAnsi="Sylfaen"/>
                <w:lang w:val="ka-GE"/>
              </w:rPr>
            </w:pPr>
            <w:r>
              <w:rPr>
                <w:rFonts w:ascii="Sylfaen" w:hAnsi="Sylfaen"/>
                <w:lang w:val="ka-GE"/>
              </w:rPr>
              <w:t>40</w:t>
            </w:r>
          </w:p>
        </w:tc>
        <w:tc>
          <w:tcPr>
            <w:tcW w:w="1276" w:type="dxa"/>
            <w:tcBorders>
              <w:top w:val="single" w:sz="4" w:space="0" w:color="auto"/>
              <w:left w:val="single" w:sz="4" w:space="0" w:color="auto"/>
              <w:bottom w:val="single" w:sz="4" w:space="0" w:color="auto"/>
              <w:right w:val="single" w:sz="4" w:space="0" w:color="auto"/>
            </w:tcBorders>
            <w:hideMark/>
          </w:tcPr>
          <w:p w14:paraId="0561BA92" w14:textId="342CF5D9" w:rsidR="00820C91" w:rsidRDefault="00EA17C3">
            <w:pPr>
              <w:spacing w:after="0" w:line="240" w:lineRule="auto"/>
              <w:jc w:val="center"/>
              <w:rPr>
                <w:rFonts w:ascii="Sylfaen" w:hAnsi="Sylfaen"/>
                <w:lang w:val="ka-GE"/>
              </w:rPr>
            </w:pPr>
            <w:r>
              <w:rPr>
                <w:rFonts w:ascii="Sylfaen" w:hAnsi="Sylfaen"/>
                <w:lang w:val="ka-GE"/>
              </w:rPr>
              <w:t>80400</w:t>
            </w:r>
          </w:p>
        </w:tc>
      </w:tr>
      <w:tr w:rsidR="00820C91" w14:paraId="36D72377"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3DF1F06B" w14:textId="77777777" w:rsidR="00820C91" w:rsidRDefault="00820C91">
            <w:pPr>
              <w:spacing w:after="0" w:line="240" w:lineRule="auto"/>
              <w:jc w:val="center"/>
              <w:rPr>
                <w:rFonts w:ascii="Sylfaen" w:hAnsi="Sylfaen"/>
                <w:lang w:val="ka-GE"/>
              </w:rPr>
            </w:pPr>
            <w:r>
              <w:rPr>
                <w:rFonts w:ascii="Sylfaen" w:hAnsi="Sylfaen"/>
                <w:lang w:val="ka-GE"/>
              </w:rPr>
              <w:t>8</w:t>
            </w:r>
          </w:p>
        </w:tc>
        <w:tc>
          <w:tcPr>
            <w:tcW w:w="4011" w:type="dxa"/>
            <w:tcBorders>
              <w:top w:val="single" w:sz="4" w:space="0" w:color="auto"/>
              <w:left w:val="single" w:sz="4" w:space="0" w:color="auto"/>
              <w:bottom w:val="single" w:sz="4" w:space="0" w:color="auto"/>
              <w:right w:val="single" w:sz="4" w:space="0" w:color="auto"/>
            </w:tcBorders>
            <w:hideMark/>
          </w:tcPr>
          <w:p w14:paraId="05A11DF4" w14:textId="77777777" w:rsidR="00820C91" w:rsidRDefault="00820C91">
            <w:pPr>
              <w:spacing w:after="0" w:line="240" w:lineRule="auto"/>
              <w:jc w:val="both"/>
              <w:rPr>
                <w:rFonts w:ascii="Sylfaen" w:hAnsi="Sylfaen"/>
                <w:lang w:val="ka-GE"/>
              </w:rPr>
            </w:pPr>
            <w:r>
              <w:rPr>
                <w:rFonts w:ascii="Sylfaen" w:hAnsi="Sylfaen"/>
                <w:lang w:val="ka-GE"/>
              </w:rPr>
              <w:t>აკვედუკის მოწყობა ფოლადის დეტალებით, სადაწნეო მილსადენით მდინარის კალაპოტის გადაკვეთაზე. აკვედუკის სიგრძე 18,0 მ.</w:t>
            </w:r>
          </w:p>
        </w:tc>
        <w:tc>
          <w:tcPr>
            <w:tcW w:w="1066" w:type="dxa"/>
            <w:gridSpan w:val="4"/>
            <w:tcBorders>
              <w:top w:val="single" w:sz="4" w:space="0" w:color="auto"/>
              <w:left w:val="single" w:sz="4" w:space="0" w:color="auto"/>
              <w:bottom w:val="single" w:sz="4" w:space="0" w:color="auto"/>
              <w:right w:val="single" w:sz="4" w:space="0" w:color="auto"/>
            </w:tcBorders>
            <w:hideMark/>
          </w:tcPr>
          <w:p w14:paraId="1106CE65" w14:textId="77777777" w:rsidR="00820C91" w:rsidRDefault="00820C91">
            <w:pPr>
              <w:spacing w:after="0" w:line="240" w:lineRule="auto"/>
              <w:jc w:val="center"/>
              <w:rPr>
                <w:rFonts w:ascii="Sylfaen" w:hAnsi="Sylfaen"/>
                <w:lang w:val="ka-GE"/>
              </w:rPr>
            </w:pPr>
            <w:r>
              <w:rPr>
                <w:rFonts w:ascii="Sylfaen" w:hAnsi="Sylfaen"/>
                <w:lang w:val="ka-GE"/>
              </w:rPr>
              <w:t>ტ.</w:t>
            </w:r>
          </w:p>
        </w:tc>
        <w:tc>
          <w:tcPr>
            <w:tcW w:w="937" w:type="dxa"/>
            <w:gridSpan w:val="4"/>
            <w:tcBorders>
              <w:top w:val="single" w:sz="4" w:space="0" w:color="auto"/>
              <w:left w:val="single" w:sz="4" w:space="0" w:color="auto"/>
              <w:bottom w:val="single" w:sz="4" w:space="0" w:color="auto"/>
              <w:right w:val="single" w:sz="4" w:space="0" w:color="auto"/>
            </w:tcBorders>
            <w:hideMark/>
          </w:tcPr>
          <w:p w14:paraId="4D28A75F" w14:textId="0022BFD2" w:rsidR="00820C91" w:rsidRDefault="00820C91">
            <w:pPr>
              <w:spacing w:after="0" w:line="240" w:lineRule="auto"/>
              <w:jc w:val="center"/>
              <w:rPr>
                <w:rFonts w:ascii="Sylfaen" w:hAnsi="Sylfaen"/>
                <w:lang w:val="ka-GE"/>
              </w:rPr>
            </w:pPr>
            <w:r>
              <w:rPr>
                <w:rFonts w:ascii="Sylfaen" w:hAnsi="Sylfaen"/>
                <w:lang w:val="ka-GE"/>
              </w:rPr>
              <w:t>4,</w:t>
            </w:r>
            <w:r w:rsidR="00C43308">
              <w:rPr>
                <w:rFonts w:ascii="Sylfaen" w:hAnsi="Sylfaen"/>
                <w:lang w:val="ka-GE"/>
              </w:rPr>
              <w:t>0</w:t>
            </w:r>
          </w:p>
        </w:tc>
        <w:tc>
          <w:tcPr>
            <w:tcW w:w="1134" w:type="dxa"/>
            <w:tcBorders>
              <w:top w:val="single" w:sz="4" w:space="0" w:color="auto"/>
              <w:left w:val="single" w:sz="4" w:space="0" w:color="auto"/>
              <w:bottom w:val="single" w:sz="4" w:space="0" w:color="auto"/>
              <w:right w:val="single" w:sz="4" w:space="0" w:color="auto"/>
            </w:tcBorders>
            <w:hideMark/>
          </w:tcPr>
          <w:p w14:paraId="2BA9C792" w14:textId="77777777" w:rsidR="00820C91" w:rsidRDefault="00820C91">
            <w:pPr>
              <w:spacing w:after="0" w:line="240" w:lineRule="auto"/>
              <w:jc w:val="center"/>
              <w:rPr>
                <w:rFonts w:ascii="Sylfaen" w:hAnsi="Sylfaen"/>
                <w:lang w:val="ka-GE"/>
              </w:rPr>
            </w:pPr>
            <w:r>
              <w:rPr>
                <w:rFonts w:ascii="Sylfaen" w:hAnsi="Sylfaen"/>
                <w:lang w:val="ka-GE"/>
              </w:rPr>
              <w:t>4000</w:t>
            </w:r>
          </w:p>
        </w:tc>
        <w:tc>
          <w:tcPr>
            <w:tcW w:w="1276" w:type="dxa"/>
            <w:tcBorders>
              <w:top w:val="single" w:sz="4" w:space="0" w:color="auto"/>
              <w:left w:val="single" w:sz="4" w:space="0" w:color="auto"/>
              <w:bottom w:val="single" w:sz="4" w:space="0" w:color="auto"/>
              <w:right w:val="single" w:sz="4" w:space="0" w:color="auto"/>
            </w:tcBorders>
            <w:hideMark/>
          </w:tcPr>
          <w:p w14:paraId="2B5A00A2" w14:textId="27C6FFE0" w:rsidR="00820C91" w:rsidRDefault="00C43308">
            <w:pPr>
              <w:spacing w:after="0" w:line="240" w:lineRule="auto"/>
              <w:jc w:val="center"/>
              <w:rPr>
                <w:rFonts w:ascii="Sylfaen" w:hAnsi="Sylfaen"/>
                <w:lang w:val="ka-GE"/>
              </w:rPr>
            </w:pPr>
            <w:r>
              <w:rPr>
                <w:rFonts w:ascii="Sylfaen" w:hAnsi="Sylfaen"/>
                <w:lang w:val="ka-GE"/>
              </w:rPr>
              <w:t>16000</w:t>
            </w:r>
          </w:p>
        </w:tc>
      </w:tr>
      <w:tr w:rsidR="00820C91" w14:paraId="73EEF5D7"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7678532F" w14:textId="77777777" w:rsidR="00820C91" w:rsidRDefault="00820C91">
            <w:pPr>
              <w:spacing w:after="0" w:line="240" w:lineRule="auto"/>
              <w:jc w:val="center"/>
              <w:rPr>
                <w:rFonts w:ascii="Sylfaen" w:hAnsi="Sylfaen"/>
                <w:lang w:val="ka-GE"/>
              </w:rPr>
            </w:pPr>
            <w:r>
              <w:rPr>
                <w:rFonts w:ascii="Sylfaen" w:hAnsi="Sylfaen"/>
                <w:lang w:val="ka-GE"/>
              </w:rPr>
              <w:t>9</w:t>
            </w:r>
          </w:p>
        </w:tc>
        <w:tc>
          <w:tcPr>
            <w:tcW w:w="4011" w:type="dxa"/>
            <w:tcBorders>
              <w:top w:val="single" w:sz="4" w:space="0" w:color="auto"/>
              <w:left w:val="single" w:sz="4" w:space="0" w:color="auto"/>
              <w:bottom w:val="single" w:sz="4" w:space="0" w:color="auto"/>
              <w:right w:val="single" w:sz="4" w:space="0" w:color="auto"/>
            </w:tcBorders>
            <w:hideMark/>
          </w:tcPr>
          <w:p w14:paraId="011C32CE" w14:textId="77777777" w:rsidR="00820C91" w:rsidRDefault="00820C91">
            <w:pPr>
              <w:spacing w:after="0" w:line="240" w:lineRule="auto"/>
              <w:jc w:val="both"/>
              <w:rPr>
                <w:rFonts w:ascii="Sylfaen" w:hAnsi="Sylfaen"/>
                <w:lang w:val="ka-GE"/>
              </w:rPr>
            </w:pPr>
            <w:r>
              <w:rPr>
                <w:rFonts w:ascii="Sylfaen" w:hAnsi="Sylfaen"/>
                <w:lang w:val="ka-GE"/>
              </w:rPr>
              <w:t xml:space="preserve">აკვედუკის საყრდენების საძირკველის ფილების მოწყობა მონოლითური ბეტონით </w:t>
            </w:r>
            <w:r>
              <w:rPr>
                <w:rFonts w:ascii="Sylfaen" w:hAnsi="Sylfaen"/>
                <w:lang w:val="en-US"/>
              </w:rPr>
              <w:t>B</w:t>
            </w:r>
            <w:r>
              <w:rPr>
                <w:rFonts w:ascii="Sylfaen" w:hAnsi="Sylfaen"/>
                <w:lang w:val="ka-GE"/>
              </w:rPr>
              <w:t>-20. არმატურის შეცულობა 30 კგ/მ</w:t>
            </w:r>
            <w:r>
              <w:rPr>
                <w:rFonts w:ascii="Sylfaen" w:hAnsi="Sylfaen"/>
                <w:vertAlign w:val="superscript"/>
                <w:lang w:val="ka-GE"/>
              </w:rPr>
              <w:t>3</w:t>
            </w:r>
            <w:r>
              <w:rPr>
                <w:rFonts w:ascii="Sylfaen" w:hAnsi="Sylfaen"/>
                <w:lang w:val="ka-GE"/>
              </w:rPr>
              <w:t xml:space="preserve"> </w:t>
            </w:r>
          </w:p>
        </w:tc>
        <w:tc>
          <w:tcPr>
            <w:tcW w:w="1066" w:type="dxa"/>
            <w:gridSpan w:val="4"/>
            <w:tcBorders>
              <w:top w:val="single" w:sz="4" w:space="0" w:color="auto"/>
              <w:left w:val="single" w:sz="4" w:space="0" w:color="auto"/>
              <w:bottom w:val="single" w:sz="4" w:space="0" w:color="auto"/>
              <w:right w:val="single" w:sz="4" w:space="0" w:color="auto"/>
            </w:tcBorders>
            <w:hideMark/>
          </w:tcPr>
          <w:p w14:paraId="31D5BEB6"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937" w:type="dxa"/>
            <w:gridSpan w:val="4"/>
            <w:tcBorders>
              <w:top w:val="single" w:sz="4" w:space="0" w:color="auto"/>
              <w:left w:val="single" w:sz="4" w:space="0" w:color="auto"/>
              <w:bottom w:val="single" w:sz="4" w:space="0" w:color="auto"/>
              <w:right w:val="single" w:sz="4" w:space="0" w:color="auto"/>
            </w:tcBorders>
            <w:hideMark/>
          </w:tcPr>
          <w:p w14:paraId="70021698" w14:textId="5CD8BAF2" w:rsidR="00820C91" w:rsidRDefault="00C43308">
            <w:pPr>
              <w:spacing w:after="0" w:line="240" w:lineRule="auto"/>
              <w:jc w:val="center"/>
              <w:rPr>
                <w:rFonts w:ascii="Sylfaen" w:hAnsi="Sylfaen"/>
                <w:lang w:val="ka-GE"/>
              </w:rPr>
            </w:pPr>
            <w:r>
              <w:rPr>
                <w:rFonts w:ascii="Sylfaen" w:hAnsi="Sylfaen"/>
                <w:lang w:val="ka-GE"/>
              </w:rPr>
              <w:t>10</w:t>
            </w:r>
          </w:p>
        </w:tc>
        <w:tc>
          <w:tcPr>
            <w:tcW w:w="1134" w:type="dxa"/>
            <w:tcBorders>
              <w:top w:val="single" w:sz="4" w:space="0" w:color="auto"/>
              <w:left w:val="single" w:sz="4" w:space="0" w:color="auto"/>
              <w:bottom w:val="single" w:sz="4" w:space="0" w:color="auto"/>
              <w:right w:val="single" w:sz="4" w:space="0" w:color="auto"/>
            </w:tcBorders>
            <w:hideMark/>
          </w:tcPr>
          <w:p w14:paraId="1B29BFB1" w14:textId="77777777" w:rsidR="00820C91" w:rsidRDefault="00820C91">
            <w:pPr>
              <w:spacing w:after="0" w:line="240" w:lineRule="auto"/>
              <w:jc w:val="center"/>
              <w:rPr>
                <w:rFonts w:ascii="Sylfaen" w:hAnsi="Sylfaen"/>
                <w:lang w:val="ka-GE"/>
              </w:rPr>
            </w:pPr>
            <w:r>
              <w:rPr>
                <w:rFonts w:ascii="Sylfaen" w:hAnsi="Sylfaen"/>
                <w:lang w:val="ka-GE"/>
              </w:rPr>
              <w:t>280</w:t>
            </w:r>
          </w:p>
        </w:tc>
        <w:tc>
          <w:tcPr>
            <w:tcW w:w="1276" w:type="dxa"/>
            <w:tcBorders>
              <w:top w:val="single" w:sz="4" w:space="0" w:color="auto"/>
              <w:left w:val="single" w:sz="4" w:space="0" w:color="auto"/>
              <w:bottom w:val="single" w:sz="4" w:space="0" w:color="auto"/>
              <w:right w:val="single" w:sz="4" w:space="0" w:color="auto"/>
            </w:tcBorders>
            <w:hideMark/>
          </w:tcPr>
          <w:p w14:paraId="2BABABEA" w14:textId="317089CC" w:rsidR="00820C91" w:rsidRDefault="00C43308">
            <w:pPr>
              <w:spacing w:after="0" w:line="240" w:lineRule="auto"/>
              <w:jc w:val="center"/>
              <w:rPr>
                <w:rFonts w:ascii="Sylfaen" w:hAnsi="Sylfaen"/>
                <w:lang w:val="ka-GE"/>
              </w:rPr>
            </w:pPr>
            <w:r>
              <w:rPr>
                <w:rFonts w:ascii="Sylfaen" w:hAnsi="Sylfaen"/>
                <w:lang w:val="ka-GE"/>
              </w:rPr>
              <w:t>2800</w:t>
            </w:r>
          </w:p>
        </w:tc>
      </w:tr>
      <w:tr w:rsidR="00820C91" w14:paraId="3F4F9EFD"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3C93659F" w14:textId="77777777" w:rsidR="00820C91" w:rsidRDefault="00820C91">
            <w:pPr>
              <w:spacing w:after="0" w:line="240" w:lineRule="auto"/>
              <w:jc w:val="center"/>
              <w:rPr>
                <w:rFonts w:ascii="Sylfaen" w:hAnsi="Sylfaen"/>
                <w:lang w:val="ka-GE"/>
              </w:rPr>
            </w:pPr>
            <w:r>
              <w:rPr>
                <w:rFonts w:ascii="Sylfaen" w:hAnsi="Sylfaen"/>
                <w:lang w:val="ka-GE"/>
              </w:rPr>
              <w:t>10</w:t>
            </w:r>
          </w:p>
        </w:tc>
        <w:tc>
          <w:tcPr>
            <w:tcW w:w="4011" w:type="dxa"/>
            <w:tcBorders>
              <w:top w:val="single" w:sz="4" w:space="0" w:color="auto"/>
              <w:left w:val="single" w:sz="4" w:space="0" w:color="auto"/>
              <w:bottom w:val="single" w:sz="4" w:space="0" w:color="auto"/>
              <w:right w:val="single" w:sz="4" w:space="0" w:color="auto"/>
            </w:tcBorders>
            <w:hideMark/>
          </w:tcPr>
          <w:p w14:paraId="7DAE60FF" w14:textId="77777777" w:rsidR="00820C91" w:rsidRDefault="00820C91">
            <w:pPr>
              <w:spacing w:after="0" w:line="240" w:lineRule="auto"/>
              <w:jc w:val="both"/>
              <w:rPr>
                <w:rFonts w:ascii="Sylfaen" w:hAnsi="Sylfaen"/>
                <w:lang w:val="ka-GE"/>
              </w:rPr>
            </w:pPr>
            <w:r>
              <w:rPr>
                <w:rFonts w:ascii="Sylfaen" w:hAnsi="Sylfaen"/>
                <w:lang w:val="ka-GE"/>
              </w:rPr>
              <w:t xml:space="preserve">საანკერო საყრდენების მოწყობა სადაწნეო მილსადენის ტრასის მოხვევის კვეთებში მონოლითური ბეტონით </w:t>
            </w:r>
            <w:r>
              <w:rPr>
                <w:rFonts w:ascii="Sylfaen" w:hAnsi="Sylfaen"/>
                <w:lang w:val="en-US"/>
              </w:rPr>
              <w:t>B</w:t>
            </w:r>
            <w:r>
              <w:rPr>
                <w:rFonts w:ascii="Sylfaen" w:hAnsi="Sylfaen"/>
                <w:lang w:val="ka-GE"/>
              </w:rPr>
              <w:t>-20. არმატურის შეცულობა 30 კგ/მ</w:t>
            </w:r>
            <w:r>
              <w:rPr>
                <w:rFonts w:ascii="Sylfaen" w:hAnsi="Sylfaen"/>
                <w:vertAlign w:val="superscript"/>
                <w:lang w:val="ka-GE"/>
              </w:rPr>
              <w:t>3</w:t>
            </w:r>
          </w:p>
        </w:tc>
        <w:tc>
          <w:tcPr>
            <w:tcW w:w="1076" w:type="dxa"/>
            <w:gridSpan w:val="5"/>
            <w:tcBorders>
              <w:top w:val="single" w:sz="4" w:space="0" w:color="auto"/>
              <w:left w:val="single" w:sz="4" w:space="0" w:color="auto"/>
              <w:bottom w:val="single" w:sz="4" w:space="0" w:color="auto"/>
              <w:right w:val="single" w:sz="4" w:space="0" w:color="auto"/>
            </w:tcBorders>
            <w:hideMark/>
          </w:tcPr>
          <w:p w14:paraId="25CC077B"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927" w:type="dxa"/>
            <w:gridSpan w:val="3"/>
            <w:tcBorders>
              <w:top w:val="single" w:sz="4" w:space="0" w:color="auto"/>
              <w:left w:val="single" w:sz="4" w:space="0" w:color="auto"/>
              <w:bottom w:val="single" w:sz="4" w:space="0" w:color="auto"/>
              <w:right w:val="single" w:sz="4" w:space="0" w:color="auto"/>
            </w:tcBorders>
            <w:hideMark/>
          </w:tcPr>
          <w:p w14:paraId="1F47C271" w14:textId="6F392360" w:rsidR="00820C91" w:rsidRDefault="00C43308">
            <w:pPr>
              <w:spacing w:after="0" w:line="240" w:lineRule="auto"/>
              <w:jc w:val="center"/>
              <w:rPr>
                <w:rFonts w:ascii="Sylfaen" w:hAnsi="Sylfaen"/>
                <w:lang w:val="ka-GE"/>
              </w:rPr>
            </w:pPr>
            <w:r>
              <w:rPr>
                <w:rFonts w:ascii="Sylfaen" w:hAnsi="Sylfaen"/>
                <w:lang w:val="ka-GE"/>
              </w:rPr>
              <w:t>150</w:t>
            </w:r>
          </w:p>
        </w:tc>
        <w:tc>
          <w:tcPr>
            <w:tcW w:w="1134" w:type="dxa"/>
            <w:tcBorders>
              <w:top w:val="single" w:sz="4" w:space="0" w:color="auto"/>
              <w:left w:val="single" w:sz="4" w:space="0" w:color="auto"/>
              <w:bottom w:val="single" w:sz="4" w:space="0" w:color="auto"/>
              <w:right w:val="single" w:sz="4" w:space="0" w:color="auto"/>
            </w:tcBorders>
            <w:hideMark/>
          </w:tcPr>
          <w:p w14:paraId="1EFB2AD7" w14:textId="77777777" w:rsidR="00820C91" w:rsidRDefault="00820C91">
            <w:pPr>
              <w:spacing w:after="0" w:line="240" w:lineRule="auto"/>
              <w:jc w:val="center"/>
              <w:rPr>
                <w:rFonts w:ascii="Sylfaen" w:hAnsi="Sylfaen"/>
                <w:lang w:val="ka-GE"/>
              </w:rPr>
            </w:pPr>
            <w:r>
              <w:rPr>
                <w:rFonts w:ascii="Sylfaen" w:hAnsi="Sylfaen"/>
                <w:lang w:val="ka-GE"/>
              </w:rPr>
              <w:t>280</w:t>
            </w:r>
          </w:p>
        </w:tc>
        <w:tc>
          <w:tcPr>
            <w:tcW w:w="1276" w:type="dxa"/>
            <w:tcBorders>
              <w:top w:val="single" w:sz="4" w:space="0" w:color="auto"/>
              <w:left w:val="single" w:sz="4" w:space="0" w:color="auto"/>
              <w:bottom w:val="single" w:sz="4" w:space="0" w:color="auto"/>
              <w:right w:val="single" w:sz="4" w:space="0" w:color="auto"/>
            </w:tcBorders>
            <w:hideMark/>
          </w:tcPr>
          <w:p w14:paraId="24A74004" w14:textId="61A7123A" w:rsidR="00820C91" w:rsidRDefault="00C43308">
            <w:pPr>
              <w:spacing w:after="0" w:line="240" w:lineRule="auto"/>
              <w:jc w:val="center"/>
              <w:rPr>
                <w:rFonts w:ascii="Sylfaen" w:hAnsi="Sylfaen"/>
                <w:lang w:val="ka-GE"/>
              </w:rPr>
            </w:pPr>
            <w:r>
              <w:rPr>
                <w:rFonts w:ascii="Sylfaen" w:hAnsi="Sylfaen"/>
                <w:lang w:val="ka-GE"/>
              </w:rPr>
              <w:t>42000</w:t>
            </w:r>
          </w:p>
        </w:tc>
      </w:tr>
      <w:tr w:rsidR="00820C91" w14:paraId="63FA8801"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6C9318F6" w14:textId="77777777" w:rsidR="00820C91" w:rsidRDefault="00820C91">
            <w:pPr>
              <w:spacing w:after="0" w:line="240" w:lineRule="auto"/>
              <w:jc w:val="center"/>
              <w:rPr>
                <w:rFonts w:ascii="Sylfaen" w:hAnsi="Sylfaen"/>
                <w:lang w:val="ka-GE"/>
              </w:rPr>
            </w:pPr>
            <w:r>
              <w:rPr>
                <w:rFonts w:ascii="Sylfaen" w:hAnsi="Sylfaen"/>
                <w:lang w:val="ka-GE"/>
              </w:rPr>
              <w:t>11</w:t>
            </w:r>
          </w:p>
        </w:tc>
        <w:tc>
          <w:tcPr>
            <w:tcW w:w="4011" w:type="dxa"/>
            <w:tcBorders>
              <w:top w:val="single" w:sz="4" w:space="0" w:color="auto"/>
              <w:left w:val="single" w:sz="4" w:space="0" w:color="auto"/>
              <w:bottom w:val="single" w:sz="4" w:space="0" w:color="auto"/>
              <w:right w:val="single" w:sz="4" w:space="0" w:color="auto"/>
            </w:tcBorders>
            <w:hideMark/>
          </w:tcPr>
          <w:p w14:paraId="62319964" w14:textId="77777777" w:rsidR="00820C91" w:rsidRDefault="00820C91">
            <w:pPr>
              <w:spacing w:after="0" w:line="240" w:lineRule="auto"/>
              <w:jc w:val="both"/>
              <w:rPr>
                <w:rFonts w:ascii="Sylfaen" w:hAnsi="Sylfaen"/>
                <w:lang w:val="ka-GE"/>
              </w:rPr>
            </w:pPr>
            <w:r>
              <w:rPr>
                <w:rFonts w:ascii="Sylfaen" w:hAnsi="Sylfaen"/>
                <w:lang w:val="ka-GE"/>
              </w:rPr>
              <w:t>გრუნტის უკუჩაყრა ტრანშეაში</w:t>
            </w:r>
            <w:r>
              <w:rPr>
                <w:rFonts w:ascii="Sylfaen" w:hAnsi="Sylfaen"/>
                <w:lang w:val="en-US"/>
              </w:rPr>
              <w:t xml:space="preserve"> </w:t>
            </w:r>
            <w:r>
              <w:rPr>
                <w:rFonts w:ascii="Sylfaen" w:hAnsi="Sylfaen"/>
                <w:lang w:val="ka-GE"/>
              </w:rPr>
              <w:t>და ადგილზე მოსწორება ბულდოზერით და ექსკავატორით</w:t>
            </w:r>
          </w:p>
        </w:tc>
        <w:tc>
          <w:tcPr>
            <w:tcW w:w="1076" w:type="dxa"/>
            <w:gridSpan w:val="5"/>
            <w:tcBorders>
              <w:top w:val="single" w:sz="4" w:space="0" w:color="auto"/>
              <w:left w:val="single" w:sz="4" w:space="0" w:color="auto"/>
              <w:bottom w:val="single" w:sz="4" w:space="0" w:color="auto"/>
              <w:right w:val="single" w:sz="4" w:space="0" w:color="auto"/>
            </w:tcBorders>
            <w:hideMark/>
          </w:tcPr>
          <w:p w14:paraId="23D66D44"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927" w:type="dxa"/>
            <w:gridSpan w:val="3"/>
            <w:tcBorders>
              <w:top w:val="single" w:sz="4" w:space="0" w:color="auto"/>
              <w:left w:val="single" w:sz="4" w:space="0" w:color="auto"/>
              <w:bottom w:val="single" w:sz="4" w:space="0" w:color="auto"/>
              <w:right w:val="single" w:sz="4" w:space="0" w:color="auto"/>
            </w:tcBorders>
            <w:hideMark/>
          </w:tcPr>
          <w:p w14:paraId="742A9EAB" w14:textId="77777777" w:rsidR="00820C91" w:rsidRDefault="00820C91">
            <w:pPr>
              <w:spacing w:after="0" w:line="240" w:lineRule="auto"/>
              <w:jc w:val="center"/>
              <w:rPr>
                <w:rFonts w:ascii="Sylfaen" w:hAnsi="Sylfaen"/>
                <w:lang w:val="en-US"/>
              </w:rPr>
            </w:pPr>
            <w:r>
              <w:rPr>
                <w:rFonts w:ascii="Sylfaen" w:hAnsi="Sylfaen"/>
                <w:lang w:val="en-US"/>
              </w:rPr>
              <w:t>13000</w:t>
            </w:r>
          </w:p>
        </w:tc>
        <w:tc>
          <w:tcPr>
            <w:tcW w:w="1134" w:type="dxa"/>
            <w:tcBorders>
              <w:top w:val="single" w:sz="4" w:space="0" w:color="auto"/>
              <w:left w:val="single" w:sz="4" w:space="0" w:color="auto"/>
              <w:bottom w:val="single" w:sz="4" w:space="0" w:color="auto"/>
              <w:right w:val="single" w:sz="4" w:space="0" w:color="auto"/>
            </w:tcBorders>
            <w:hideMark/>
          </w:tcPr>
          <w:p w14:paraId="22160594" w14:textId="77777777" w:rsidR="00820C91" w:rsidRDefault="00820C91">
            <w:pPr>
              <w:spacing w:after="0" w:line="240" w:lineRule="auto"/>
              <w:jc w:val="center"/>
              <w:rPr>
                <w:rFonts w:ascii="Sylfaen" w:hAnsi="Sylfaen"/>
                <w:lang w:val="ka-GE"/>
              </w:rPr>
            </w:pPr>
            <w:r>
              <w:rPr>
                <w:rFonts w:ascii="Sylfaen" w:hAnsi="Sylfaen"/>
                <w:lang w:val="ka-GE"/>
              </w:rPr>
              <w:t>1,5</w:t>
            </w:r>
          </w:p>
        </w:tc>
        <w:tc>
          <w:tcPr>
            <w:tcW w:w="1276" w:type="dxa"/>
            <w:tcBorders>
              <w:top w:val="single" w:sz="4" w:space="0" w:color="auto"/>
              <w:left w:val="single" w:sz="4" w:space="0" w:color="auto"/>
              <w:bottom w:val="single" w:sz="4" w:space="0" w:color="auto"/>
              <w:right w:val="single" w:sz="4" w:space="0" w:color="auto"/>
            </w:tcBorders>
            <w:hideMark/>
          </w:tcPr>
          <w:p w14:paraId="41E0B131" w14:textId="77777777" w:rsidR="00820C91" w:rsidRDefault="00820C91">
            <w:pPr>
              <w:spacing w:after="0" w:line="240" w:lineRule="auto"/>
              <w:jc w:val="center"/>
              <w:rPr>
                <w:rFonts w:ascii="Sylfaen" w:hAnsi="Sylfaen"/>
                <w:lang w:val="en-US"/>
              </w:rPr>
            </w:pPr>
            <w:r>
              <w:rPr>
                <w:rFonts w:ascii="Sylfaen" w:hAnsi="Sylfaen"/>
                <w:lang w:val="en-US"/>
              </w:rPr>
              <w:t>19500</w:t>
            </w:r>
          </w:p>
        </w:tc>
      </w:tr>
      <w:tr w:rsidR="00820C91" w14:paraId="17389C66" w14:textId="77777777" w:rsidTr="00AC798E">
        <w:tc>
          <w:tcPr>
            <w:tcW w:w="502" w:type="dxa"/>
            <w:gridSpan w:val="2"/>
            <w:tcBorders>
              <w:top w:val="single" w:sz="4" w:space="0" w:color="auto"/>
              <w:left w:val="single" w:sz="4" w:space="0" w:color="auto"/>
              <w:bottom w:val="single" w:sz="4" w:space="0" w:color="auto"/>
              <w:right w:val="single" w:sz="4" w:space="0" w:color="auto"/>
            </w:tcBorders>
          </w:tcPr>
          <w:p w14:paraId="1D407B16" w14:textId="77777777" w:rsidR="00820C91" w:rsidRDefault="00820C91">
            <w:pPr>
              <w:spacing w:after="0" w:line="240" w:lineRule="auto"/>
              <w:jc w:val="center"/>
              <w:rPr>
                <w:rFonts w:ascii="Sylfaen" w:hAnsi="Sylfaen"/>
                <w:lang w:val="ka-GE"/>
              </w:rPr>
            </w:pPr>
          </w:p>
        </w:tc>
        <w:tc>
          <w:tcPr>
            <w:tcW w:w="4011" w:type="dxa"/>
            <w:tcBorders>
              <w:top w:val="single" w:sz="4" w:space="0" w:color="auto"/>
              <w:left w:val="single" w:sz="4" w:space="0" w:color="auto"/>
              <w:bottom w:val="single" w:sz="4" w:space="0" w:color="auto"/>
              <w:right w:val="single" w:sz="4" w:space="0" w:color="auto"/>
            </w:tcBorders>
            <w:hideMark/>
          </w:tcPr>
          <w:p w14:paraId="4DBEC3F9" w14:textId="77777777" w:rsidR="00820C91" w:rsidRDefault="00820C91">
            <w:pPr>
              <w:spacing w:after="0" w:line="240" w:lineRule="auto"/>
              <w:jc w:val="both"/>
              <w:rPr>
                <w:rFonts w:ascii="Sylfaen" w:hAnsi="Sylfaen"/>
                <w:lang w:val="ka-GE"/>
              </w:rPr>
            </w:pPr>
            <w:r>
              <w:rPr>
                <w:rFonts w:ascii="Sylfaen" w:hAnsi="Sylfaen"/>
                <w:lang w:val="ka-GE"/>
              </w:rPr>
              <w:t>სულ სადაწნეო მილსადენი</w:t>
            </w:r>
          </w:p>
        </w:tc>
        <w:tc>
          <w:tcPr>
            <w:tcW w:w="1076" w:type="dxa"/>
            <w:gridSpan w:val="5"/>
            <w:tcBorders>
              <w:top w:val="single" w:sz="4" w:space="0" w:color="auto"/>
              <w:left w:val="single" w:sz="4" w:space="0" w:color="auto"/>
              <w:bottom w:val="single" w:sz="4" w:space="0" w:color="auto"/>
              <w:right w:val="single" w:sz="4" w:space="0" w:color="auto"/>
            </w:tcBorders>
            <w:hideMark/>
          </w:tcPr>
          <w:p w14:paraId="2A70FE27"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927" w:type="dxa"/>
            <w:gridSpan w:val="3"/>
            <w:tcBorders>
              <w:top w:val="single" w:sz="4" w:space="0" w:color="auto"/>
              <w:left w:val="single" w:sz="4" w:space="0" w:color="auto"/>
              <w:bottom w:val="single" w:sz="4" w:space="0" w:color="auto"/>
              <w:right w:val="single" w:sz="4" w:space="0" w:color="auto"/>
            </w:tcBorders>
          </w:tcPr>
          <w:p w14:paraId="4BD2D7B6"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72AA4E23" w14:textId="77777777" w:rsidR="00820C91"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hideMark/>
          </w:tcPr>
          <w:p w14:paraId="0A847992" w14:textId="3A09AA01" w:rsidR="00820C91" w:rsidRDefault="00150B9C">
            <w:pPr>
              <w:spacing w:after="0" w:line="240" w:lineRule="auto"/>
              <w:jc w:val="center"/>
              <w:rPr>
                <w:rFonts w:ascii="Sylfaen" w:hAnsi="Sylfaen"/>
                <w:sz w:val="28"/>
                <w:szCs w:val="28"/>
                <w:lang w:val="ka-GE"/>
              </w:rPr>
            </w:pPr>
            <w:r>
              <w:rPr>
                <w:rFonts w:ascii="Sylfaen" w:hAnsi="Sylfaen"/>
                <w:sz w:val="28"/>
                <w:szCs w:val="28"/>
                <w:lang w:val="ka-GE"/>
              </w:rPr>
              <w:t>931700</w:t>
            </w:r>
          </w:p>
        </w:tc>
      </w:tr>
      <w:tr w:rsidR="00820C91" w14:paraId="098B35F7" w14:textId="77777777" w:rsidTr="00EA17C3">
        <w:tc>
          <w:tcPr>
            <w:tcW w:w="8926" w:type="dxa"/>
            <w:gridSpan w:val="13"/>
            <w:tcBorders>
              <w:top w:val="single" w:sz="4" w:space="0" w:color="auto"/>
              <w:left w:val="single" w:sz="4" w:space="0" w:color="auto"/>
              <w:bottom w:val="single" w:sz="4" w:space="0" w:color="auto"/>
              <w:right w:val="single" w:sz="4" w:space="0" w:color="auto"/>
            </w:tcBorders>
            <w:hideMark/>
          </w:tcPr>
          <w:p w14:paraId="71D4BE08" w14:textId="77777777" w:rsidR="00820C91" w:rsidRDefault="00820C91">
            <w:pPr>
              <w:spacing w:after="0" w:line="240" w:lineRule="auto"/>
              <w:jc w:val="center"/>
              <w:rPr>
                <w:rFonts w:ascii="Sylfaen" w:hAnsi="Sylfaen"/>
                <w:sz w:val="24"/>
                <w:szCs w:val="24"/>
                <w:lang w:val="ka-GE"/>
              </w:rPr>
            </w:pPr>
            <w:r>
              <w:rPr>
                <w:rFonts w:ascii="Sylfaen" w:hAnsi="Sylfaen"/>
                <w:sz w:val="24"/>
                <w:szCs w:val="24"/>
                <w:lang w:val="ka-GE"/>
              </w:rPr>
              <w:t>სააგრეგატე შენობის და გამყვანი ტრაქტის მოწყობა</w:t>
            </w:r>
          </w:p>
        </w:tc>
      </w:tr>
      <w:tr w:rsidR="00820C91" w14:paraId="4D7DE216"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3CA1FE5A" w14:textId="77777777" w:rsidR="00820C91" w:rsidRDefault="00820C91">
            <w:pPr>
              <w:spacing w:after="0" w:line="240" w:lineRule="auto"/>
              <w:jc w:val="center"/>
              <w:rPr>
                <w:rFonts w:ascii="Sylfaen" w:hAnsi="Sylfaen"/>
                <w:lang w:val="ka-GE"/>
              </w:rPr>
            </w:pPr>
            <w:r>
              <w:rPr>
                <w:rFonts w:ascii="Sylfaen" w:hAnsi="Sylfaen"/>
                <w:lang w:val="ka-GE"/>
              </w:rPr>
              <w:t>1</w:t>
            </w:r>
          </w:p>
        </w:tc>
        <w:tc>
          <w:tcPr>
            <w:tcW w:w="4011" w:type="dxa"/>
            <w:tcBorders>
              <w:top w:val="single" w:sz="4" w:space="0" w:color="auto"/>
              <w:left w:val="single" w:sz="4" w:space="0" w:color="auto"/>
              <w:bottom w:val="single" w:sz="4" w:space="0" w:color="auto"/>
              <w:right w:val="single" w:sz="4" w:space="0" w:color="auto"/>
            </w:tcBorders>
            <w:hideMark/>
          </w:tcPr>
          <w:p w14:paraId="2DA79053" w14:textId="77777777" w:rsidR="00820C91" w:rsidRDefault="00820C91">
            <w:pPr>
              <w:spacing w:after="0" w:line="240" w:lineRule="auto"/>
              <w:jc w:val="both"/>
              <w:rPr>
                <w:rFonts w:ascii="Sylfaen" w:hAnsi="Sylfaen"/>
                <w:lang w:val="ka-GE"/>
              </w:rPr>
            </w:pPr>
            <w:r>
              <w:rPr>
                <w:rFonts w:ascii="Sylfaen" w:hAnsi="Sylfaen"/>
              </w:rPr>
              <w:t xml:space="preserve">III </w:t>
            </w:r>
            <w:r>
              <w:rPr>
                <w:rFonts w:ascii="Sylfaen" w:hAnsi="Sylfaen"/>
                <w:lang w:val="ka-GE"/>
              </w:rPr>
              <w:t>ჯგუფის გრუნტის დამუშავება ექსკავატორით სააგრეგატე შენობის ქვაბულის მოსაწყობად</w:t>
            </w:r>
          </w:p>
        </w:tc>
        <w:tc>
          <w:tcPr>
            <w:tcW w:w="883" w:type="dxa"/>
            <w:gridSpan w:val="3"/>
            <w:tcBorders>
              <w:top w:val="single" w:sz="4" w:space="0" w:color="auto"/>
              <w:left w:val="single" w:sz="4" w:space="0" w:color="auto"/>
              <w:bottom w:val="single" w:sz="4" w:space="0" w:color="auto"/>
              <w:right w:val="single" w:sz="4" w:space="0" w:color="auto"/>
            </w:tcBorders>
            <w:hideMark/>
          </w:tcPr>
          <w:p w14:paraId="10587A86"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1120" w:type="dxa"/>
            <w:gridSpan w:val="5"/>
            <w:tcBorders>
              <w:top w:val="single" w:sz="4" w:space="0" w:color="auto"/>
              <w:left w:val="single" w:sz="4" w:space="0" w:color="auto"/>
              <w:bottom w:val="single" w:sz="4" w:space="0" w:color="auto"/>
              <w:right w:val="single" w:sz="4" w:space="0" w:color="auto"/>
            </w:tcBorders>
            <w:hideMark/>
          </w:tcPr>
          <w:p w14:paraId="2D612D43" w14:textId="1E7A26D8" w:rsidR="00820C91" w:rsidRPr="00AC798E" w:rsidRDefault="00A50D49">
            <w:pPr>
              <w:spacing w:after="0" w:line="240" w:lineRule="auto"/>
              <w:jc w:val="center"/>
              <w:rPr>
                <w:rFonts w:ascii="Sylfaen" w:hAnsi="Sylfaen"/>
                <w:lang w:val="ka-GE"/>
              </w:rPr>
            </w:pPr>
            <w:r>
              <w:rPr>
                <w:rFonts w:ascii="Sylfaen" w:hAnsi="Sylfaen"/>
                <w:lang w:val="ka-GE"/>
              </w:rPr>
              <w:t>500</w:t>
            </w:r>
          </w:p>
        </w:tc>
        <w:tc>
          <w:tcPr>
            <w:tcW w:w="1134" w:type="dxa"/>
            <w:tcBorders>
              <w:top w:val="single" w:sz="4" w:space="0" w:color="auto"/>
              <w:left w:val="single" w:sz="4" w:space="0" w:color="auto"/>
              <w:bottom w:val="single" w:sz="4" w:space="0" w:color="auto"/>
              <w:right w:val="single" w:sz="4" w:space="0" w:color="auto"/>
            </w:tcBorders>
            <w:hideMark/>
          </w:tcPr>
          <w:p w14:paraId="0412413B" w14:textId="77777777" w:rsidR="00820C91" w:rsidRDefault="00820C91">
            <w:pPr>
              <w:spacing w:after="0" w:line="240" w:lineRule="auto"/>
              <w:jc w:val="center"/>
              <w:rPr>
                <w:rFonts w:ascii="Sylfaen" w:hAnsi="Sylfaen"/>
                <w:lang w:val="ka-GE"/>
              </w:rPr>
            </w:pPr>
            <w:r>
              <w:rPr>
                <w:rFonts w:ascii="Sylfaen" w:hAnsi="Sylfaen"/>
                <w:lang w:val="ka-GE"/>
              </w:rPr>
              <w:t>2,5</w:t>
            </w:r>
          </w:p>
        </w:tc>
        <w:tc>
          <w:tcPr>
            <w:tcW w:w="1276" w:type="dxa"/>
            <w:tcBorders>
              <w:top w:val="single" w:sz="4" w:space="0" w:color="auto"/>
              <w:left w:val="single" w:sz="4" w:space="0" w:color="auto"/>
              <w:bottom w:val="single" w:sz="4" w:space="0" w:color="auto"/>
              <w:right w:val="single" w:sz="4" w:space="0" w:color="auto"/>
            </w:tcBorders>
            <w:hideMark/>
          </w:tcPr>
          <w:p w14:paraId="4B5D1866" w14:textId="64E12885" w:rsidR="00820C91" w:rsidRPr="00AC798E" w:rsidRDefault="00A50D49">
            <w:pPr>
              <w:spacing w:after="0" w:line="240" w:lineRule="auto"/>
              <w:jc w:val="center"/>
              <w:rPr>
                <w:rFonts w:ascii="Sylfaen" w:hAnsi="Sylfaen"/>
                <w:lang w:val="ka-GE"/>
              </w:rPr>
            </w:pPr>
            <w:r>
              <w:rPr>
                <w:rFonts w:ascii="Sylfaen" w:hAnsi="Sylfaen"/>
                <w:lang w:val="ka-GE"/>
              </w:rPr>
              <w:t>1250</w:t>
            </w:r>
          </w:p>
        </w:tc>
      </w:tr>
      <w:tr w:rsidR="00820C91" w14:paraId="57D17D2D"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71574872" w14:textId="77777777" w:rsidR="00820C91" w:rsidRDefault="00820C91">
            <w:pPr>
              <w:spacing w:after="0" w:line="240" w:lineRule="auto"/>
              <w:jc w:val="center"/>
              <w:rPr>
                <w:rFonts w:ascii="Sylfaen" w:hAnsi="Sylfaen"/>
                <w:lang w:val="ka-GE"/>
              </w:rPr>
            </w:pPr>
            <w:r>
              <w:rPr>
                <w:rFonts w:ascii="Sylfaen" w:hAnsi="Sylfaen"/>
                <w:lang w:val="ka-GE"/>
              </w:rPr>
              <w:t>2</w:t>
            </w:r>
          </w:p>
        </w:tc>
        <w:tc>
          <w:tcPr>
            <w:tcW w:w="4011" w:type="dxa"/>
            <w:tcBorders>
              <w:top w:val="single" w:sz="4" w:space="0" w:color="auto"/>
              <w:left w:val="single" w:sz="4" w:space="0" w:color="auto"/>
              <w:bottom w:val="single" w:sz="4" w:space="0" w:color="auto"/>
              <w:right w:val="single" w:sz="4" w:space="0" w:color="auto"/>
            </w:tcBorders>
            <w:hideMark/>
          </w:tcPr>
          <w:p w14:paraId="3C83312E" w14:textId="77777777" w:rsidR="00820C91" w:rsidRDefault="00820C91">
            <w:pPr>
              <w:spacing w:after="0" w:line="240" w:lineRule="auto"/>
              <w:jc w:val="both"/>
              <w:rPr>
                <w:rFonts w:ascii="Sylfaen" w:hAnsi="Sylfaen"/>
                <w:lang w:val="ka-GE"/>
              </w:rPr>
            </w:pPr>
            <w:r>
              <w:rPr>
                <w:rFonts w:ascii="Sylfaen" w:hAnsi="Sylfaen"/>
                <w:lang w:val="ka-GE"/>
              </w:rPr>
              <w:t>დამუშავებული</w:t>
            </w:r>
            <w:r>
              <w:rPr>
                <w:rFonts w:ascii="Sylfaen" w:hAnsi="Sylfaen"/>
                <w:lang w:val="en-US"/>
              </w:rPr>
              <w:t xml:space="preserve"> </w:t>
            </w:r>
            <w:r>
              <w:rPr>
                <w:rFonts w:ascii="Sylfaen" w:hAnsi="Sylfaen"/>
                <w:lang w:val="ka-GE"/>
              </w:rPr>
              <w:t>გრუნტის გადაად</w:t>
            </w:r>
            <w:r>
              <w:rPr>
                <w:rFonts w:ascii="Sylfaen" w:hAnsi="Sylfaen"/>
                <w:lang w:val="en-US"/>
              </w:rPr>
              <w:t>-</w:t>
            </w:r>
            <w:r>
              <w:rPr>
                <w:rFonts w:ascii="Sylfaen" w:hAnsi="Sylfaen"/>
                <w:lang w:val="ka-GE"/>
              </w:rPr>
              <w:t>გილება ბულდოზერით</w:t>
            </w:r>
          </w:p>
        </w:tc>
        <w:tc>
          <w:tcPr>
            <w:tcW w:w="883" w:type="dxa"/>
            <w:gridSpan w:val="3"/>
            <w:tcBorders>
              <w:top w:val="single" w:sz="4" w:space="0" w:color="auto"/>
              <w:left w:val="single" w:sz="4" w:space="0" w:color="auto"/>
              <w:bottom w:val="single" w:sz="4" w:space="0" w:color="auto"/>
              <w:right w:val="single" w:sz="4" w:space="0" w:color="auto"/>
            </w:tcBorders>
            <w:hideMark/>
          </w:tcPr>
          <w:p w14:paraId="10027D9E"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1120" w:type="dxa"/>
            <w:gridSpan w:val="5"/>
            <w:tcBorders>
              <w:top w:val="single" w:sz="4" w:space="0" w:color="auto"/>
              <w:left w:val="single" w:sz="4" w:space="0" w:color="auto"/>
              <w:bottom w:val="single" w:sz="4" w:space="0" w:color="auto"/>
              <w:right w:val="single" w:sz="4" w:space="0" w:color="auto"/>
            </w:tcBorders>
            <w:hideMark/>
          </w:tcPr>
          <w:p w14:paraId="4A99C9F3" w14:textId="6E1ACE0F" w:rsidR="00820C91" w:rsidRPr="00AC798E" w:rsidRDefault="00A50D49">
            <w:pPr>
              <w:spacing w:after="0" w:line="240" w:lineRule="auto"/>
              <w:jc w:val="center"/>
              <w:rPr>
                <w:rFonts w:ascii="Sylfaen" w:hAnsi="Sylfaen"/>
                <w:lang w:val="ka-GE"/>
              </w:rPr>
            </w:pPr>
            <w:r>
              <w:rPr>
                <w:rFonts w:ascii="Sylfaen" w:hAnsi="Sylfaen"/>
                <w:lang w:val="ka-GE"/>
              </w:rPr>
              <w:t>500</w:t>
            </w:r>
          </w:p>
        </w:tc>
        <w:tc>
          <w:tcPr>
            <w:tcW w:w="1134" w:type="dxa"/>
            <w:tcBorders>
              <w:top w:val="single" w:sz="4" w:space="0" w:color="auto"/>
              <w:left w:val="single" w:sz="4" w:space="0" w:color="auto"/>
              <w:bottom w:val="single" w:sz="4" w:space="0" w:color="auto"/>
              <w:right w:val="single" w:sz="4" w:space="0" w:color="auto"/>
            </w:tcBorders>
            <w:hideMark/>
          </w:tcPr>
          <w:p w14:paraId="08E547EC" w14:textId="77777777" w:rsidR="00820C91" w:rsidRDefault="00820C91">
            <w:pPr>
              <w:spacing w:after="0" w:line="240" w:lineRule="auto"/>
              <w:jc w:val="center"/>
              <w:rPr>
                <w:rFonts w:ascii="Sylfaen" w:hAnsi="Sylfaen"/>
                <w:lang w:val="ka-GE"/>
              </w:rPr>
            </w:pPr>
            <w:r>
              <w:rPr>
                <w:rFonts w:ascii="Sylfaen" w:hAnsi="Sylfaen"/>
                <w:lang w:val="ka-GE"/>
              </w:rPr>
              <w:t>2,0</w:t>
            </w:r>
          </w:p>
        </w:tc>
        <w:tc>
          <w:tcPr>
            <w:tcW w:w="1276" w:type="dxa"/>
            <w:tcBorders>
              <w:top w:val="single" w:sz="4" w:space="0" w:color="auto"/>
              <w:left w:val="single" w:sz="4" w:space="0" w:color="auto"/>
              <w:bottom w:val="single" w:sz="4" w:space="0" w:color="auto"/>
              <w:right w:val="single" w:sz="4" w:space="0" w:color="auto"/>
            </w:tcBorders>
            <w:hideMark/>
          </w:tcPr>
          <w:p w14:paraId="5F04D7A3" w14:textId="0F0ADA0D" w:rsidR="00820C91" w:rsidRPr="00AC798E" w:rsidRDefault="00A50D49">
            <w:pPr>
              <w:spacing w:after="0" w:line="240" w:lineRule="auto"/>
              <w:jc w:val="center"/>
              <w:rPr>
                <w:rFonts w:ascii="Sylfaen" w:hAnsi="Sylfaen"/>
                <w:lang w:val="ka-GE"/>
              </w:rPr>
            </w:pPr>
            <w:r>
              <w:rPr>
                <w:rFonts w:ascii="Sylfaen" w:hAnsi="Sylfaen"/>
                <w:lang w:val="ka-GE"/>
              </w:rPr>
              <w:t>1000</w:t>
            </w:r>
          </w:p>
        </w:tc>
      </w:tr>
      <w:tr w:rsidR="00820C91" w14:paraId="148A10B9"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1ABC15F2" w14:textId="77777777" w:rsidR="00820C91" w:rsidRDefault="00820C91">
            <w:pPr>
              <w:spacing w:after="0" w:line="240" w:lineRule="auto"/>
              <w:jc w:val="center"/>
              <w:rPr>
                <w:rFonts w:ascii="Sylfaen" w:hAnsi="Sylfaen"/>
                <w:lang w:val="ka-GE"/>
              </w:rPr>
            </w:pPr>
            <w:r>
              <w:rPr>
                <w:rFonts w:ascii="Sylfaen" w:hAnsi="Sylfaen"/>
                <w:lang w:val="ka-GE"/>
              </w:rPr>
              <w:t>3</w:t>
            </w:r>
          </w:p>
        </w:tc>
        <w:tc>
          <w:tcPr>
            <w:tcW w:w="4011" w:type="dxa"/>
            <w:tcBorders>
              <w:top w:val="single" w:sz="4" w:space="0" w:color="auto"/>
              <w:left w:val="single" w:sz="4" w:space="0" w:color="auto"/>
              <w:bottom w:val="single" w:sz="4" w:space="0" w:color="auto"/>
              <w:right w:val="single" w:sz="4" w:space="0" w:color="auto"/>
            </w:tcBorders>
            <w:hideMark/>
          </w:tcPr>
          <w:p w14:paraId="3CA29C49" w14:textId="77777777" w:rsidR="00820C91" w:rsidRDefault="00820C91">
            <w:pPr>
              <w:spacing w:after="0" w:line="240" w:lineRule="auto"/>
              <w:jc w:val="both"/>
              <w:rPr>
                <w:rFonts w:ascii="Sylfaen" w:hAnsi="Sylfaen"/>
                <w:lang w:val="ka-GE"/>
              </w:rPr>
            </w:pPr>
            <w:r>
              <w:rPr>
                <w:rFonts w:ascii="Sylfaen" w:hAnsi="Sylfaen"/>
                <w:lang w:val="ka-GE"/>
              </w:rPr>
              <w:t>გრუნტის საბოლოო დამუშავება ხელით ბეტონის კონსტრუქ</w:t>
            </w:r>
            <w:r>
              <w:rPr>
                <w:rFonts w:ascii="Sylfaen" w:hAnsi="Sylfaen"/>
                <w:lang w:val="en-US"/>
              </w:rPr>
              <w:t>-</w:t>
            </w:r>
            <w:r>
              <w:rPr>
                <w:rFonts w:ascii="Sylfaen" w:hAnsi="Sylfaen"/>
                <w:lang w:val="ka-GE"/>
              </w:rPr>
              <w:t>ციებისათვის საფუძველის მოსამ</w:t>
            </w:r>
            <w:r>
              <w:rPr>
                <w:rFonts w:ascii="Sylfaen" w:hAnsi="Sylfaen"/>
                <w:lang w:val="en-US"/>
              </w:rPr>
              <w:t>-</w:t>
            </w:r>
            <w:r>
              <w:rPr>
                <w:rFonts w:ascii="Sylfaen" w:hAnsi="Sylfaen"/>
                <w:lang w:val="ka-GE"/>
              </w:rPr>
              <w:t>ზადებლად</w:t>
            </w:r>
          </w:p>
        </w:tc>
        <w:tc>
          <w:tcPr>
            <w:tcW w:w="883" w:type="dxa"/>
            <w:gridSpan w:val="3"/>
            <w:tcBorders>
              <w:top w:val="single" w:sz="4" w:space="0" w:color="auto"/>
              <w:left w:val="single" w:sz="4" w:space="0" w:color="auto"/>
              <w:bottom w:val="single" w:sz="4" w:space="0" w:color="auto"/>
              <w:right w:val="single" w:sz="4" w:space="0" w:color="auto"/>
            </w:tcBorders>
            <w:hideMark/>
          </w:tcPr>
          <w:p w14:paraId="45527F46"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1120" w:type="dxa"/>
            <w:gridSpan w:val="5"/>
            <w:tcBorders>
              <w:top w:val="single" w:sz="4" w:space="0" w:color="auto"/>
              <w:left w:val="single" w:sz="4" w:space="0" w:color="auto"/>
              <w:bottom w:val="single" w:sz="4" w:space="0" w:color="auto"/>
              <w:right w:val="single" w:sz="4" w:space="0" w:color="auto"/>
            </w:tcBorders>
            <w:hideMark/>
          </w:tcPr>
          <w:p w14:paraId="08E989B5" w14:textId="77777777" w:rsidR="00820C91" w:rsidRDefault="00820C91">
            <w:pPr>
              <w:spacing w:after="0" w:line="240" w:lineRule="auto"/>
              <w:jc w:val="center"/>
              <w:rPr>
                <w:rFonts w:ascii="Sylfaen" w:hAnsi="Sylfaen"/>
                <w:lang w:val="en-US"/>
              </w:rPr>
            </w:pPr>
            <w:r>
              <w:rPr>
                <w:rFonts w:ascii="Sylfaen" w:hAnsi="Sylfaen"/>
              </w:rPr>
              <w:t>40</w:t>
            </w:r>
          </w:p>
        </w:tc>
        <w:tc>
          <w:tcPr>
            <w:tcW w:w="1134" w:type="dxa"/>
            <w:tcBorders>
              <w:top w:val="single" w:sz="4" w:space="0" w:color="auto"/>
              <w:left w:val="single" w:sz="4" w:space="0" w:color="auto"/>
              <w:bottom w:val="single" w:sz="4" w:space="0" w:color="auto"/>
              <w:right w:val="single" w:sz="4" w:space="0" w:color="auto"/>
            </w:tcBorders>
            <w:hideMark/>
          </w:tcPr>
          <w:p w14:paraId="0254A01A" w14:textId="77777777" w:rsidR="00820C91" w:rsidRDefault="00820C91">
            <w:pPr>
              <w:spacing w:after="0" w:line="240" w:lineRule="auto"/>
              <w:jc w:val="center"/>
              <w:rPr>
                <w:rFonts w:ascii="Sylfaen" w:hAnsi="Sylfaen"/>
                <w:lang w:val="ka-GE"/>
              </w:rPr>
            </w:pPr>
            <w:r>
              <w:rPr>
                <w:rFonts w:ascii="Sylfaen" w:hAnsi="Sylfaen"/>
                <w:lang w:val="ka-GE"/>
              </w:rPr>
              <w:t>15</w:t>
            </w:r>
          </w:p>
        </w:tc>
        <w:tc>
          <w:tcPr>
            <w:tcW w:w="1276" w:type="dxa"/>
            <w:tcBorders>
              <w:top w:val="single" w:sz="4" w:space="0" w:color="auto"/>
              <w:left w:val="single" w:sz="4" w:space="0" w:color="auto"/>
              <w:bottom w:val="single" w:sz="4" w:space="0" w:color="auto"/>
              <w:right w:val="single" w:sz="4" w:space="0" w:color="auto"/>
            </w:tcBorders>
            <w:hideMark/>
          </w:tcPr>
          <w:p w14:paraId="038EB388" w14:textId="77777777" w:rsidR="00820C91" w:rsidRDefault="00820C91">
            <w:pPr>
              <w:spacing w:after="0" w:line="240" w:lineRule="auto"/>
              <w:jc w:val="center"/>
              <w:rPr>
                <w:rFonts w:ascii="Sylfaen" w:hAnsi="Sylfaen"/>
                <w:lang w:val="en-US"/>
              </w:rPr>
            </w:pPr>
            <w:r>
              <w:rPr>
                <w:rFonts w:ascii="Sylfaen" w:hAnsi="Sylfaen"/>
              </w:rPr>
              <w:t>600</w:t>
            </w:r>
          </w:p>
        </w:tc>
      </w:tr>
      <w:tr w:rsidR="00820C91" w14:paraId="4185115C"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0FB0490A" w14:textId="77777777" w:rsidR="00820C91" w:rsidRDefault="00820C91">
            <w:pPr>
              <w:spacing w:after="0" w:line="240" w:lineRule="auto"/>
              <w:jc w:val="center"/>
              <w:rPr>
                <w:rFonts w:ascii="Sylfaen" w:hAnsi="Sylfaen"/>
                <w:lang w:val="ka-GE"/>
              </w:rPr>
            </w:pPr>
            <w:r>
              <w:rPr>
                <w:rFonts w:ascii="Sylfaen" w:hAnsi="Sylfaen"/>
                <w:lang w:val="ka-GE"/>
              </w:rPr>
              <w:t>4</w:t>
            </w:r>
          </w:p>
        </w:tc>
        <w:tc>
          <w:tcPr>
            <w:tcW w:w="4011" w:type="dxa"/>
            <w:tcBorders>
              <w:top w:val="single" w:sz="4" w:space="0" w:color="auto"/>
              <w:left w:val="single" w:sz="4" w:space="0" w:color="auto"/>
              <w:bottom w:val="single" w:sz="4" w:space="0" w:color="auto"/>
              <w:right w:val="single" w:sz="4" w:space="0" w:color="auto"/>
            </w:tcBorders>
            <w:hideMark/>
          </w:tcPr>
          <w:p w14:paraId="78EEC5EE" w14:textId="77777777" w:rsidR="00820C91" w:rsidRDefault="00820C91">
            <w:pPr>
              <w:spacing w:after="0" w:line="240" w:lineRule="auto"/>
              <w:jc w:val="both"/>
              <w:rPr>
                <w:rFonts w:ascii="Sylfaen" w:hAnsi="Sylfaen"/>
                <w:lang w:val="ka-GE"/>
              </w:rPr>
            </w:pPr>
            <w:r>
              <w:rPr>
                <w:rFonts w:ascii="Sylfaen" w:hAnsi="Sylfaen"/>
                <w:lang w:val="ka-GE"/>
              </w:rPr>
              <w:t>ხრეშის მომზადების მოწყობა სააგრეგატე შენობის ბეტონის კონსტრუქციების ძირში</w:t>
            </w:r>
          </w:p>
        </w:tc>
        <w:tc>
          <w:tcPr>
            <w:tcW w:w="883" w:type="dxa"/>
            <w:gridSpan w:val="3"/>
            <w:tcBorders>
              <w:top w:val="single" w:sz="4" w:space="0" w:color="auto"/>
              <w:left w:val="single" w:sz="4" w:space="0" w:color="auto"/>
              <w:bottom w:val="single" w:sz="4" w:space="0" w:color="auto"/>
              <w:right w:val="single" w:sz="4" w:space="0" w:color="auto"/>
            </w:tcBorders>
            <w:hideMark/>
          </w:tcPr>
          <w:p w14:paraId="7B2C33FB"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1120" w:type="dxa"/>
            <w:gridSpan w:val="5"/>
            <w:tcBorders>
              <w:top w:val="single" w:sz="4" w:space="0" w:color="auto"/>
              <w:left w:val="single" w:sz="4" w:space="0" w:color="auto"/>
              <w:bottom w:val="single" w:sz="4" w:space="0" w:color="auto"/>
              <w:right w:val="single" w:sz="4" w:space="0" w:color="auto"/>
            </w:tcBorders>
            <w:hideMark/>
          </w:tcPr>
          <w:p w14:paraId="69D317CC" w14:textId="3A1537E0" w:rsidR="00820C91" w:rsidRPr="00AC798E" w:rsidRDefault="00A50D49">
            <w:pPr>
              <w:spacing w:after="0" w:line="240" w:lineRule="auto"/>
              <w:jc w:val="center"/>
              <w:rPr>
                <w:rFonts w:ascii="Sylfaen" w:hAnsi="Sylfaen"/>
                <w:lang w:val="ka-GE"/>
              </w:rPr>
            </w:pPr>
            <w:r>
              <w:rPr>
                <w:rFonts w:ascii="Sylfaen" w:hAnsi="Sylfaen"/>
                <w:lang w:val="ka-GE"/>
              </w:rPr>
              <w:t>30</w:t>
            </w:r>
          </w:p>
        </w:tc>
        <w:tc>
          <w:tcPr>
            <w:tcW w:w="1134" w:type="dxa"/>
            <w:tcBorders>
              <w:top w:val="single" w:sz="4" w:space="0" w:color="auto"/>
              <w:left w:val="single" w:sz="4" w:space="0" w:color="auto"/>
              <w:bottom w:val="single" w:sz="4" w:space="0" w:color="auto"/>
              <w:right w:val="single" w:sz="4" w:space="0" w:color="auto"/>
            </w:tcBorders>
            <w:hideMark/>
          </w:tcPr>
          <w:p w14:paraId="6244D170" w14:textId="77777777" w:rsidR="00820C91" w:rsidRDefault="00820C91">
            <w:pPr>
              <w:spacing w:after="0" w:line="240" w:lineRule="auto"/>
              <w:jc w:val="center"/>
              <w:rPr>
                <w:rFonts w:ascii="Sylfaen" w:hAnsi="Sylfaen"/>
                <w:lang w:val="ka-GE"/>
              </w:rPr>
            </w:pPr>
            <w:r>
              <w:rPr>
                <w:rFonts w:ascii="Sylfaen" w:hAnsi="Sylfaen"/>
                <w:lang w:val="ka-GE"/>
              </w:rPr>
              <w:t>35</w:t>
            </w:r>
          </w:p>
        </w:tc>
        <w:tc>
          <w:tcPr>
            <w:tcW w:w="1276" w:type="dxa"/>
            <w:tcBorders>
              <w:top w:val="single" w:sz="4" w:space="0" w:color="auto"/>
              <w:left w:val="single" w:sz="4" w:space="0" w:color="auto"/>
              <w:bottom w:val="single" w:sz="4" w:space="0" w:color="auto"/>
              <w:right w:val="single" w:sz="4" w:space="0" w:color="auto"/>
            </w:tcBorders>
            <w:hideMark/>
          </w:tcPr>
          <w:p w14:paraId="052397D9" w14:textId="7F951674" w:rsidR="00820C91" w:rsidRPr="00AC798E" w:rsidRDefault="00A50D49">
            <w:pPr>
              <w:spacing w:after="0" w:line="240" w:lineRule="auto"/>
              <w:jc w:val="center"/>
              <w:rPr>
                <w:rFonts w:ascii="Sylfaen" w:hAnsi="Sylfaen"/>
                <w:lang w:val="ka-GE"/>
              </w:rPr>
            </w:pPr>
            <w:r>
              <w:rPr>
                <w:rFonts w:ascii="Sylfaen" w:hAnsi="Sylfaen"/>
                <w:lang w:val="ka-GE"/>
              </w:rPr>
              <w:t>1050</w:t>
            </w:r>
          </w:p>
        </w:tc>
      </w:tr>
      <w:tr w:rsidR="00820C91" w14:paraId="390E3A5D"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28F7D2BC" w14:textId="77777777" w:rsidR="00820C91" w:rsidRDefault="00820C91">
            <w:pPr>
              <w:spacing w:after="0" w:line="240" w:lineRule="auto"/>
              <w:jc w:val="center"/>
              <w:rPr>
                <w:rFonts w:ascii="Sylfaen" w:hAnsi="Sylfaen"/>
                <w:lang w:val="ka-GE"/>
              </w:rPr>
            </w:pPr>
            <w:r>
              <w:rPr>
                <w:rFonts w:ascii="Sylfaen" w:hAnsi="Sylfaen"/>
                <w:lang w:val="ka-GE"/>
              </w:rPr>
              <w:t>5</w:t>
            </w:r>
          </w:p>
        </w:tc>
        <w:tc>
          <w:tcPr>
            <w:tcW w:w="4011" w:type="dxa"/>
            <w:tcBorders>
              <w:top w:val="single" w:sz="4" w:space="0" w:color="auto"/>
              <w:left w:val="single" w:sz="4" w:space="0" w:color="auto"/>
              <w:bottom w:val="single" w:sz="4" w:space="0" w:color="auto"/>
              <w:right w:val="single" w:sz="4" w:space="0" w:color="auto"/>
            </w:tcBorders>
          </w:tcPr>
          <w:p w14:paraId="465C47BE" w14:textId="77777777" w:rsidR="00820C91" w:rsidRDefault="00820C91">
            <w:pPr>
              <w:spacing w:after="0" w:line="240" w:lineRule="auto"/>
              <w:jc w:val="both"/>
              <w:rPr>
                <w:rFonts w:ascii="Sylfaen" w:hAnsi="Sylfaen"/>
                <w:lang w:val="ka-GE"/>
              </w:rPr>
            </w:pPr>
            <w:r>
              <w:rPr>
                <w:rFonts w:ascii="Sylfaen" w:hAnsi="Sylfaen"/>
                <w:lang w:val="ka-GE"/>
              </w:rPr>
              <w:t>მჭლე ბეტონის მომზადების მოწყაობა</w:t>
            </w:r>
          </w:p>
          <w:p w14:paraId="5D392EDF" w14:textId="77777777" w:rsidR="00820C91" w:rsidRDefault="00820C91">
            <w:pPr>
              <w:spacing w:after="0" w:line="240" w:lineRule="auto"/>
              <w:jc w:val="both"/>
              <w:rPr>
                <w:rFonts w:ascii="Sylfaen" w:hAnsi="Sylfaen"/>
                <w:lang w:val="ka-GE"/>
              </w:rPr>
            </w:pPr>
          </w:p>
        </w:tc>
        <w:tc>
          <w:tcPr>
            <w:tcW w:w="883" w:type="dxa"/>
            <w:gridSpan w:val="3"/>
            <w:tcBorders>
              <w:top w:val="single" w:sz="4" w:space="0" w:color="auto"/>
              <w:left w:val="single" w:sz="4" w:space="0" w:color="auto"/>
              <w:bottom w:val="single" w:sz="4" w:space="0" w:color="auto"/>
              <w:right w:val="single" w:sz="4" w:space="0" w:color="auto"/>
            </w:tcBorders>
            <w:hideMark/>
          </w:tcPr>
          <w:p w14:paraId="75C7FB99"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1120" w:type="dxa"/>
            <w:gridSpan w:val="5"/>
            <w:tcBorders>
              <w:top w:val="single" w:sz="4" w:space="0" w:color="auto"/>
              <w:left w:val="single" w:sz="4" w:space="0" w:color="auto"/>
              <w:bottom w:val="single" w:sz="4" w:space="0" w:color="auto"/>
              <w:right w:val="single" w:sz="4" w:space="0" w:color="auto"/>
            </w:tcBorders>
            <w:hideMark/>
          </w:tcPr>
          <w:p w14:paraId="140C0D94" w14:textId="226E8F76" w:rsidR="00820C91" w:rsidRPr="00AC798E" w:rsidRDefault="00A50D49">
            <w:pPr>
              <w:spacing w:after="0" w:line="240" w:lineRule="auto"/>
              <w:jc w:val="center"/>
              <w:rPr>
                <w:rFonts w:ascii="Sylfaen" w:hAnsi="Sylfaen"/>
                <w:lang w:val="ka-GE"/>
              </w:rPr>
            </w:pPr>
            <w:r>
              <w:rPr>
                <w:rFonts w:ascii="Sylfaen" w:hAnsi="Sylfaen"/>
                <w:lang w:val="ka-GE"/>
              </w:rPr>
              <w:t>20</w:t>
            </w:r>
          </w:p>
        </w:tc>
        <w:tc>
          <w:tcPr>
            <w:tcW w:w="1134" w:type="dxa"/>
            <w:tcBorders>
              <w:top w:val="single" w:sz="4" w:space="0" w:color="auto"/>
              <w:left w:val="single" w:sz="4" w:space="0" w:color="auto"/>
              <w:bottom w:val="single" w:sz="4" w:space="0" w:color="auto"/>
              <w:right w:val="single" w:sz="4" w:space="0" w:color="auto"/>
            </w:tcBorders>
            <w:hideMark/>
          </w:tcPr>
          <w:p w14:paraId="2D7196F2" w14:textId="77777777" w:rsidR="00820C91" w:rsidRDefault="00820C91">
            <w:pPr>
              <w:spacing w:after="0" w:line="240" w:lineRule="auto"/>
              <w:jc w:val="center"/>
              <w:rPr>
                <w:rFonts w:ascii="Sylfaen" w:hAnsi="Sylfaen"/>
                <w:lang w:val="ka-GE"/>
              </w:rPr>
            </w:pPr>
            <w:r>
              <w:rPr>
                <w:rFonts w:ascii="Sylfaen" w:hAnsi="Sylfaen"/>
                <w:lang w:val="ka-GE"/>
              </w:rPr>
              <w:t>130</w:t>
            </w:r>
          </w:p>
        </w:tc>
        <w:tc>
          <w:tcPr>
            <w:tcW w:w="1276" w:type="dxa"/>
            <w:tcBorders>
              <w:top w:val="single" w:sz="4" w:space="0" w:color="auto"/>
              <w:left w:val="single" w:sz="4" w:space="0" w:color="auto"/>
              <w:bottom w:val="single" w:sz="4" w:space="0" w:color="auto"/>
              <w:right w:val="single" w:sz="4" w:space="0" w:color="auto"/>
            </w:tcBorders>
            <w:hideMark/>
          </w:tcPr>
          <w:p w14:paraId="79B893E2" w14:textId="356B7A6A" w:rsidR="00820C91" w:rsidRPr="00AC798E" w:rsidRDefault="00A50D49">
            <w:pPr>
              <w:spacing w:after="0" w:line="240" w:lineRule="auto"/>
              <w:jc w:val="center"/>
              <w:rPr>
                <w:rFonts w:ascii="Sylfaen" w:hAnsi="Sylfaen"/>
                <w:lang w:val="ka-GE"/>
              </w:rPr>
            </w:pPr>
            <w:r>
              <w:rPr>
                <w:rFonts w:ascii="Sylfaen" w:hAnsi="Sylfaen"/>
                <w:lang w:val="ka-GE"/>
              </w:rPr>
              <w:t>2600</w:t>
            </w:r>
          </w:p>
        </w:tc>
      </w:tr>
      <w:tr w:rsidR="00820C91" w14:paraId="6D5A7682"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71E1E5F6" w14:textId="77777777" w:rsidR="00820C91" w:rsidRDefault="00820C91">
            <w:pPr>
              <w:spacing w:after="0" w:line="240" w:lineRule="auto"/>
              <w:jc w:val="center"/>
              <w:rPr>
                <w:rFonts w:ascii="Sylfaen" w:hAnsi="Sylfaen"/>
                <w:lang w:val="ka-GE"/>
              </w:rPr>
            </w:pPr>
            <w:r>
              <w:rPr>
                <w:rFonts w:ascii="Sylfaen" w:hAnsi="Sylfaen"/>
                <w:lang w:val="ka-GE"/>
              </w:rPr>
              <w:t>6</w:t>
            </w:r>
          </w:p>
        </w:tc>
        <w:tc>
          <w:tcPr>
            <w:tcW w:w="4011" w:type="dxa"/>
            <w:tcBorders>
              <w:top w:val="single" w:sz="4" w:space="0" w:color="auto"/>
              <w:left w:val="single" w:sz="4" w:space="0" w:color="auto"/>
              <w:bottom w:val="single" w:sz="4" w:space="0" w:color="auto"/>
              <w:right w:val="single" w:sz="4" w:space="0" w:color="auto"/>
            </w:tcBorders>
            <w:hideMark/>
          </w:tcPr>
          <w:p w14:paraId="024008F4" w14:textId="77777777" w:rsidR="00820C91" w:rsidRDefault="00820C91">
            <w:pPr>
              <w:spacing w:after="0" w:line="240" w:lineRule="auto"/>
              <w:jc w:val="both"/>
              <w:rPr>
                <w:rFonts w:ascii="Sylfaen" w:hAnsi="Sylfaen"/>
                <w:lang w:val="ka-GE"/>
              </w:rPr>
            </w:pPr>
            <w:r>
              <w:rPr>
                <w:rFonts w:ascii="Sylfaen" w:hAnsi="Sylfaen"/>
                <w:lang w:val="ka-GE"/>
              </w:rPr>
              <w:t>მონოლითური არმირებული ბეტონის</w:t>
            </w:r>
            <w:r>
              <w:rPr>
                <w:rFonts w:ascii="Sylfaen" w:hAnsi="Sylfaen"/>
              </w:rPr>
              <w:t xml:space="preserve"> B</w:t>
            </w:r>
            <w:r>
              <w:rPr>
                <w:rFonts w:ascii="Sylfaen" w:hAnsi="Sylfaen"/>
                <w:lang w:val="ka-GE"/>
              </w:rPr>
              <w:t>-25 ფილა ტურბინა-აგრეგატების სამონტაჟო დარბაზში. არმატურის შეცულობა 50 კგ/მ</w:t>
            </w:r>
            <w:r>
              <w:rPr>
                <w:rFonts w:ascii="Sylfaen" w:hAnsi="Sylfaen"/>
                <w:vertAlign w:val="superscript"/>
                <w:lang w:val="ka-GE"/>
              </w:rPr>
              <w:t>3</w:t>
            </w:r>
          </w:p>
        </w:tc>
        <w:tc>
          <w:tcPr>
            <w:tcW w:w="883" w:type="dxa"/>
            <w:gridSpan w:val="3"/>
            <w:tcBorders>
              <w:top w:val="single" w:sz="4" w:space="0" w:color="auto"/>
              <w:left w:val="single" w:sz="4" w:space="0" w:color="auto"/>
              <w:bottom w:val="single" w:sz="4" w:space="0" w:color="auto"/>
              <w:right w:val="single" w:sz="4" w:space="0" w:color="auto"/>
            </w:tcBorders>
            <w:hideMark/>
          </w:tcPr>
          <w:p w14:paraId="6DA43268"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1120" w:type="dxa"/>
            <w:gridSpan w:val="5"/>
            <w:tcBorders>
              <w:top w:val="single" w:sz="4" w:space="0" w:color="auto"/>
              <w:left w:val="single" w:sz="4" w:space="0" w:color="auto"/>
              <w:bottom w:val="single" w:sz="4" w:space="0" w:color="auto"/>
              <w:right w:val="single" w:sz="4" w:space="0" w:color="auto"/>
            </w:tcBorders>
            <w:hideMark/>
          </w:tcPr>
          <w:p w14:paraId="4F2EC1B5" w14:textId="2655E8F8" w:rsidR="00820C91" w:rsidRPr="00AC798E" w:rsidRDefault="008B34B3">
            <w:pPr>
              <w:spacing w:after="0" w:line="240" w:lineRule="auto"/>
              <w:jc w:val="center"/>
              <w:rPr>
                <w:rFonts w:ascii="Sylfaen" w:hAnsi="Sylfaen"/>
                <w:lang w:val="ka-GE"/>
              </w:rPr>
            </w:pPr>
            <w:r>
              <w:rPr>
                <w:rFonts w:ascii="Sylfaen" w:hAnsi="Sylfaen"/>
                <w:lang w:val="ka-GE"/>
              </w:rPr>
              <w:t>95</w:t>
            </w:r>
          </w:p>
        </w:tc>
        <w:tc>
          <w:tcPr>
            <w:tcW w:w="1134" w:type="dxa"/>
            <w:tcBorders>
              <w:top w:val="single" w:sz="4" w:space="0" w:color="auto"/>
              <w:left w:val="single" w:sz="4" w:space="0" w:color="auto"/>
              <w:bottom w:val="single" w:sz="4" w:space="0" w:color="auto"/>
              <w:right w:val="single" w:sz="4" w:space="0" w:color="auto"/>
            </w:tcBorders>
            <w:hideMark/>
          </w:tcPr>
          <w:p w14:paraId="4FCA2C52" w14:textId="77777777" w:rsidR="00820C91" w:rsidRDefault="00820C91">
            <w:pPr>
              <w:spacing w:after="0" w:line="240" w:lineRule="auto"/>
              <w:jc w:val="center"/>
              <w:rPr>
                <w:rFonts w:ascii="Sylfaen" w:hAnsi="Sylfaen"/>
                <w:lang w:val="ka-GE"/>
              </w:rPr>
            </w:pPr>
            <w:r>
              <w:rPr>
                <w:rFonts w:ascii="Sylfaen" w:hAnsi="Sylfaen"/>
                <w:lang w:val="ka-GE"/>
              </w:rPr>
              <w:t>340</w:t>
            </w:r>
          </w:p>
        </w:tc>
        <w:tc>
          <w:tcPr>
            <w:tcW w:w="1276" w:type="dxa"/>
            <w:tcBorders>
              <w:top w:val="single" w:sz="4" w:space="0" w:color="auto"/>
              <w:left w:val="single" w:sz="4" w:space="0" w:color="auto"/>
              <w:bottom w:val="single" w:sz="4" w:space="0" w:color="auto"/>
              <w:right w:val="single" w:sz="4" w:space="0" w:color="auto"/>
            </w:tcBorders>
            <w:hideMark/>
          </w:tcPr>
          <w:p w14:paraId="1A133164" w14:textId="1A8C46E6" w:rsidR="00820C91" w:rsidRPr="00AC798E" w:rsidRDefault="00A50D49">
            <w:pPr>
              <w:spacing w:after="0" w:line="240" w:lineRule="auto"/>
              <w:jc w:val="center"/>
              <w:rPr>
                <w:rFonts w:ascii="Sylfaen" w:hAnsi="Sylfaen"/>
                <w:lang w:val="ka-GE"/>
              </w:rPr>
            </w:pPr>
            <w:r>
              <w:rPr>
                <w:rFonts w:ascii="Sylfaen" w:hAnsi="Sylfaen"/>
                <w:lang w:val="ka-GE"/>
              </w:rPr>
              <w:t>32300</w:t>
            </w:r>
          </w:p>
        </w:tc>
      </w:tr>
      <w:tr w:rsidR="00820C91" w14:paraId="1A20650F"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4281475F" w14:textId="77777777" w:rsidR="00820C91" w:rsidRDefault="00820C91">
            <w:pPr>
              <w:spacing w:after="0" w:line="240" w:lineRule="auto"/>
              <w:jc w:val="center"/>
              <w:rPr>
                <w:rFonts w:ascii="Sylfaen" w:hAnsi="Sylfaen"/>
                <w:lang w:val="ka-GE"/>
              </w:rPr>
            </w:pPr>
            <w:r>
              <w:rPr>
                <w:rFonts w:ascii="Sylfaen" w:hAnsi="Sylfaen"/>
                <w:lang w:val="ka-GE"/>
              </w:rPr>
              <w:t>7</w:t>
            </w:r>
          </w:p>
        </w:tc>
        <w:tc>
          <w:tcPr>
            <w:tcW w:w="4011" w:type="dxa"/>
            <w:tcBorders>
              <w:top w:val="single" w:sz="4" w:space="0" w:color="auto"/>
              <w:left w:val="single" w:sz="4" w:space="0" w:color="auto"/>
              <w:bottom w:val="single" w:sz="4" w:space="0" w:color="auto"/>
              <w:right w:val="single" w:sz="4" w:space="0" w:color="auto"/>
            </w:tcBorders>
            <w:hideMark/>
          </w:tcPr>
          <w:p w14:paraId="749BE1F3" w14:textId="77777777" w:rsidR="00820C91" w:rsidRDefault="00820C91">
            <w:pPr>
              <w:spacing w:after="0" w:line="240" w:lineRule="auto"/>
              <w:jc w:val="both"/>
              <w:rPr>
                <w:rFonts w:ascii="Sylfaen" w:hAnsi="Sylfaen"/>
                <w:lang w:val="ka-GE"/>
              </w:rPr>
            </w:pPr>
            <w:r>
              <w:rPr>
                <w:rFonts w:ascii="Sylfaen" w:hAnsi="Sylfaen"/>
                <w:lang w:val="ka-GE"/>
              </w:rPr>
              <w:t>მონოლითური ბეტონის</w:t>
            </w:r>
            <w:r>
              <w:rPr>
                <w:rFonts w:ascii="Sylfaen" w:hAnsi="Sylfaen"/>
              </w:rPr>
              <w:t xml:space="preserve"> B</w:t>
            </w:r>
            <w:r>
              <w:rPr>
                <w:rFonts w:ascii="Sylfaen" w:hAnsi="Sylfaen"/>
                <w:lang w:val="ka-GE"/>
              </w:rPr>
              <w:t>-25  კედლების მოწყობა. არმატურის შეცულობა 50 კგ/მ</w:t>
            </w:r>
            <w:r>
              <w:rPr>
                <w:rFonts w:ascii="Sylfaen" w:hAnsi="Sylfaen"/>
                <w:vertAlign w:val="superscript"/>
                <w:lang w:val="ka-GE"/>
              </w:rPr>
              <w:t>3</w:t>
            </w:r>
          </w:p>
        </w:tc>
        <w:tc>
          <w:tcPr>
            <w:tcW w:w="883" w:type="dxa"/>
            <w:gridSpan w:val="3"/>
            <w:tcBorders>
              <w:top w:val="single" w:sz="4" w:space="0" w:color="auto"/>
              <w:left w:val="single" w:sz="4" w:space="0" w:color="auto"/>
              <w:bottom w:val="single" w:sz="4" w:space="0" w:color="auto"/>
              <w:right w:val="single" w:sz="4" w:space="0" w:color="auto"/>
            </w:tcBorders>
            <w:hideMark/>
          </w:tcPr>
          <w:p w14:paraId="1B380A56"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1120" w:type="dxa"/>
            <w:gridSpan w:val="5"/>
            <w:tcBorders>
              <w:top w:val="single" w:sz="4" w:space="0" w:color="auto"/>
              <w:left w:val="single" w:sz="4" w:space="0" w:color="auto"/>
              <w:bottom w:val="single" w:sz="4" w:space="0" w:color="auto"/>
              <w:right w:val="single" w:sz="4" w:space="0" w:color="auto"/>
            </w:tcBorders>
            <w:hideMark/>
          </w:tcPr>
          <w:p w14:paraId="4FF13DD0" w14:textId="77777777" w:rsidR="00820C91" w:rsidRPr="00A50D49" w:rsidRDefault="00820C91">
            <w:pPr>
              <w:spacing w:after="0" w:line="240" w:lineRule="auto"/>
              <w:jc w:val="center"/>
              <w:rPr>
                <w:rFonts w:ascii="Sylfaen" w:hAnsi="Sylfaen"/>
                <w:lang w:val="ka-GE"/>
              </w:rPr>
            </w:pPr>
            <w:r>
              <w:rPr>
                <w:rFonts w:ascii="Sylfaen" w:hAnsi="Sylfaen"/>
              </w:rPr>
              <w:t>30</w:t>
            </w:r>
          </w:p>
        </w:tc>
        <w:tc>
          <w:tcPr>
            <w:tcW w:w="1134" w:type="dxa"/>
            <w:tcBorders>
              <w:top w:val="single" w:sz="4" w:space="0" w:color="auto"/>
              <w:left w:val="single" w:sz="4" w:space="0" w:color="auto"/>
              <w:bottom w:val="single" w:sz="4" w:space="0" w:color="auto"/>
              <w:right w:val="single" w:sz="4" w:space="0" w:color="auto"/>
            </w:tcBorders>
            <w:hideMark/>
          </w:tcPr>
          <w:p w14:paraId="74DD33B8" w14:textId="77777777" w:rsidR="00820C91" w:rsidRDefault="00820C91">
            <w:pPr>
              <w:spacing w:after="0" w:line="240" w:lineRule="auto"/>
              <w:jc w:val="center"/>
              <w:rPr>
                <w:rFonts w:ascii="Sylfaen" w:hAnsi="Sylfaen"/>
                <w:lang w:val="ka-GE"/>
              </w:rPr>
            </w:pPr>
            <w:r>
              <w:rPr>
                <w:rFonts w:ascii="Sylfaen" w:hAnsi="Sylfaen"/>
                <w:lang w:val="ka-GE"/>
              </w:rPr>
              <w:t>340</w:t>
            </w:r>
          </w:p>
        </w:tc>
        <w:tc>
          <w:tcPr>
            <w:tcW w:w="1276" w:type="dxa"/>
            <w:tcBorders>
              <w:top w:val="single" w:sz="4" w:space="0" w:color="auto"/>
              <w:left w:val="single" w:sz="4" w:space="0" w:color="auto"/>
              <w:bottom w:val="single" w:sz="4" w:space="0" w:color="auto"/>
              <w:right w:val="single" w:sz="4" w:space="0" w:color="auto"/>
            </w:tcBorders>
            <w:hideMark/>
          </w:tcPr>
          <w:p w14:paraId="65160DE8" w14:textId="77777777" w:rsidR="00820C91" w:rsidRDefault="00820C91">
            <w:pPr>
              <w:spacing w:after="0" w:line="240" w:lineRule="auto"/>
              <w:jc w:val="center"/>
              <w:rPr>
                <w:rFonts w:ascii="Sylfaen" w:hAnsi="Sylfaen"/>
                <w:lang w:val="en-US"/>
              </w:rPr>
            </w:pPr>
            <w:r>
              <w:rPr>
                <w:rFonts w:ascii="Sylfaen" w:hAnsi="Sylfaen"/>
              </w:rPr>
              <w:t>10200</w:t>
            </w:r>
          </w:p>
        </w:tc>
      </w:tr>
      <w:tr w:rsidR="00820C91" w14:paraId="0FF62821"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67D1B9E0" w14:textId="77777777" w:rsidR="00820C91" w:rsidRDefault="00820C91">
            <w:pPr>
              <w:spacing w:after="0" w:line="240" w:lineRule="auto"/>
              <w:jc w:val="center"/>
              <w:rPr>
                <w:rFonts w:ascii="Sylfaen" w:hAnsi="Sylfaen"/>
                <w:lang w:val="ka-GE"/>
              </w:rPr>
            </w:pPr>
            <w:r>
              <w:rPr>
                <w:rFonts w:ascii="Sylfaen" w:hAnsi="Sylfaen"/>
                <w:lang w:val="ka-GE"/>
              </w:rPr>
              <w:t>8</w:t>
            </w:r>
          </w:p>
        </w:tc>
        <w:tc>
          <w:tcPr>
            <w:tcW w:w="4011" w:type="dxa"/>
            <w:tcBorders>
              <w:top w:val="single" w:sz="4" w:space="0" w:color="auto"/>
              <w:left w:val="single" w:sz="4" w:space="0" w:color="auto"/>
              <w:bottom w:val="single" w:sz="4" w:space="0" w:color="auto"/>
              <w:right w:val="single" w:sz="4" w:space="0" w:color="auto"/>
            </w:tcBorders>
            <w:hideMark/>
          </w:tcPr>
          <w:p w14:paraId="73D4C6E0" w14:textId="77777777" w:rsidR="00820C91" w:rsidRDefault="00820C91">
            <w:pPr>
              <w:spacing w:after="0" w:line="240" w:lineRule="auto"/>
              <w:jc w:val="both"/>
              <w:rPr>
                <w:rFonts w:ascii="Sylfaen" w:hAnsi="Sylfaen"/>
                <w:lang w:val="ka-GE"/>
              </w:rPr>
            </w:pPr>
            <w:r>
              <w:rPr>
                <w:rFonts w:ascii="Sylfaen" w:hAnsi="Sylfaen"/>
                <w:lang w:val="ka-GE"/>
              </w:rPr>
              <w:t>არმირებული მონოლითური ბეტონის</w:t>
            </w:r>
            <w:r>
              <w:rPr>
                <w:rFonts w:ascii="Sylfaen" w:hAnsi="Sylfaen"/>
              </w:rPr>
              <w:t xml:space="preserve"> B</w:t>
            </w:r>
            <w:r>
              <w:rPr>
                <w:rFonts w:ascii="Sylfaen" w:hAnsi="Sylfaen"/>
                <w:lang w:val="ka-GE"/>
              </w:rPr>
              <w:t>-25  ფილისა და კედლების მოწყობა სამონტაჟო მოედანზე. არმატურის შეცულობა 50 კგ/მ</w:t>
            </w:r>
            <w:r>
              <w:rPr>
                <w:rFonts w:ascii="Sylfaen" w:hAnsi="Sylfaen"/>
                <w:vertAlign w:val="superscript"/>
                <w:lang w:val="ka-GE"/>
              </w:rPr>
              <w:t>3</w:t>
            </w:r>
            <w:r>
              <w:rPr>
                <w:rFonts w:ascii="Sylfaen" w:hAnsi="Sylfaen"/>
                <w:lang w:val="ka-GE"/>
              </w:rPr>
              <w:t xml:space="preserve">  </w:t>
            </w:r>
          </w:p>
        </w:tc>
        <w:tc>
          <w:tcPr>
            <w:tcW w:w="883" w:type="dxa"/>
            <w:gridSpan w:val="3"/>
            <w:tcBorders>
              <w:top w:val="single" w:sz="4" w:space="0" w:color="auto"/>
              <w:left w:val="single" w:sz="4" w:space="0" w:color="auto"/>
              <w:bottom w:val="single" w:sz="4" w:space="0" w:color="auto"/>
              <w:right w:val="single" w:sz="4" w:space="0" w:color="auto"/>
            </w:tcBorders>
            <w:hideMark/>
          </w:tcPr>
          <w:p w14:paraId="44DE6CEC"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1120" w:type="dxa"/>
            <w:gridSpan w:val="5"/>
            <w:tcBorders>
              <w:top w:val="single" w:sz="4" w:space="0" w:color="auto"/>
              <w:left w:val="single" w:sz="4" w:space="0" w:color="auto"/>
              <w:bottom w:val="single" w:sz="4" w:space="0" w:color="auto"/>
              <w:right w:val="single" w:sz="4" w:space="0" w:color="auto"/>
            </w:tcBorders>
            <w:hideMark/>
          </w:tcPr>
          <w:p w14:paraId="240562CB" w14:textId="03B33470" w:rsidR="00820C91" w:rsidRPr="00A50D49" w:rsidRDefault="00A50D49">
            <w:pPr>
              <w:spacing w:after="0" w:line="240" w:lineRule="auto"/>
              <w:jc w:val="center"/>
              <w:rPr>
                <w:rFonts w:ascii="Sylfaen" w:hAnsi="Sylfaen"/>
                <w:lang w:val="ka-GE"/>
              </w:rPr>
            </w:pPr>
            <w:r>
              <w:rPr>
                <w:rFonts w:ascii="Sylfaen" w:hAnsi="Sylfaen"/>
                <w:lang w:val="ka-GE"/>
              </w:rPr>
              <w:t>25</w:t>
            </w:r>
          </w:p>
        </w:tc>
        <w:tc>
          <w:tcPr>
            <w:tcW w:w="1134" w:type="dxa"/>
            <w:tcBorders>
              <w:top w:val="single" w:sz="4" w:space="0" w:color="auto"/>
              <w:left w:val="single" w:sz="4" w:space="0" w:color="auto"/>
              <w:bottom w:val="single" w:sz="4" w:space="0" w:color="auto"/>
              <w:right w:val="single" w:sz="4" w:space="0" w:color="auto"/>
            </w:tcBorders>
            <w:hideMark/>
          </w:tcPr>
          <w:p w14:paraId="7DABBD0A" w14:textId="77777777" w:rsidR="00820C91" w:rsidRDefault="00820C91">
            <w:pPr>
              <w:spacing w:after="0" w:line="240" w:lineRule="auto"/>
              <w:jc w:val="center"/>
              <w:rPr>
                <w:rFonts w:ascii="Sylfaen" w:hAnsi="Sylfaen"/>
                <w:lang w:val="ka-GE"/>
              </w:rPr>
            </w:pPr>
            <w:r>
              <w:rPr>
                <w:rFonts w:ascii="Sylfaen" w:hAnsi="Sylfaen"/>
                <w:lang w:val="ka-GE"/>
              </w:rPr>
              <w:t>340</w:t>
            </w:r>
          </w:p>
        </w:tc>
        <w:tc>
          <w:tcPr>
            <w:tcW w:w="1276" w:type="dxa"/>
            <w:tcBorders>
              <w:top w:val="single" w:sz="4" w:space="0" w:color="auto"/>
              <w:left w:val="single" w:sz="4" w:space="0" w:color="auto"/>
              <w:bottom w:val="single" w:sz="4" w:space="0" w:color="auto"/>
              <w:right w:val="single" w:sz="4" w:space="0" w:color="auto"/>
            </w:tcBorders>
            <w:hideMark/>
          </w:tcPr>
          <w:p w14:paraId="40802AC9" w14:textId="45A71FB1" w:rsidR="00820C91" w:rsidRPr="00A50D49" w:rsidRDefault="00A50D49">
            <w:pPr>
              <w:spacing w:after="0" w:line="240" w:lineRule="auto"/>
              <w:jc w:val="center"/>
              <w:rPr>
                <w:rFonts w:ascii="Sylfaen" w:hAnsi="Sylfaen"/>
                <w:lang w:val="ka-GE"/>
              </w:rPr>
            </w:pPr>
            <w:r>
              <w:rPr>
                <w:rFonts w:ascii="Sylfaen" w:hAnsi="Sylfaen"/>
                <w:lang w:val="ka-GE"/>
              </w:rPr>
              <w:t>8500</w:t>
            </w:r>
          </w:p>
        </w:tc>
      </w:tr>
      <w:tr w:rsidR="00AC798E" w14:paraId="3B9831E0" w14:textId="77777777" w:rsidTr="00AC798E">
        <w:tc>
          <w:tcPr>
            <w:tcW w:w="502" w:type="dxa"/>
            <w:gridSpan w:val="2"/>
            <w:tcBorders>
              <w:top w:val="single" w:sz="4" w:space="0" w:color="auto"/>
              <w:left w:val="single" w:sz="4" w:space="0" w:color="auto"/>
              <w:bottom w:val="single" w:sz="4" w:space="0" w:color="auto"/>
              <w:right w:val="single" w:sz="4" w:space="0" w:color="auto"/>
            </w:tcBorders>
          </w:tcPr>
          <w:p w14:paraId="3C403D6D" w14:textId="58BE25EE" w:rsidR="00AC798E" w:rsidRDefault="00AC798E">
            <w:pPr>
              <w:spacing w:after="0" w:line="240" w:lineRule="auto"/>
              <w:jc w:val="center"/>
              <w:rPr>
                <w:rFonts w:ascii="Sylfaen" w:hAnsi="Sylfaen"/>
                <w:lang w:val="ka-GE"/>
              </w:rPr>
            </w:pPr>
            <w:r>
              <w:rPr>
                <w:rFonts w:ascii="Sylfaen" w:hAnsi="Sylfaen"/>
                <w:lang w:val="ka-GE"/>
              </w:rPr>
              <w:lastRenderedPageBreak/>
              <w:t>1</w:t>
            </w:r>
          </w:p>
        </w:tc>
        <w:tc>
          <w:tcPr>
            <w:tcW w:w="4011" w:type="dxa"/>
            <w:tcBorders>
              <w:top w:val="single" w:sz="4" w:space="0" w:color="auto"/>
              <w:left w:val="single" w:sz="4" w:space="0" w:color="auto"/>
              <w:bottom w:val="single" w:sz="4" w:space="0" w:color="auto"/>
              <w:right w:val="single" w:sz="4" w:space="0" w:color="auto"/>
            </w:tcBorders>
          </w:tcPr>
          <w:p w14:paraId="078155E5" w14:textId="11C20736" w:rsidR="00AC798E" w:rsidRDefault="00AC798E" w:rsidP="00AC798E">
            <w:pPr>
              <w:spacing w:after="0" w:line="240" w:lineRule="auto"/>
              <w:jc w:val="center"/>
              <w:rPr>
                <w:rFonts w:ascii="Sylfaen" w:hAnsi="Sylfaen"/>
                <w:lang w:val="ka-GE"/>
              </w:rPr>
            </w:pPr>
            <w:r>
              <w:rPr>
                <w:rFonts w:ascii="Sylfaen" w:hAnsi="Sylfaen"/>
                <w:lang w:val="ka-GE"/>
              </w:rPr>
              <w:t>2</w:t>
            </w:r>
          </w:p>
        </w:tc>
        <w:tc>
          <w:tcPr>
            <w:tcW w:w="883" w:type="dxa"/>
            <w:gridSpan w:val="3"/>
            <w:tcBorders>
              <w:top w:val="single" w:sz="4" w:space="0" w:color="auto"/>
              <w:left w:val="single" w:sz="4" w:space="0" w:color="auto"/>
              <w:bottom w:val="single" w:sz="4" w:space="0" w:color="auto"/>
              <w:right w:val="single" w:sz="4" w:space="0" w:color="auto"/>
            </w:tcBorders>
          </w:tcPr>
          <w:p w14:paraId="07C8D6C3" w14:textId="5B9B5DBC" w:rsidR="00AC798E" w:rsidRDefault="00AC798E">
            <w:pPr>
              <w:spacing w:after="0" w:line="240" w:lineRule="auto"/>
              <w:jc w:val="center"/>
              <w:rPr>
                <w:rFonts w:ascii="Sylfaen" w:hAnsi="Sylfaen"/>
                <w:lang w:val="ka-GE"/>
              </w:rPr>
            </w:pPr>
            <w:r>
              <w:rPr>
                <w:rFonts w:ascii="Sylfaen" w:hAnsi="Sylfaen"/>
                <w:lang w:val="ka-GE"/>
              </w:rPr>
              <w:t>3</w:t>
            </w:r>
          </w:p>
        </w:tc>
        <w:tc>
          <w:tcPr>
            <w:tcW w:w="1120" w:type="dxa"/>
            <w:gridSpan w:val="5"/>
            <w:tcBorders>
              <w:top w:val="single" w:sz="4" w:space="0" w:color="auto"/>
              <w:left w:val="single" w:sz="4" w:space="0" w:color="auto"/>
              <w:bottom w:val="single" w:sz="4" w:space="0" w:color="auto"/>
              <w:right w:val="single" w:sz="4" w:space="0" w:color="auto"/>
            </w:tcBorders>
          </w:tcPr>
          <w:p w14:paraId="3EE39C87" w14:textId="7267DB32" w:rsidR="00AC798E" w:rsidRPr="00AC798E" w:rsidRDefault="00AC798E">
            <w:pPr>
              <w:spacing w:after="0" w:line="240" w:lineRule="auto"/>
              <w:jc w:val="center"/>
              <w:rPr>
                <w:rFonts w:ascii="Sylfaen" w:hAnsi="Sylfaen"/>
                <w:lang w:val="ka-GE"/>
              </w:rPr>
            </w:pPr>
            <w:r>
              <w:rPr>
                <w:rFonts w:ascii="Sylfaen" w:hAnsi="Sylfaen"/>
                <w:lang w:val="ka-GE"/>
              </w:rPr>
              <w:t>4</w:t>
            </w:r>
          </w:p>
        </w:tc>
        <w:tc>
          <w:tcPr>
            <w:tcW w:w="1134" w:type="dxa"/>
            <w:tcBorders>
              <w:top w:val="single" w:sz="4" w:space="0" w:color="auto"/>
              <w:left w:val="single" w:sz="4" w:space="0" w:color="auto"/>
              <w:bottom w:val="single" w:sz="4" w:space="0" w:color="auto"/>
              <w:right w:val="single" w:sz="4" w:space="0" w:color="auto"/>
            </w:tcBorders>
          </w:tcPr>
          <w:p w14:paraId="3CF8CEE5" w14:textId="15510E91" w:rsidR="00AC798E" w:rsidRDefault="00AC798E">
            <w:pPr>
              <w:spacing w:after="0" w:line="240" w:lineRule="auto"/>
              <w:jc w:val="center"/>
              <w:rPr>
                <w:rFonts w:ascii="Sylfaen" w:hAnsi="Sylfaen"/>
                <w:lang w:val="ka-GE"/>
              </w:rPr>
            </w:pPr>
            <w:r>
              <w:rPr>
                <w:rFonts w:ascii="Sylfaen" w:hAnsi="Sylfaen"/>
                <w:lang w:val="ka-GE"/>
              </w:rPr>
              <w:t>5</w:t>
            </w:r>
          </w:p>
        </w:tc>
        <w:tc>
          <w:tcPr>
            <w:tcW w:w="1276" w:type="dxa"/>
            <w:tcBorders>
              <w:top w:val="single" w:sz="4" w:space="0" w:color="auto"/>
              <w:left w:val="single" w:sz="4" w:space="0" w:color="auto"/>
              <w:bottom w:val="single" w:sz="4" w:space="0" w:color="auto"/>
              <w:right w:val="single" w:sz="4" w:space="0" w:color="auto"/>
            </w:tcBorders>
          </w:tcPr>
          <w:p w14:paraId="3025F797" w14:textId="61A89ED3" w:rsidR="00AC798E" w:rsidRPr="00AC798E" w:rsidRDefault="00AC798E">
            <w:pPr>
              <w:spacing w:after="0" w:line="240" w:lineRule="auto"/>
              <w:jc w:val="center"/>
              <w:rPr>
                <w:rFonts w:ascii="Sylfaen" w:hAnsi="Sylfaen"/>
                <w:lang w:val="ka-GE"/>
              </w:rPr>
            </w:pPr>
            <w:r>
              <w:rPr>
                <w:rFonts w:ascii="Sylfaen" w:hAnsi="Sylfaen"/>
                <w:lang w:val="ka-GE"/>
              </w:rPr>
              <w:t>6</w:t>
            </w:r>
          </w:p>
        </w:tc>
      </w:tr>
      <w:tr w:rsidR="00820C91" w14:paraId="089EDE0D"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716E3BEC" w14:textId="77777777" w:rsidR="00820C91" w:rsidRDefault="00820C91">
            <w:pPr>
              <w:spacing w:after="0" w:line="240" w:lineRule="auto"/>
              <w:jc w:val="center"/>
              <w:rPr>
                <w:rFonts w:ascii="Sylfaen" w:hAnsi="Sylfaen"/>
                <w:lang w:val="ka-GE"/>
              </w:rPr>
            </w:pPr>
            <w:r>
              <w:rPr>
                <w:rFonts w:ascii="Sylfaen" w:hAnsi="Sylfaen"/>
                <w:lang w:val="ka-GE"/>
              </w:rPr>
              <w:t>9</w:t>
            </w:r>
          </w:p>
        </w:tc>
        <w:tc>
          <w:tcPr>
            <w:tcW w:w="4011" w:type="dxa"/>
            <w:tcBorders>
              <w:top w:val="single" w:sz="4" w:space="0" w:color="auto"/>
              <w:left w:val="single" w:sz="4" w:space="0" w:color="auto"/>
              <w:bottom w:val="single" w:sz="4" w:space="0" w:color="auto"/>
              <w:right w:val="single" w:sz="4" w:space="0" w:color="auto"/>
            </w:tcBorders>
            <w:hideMark/>
          </w:tcPr>
          <w:p w14:paraId="2CFDC6F2" w14:textId="77777777" w:rsidR="00820C91" w:rsidRDefault="00820C91">
            <w:pPr>
              <w:spacing w:after="0" w:line="240" w:lineRule="auto"/>
              <w:jc w:val="both"/>
              <w:rPr>
                <w:rFonts w:ascii="Sylfaen" w:hAnsi="Sylfaen"/>
                <w:lang w:val="ka-GE"/>
              </w:rPr>
            </w:pPr>
            <w:r>
              <w:rPr>
                <w:rFonts w:ascii="Sylfaen" w:hAnsi="Sylfaen"/>
                <w:lang w:val="ka-GE"/>
              </w:rPr>
              <w:t xml:space="preserve">არმირებული მონოლითური ბეტონის </w:t>
            </w:r>
            <w:r>
              <w:rPr>
                <w:rFonts w:ascii="Sylfaen" w:hAnsi="Sylfaen"/>
              </w:rPr>
              <w:t>B</w:t>
            </w:r>
            <w:r>
              <w:rPr>
                <w:rFonts w:ascii="Sylfaen" w:hAnsi="Sylfaen"/>
                <w:lang w:val="ka-GE"/>
              </w:rPr>
              <w:t>-25 ფილისა და კედლების მოწყობა სამომსახურეო მიშენებაში. არმატურის შეცულობა 50 კგ/მ</w:t>
            </w:r>
            <w:r>
              <w:rPr>
                <w:rFonts w:ascii="Sylfaen" w:hAnsi="Sylfaen"/>
                <w:vertAlign w:val="superscript"/>
                <w:lang w:val="ka-GE"/>
              </w:rPr>
              <w:t>3</w:t>
            </w:r>
            <w:r>
              <w:rPr>
                <w:rFonts w:ascii="Sylfaen" w:hAnsi="Sylfaen"/>
                <w:lang w:val="ka-GE"/>
              </w:rPr>
              <w:t xml:space="preserve"> </w:t>
            </w:r>
          </w:p>
        </w:tc>
        <w:tc>
          <w:tcPr>
            <w:tcW w:w="883" w:type="dxa"/>
            <w:gridSpan w:val="3"/>
            <w:tcBorders>
              <w:top w:val="single" w:sz="4" w:space="0" w:color="auto"/>
              <w:left w:val="single" w:sz="4" w:space="0" w:color="auto"/>
              <w:bottom w:val="single" w:sz="4" w:space="0" w:color="auto"/>
              <w:right w:val="single" w:sz="4" w:space="0" w:color="auto"/>
            </w:tcBorders>
            <w:hideMark/>
          </w:tcPr>
          <w:p w14:paraId="1EC5EF48"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1120" w:type="dxa"/>
            <w:gridSpan w:val="5"/>
            <w:tcBorders>
              <w:top w:val="single" w:sz="4" w:space="0" w:color="auto"/>
              <w:left w:val="single" w:sz="4" w:space="0" w:color="auto"/>
              <w:bottom w:val="single" w:sz="4" w:space="0" w:color="auto"/>
              <w:right w:val="single" w:sz="4" w:space="0" w:color="auto"/>
            </w:tcBorders>
            <w:hideMark/>
          </w:tcPr>
          <w:p w14:paraId="2A796DEE" w14:textId="77777777" w:rsidR="00820C91" w:rsidRDefault="00820C91">
            <w:pPr>
              <w:spacing w:after="0" w:line="240" w:lineRule="auto"/>
              <w:jc w:val="center"/>
              <w:rPr>
                <w:rFonts w:ascii="Sylfaen" w:hAnsi="Sylfaen"/>
                <w:lang w:val="en-US"/>
              </w:rPr>
            </w:pPr>
            <w:r>
              <w:rPr>
                <w:rFonts w:ascii="Sylfaen" w:hAnsi="Sylfaen"/>
              </w:rPr>
              <w:t>50</w:t>
            </w:r>
          </w:p>
        </w:tc>
        <w:tc>
          <w:tcPr>
            <w:tcW w:w="1134" w:type="dxa"/>
            <w:tcBorders>
              <w:top w:val="single" w:sz="4" w:space="0" w:color="auto"/>
              <w:left w:val="single" w:sz="4" w:space="0" w:color="auto"/>
              <w:bottom w:val="single" w:sz="4" w:space="0" w:color="auto"/>
              <w:right w:val="single" w:sz="4" w:space="0" w:color="auto"/>
            </w:tcBorders>
            <w:hideMark/>
          </w:tcPr>
          <w:p w14:paraId="0F7B15F6" w14:textId="77777777" w:rsidR="00820C91" w:rsidRDefault="00820C91">
            <w:pPr>
              <w:spacing w:after="0" w:line="240" w:lineRule="auto"/>
              <w:jc w:val="center"/>
              <w:rPr>
                <w:rFonts w:ascii="Sylfaen" w:hAnsi="Sylfaen"/>
                <w:lang w:val="ka-GE"/>
              </w:rPr>
            </w:pPr>
            <w:r>
              <w:rPr>
                <w:rFonts w:ascii="Sylfaen" w:hAnsi="Sylfaen"/>
                <w:lang w:val="ka-GE"/>
              </w:rPr>
              <w:t>340</w:t>
            </w:r>
          </w:p>
        </w:tc>
        <w:tc>
          <w:tcPr>
            <w:tcW w:w="1276" w:type="dxa"/>
            <w:tcBorders>
              <w:top w:val="single" w:sz="4" w:space="0" w:color="auto"/>
              <w:left w:val="single" w:sz="4" w:space="0" w:color="auto"/>
              <w:bottom w:val="single" w:sz="4" w:space="0" w:color="auto"/>
              <w:right w:val="single" w:sz="4" w:space="0" w:color="auto"/>
            </w:tcBorders>
            <w:hideMark/>
          </w:tcPr>
          <w:p w14:paraId="00063153" w14:textId="77777777" w:rsidR="00820C91" w:rsidRDefault="00820C91">
            <w:pPr>
              <w:spacing w:after="0" w:line="240" w:lineRule="auto"/>
              <w:jc w:val="center"/>
              <w:rPr>
                <w:rFonts w:ascii="Sylfaen" w:hAnsi="Sylfaen"/>
                <w:lang w:val="en-US"/>
              </w:rPr>
            </w:pPr>
            <w:r>
              <w:rPr>
                <w:rFonts w:ascii="Sylfaen" w:hAnsi="Sylfaen"/>
              </w:rPr>
              <w:t>17000</w:t>
            </w:r>
          </w:p>
        </w:tc>
      </w:tr>
      <w:tr w:rsidR="00820C91" w14:paraId="06B1008B"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51B9423C" w14:textId="77777777" w:rsidR="00820C91" w:rsidRDefault="00820C91">
            <w:pPr>
              <w:spacing w:after="0" w:line="240" w:lineRule="auto"/>
              <w:jc w:val="center"/>
              <w:rPr>
                <w:rFonts w:ascii="Sylfaen" w:hAnsi="Sylfaen"/>
                <w:lang w:val="ka-GE"/>
              </w:rPr>
            </w:pPr>
            <w:r>
              <w:rPr>
                <w:rFonts w:ascii="Sylfaen" w:hAnsi="Sylfaen"/>
                <w:lang w:val="ka-GE"/>
              </w:rPr>
              <w:t>10</w:t>
            </w:r>
          </w:p>
        </w:tc>
        <w:tc>
          <w:tcPr>
            <w:tcW w:w="4011" w:type="dxa"/>
            <w:tcBorders>
              <w:top w:val="single" w:sz="4" w:space="0" w:color="auto"/>
              <w:left w:val="single" w:sz="4" w:space="0" w:color="auto"/>
              <w:bottom w:val="single" w:sz="4" w:space="0" w:color="auto"/>
              <w:right w:val="single" w:sz="4" w:space="0" w:color="auto"/>
            </w:tcBorders>
            <w:hideMark/>
          </w:tcPr>
          <w:p w14:paraId="4B2ED10E" w14:textId="77777777" w:rsidR="00820C91" w:rsidRDefault="00820C91">
            <w:pPr>
              <w:spacing w:after="0" w:line="240" w:lineRule="auto"/>
              <w:jc w:val="both"/>
              <w:rPr>
                <w:rFonts w:ascii="Sylfaen" w:hAnsi="Sylfaen"/>
                <w:lang w:val="ka-GE"/>
              </w:rPr>
            </w:pPr>
            <w:r>
              <w:rPr>
                <w:rFonts w:ascii="Sylfaen" w:hAnsi="Sylfaen"/>
                <w:lang w:val="ka-GE"/>
              </w:rPr>
              <w:t xml:space="preserve">სატრანსფორმატორო ქვესადგურის ფილისა და კედლების მოწყობა მონოლითური ბეტონით </w:t>
            </w:r>
            <w:r>
              <w:rPr>
                <w:rFonts w:ascii="Sylfaen" w:hAnsi="Sylfaen"/>
              </w:rPr>
              <w:t>B</w:t>
            </w:r>
            <w:r>
              <w:rPr>
                <w:rFonts w:ascii="Sylfaen" w:hAnsi="Sylfaen"/>
                <w:lang w:val="ka-GE"/>
              </w:rPr>
              <w:t>-25. არმატურის შეცულობა 50 კგ/მ</w:t>
            </w:r>
            <w:r>
              <w:rPr>
                <w:rFonts w:ascii="Sylfaen" w:hAnsi="Sylfaen"/>
                <w:vertAlign w:val="superscript"/>
                <w:lang w:val="ka-GE"/>
              </w:rPr>
              <w:t>3</w:t>
            </w:r>
            <w:r>
              <w:rPr>
                <w:rFonts w:ascii="Sylfaen" w:hAnsi="Sylfaen"/>
                <w:lang w:val="ka-GE"/>
              </w:rPr>
              <w:t>.</w:t>
            </w:r>
          </w:p>
        </w:tc>
        <w:tc>
          <w:tcPr>
            <w:tcW w:w="883" w:type="dxa"/>
            <w:gridSpan w:val="3"/>
            <w:tcBorders>
              <w:top w:val="single" w:sz="4" w:space="0" w:color="auto"/>
              <w:left w:val="single" w:sz="4" w:space="0" w:color="auto"/>
              <w:bottom w:val="single" w:sz="4" w:space="0" w:color="auto"/>
              <w:right w:val="single" w:sz="4" w:space="0" w:color="auto"/>
            </w:tcBorders>
            <w:hideMark/>
          </w:tcPr>
          <w:p w14:paraId="5E16E4DE"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1120" w:type="dxa"/>
            <w:gridSpan w:val="5"/>
            <w:tcBorders>
              <w:top w:val="single" w:sz="4" w:space="0" w:color="auto"/>
              <w:left w:val="single" w:sz="4" w:space="0" w:color="auto"/>
              <w:bottom w:val="single" w:sz="4" w:space="0" w:color="auto"/>
              <w:right w:val="single" w:sz="4" w:space="0" w:color="auto"/>
            </w:tcBorders>
            <w:hideMark/>
          </w:tcPr>
          <w:p w14:paraId="2F57103C" w14:textId="1C1EF3DD" w:rsidR="00820C91" w:rsidRPr="00A50D49" w:rsidRDefault="00A50D49">
            <w:pPr>
              <w:spacing w:after="0" w:line="240" w:lineRule="auto"/>
              <w:jc w:val="center"/>
              <w:rPr>
                <w:rFonts w:ascii="Sylfaen" w:hAnsi="Sylfaen"/>
                <w:lang w:val="ka-GE"/>
              </w:rPr>
            </w:pPr>
            <w:r>
              <w:rPr>
                <w:rFonts w:ascii="Sylfaen" w:hAnsi="Sylfaen"/>
                <w:lang w:val="ka-GE"/>
              </w:rPr>
              <w:t>15</w:t>
            </w:r>
          </w:p>
        </w:tc>
        <w:tc>
          <w:tcPr>
            <w:tcW w:w="1134" w:type="dxa"/>
            <w:tcBorders>
              <w:top w:val="single" w:sz="4" w:space="0" w:color="auto"/>
              <w:left w:val="single" w:sz="4" w:space="0" w:color="auto"/>
              <w:bottom w:val="single" w:sz="4" w:space="0" w:color="auto"/>
              <w:right w:val="single" w:sz="4" w:space="0" w:color="auto"/>
            </w:tcBorders>
            <w:hideMark/>
          </w:tcPr>
          <w:p w14:paraId="3A16A3BE" w14:textId="77777777" w:rsidR="00820C91" w:rsidRDefault="00820C91">
            <w:pPr>
              <w:spacing w:after="0" w:line="240" w:lineRule="auto"/>
              <w:jc w:val="center"/>
              <w:rPr>
                <w:rFonts w:ascii="Sylfaen" w:hAnsi="Sylfaen"/>
                <w:lang w:val="ka-GE"/>
              </w:rPr>
            </w:pPr>
            <w:r>
              <w:rPr>
                <w:rFonts w:ascii="Sylfaen" w:hAnsi="Sylfaen"/>
                <w:lang w:val="ka-GE"/>
              </w:rPr>
              <w:t>340</w:t>
            </w:r>
          </w:p>
        </w:tc>
        <w:tc>
          <w:tcPr>
            <w:tcW w:w="1276" w:type="dxa"/>
            <w:tcBorders>
              <w:top w:val="single" w:sz="4" w:space="0" w:color="auto"/>
              <w:left w:val="single" w:sz="4" w:space="0" w:color="auto"/>
              <w:bottom w:val="single" w:sz="4" w:space="0" w:color="auto"/>
              <w:right w:val="single" w:sz="4" w:space="0" w:color="auto"/>
            </w:tcBorders>
            <w:hideMark/>
          </w:tcPr>
          <w:p w14:paraId="1194709D" w14:textId="452941AC" w:rsidR="00820C91" w:rsidRPr="00A50D49" w:rsidRDefault="00A50D49">
            <w:pPr>
              <w:spacing w:after="0" w:line="240" w:lineRule="auto"/>
              <w:jc w:val="center"/>
              <w:rPr>
                <w:rFonts w:ascii="Sylfaen" w:hAnsi="Sylfaen"/>
                <w:lang w:val="ka-GE"/>
              </w:rPr>
            </w:pPr>
            <w:r>
              <w:rPr>
                <w:rFonts w:ascii="Sylfaen" w:hAnsi="Sylfaen"/>
                <w:lang w:val="ka-GE"/>
              </w:rPr>
              <w:t>5100</w:t>
            </w:r>
          </w:p>
        </w:tc>
      </w:tr>
      <w:tr w:rsidR="00820C91" w14:paraId="6F526E8B" w14:textId="77777777" w:rsidTr="00AC798E">
        <w:tc>
          <w:tcPr>
            <w:tcW w:w="502" w:type="dxa"/>
            <w:gridSpan w:val="2"/>
            <w:tcBorders>
              <w:top w:val="single" w:sz="4" w:space="0" w:color="auto"/>
              <w:left w:val="single" w:sz="4" w:space="0" w:color="auto"/>
              <w:bottom w:val="single" w:sz="4" w:space="0" w:color="auto"/>
              <w:right w:val="single" w:sz="4" w:space="0" w:color="auto"/>
            </w:tcBorders>
            <w:hideMark/>
          </w:tcPr>
          <w:p w14:paraId="4F6E8F3D" w14:textId="77777777" w:rsidR="00820C91" w:rsidRDefault="00820C91">
            <w:pPr>
              <w:spacing w:after="0" w:line="240" w:lineRule="auto"/>
              <w:jc w:val="center"/>
              <w:rPr>
                <w:rFonts w:ascii="Sylfaen" w:hAnsi="Sylfaen"/>
                <w:lang w:val="ka-GE"/>
              </w:rPr>
            </w:pPr>
            <w:r>
              <w:rPr>
                <w:rFonts w:ascii="Sylfaen" w:hAnsi="Sylfaen"/>
                <w:lang w:val="ka-GE"/>
              </w:rPr>
              <w:t>11</w:t>
            </w:r>
          </w:p>
        </w:tc>
        <w:tc>
          <w:tcPr>
            <w:tcW w:w="4011" w:type="dxa"/>
            <w:tcBorders>
              <w:top w:val="single" w:sz="4" w:space="0" w:color="auto"/>
              <w:left w:val="single" w:sz="4" w:space="0" w:color="auto"/>
              <w:bottom w:val="single" w:sz="4" w:space="0" w:color="auto"/>
              <w:right w:val="single" w:sz="4" w:space="0" w:color="auto"/>
            </w:tcBorders>
            <w:hideMark/>
          </w:tcPr>
          <w:p w14:paraId="5F7A0095" w14:textId="78CE0208" w:rsidR="00820C91" w:rsidRDefault="00820C91">
            <w:pPr>
              <w:spacing w:after="0" w:line="240" w:lineRule="auto"/>
              <w:jc w:val="both"/>
              <w:rPr>
                <w:rFonts w:ascii="Sylfaen" w:hAnsi="Sylfaen"/>
                <w:lang w:val="ka-GE"/>
              </w:rPr>
            </w:pPr>
            <w:r>
              <w:rPr>
                <w:rFonts w:ascii="Sylfaen" w:hAnsi="Sylfaen"/>
                <w:lang w:val="ka-GE"/>
              </w:rPr>
              <w:t xml:space="preserve">ტურბინებიდან გამომუშავებული წყლის გამყვანი გალერეის მოწყობა მონოლითური ბეტონით </w:t>
            </w:r>
            <w:r>
              <w:rPr>
                <w:rFonts w:ascii="Sylfaen" w:hAnsi="Sylfaen"/>
              </w:rPr>
              <w:t>B</w:t>
            </w:r>
            <w:r>
              <w:rPr>
                <w:rFonts w:ascii="Sylfaen" w:hAnsi="Sylfaen"/>
                <w:lang w:val="ka-GE"/>
              </w:rPr>
              <w:t>-25. არმატურის შეცულობა 60 კგ/მ</w:t>
            </w:r>
            <w:r>
              <w:rPr>
                <w:rFonts w:ascii="Sylfaen" w:hAnsi="Sylfaen"/>
                <w:vertAlign w:val="superscript"/>
                <w:lang w:val="ka-GE"/>
              </w:rPr>
              <w:t>3</w:t>
            </w:r>
          </w:p>
        </w:tc>
        <w:tc>
          <w:tcPr>
            <w:tcW w:w="883" w:type="dxa"/>
            <w:gridSpan w:val="3"/>
            <w:tcBorders>
              <w:top w:val="single" w:sz="4" w:space="0" w:color="auto"/>
              <w:left w:val="single" w:sz="4" w:space="0" w:color="auto"/>
              <w:bottom w:val="single" w:sz="4" w:space="0" w:color="auto"/>
              <w:right w:val="single" w:sz="4" w:space="0" w:color="auto"/>
            </w:tcBorders>
            <w:hideMark/>
          </w:tcPr>
          <w:p w14:paraId="667543C5"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3</w:t>
            </w:r>
          </w:p>
        </w:tc>
        <w:tc>
          <w:tcPr>
            <w:tcW w:w="1120" w:type="dxa"/>
            <w:gridSpan w:val="5"/>
            <w:tcBorders>
              <w:top w:val="single" w:sz="4" w:space="0" w:color="auto"/>
              <w:left w:val="single" w:sz="4" w:space="0" w:color="auto"/>
              <w:bottom w:val="single" w:sz="4" w:space="0" w:color="auto"/>
              <w:right w:val="single" w:sz="4" w:space="0" w:color="auto"/>
            </w:tcBorders>
            <w:hideMark/>
          </w:tcPr>
          <w:p w14:paraId="3BB5CF22" w14:textId="7A5B5909" w:rsidR="00820C91" w:rsidRDefault="00AC798E">
            <w:pPr>
              <w:spacing w:after="0" w:line="240" w:lineRule="auto"/>
              <w:jc w:val="center"/>
              <w:rPr>
                <w:rFonts w:ascii="Sylfaen" w:hAnsi="Sylfaen"/>
                <w:lang w:val="en-US"/>
              </w:rPr>
            </w:pPr>
            <w:r>
              <w:rPr>
                <w:rFonts w:ascii="Sylfaen" w:hAnsi="Sylfaen"/>
                <w:lang w:val="ka-GE"/>
              </w:rPr>
              <w:t>2</w:t>
            </w:r>
            <w:r w:rsidR="00820C91">
              <w:rPr>
                <w:rFonts w:ascii="Sylfaen" w:hAnsi="Sylfaen"/>
              </w:rPr>
              <w:t>0</w:t>
            </w:r>
          </w:p>
        </w:tc>
        <w:tc>
          <w:tcPr>
            <w:tcW w:w="1134" w:type="dxa"/>
            <w:tcBorders>
              <w:top w:val="single" w:sz="4" w:space="0" w:color="auto"/>
              <w:left w:val="single" w:sz="4" w:space="0" w:color="auto"/>
              <w:bottom w:val="single" w:sz="4" w:space="0" w:color="auto"/>
              <w:right w:val="single" w:sz="4" w:space="0" w:color="auto"/>
            </w:tcBorders>
            <w:hideMark/>
          </w:tcPr>
          <w:p w14:paraId="48D81AC6" w14:textId="77777777" w:rsidR="00820C91" w:rsidRDefault="00820C91">
            <w:pPr>
              <w:spacing w:after="0" w:line="240" w:lineRule="auto"/>
              <w:jc w:val="center"/>
              <w:rPr>
                <w:rFonts w:ascii="Sylfaen" w:hAnsi="Sylfaen"/>
                <w:lang w:val="ka-GE"/>
              </w:rPr>
            </w:pPr>
            <w:r>
              <w:rPr>
                <w:rFonts w:ascii="Sylfaen" w:hAnsi="Sylfaen"/>
                <w:lang w:val="ka-GE"/>
              </w:rPr>
              <w:t>340</w:t>
            </w:r>
          </w:p>
        </w:tc>
        <w:tc>
          <w:tcPr>
            <w:tcW w:w="1276" w:type="dxa"/>
            <w:tcBorders>
              <w:top w:val="single" w:sz="4" w:space="0" w:color="auto"/>
              <w:left w:val="single" w:sz="4" w:space="0" w:color="auto"/>
              <w:bottom w:val="single" w:sz="4" w:space="0" w:color="auto"/>
              <w:right w:val="single" w:sz="4" w:space="0" w:color="auto"/>
            </w:tcBorders>
            <w:hideMark/>
          </w:tcPr>
          <w:p w14:paraId="25880C73" w14:textId="67A77742" w:rsidR="00820C91" w:rsidRPr="00AC798E" w:rsidRDefault="00AC798E">
            <w:pPr>
              <w:spacing w:after="0" w:line="240" w:lineRule="auto"/>
              <w:jc w:val="center"/>
              <w:rPr>
                <w:rFonts w:ascii="Sylfaen" w:hAnsi="Sylfaen"/>
                <w:lang w:val="ka-GE"/>
              </w:rPr>
            </w:pPr>
            <w:r>
              <w:rPr>
                <w:rFonts w:ascii="Sylfaen" w:hAnsi="Sylfaen"/>
                <w:lang w:val="ka-GE"/>
              </w:rPr>
              <w:t>6800</w:t>
            </w:r>
          </w:p>
        </w:tc>
      </w:tr>
      <w:tr w:rsidR="00820C91" w14:paraId="5FB2B45D" w14:textId="77777777" w:rsidTr="00AC798E">
        <w:tc>
          <w:tcPr>
            <w:tcW w:w="486" w:type="dxa"/>
            <w:tcBorders>
              <w:top w:val="single" w:sz="4" w:space="0" w:color="auto"/>
              <w:left w:val="single" w:sz="4" w:space="0" w:color="auto"/>
              <w:bottom w:val="single" w:sz="4" w:space="0" w:color="auto"/>
              <w:right w:val="single" w:sz="4" w:space="0" w:color="auto"/>
            </w:tcBorders>
            <w:hideMark/>
          </w:tcPr>
          <w:p w14:paraId="3A2FCB70" w14:textId="77777777" w:rsidR="00820C91" w:rsidRDefault="00820C91">
            <w:pPr>
              <w:spacing w:after="0" w:line="240" w:lineRule="auto"/>
              <w:jc w:val="center"/>
              <w:rPr>
                <w:rFonts w:ascii="Sylfaen" w:hAnsi="Sylfaen"/>
                <w:lang w:val="ka-GE"/>
              </w:rPr>
            </w:pPr>
            <w:r>
              <w:rPr>
                <w:rFonts w:ascii="Sylfaen" w:hAnsi="Sylfaen"/>
                <w:lang w:val="ka-GE"/>
              </w:rPr>
              <w:t>12</w:t>
            </w:r>
          </w:p>
        </w:tc>
        <w:tc>
          <w:tcPr>
            <w:tcW w:w="4045" w:type="dxa"/>
            <w:gridSpan w:val="3"/>
            <w:tcBorders>
              <w:top w:val="single" w:sz="4" w:space="0" w:color="auto"/>
              <w:left w:val="single" w:sz="4" w:space="0" w:color="auto"/>
              <w:bottom w:val="single" w:sz="4" w:space="0" w:color="auto"/>
              <w:right w:val="single" w:sz="4" w:space="0" w:color="auto"/>
            </w:tcBorders>
            <w:hideMark/>
          </w:tcPr>
          <w:p w14:paraId="569C63A0" w14:textId="77777777" w:rsidR="00820C91" w:rsidRDefault="00820C91">
            <w:pPr>
              <w:spacing w:after="0" w:line="240" w:lineRule="auto"/>
              <w:jc w:val="both"/>
              <w:rPr>
                <w:rFonts w:ascii="Sylfaen" w:hAnsi="Sylfaen"/>
                <w:lang w:val="ka-GE"/>
              </w:rPr>
            </w:pPr>
            <w:r>
              <w:rPr>
                <w:rFonts w:ascii="Sylfaen" w:hAnsi="Sylfaen"/>
                <w:lang w:val="ka-GE"/>
              </w:rPr>
              <w:t xml:space="preserve">ფოლადის დეტალები </w:t>
            </w:r>
            <w:r>
              <w:rPr>
                <w:rFonts w:ascii="Sylfaen" w:hAnsi="Sylfaen"/>
                <w:i/>
                <w:sz w:val="20"/>
                <w:szCs w:val="20"/>
                <w:lang w:val="ka-GE"/>
              </w:rPr>
              <w:t>(ორტესებრი საკოლონე სვეტები, კოჭები, მილაკვადრატები, კუთხოვანები და ა.შ.</w:t>
            </w:r>
            <w:r>
              <w:rPr>
                <w:rFonts w:ascii="Sylfaen" w:hAnsi="Sylfaen"/>
                <w:lang w:val="ka-GE"/>
              </w:rPr>
              <w:t>)  სააგრეგატე შენობის ზედა ნაწილის და გადახურვის მოსაწყობად</w:t>
            </w:r>
          </w:p>
        </w:tc>
        <w:tc>
          <w:tcPr>
            <w:tcW w:w="851" w:type="dxa"/>
            <w:tcBorders>
              <w:top w:val="single" w:sz="4" w:space="0" w:color="auto"/>
              <w:left w:val="single" w:sz="4" w:space="0" w:color="auto"/>
              <w:bottom w:val="single" w:sz="4" w:space="0" w:color="auto"/>
              <w:right w:val="single" w:sz="4" w:space="0" w:color="auto"/>
            </w:tcBorders>
            <w:hideMark/>
          </w:tcPr>
          <w:p w14:paraId="48A6C618" w14:textId="77777777" w:rsidR="00820C91" w:rsidRDefault="00820C91">
            <w:pPr>
              <w:spacing w:after="0" w:line="240" w:lineRule="auto"/>
              <w:jc w:val="center"/>
              <w:rPr>
                <w:rFonts w:ascii="Sylfaen" w:hAnsi="Sylfaen"/>
                <w:lang w:val="ka-GE"/>
              </w:rPr>
            </w:pPr>
            <w:r>
              <w:rPr>
                <w:rFonts w:ascii="Sylfaen" w:hAnsi="Sylfaen"/>
                <w:lang w:val="ka-GE"/>
              </w:rPr>
              <w:t>ტ.</w:t>
            </w:r>
          </w:p>
        </w:tc>
        <w:tc>
          <w:tcPr>
            <w:tcW w:w="1134" w:type="dxa"/>
            <w:gridSpan w:val="6"/>
            <w:tcBorders>
              <w:top w:val="single" w:sz="4" w:space="0" w:color="auto"/>
              <w:left w:val="single" w:sz="4" w:space="0" w:color="auto"/>
              <w:bottom w:val="single" w:sz="4" w:space="0" w:color="auto"/>
              <w:right w:val="single" w:sz="4" w:space="0" w:color="auto"/>
            </w:tcBorders>
            <w:hideMark/>
          </w:tcPr>
          <w:p w14:paraId="410A5FCF" w14:textId="11EFDE1C" w:rsidR="00820C91" w:rsidRPr="00AC798E" w:rsidRDefault="00A50D49">
            <w:pPr>
              <w:spacing w:after="0" w:line="240" w:lineRule="auto"/>
              <w:jc w:val="center"/>
              <w:rPr>
                <w:rFonts w:ascii="Sylfaen" w:hAnsi="Sylfaen"/>
                <w:lang w:val="ka-GE"/>
              </w:rPr>
            </w:pPr>
            <w:r>
              <w:rPr>
                <w:rFonts w:ascii="Sylfaen" w:hAnsi="Sylfaen"/>
                <w:lang w:val="ka-GE"/>
              </w:rPr>
              <w:t>15</w:t>
            </w:r>
          </w:p>
        </w:tc>
        <w:tc>
          <w:tcPr>
            <w:tcW w:w="1134" w:type="dxa"/>
            <w:tcBorders>
              <w:top w:val="single" w:sz="4" w:space="0" w:color="auto"/>
              <w:left w:val="single" w:sz="4" w:space="0" w:color="auto"/>
              <w:bottom w:val="single" w:sz="4" w:space="0" w:color="auto"/>
              <w:right w:val="single" w:sz="4" w:space="0" w:color="auto"/>
            </w:tcBorders>
            <w:hideMark/>
          </w:tcPr>
          <w:p w14:paraId="460A60EA" w14:textId="77777777" w:rsidR="00820C91" w:rsidRDefault="00820C91">
            <w:pPr>
              <w:spacing w:after="0" w:line="240" w:lineRule="auto"/>
              <w:jc w:val="center"/>
              <w:rPr>
                <w:rFonts w:ascii="Sylfaen" w:hAnsi="Sylfaen"/>
                <w:lang w:val="ka-GE"/>
              </w:rPr>
            </w:pPr>
            <w:r>
              <w:rPr>
                <w:rFonts w:ascii="Sylfaen" w:hAnsi="Sylfaen"/>
                <w:lang w:val="ka-GE"/>
              </w:rPr>
              <w:t>4000</w:t>
            </w:r>
          </w:p>
        </w:tc>
        <w:tc>
          <w:tcPr>
            <w:tcW w:w="1276" w:type="dxa"/>
            <w:tcBorders>
              <w:top w:val="single" w:sz="4" w:space="0" w:color="auto"/>
              <w:left w:val="single" w:sz="4" w:space="0" w:color="auto"/>
              <w:bottom w:val="single" w:sz="4" w:space="0" w:color="auto"/>
              <w:right w:val="single" w:sz="4" w:space="0" w:color="auto"/>
            </w:tcBorders>
            <w:hideMark/>
          </w:tcPr>
          <w:p w14:paraId="1734CD3F" w14:textId="66B5E243" w:rsidR="00820C91" w:rsidRDefault="00A50D49">
            <w:pPr>
              <w:spacing w:after="0" w:line="240" w:lineRule="auto"/>
              <w:jc w:val="center"/>
              <w:rPr>
                <w:rFonts w:ascii="Sylfaen" w:hAnsi="Sylfaen"/>
                <w:lang w:val="en-US"/>
              </w:rPr>
            </w:pPr>
            <w:r>
              <w:rPr>
                <w:rFonts w:ascii="Sylfaen" w:hAnsi="Sylfaen"/>
                <w:lang w:val="ka-GE"/>
              </w:rPr>
              <w:t>60000</w:t>
            </w:r>
          </w:p>
        </w:tc>
      </w:tr>
      <w:tr w:rsidR="00820C91" w14:paraId="6973286D" w14:textId="77777777" w:rsidTr="00AC798E">
        <w:tc>
          <w:tcPr>
            <w:tcW w:w="486" w:type="dxa"/>
            <w:tcBorders>
              <w:top w:val="single" w:sz="4" w:space="0" w:color="auto"/>
              <w:left w:val="single" w:sz="4" w:space="0" w:color="auto"/>
              <w:bottom w:val="single" w:sz="4" w:space="0" w:color="auto"/>
              <w:right w:val="single" w:sz="4" w:space="0" w:color="auto"/>
            </w:tcBorders>
            <w:hideMark/>
          </w:tcPr>
          <w:p w14:paraId="65BE42C1" w14:textId="77777777" w:rsidR="00820C91" w:rsidRDefault="00820C91">
            <w:pPr>
              <w:spacing w:after="0" w:line="240" w:lineRule="auto"/>
              <w:jc w:val="center"/>
              <w:rPr>
                <w:rFonts w:ascii="Sylfaen" w:hAnsi="Sylfaen"/>
                <w:lang w:val="ka-GE"/>
              </w:rPr>
            </w:pPr>
            <w:r>
              <w:rPr>
                <w:rFonts w:ascii="Sylfaen" w:hAnsi="Sylfaen"/>
                <w:lang w:val="ka-GE"/>
              </w:rPr>
              <w:t>13</w:t>
            </w:r>
          </w:p>
        </w:tc>
        <w:tc>
          <w:tcPr>
            <w:tcW w:w="4045" w:type="dxa"/>
            <w:gridSpan w:val="3"/>
            <w:tcBorders>
              <w:top w:val="single" w:sz="4" w:space="0" w:color="auto"/>
              <w:left w:val="single" w:sz="4" w:space="0" w:color="auto"/>
              <w:bottom w:val="single" w:sz="4" w:space="0" w:color="auto"/>
              <w:right w:val="single" w:sz="4" w:space="0" w:color="auto"/>
            </w:tcBorders>
            <w:hideMark/>
          </w:tcPr>
          <w:p w14:paraId="4F13C054" w14:textId="77777777" w:rsidR="00820C91" w:rsidRDefault="00820C91">
            <w:pPr>
              <w:spacing w:after="0" w:line="240" w:lineRule="auto"/>
              <w:jc w:val="both"/>
              <w:rPr>
                <w:rFonts w:ascii="Sylfaen" w:hAnsi="Sylfaen"/>
                <w:lang w:val="ka-GE"/>
              </w:rPr>
            </w:pPr>
            <w:r>
              <w:rPr>
                <w:rFonts w:ascii="Sylfaen" w:hAnsi="Sylfaen"/>
                <w:lang w:val="ka-GE"/>
              </w:rPr>
              <w:t>საკედლე და გადახურვის სენდვიჩ-პანელები</w:t>
            </w:r>
          </w:p>
        </w:tc>
        <w:tc>
          <w:tcPr>
            <w:tcW w:w="851" w:type="dxa"/>
            <w:tcBorders>
              <w:top w:val="single" w:sz="4" w:space="0" w:color="auto"/>
              <w:left w:val="single" w:sz="4" w:space="0" w:color="auto"/>
              <w:bottom w:val="single" w:sz="4" w:space="0" w:color="auto"/>
              <w:right w:val="single" w:sz="4" w:space="0" w:color="auto"/>
            </w:tcBorders>
            <w:hideMark/>
          </w:tcPr>
          <w:p w14:paraId="43C624AA" w14:textId="77777777" w:rsidR="00820C91" w:rsidRDefault="00820C91">
            <w:pPr>
              <w:spacing w:after="0" w:line="240" w:lineRule="auto"/>
              <w:jc w:val="center"/>
              <w:rPr>
                <w:rFonts w:ascii="Sylfaen" w:hAnsi="Sylfaen"/>
                <w:lang w:val="ka-GE"/>
              </w:rPr>
            </w:pPr>
            <w:r>
              <w:rPr>
                <w:rFonts w:ascii="Sylfaen" w:hAnsi="Sylfaen"/>
                <w:lang w:val="ka-GE"/>
              </w:rPr>
              <w:t>მ</w:t>
            </w:r>
            <w:r>
              <w:rPr>
                <w:rFonts w:ascii="Sylfaen" w:hAnsi="Sylfaen"/>
                <w:vertAlign w:val="superscript"/>
                <w:lang w:val="ka-GE"/>
              </w:rPr>
              <w:t>2</w:t>
            </w:r>
          </w:p>
        </w:tc>
        <w:tc>
          <w:tcPr>
            <w:tcW w:w="1134" w:type="dxa"/>
            <w:gridSpan w:val="6"/>
            <w:tcBorders>
              <w:top w:val="single" w:sz="4" w:space="0" w:color="auto"/>
              <w:left w:val="single" w:sz="4" w:space="0" w:color="auto"/>
              <w:bottom w:val="single" w:sz="4" w:space="0" w:color="auto"/>
              <w:right w:val="single" w:sz="4" w:space="0" w:color="auto"/>
            </w:tcBorders>
            <w:hideMark/>
          </w:tcPr>
          <w:p w14:paraId="237978E8" w14:textId="443F822C" w:rsidR="00820C91" w:rsidRPr="00AC798E" w:rsidRDefault="00AC798E">
            <w:pPr>
              <w:spacing w:after="0" w:line="240" w:lineRule="auto"/>
              <w:jc w:val="center"/>
              <w:rPr>
                <w:rFonts w:ascii="Sylfaen" w:hAnsi="Sylfaen"/>
                <w:lang w:val="ka-GE"/>
              </w:rPr>
            </w:pPr>
            <w:r>
              <w:rPr>
                <w:rFonts w:ascii="Sylfaen" w:hAnsi="Sylfaen"/>
                <w:lang w:val="ka-GE"/>
              </w:rPr>
              <w:t>500</w:t>
            </w:r>
          </w:p>
        </w:tc>
        <w:tc>
          <w:tcPr>
            <w:tcW w:w="1134" w:type="dxa"/>
            <w:tcBorders>
              <w:top w:val="single" w:sz="4" w:space="0" w:color="auto"/>
              <w:left w:val="single" w:sz="4" w:space="0" w:color="auto"/>
              <w:bottom w:val="single" w:sz="4" w:space="0" w:color="auto"/>
              <w:right w:val="single" w:sz="4" w:space="0" w:color="auto"/>
            </w:tcBorders>
            <w:hideMark/>
          </w:tcPr>
          <w:p w14:paraId="06202C62" w14:textId="77777777" w:rsidR="00820C91" w:rsidRDefault="00820C91">
            <w:pPr>
              <w:spacing w:after="0" w:line="240" w:lineRule="auto"/>
              <w:jc w:val="center"/>
              <w:rPr>
                <w:rFonts w:ascii="Sylfaen" w:hAnsi="Sylfaen"/>
                <w:lang w:val="ka-GE"/>
              </w:rPr>
            </w:pPr>
            <w:r>
              <w:rPr>
                <w:rFonts w:ascii="Sylfaen" w:hAnsi="Sylfaen"/>
                <w:lang w:val="ka-GE"/>
              </w:rPr>
              <w:t>80</w:t>
            </w:r>
          </w:p>
        </w:tc>
        <w:tc>
          <w:tcPr>
            <w:tcW w:w="1276" w:type="dxa"/>
            <w:tcBorders>
              <w:top w:val="single" w:sz="4" w:space="0" w:color="auto"/>
              <w:left w:val="single" w:sz="4" w:space="0" w:color="auto"/>
              <w:bottom w:val="single" w:sz="4" w:space="0" w:color="auto"/>
              <w:right w:val="single" w:sz="4" w:space="0" w:color="auto"/>
            </w:tcBorders>
            <w:hideMark/>
          </w:tcPr>
          <w:p w14:paraId="1B5365C0" w14:textId="48A3B8AC" w:rsidR="00820C91" w:rsidRPr="00AC798E" w:rsidRDefault="00AC798E">
            <w:pPr>
              <w:spacing w:after="0" w:line="240" w:lineRule="auto"/>
              <w:jc w:val="center"/>
              <w:rPr>
                <w:rFonts w:ascii="Sylfaen" w:hAnsi="Sylfaen"/>
                <w:lang w:val="ka-GE"/>
              </w:rPr>
            </w:pPr>
            <w:r>
              <w:rPr>
                <w:rFonts w:ascii="Sylfaen" w:hAnsi="Sylfaen"/>
                <w:lang w:val="ka-GE"/>
              </w:rPr>
              <w:t>40000</w:t>
            </w:r>
          </w:p>
        </w:tc>
      </w:tr>
      <w:tr w:rsidR="00820C91" w14:paraId="5FC2D276" w14:textId="77777777" w:rsidTr="00AC798E">
        <w:tc>
          <w:tcPr>
            <w:tcW w:w="486" w:type="dxa"/>
            <w:tcBorders>
              <w:top w:val="single" w:sz="4" w:space="0" w:color="auto"/>
              <w:left w:val="single" w:sz="4" w:space="0" w:color="auto"/>
              <w:bottom w:val="single" w:sz="4" w:space="0" w:color="auto"/>
              <w:right w:val="single" w:sz="4" w:space="0" w:color="auto"/>
            </w:tcBorders>
            <w:hideMark/>
          </w:tcPr>
          <w:p w14:paraId="01E2C7DA" w14:textId="77777777" w:rsidR="00820C91" w:rsidRDefault="00820C91">
            <w:pPr>
              <w:spacing w:after="0" w:line="240" w:lineRule="auto"/>
              <w:jc w:val="center"/>
              <w:rPr>
                <w:rFonts w:ascii="Sylfaen" w:hAnsi="Sylfaen"/>
                <w:lang w:val="ka-GE"/>
              </w:rPr>
            </w:pPr>
            <w:r>
              <w:rPr>
                <w:rFonts w:ascii="Sylfaen" w:hAnsi="Sylfaen"/>
                <w:lang w:val="ka-GE"/>
              </w:rPr>
              <w:t>14</w:t>
            </w:r>
          </w:p>
        </w:tc>
        <w:tc>
          <w:tcPr>
            <w:tcW w:w="4045" w:type="dxa"/>
            <w:gridSpan w:val="3"/>
            <w:tcBorders>
              <w:top w:val="single" w:sz="4" w:space="0" w:color="auto"/>
              <w:left w:val="single" w:sz="4" w:space="0" w:color="auto"/>
              <w:bottom w:val="single" w:sz="4" w:space="0" w:color="auto"/>
              <w:right w:val="single" w:sz="4" w:space="0" w:color="auto"/>
            </w:tcBorders>
            <w:hideMark/>
          </w:tcPr>
          <w:p w14:paraId="74199909" w14:textId="77777777" w:rsidR="00820C91" w:rsidRDefault="00820C91">
            <w:pPr>
              <w:spacing w:after="0" w:line="240" w:lineRule="auto"/>
              <w:jc w:val="both"/>
              <w:rPr>
                <w:rFonts w:ascii="Sylfaen" w:hAnsi="Sylfaen"/>
                <w:lang w:val="ka-GE"/>
              </w:rPr>
            </w:pPr>
            <w:r>
              <w:rPr>
                <w:rFonts w:ascii="Sylfaen" w:hAnsi="Sylfaen"/>
                <w:lang w:val="ka-GE"/>
              </w:rPr>
              <w:t>ტიხრების, იატაკის და შეკიდული ჭერის მოწყობა სამომსახურეო მიშენებაში</w:t>
            </w:r>
          </w:p>
        </w:tc>
        <w:tc>
          <w:tcPr>
            <w:tcW w:w="851" w:type="dxa"/>
            <w:tcBorders>
              <w:top w:val="single" w:sz="4" w:space="0" w:color="auto"/>
              <w:left w:val="single" w:sz="4" w:space="0" w:color="auto"/>
              <w:bottom w:val="single" w:sz="4" w:space="0" w:color="auto"/>
              <w:right w:val="single" w:sz="4" w:space="0" w:color="auto"/>
            </w:tcBorders>
            <w:hideMark/>
          </w:tcPr>
          <w:p w14:paraId="1510D9DF"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1134" w:type="dxa"/>
            <w:gridSpan w:val="6"/>
            <w:tcBorders>
              <w:top w:val="single" w:sz="4" w:space="0" w:color="auto"/>
              <w:left w:val="single" w:sz="4" w:space="0" w:color="auto"/>
              <w:bottom w:val="single" w:sz="4" w:space="0" w:color="auto"/>
              <w:right w:val="single" w:sz="4" w:space="0" w:color="auto"/>
            </w:tcBorders>
            <w:hideMark/>
          </w:tcPr>
          <w:p w14:paraId="42830446" w14:textId="77777777" w:rsidR="00820C91" w:rsidRDefault="00820C91">
            <w:pPr>
              <w:spacing w:after="0" w:line="240" w:lineRule="auto"/>
              <w:jc w:val="center"/>
              <w:rPr>
                <w:rFonts w:ascii="Sylfaen" w:hAnsi="Sylfaen"/>
                <w:lang w:val="ka-GE"/>
              </w:rPr>
            </w:pPr>
            <w:r>
              <w:rPr>
                <w:rFonts w:ascii="Sylfaen" w:hAnsi="Sylfaen"/>
                <w:lang w:val="ka-GE"/>
              </w:rPr>
              <w:t>-</w:t>
            </w:r>
          </w:p>
        </w:tc>
        <w:tc>
          <w:tcPr>
            <w:tcW w:w="1134" w:type="dxa"/>
            <w:tcBorders>
              <w:top w:val="single" w:sz="4" w:space="0" w:color="auto"/>
              <w:left w:val="single" w:sz="4" w:space="0" w:color="auto"/>
              <w:bottom w:val="single" w:sz="4" w:space="0" w:color="auto"/>
              <w:right w:val="single" w:sz="4" w:space="0" w:color="auto"/>
            </w:tcBorders>
            <w:hideMark/>
          </w:tcPr>
          <w:p w14:paraId="3747B71D" w14:textId="77777777" w:rsidR="00820C91" w:rsidRDefault="00820C91">
            <w:pPr>
              <w:spacing w:after="0" w:line="240" w:lineRule="auto"/>
              <w:jc w:val="center"/>
              <w:rPr>
                <w:rFonts w:ascii="Sylfaen" w:hAnsi="Sylfaen"/>
                <w:lang w:val="ka-GE"/>
              </w:rPr>
            </w:pPr>
            <w:r>
              <w:rPr>
                <w:rFonts w:ascii="Sylfaen" w:hAnsi="Sylfaen"/>
                <w:lang w:val="ka-GE"/>
              </w:rPr>
              <w:t>-</w:t>
            </w:r>
          </w:p>
        </w:tc>
        <w:tc>
          <w:tcPr>
            <w:tcW w:w="1276" w:type="dxa"/>
            <w:tcBorders>
              <w:top w:val="single" w:sz="4" w:space="0" w:color="auto"/>
              <w:left w:val="single" w:sz="4" w:space="0" w:color="auto"/>
              <w:bottom w:val="single" w:sz="4" w:space="0" w:color="auto"/>
              <w:right w:val="single" w:sz="4" w:space="0" w:color="auto"/>
            </w:tcBorders>
            <w:hideMark/>
          </w:tcPr>
          <w:p w14:paraId="5548AA87" w14:textId="5783FE91" w:rsidR="00820C91" w:rsidRDefault="00A50D49">
            <w:pPr>
              <w:spacing w:after="0" w:line="240" w:lineRule="auto"/>
              <w:jc w:val="center"/>
              <w:rPr>
                <w:rFonts w:ascii="Sylfaen" w:hAnsi="Sylfaen"/>
                <w:lang w:val="ka-GE"/>
              </w:rPr>
            </w:pPr>
            <w:r>
              <w:rPr>
                <w:rFonts w:ascii="Sylfaen" w:hAnsi="Sylfaen"/>
                <w:lang w:val="ka-GE"/>
              </w:rPr>
              <w:t>5</w:t>
            </w:r>
            <w:r w:rsidR="00820C91">
              <w:rPr>
                <w:rFonts w:ascii="Sylfaen" w:hAnsi="Sylfaen"/>
              </w:rPr>
              <w:t>000</w:t>
            </w:r>
          </w:p>
        </w:tc>
      </w:tr>
      <w:tr w:rsidR="00820C91" w14:paraId="2B9EB17C" w14:textId="77777777" w:rsidTr="00AC798E">
        <w:tc>
          <w:tcPr>
            <w:tcW w:w="486" w:type="dxa"/>
            <w:tcBorders>
              <w:top w:val="single" w:sz="4" w:space="0" w:color="auto"/>
              <w:left w:val="single" w:sz="4" w:space="0" w:color="auto"/>
              <w:bottom w:val="single" w:sz="4" w:space="0" w:color="auto"/>
              <w:right w:val="single" w:sz="4" w:space="0" w:color="auto"/>
            </w:tcBorders>
            <w:hideMark/>
          </w:tcPr>
          <w:p w14:paraId="5010D567" w14:textId="77777777" w:rsidR="00820C91" w:rsidRDefault="00820C91">
            <w:pPr>
              <w:spacing w:after="0" w:line="240" w:lineRule="auto"/>
              <w:jc w:val="center"/>
              <w:rPr>
                <w:rFonts w:ascii="Sylfaen" w:hAnsi="Sylfaen"/>
                <w:lang w:val="ka-GE"/>
              </w:rPr>
            </w:pPr>
            <w:r>
              <w:rPr>
                <w:rFonts w:ascii="Sylfaen" w:hAnsi="Sylfaen"/>
                <w:lang w:val="ka-GE"/>
              </w:rPr>
              <w:t>15</w:t>
            </w:r>
          </w:p>
        </w:tc>
        <w:tc>
          <w:tcPr>
            <w:tcW w:w="4045" w:type="dxa"/>
            <w:gridSpan w:val="3"/>
            <w:tcBorders>
              <w:top w:val="single" w:sz="4" w:space="0" w:color="auto"/>
              <w:left w:val="single" w:sz="4" w:space="0" w:color="auto"/>
              <w:bottom w:val="single" w:sz="4" w:space="0" w:color="auto"/>
              <w:right w:val="single" w:sz="4" w:space="0" w:color="auto"/>
            </w:tcBorders>
            <w:hideMark/>
          </w:tcPr>
          <w:p w14:paraId="30D7B6C5" w14:textId="77777777" w:rsidR="00820C91" w:rsidRDefault="00820C91">
            <w:pPr>
              <w:spacing w:after="0" w:line="240" w:lineRule="auto"/>
              <w:jc w:val="both"/>
              <w:rPr>
                <w:rFonts w:ascii="Sylfaen" w:hAnsi="Sylfaen"/>
                <w:lang w:val="ka-GE"/>
              </w:rPr>
            </w:pPr>
            <w:r>
              <w:rPr>
                <w:rFonts w:ascii="Sylfaen" w:hAnsi="Sylfaen"/>
                <w:lang w:val="ka-GE"/>
              </w:rPr>
              <w:t>ფანჯრები, კარებები, წყალმო</w:t>
            </w:r>
            <w:r>
              <w:rPr>
                <w:rFonts w:ascii="Sylfaen" w:hAnsi="Sylfaen"/>
                <w:lang w:val="en-US"/>
              </w:rPr>
              <w:t>-</w:t>
            </w:r>
            <w:r>
              <w:rPr>
                <w:rFonts w:ascii="Sylfaen" w:hAnsi="Sylfaen"/>
                <w:lang w:val="ka-GE"/>
              </w:rPr>
              <w:t>მარაგება, კანალიზაცია.</w:t>
            </w:r>
          </w:p>
        </w:tc>
        <w:tc>
          <w:tcPr>
            <w:tcW w:w="851" w:type="dxa"/>
            <w:tcBorders>
              <w:top w:val="single" w:sz="4" w:space="0" w:color="auto"/>
              <w:left w:val="single" w:sz="4" w:space="0" w:color="auto"/>
              <w:bottom w:val="single" w:sz="4" w:space="0" w:color="auto"/>
              <w:right w:val="single" w:sz="4" w:space="0" w:color="auto"/>
            </w:tcBorders>
            <w:hideMark/>
          </w:tcPr>
          <w:p w14:paraId="5E8B820D"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1134" w:type="dxa"/>
            <w:gridSpan w:val="6"/>
            <w:tcBorders>
              <w:top w:val="single" w:sz="4" w:space="0" w:color="auto"/>
              <w:left w:val="single" w:sz="4" w:space="0" w:color="auto"/>
              <w:bottom w:val="single" w:sz="4" w:space="0" w:color="auto"/>
              <w:right w:val="single" w:sz="4" w:space="0" w:color="auto"/>
            </w:tcBorders>
          </w:tcPr>
          <w:p w14:paraId="29090870"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5A9570C0" w14:textId="77777777" w:rsidR="00820C91"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hideMark/>
          </w:tcPr>
          <w:p w14:paraId="32135B34" w14:textId="6BE13E57" w:rsidR="00820C91" w:rsidRDefault="00A50D49">
            <w:pPr>
              <w:spacing w:after="0" w:line="240" w:lineRule="auto"/>
              <w:jc w:val="center"/>
              <w:rPr>
                <w:rFonts w:ascii="Sylfaen" w:hAnsi="Sylfaen"/>
                <w:lang w:val="en-US"/>
              </w:rPr>
            </w:pPr>
            <w:r>
              <w:rPr>
                <w:rFonts w:ascii="Sylfaen" w:hAnsi="Sylfaen"/>
                <w:lang w:val="ka-GE"/>
              </w:rPr>
              <w:t>6000</w:t>
            </w:r>
          </w:p>
        </w:tc>
      </w:tr>
      <w:tr w:rsidR="00820C91" w14:paraId="60998B73" w14:textId="77777777" w:rsidTr="00AC798E">
        <w:tc>
          <w:tcPr>
            <w:tcW w:w="486" w:type="dxa"/>
            <w:tcBorders>
              <w:top w:val="single" w:sz="4" w:space="0" w:color="auto"/>
              <w:left w:val="single" w:sz="4" w:space="0" w:color="auto"/>
              <w:bottom w:val="single" w:sz="4" w:space="0" w:color="auto"/>
              <w:right w:val="single" w:sz="4" w:space="0" w:color="auto"/>
            </w:tcBorders>
            <w:hideMark/>
          </w:tcPr>
          <w:p w14:paraId="020BA27D" w14:textId="77777777" w:rsidR="00820C91" w:rsidRDefault="00820C91">
            <w:pPr>
              <w:spacing w:after="0" w:line="240" w:lineRule="auto"/>
              <w:jc w:val="center"/>
              <w:rPr>
                <w:rFonts w:ascii="Sylfaen" w:hAnsi="Sylfaen"/>
                <w:lang w:val="ka-GE"/>
              </w:rPr>
            </w:pPr>
            <w:r>
              <w:rPr>
                <w:rFonts w:ascii="Sylfaen" w:hAnsi="Sylfaen"/>
                <w:lang w:val="ka-GE"/>
              </w:rPr>
              <w:t>16</w:t>
            </w:r>
          </w:p>
        </w:tc>
        <w:tc>
          <w:tcPr>
            <w:tcW w:w="4045" w:type="dxa"/>
            <w:gridSpan w:val="3"/>
            <w:tcBorders>
              <w:top w:val="single" w:sz="4" w:space="0" w:color="auto"/>
              <w:left w:val="single" w:sz="4" w:space="0" w:color="auto"/>
              <w:bottom w:val="single" w:sz="4" w:space="0" w:color="auto"/>
              <w:right w:val="single" w:sz="4" w:space="0" w:color="auto"/>
            </w:tcBorders>
            <w:hideMark/>
          </w:tcPr>
          <w:p w14:paraId="136550FB" w14:textId="77777777" w:rsidR="00820C91" w:rsidRDefault="00820C91">
            <w:pPr>
              <w:spacing w:after="0" w:line="240" w:lineRule="auto"/>
              <w:jc w:val="both"/>
              <w:rPr>
                <w:rFonts w:ascii="Sylfaen" w:hAnsi="Sylfaen"/>
                <w:lang w:val="ka-GE"/>
              </w:rPr>
            </w:pPr>
            <w:r>
              <w:rPr>
                <w:rFonts w:ascii="Sylfaen" w:hAnsi="Sylfaen"/>
                <w:lang w:val="ka-GE"/>
              </w:rPr>
              <w:t>სააგრეგატე შენობის მიმდებარე ტერიტორიის შემოღობვა, ჭიშკარი კუტიკარით, ეზოს კეთილმოწყობა</w:t>
            </w:r>
          </w:p>
        </w:tc>
        <w:tc>
          <w:tcPr>
            <w:tcW w:w="851" w:type="dxa"/>
            <w:tcBorders>
              <w:top w:val="single" w:sz="4" w:space="0" w:color="auto"/>
              <w:left w:val="single" w:sz="4" w:space="0" w:color="auto"/>
              <w:bottom w:val="single" w:sz="4" w:space="0" w:color="auto"/>
              <w:right w:val="single" w:sz="4" w:space="0" w:color="auto"/>
            </w:tcBorders>
            <w:hideMark/>
          </w:tcPr>
          <w:p w14:paraId="30E0702C"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1134" w:type="dxa"/>
            <w:gridSpan w:val="6"/>
            <w:tcBorders>
              <w:top w:val="single" w:sz="4" w:space="0" w:color="auto"/>
              <w:left w:val="single" w:sz="4" w:space="0" w:color="auto"/>
              <w:bottom w:val="single" w:sz="4" w:space="0" w:color="auto"/>
              <w:right w:val="single" w:sz="4" w:space="0" w:color="auto"/>
            </w:tcBorders>
          </w:tcPr>
          <w:p w14:paraId="2D3C214D"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76D64E3A" w14:textId="77777777" w:rsidR="00820C91"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hideMark/>
          </w:tcPr>
          <w:p w14:paraId="1683FD4F" w14:textId="77777777" w:rsidR="00820C91" w:rsidRDefault="00820C91">
            <w:pPr>
              <w:spacing w:after="0" w:line="240" w:lineRule="auto"/>
              <w:jc w:val="center"/>
              <w:rPr>
                <w:rFonts w:ascii="Sylfaen" w:hAnsi="Sylfaen"/>
                <w:lang w:val="en-US"/>
              </w:rPr>
            </w:pPr>
            <w:r>
              <w:rPr>
                <w:rFonts w:ascii="Sylfaen" w:hAnsi="Sylfaen"/>
              </w:rPr>
              <w:t>7000</w:t>
            </w:r>
          </w:p>
        </w:tc>
      </w:tr>
      <w:tr w:rsidR="00820C91" w14:paraId="43584521" w14:textId="77777777" w:rsidTr="00AC798E">
        <w:tc>
          <w:tcPr>
            <w:tcW w:w="486" w:type="dxa"/>
            <w:tcBorders>
              <w:top w:val="single" w:sz="4" w:space="0" w:color="auto"/>
              <w:left w:val="single" w:sz="4" w:space="0" w:color="auto"/>
              <w:bottom w:val="single" w:sz="4" w:space="0" w:color="auto"/>
              <w:right w:val="single" w:sz="4" w:space="0" w:color="auto"/>
            </w:tcBorders>
          </w:tcPr>
          <w:p w14:paraId="7D87AD1D" w14:textId="77777777" w:rsidR="00820C91" w:rsidRDefault="00820C91">
            <w:pPr>
              <w:spacing w:after="0" w:line="240" w:lineRule="auto"/>
              <w:jc w:val="center"/>
              <w:rPr>
                <w:rFonts w:ascii="Sylfaen" w:hAnsi="Sylfaen"/>
                <w:lang w:val="ka-GE"/>
              </w:rPr>
            </w:pPr>
          </w:p>
        </w:tc>
        <w:tc>
          <w:tcPr>
            <w:tcW w:w="4045" w:type="dxa"/>
            <w:gridSpan w:val="3"/>
            <w:tcBorders>
              <w:top w:val="single" w:sz="4" w:space="0" w:color="auto"/>
              <w:left w:val="single" w:sz="4" w:space="0" w:color="auto"/>
              <w:bottom w:val="single" w:sz="4" w:space="0" w:color="auto"/>
              <w:right w:val="single" w:sz="4" w:space="0" w:color="auto"/>
            </w:tcBorders>
            <w:hideMark/>
          </w:tcPr>
          <w:p w14:paraId="590938C8" w14:textId="77777777" w:rsidR="00820C91" w:rsidRDefault="00820C91">
            <w:pPr>
              <w:spacing w:after="0" w:line="240" w:lineRule="auto"/>
              <w:jc w:val="center"/>
              <w:rPr>
                <w:rFonts w:ascii="Sylfaen" w:hAnsi="Sylfaen"/>
                <w:lang w:val="ka-GE"/>
              </w:rPr>
            </w:pPr>
            <w:r>
              <w:rPr>
                <w:rFonts w:ascii="Sylfaen" w:hAnsi="Sylfaen"/>
                <w:lang w:val="ka-GE"/>
              </w:rPr>
              <w:t>სულ</w:t>
            </w:r>
          </w:p>
          <w:p w14:paraId="51D42540" w14:textId="77777777" w:rsidR="00820C91" w:rsidRDefault="00820C91">
            <w:pPr>
              <w:spacing w:after="0" w:line="240" w:lineRule="auto"/>
              <w:jc w:val="both"/>
              <w:rPr>
                <w:rFonts w:ascii="Sylfaen" w:hAnsi="Sylfaen"/>
                <w:lang w:val="ka-GE"/>
              </w:rPr>
            </w:pPr>
            <w:r>
              <w:rPr>
                <w:rFonts w:ascii="Sylfaen" w:hAnsi="Sylfaen"/>
                <w:lang w:val="ka-GE"/>
              </w:rPr>
              <w:t>სააგრეგატე შენობის სამშენებლო ნაწილი</w:t>
            </w:r>
          </w:p>
        </w:tc>
        <w:tc>
          <w:tcPr>
            <w:tcW w:w="851" w:type="dxa"/>
            <w:tcBorders>
              <w:top w:val="single" w:sz="4" w:space="0" w:color="auto"/>
              <w:left w:val="single" w:sz="4" w:space="0" w:color="auto"/>
              <w:bottom w:val="single" w:sz="4" w:space="0" w:color="auto"/>
              <w:right w:val="single" w:sz="4" w:space="0" w:color="auto"/>
            </w:tcBorders>
            <w:hideMark/>
          </w:tcPr>
          <w:p w14:paraId="52A5E4DC"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1134" w:type="dxa"/>
            <w:gridSpan w:val="6"/>
            <w:tcBorders>
              <w:top w:val="single" w:sz="4" w:space="0" w:color="auto"/>
              <w:left w:val="single" w:sz="4" w:space="0" w:color="auto"/>
              <w:bottom w:val="single" w:sz="4" w:space="0" w:color="auto"/>
              <w:right w:val="single" w:sz="4" w:space="0" w:color="auto"/>
            </w:tcBorders>
          </w:tcPr>
          <w:p w14:paraId="4149B93E"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445459E3" w14:textId="77777777" w:rsidR="00820C91"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hideMark/>
          </w:tcPr>
          <w:p w14:paraId="7309358D" w14:textId="18FC5374" w:rsidR="00820C91" w:rsidRPr="00AC798E" w:rsidRDefault="00C43308">
            <w:pPr>
              <w:spacing w:after="0" w:line="240" w:lineRule="auto"/>
              <w:jc w:val="center"/>
              <w:rPr>
                <w:rFonts w:ascii="Sylfaen" w:hAnsi="Sylfaen"/>
                <w:b/>
                <w:bCs/>
                <w:lang w:val="ka-GE"/>
              </w:rPr>
            </w:pPr>
            <w:r>
              <w:rPr>
                <w:rFonts w:ascii="Sylfaen" w:hAnsi="Sylfaen"/>
                <w:b/>
                <w:bCs/>
                <w:lang w:val="ka-GE"/>
              </w:rPr>
              <w:t>204400</w:t>
            </w:r>
          </w:p>
        </w:tc>
      </w:tr>
      <w:tr w:rsidR="00820C91" w14:paraId="2D1EC66A" w14:textId="77777777" w:rsidTr="00AC798E">
        <w:tc>
          <w:tcPr>
            <w:tcW w:w="486" w:type="dxa"/>
            <w:tcBorders>
              <w:top w:val="single" w:sz="4" w:space="0" w:color="auto"/>
              <w:left w:val="single" w:sz="4" w:space="0" w:color="auto"/>
              <w:bottom w:val="single" w:sz="4" w:space="0" w:color="auto"/>
              <w:right w:val="single" w:sz="4" w:space="0" w:color="auto"/>
            </w:tcBorders>
            <w:hideMark/>
          </w:tcPr>
          <w:p w14:paraId="2C60D3D6" w14:textId="77777777" w:rsidR="00820C91" w:rsidRDefault="00820C91">
            <w:pPr>
              <w:spacing w:after="0" w:line="240" w:lineRule="auto"/>
              <w:jc w:val="center"/>
              <w:rPr>
                <w:rFonts w:ascii="Sylfaen" w:hAnsi="Sylfaen"/>
                <w:lang w:val="en-US"/>
              </w:rPr>
            </w:pPr>
            <w:r>
              <w:rPr>
                <w:rFonts w:ascii="Sylfaen" w:hAnsi="Sylfaen"/>
                <w:lang w:val="en-US"/>
              </w:rPr>
              <w:t>17</w:t>
            </w:r>
          </w:p>
        </w:tc>
        <w:tc>
          <w:tcPr>
            <w:tcW w:w="4045" w:type="dxa"/>
            <w:gridSpan w:val="3"/>
            <w:tcBorders>
              <w:top w:val="single" w:sz="4" w:space="0" w:color="auto"/>
              <w:left w:val="single" w:sz="4" w:space="0" w:color="auto"/>
              <w:bottom w:val="single" w:sz="4" w:space="0" w:color="auto"/>
              <w:right w:val="single" w:sz="4" w:space="0" w:color="auto"/>
            </w:tcBorders>
            <w:hideMark/>
          </w:tcPr>
          <w:p w14:paraId="19AB9236" w14:textId="042F1810" w:rsidR="00820C91" w:rsidRDefault="00820C91">
            <w:pPr>
              <w:spacing w:after="0" w:line="240" w:lineRule="auto"/>
              <w:jc w:val="both"/>
              <w:rPr>
                <w:rFonts w:ascii="Sylfaen" w:hAnsi="Sylfaen"/>
                <w:lang w:val="ka-GE"/>
              </w:rPr>
            </w:pPr>
            <w:r>
              <w:rPr>
                <w:rFonts w:ascii="Sylfaen" w:hAnsi="Sylfaen"/>
                <w:lang w:val="ka-GE"/>
              </w:rPr>
              <w:t>ტურბინა-გენერატორის და ხიდურა ამწის შეძენა, შესაბამისი ელექტრომოწყობილობით</w:t>
            </w:r>
          </w:p>
        </w:tc>
        <w:tc>
          <w:tcPr>
            <w:tcW w:w="851" w:type="dxa"/>
            <w:tcBorders>
              <w:top w:val="single" w:sz="4" w:space="0" w:color="auto"/>
              <w:left w:val="single" w:sz="4" w:space="0" w:color="auto"/>
              <w:bottom w:val="single" w:sz="4" w:space="0" w:color="auto"/>
              <w:right w:val="single" w:sz="4" w:space="0" w:color="auto"/>
            </w:tcBorders>
            <w:hideMark/>
          </w:tcPr>
          <w:p w14:paraId="6614D072"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1134" w:type="dxa"/>
            <w:gridSpan w:val="6"/>
            <w:tcBorders>
              <w:top w:val="single" w:sz="4" w:space="0" w:color="auto"/>
              <w:left w:val="single" w:sz="4" w:space="0" w:color="auto"/>
              <w:bottom w:val="single" w:sz="4" w:space="0" w:color="auto"/>
              <w:right w:val="single" w:sz="4" w:space="0" w:color="auto"/>
            </w:tcBorders>
          </w:tcPr>
          <w:p w14:paraId="478D9369"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1D5CEF80" w14:textId="77777777" w:rsidR="00820C91"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hideMark/>
          </w:tcPr>
          <w:p w14:paraId="115CB880" w14:textId="25C57CEE" w:rsidR="00820C91" w:rsidRDefault="00C43308">
            <w:pPr>
              <w:spacing w:after="0" w:line="240" w:lineRule="auto"/>
              <w:jc w:val="center"/>
              <w:rPr>
                <w:rFonts w:ascii="Sylfaen" w:hAnsi="Sylfaen"/>
                <w:lang w:val="ka-GE"/>
              </w:rPr>
            </w:pPr>
            <w:r>
              <w:rPr>
                <w:rFonts w:ascii="Sylfaen" w:hAnsi="Sylfaen"/>
                <w:lang w:val="ka-GE"/>
              </w:rPr>
              <w:t>600000</w:t>
            </w:r>
          </w:p>
        </w:tc>
      </w:tr>
      <w:tr w:rsidR="00820C91" w14:paraId="3C03B626" w14:textId="77777777" w:rsidTr="00AC798E">
        <w:tc>
          <w:tcPr>
            <w:tcW w:w="486" w:type="dxa"/>
            <w:tcBorders>
              <w:top w:val="single" w:sz="4" w:space="0" w:color="auto"/>
              <w:left w:val="single" w:sz="4" w:space="0" w:color="auto"/>
              <w:bottom w:val="single" w:sz="4" w:space="0" w:color="auto"/>
              <w:right w:val="single" w:sz="4" w:space="0" w:color="auto"/>
            </w:tcBorders>
            <w:hideMark/>
          </w:tcPr>
          <w:p w14:paraId="10AEA807" w14:textId="77777777" w:rsidR="00820C91" w:rsidRDefault="00820C91">
            <w:pPr>
              <w:spacing w:after="0" w:line="240" w:lineRule="auto"/>
              <w:jc w:val="center"/>
              <w:rPr>
                <w:rFonts w:ascii="Sylfaen" w:hAnsi="Sylfaen"/>
                <w:lang w:val="en-US"/>
              </w:rPr>
            </w:pPr>
            <w:r>
              <w:rPr>
                <w:rFonts w:ascii="Sylfaen" w:hAnsi="Sylfaen"/>
                <w:lang w:val="en-US"/>
              </w:rPr>
              <w:t>18</w:t>
            </w:r>
          </w:p>
        </w:tc>
        <w:tc>
          <w:tcPr>
            <w:tcW w:w="4045" w:type="dxa"/>
            <w:gridSpan w:val="3"/>
            <w:tcBorders>
              <w:top w:val="single" w:sz="4" w:space="0" w:color="auto"/>
              <w:left w:val="single" w:sz="4" w:space="0" w:color="auto"/>
              <w:bottom w:val="single" w:sz="4" w:space="0" w:color="auto"/>
              <w:right w:val="single" w:sz="4" w:space="0" w:color="auto"/>
            </w:tcBorders>
            <w:hideMark/>
          </w:tcPr>
          <w:p w14:paraId="1770CE04" w14:textId="77777777" w:rsidR="00820C91" w:rsidRDefault="00820C91">
            <w:pPr>
              <w:spacing w:after="0" w:line="240" w:lineRule="auto"/>
              <w:jc w:val="both"/>
              <w:rPr>
                <w:rFonts w:ascii="Sylfaen" w:hAnsi="Sylfaen"/>
                <w:lang w:val="ka-GE"/>
              </w:rPr>
            </w:pPr>
            <w:r>
              <w:rPr>
                <w:rFonts w:ascii="Sylfaen" w:hAnsi="Sylfaen"/>
                <w:lang w:val="ka-GE"/>
              </w:rPr>
              <w:t>სულ სააგრეგატე შენობა მოწყობილობის ჩათვლით</w:t>
            </w:r>
          </w:p>
        </w:tc>
        <w:tc>
          <w:tcPr>
            <w:tcW w:w="851" w:type="dxa"/>
            <w:tcBorders>
              <w:top w:val="single" w:sz="4" w:space="0" w:color="auto"/>
              <w:left w:val="single" w:sz="4" w:space="0" w:color="auto"/>
              <w:bottom w:val="single" w:sz="4" w:space="0" w:color="auto"/>
              <w:right w:val="single" w:sz="4" w:space="0" w:color="auto"/>
            </w:tcBorders>
            <w:hideMark/>
          </w:tcPr>
          <w:p w14:paraId="5D9C2F24"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1134" w:type="dxa"/>
            <w:gridSpan w:val="6"/>
            <w:tcBorders>
              <w:top w:val="single" w:sz="4" w:space="0" w:color="auto"/>
              <w:left w:val="single" w:sz="4" w:space="0" w:color="auto"/>
              <w:bottom w:val="single" w:sz="4" w:space="0" w:color="auto"/>
              <w:right w:val="single" w:sz="4" w:space="0" w:color="auto"/>
            </w:tcBorders>
          </w:tcPr>
          <w:p w14:paraId="4BC9610D"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079D1BEC" w14:textId="77777777" w:rsidR="00820C91"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hideMark/>
          </w:tcPr>
          <w:p w14:paraId="3144EB4D" w14:textId="6FF5E354" w:rsidR="00820C91" w:rsidRPr="00FD1BFC" w:rsidRDefault="00C43308">
            <w:pPr>
              <w:spacing w:after="0" w:line="240" w:lineRule="auto"/>
              <w:jc w:val="center"/>
              <w:rPr>
                <w:rFonts w:ascii="Sylfaen" w:hAnsi="Sylfaen"/>
                <w:b/>
                <w:bCs/>
                <w:sz w:val="24"/>
                <w:szCs w:val="24"/>
                <w:lang w:val="ka-GE"/>
              </w:rPr>
            </w:pPr>
            <w:r>
              <w:rPr>
                <w:rFonts w:ascii="Sylfaen" w:hAnsi="Sylfaen"/>
                <w:b/>
                <w:bCs/>
                <w:sz w:val="24"/>
                <w:szCs w:val="24"/>
                <w:lang w:val="ka-GE"/>
              </w:rPr>
              <w:t>804400</w:t>
            </w:r>
          </w:p>
        </w:tc>
      </w:tr>
      <w:tr w:rsidR="00820C91" w14:paraId="1A043077" w14:textId="77777777" w:rsidTr="00AC798E">
        <w:tc>
          <w:tcPr>
            <w:tcW w:w="486" w:type="dxa"/>
            <w:tcBorders>
              <w:top w:val="single" w:sz="4" w:space="0" w:color="auto"/>
              <w:left w:val="single" w:sz="4" w:space="0" w:color="auto"/>
              <w:bottom w:val="single" w:sz="4" w:space="0" w:color="auto"/>
              <w:right w:val="single" w:sz="4" w:space="0" w:color="auto"/>
            </w:tcBorders>
            <w:hideMark/>
          </w:tcPr>
          <w:p w14:paraId="756FAD16" w14:textId="77777777" w:rsidR="00820C91" w:rsidRDefault="00820C91">
            <w:pPr>
              <w:spacing w:after="0" w:line="240" w:lineRule="auto"/>
              <w:jc w:val="center"/>
              <w:rPr>
                <w:rFonts w:ascii="Sylfaen" w:hAnsi="Sylfaen"/>
                <w:lang w:val="en-US"/>
              </w:rPr>
            </w:pPr>
            <w:r>
              <w:rPr>
                <w:rFonts w:ascii="Sylfaen" w:hAnsi="Sylfaen"/>
                <w:lang w:val="en-US"/>
              </w:rPr>
              <w:t>19</w:t>
            </w:r>
          </w:p>
        </w:tc>
        <w:tc>
          <w:tcPr>
            <w:tcW w:w="4045" w:type="dxa"/>
            <w:gridSpan w:val="3"/>
            <w:tcBorders>
              <w:top w:val="single" w:sz="4" w:space="0" w:color="auto"/>
              <w:left w:val="single" w:sz="4" w:space="0" w:color="auto"/>
              <w:bottom w:val="single" w:sz="4" w:space="0" w:color="auto"/>
              <w:right w:val="single" w:sz="4" w:space="0" w:color="auto"/>
            </w:tcBorders>
            <w:hideMark/>
          </w:tcPr>
          <w:p w14:paraId="58502AAA" w14:textId="77777777" w:rsidR="00820C91" w:rsidRDefault="00820C91">
            <w:pPr>
              <w:spacing w:after="0" w:line="240" w:lineRule="auto"/>
              <w:jc w:val="both"/>
              <w:rPr>
                <w:rFonts w:ascii="Sylfaen" w:hAnsi="Sylfaen"/>
                <w:lang w:val="ka-GE"/>
              </w:rPr>
            </w:pPr>
            <w:r>
              <w:rPr>
                <w:rFonts w:ascii="Sylfaen" w:hAnsi="Sylfaen"/>
                <w:lang w:val="ka-GE"/>
              </w:rPr>
              <w:t>ელექტროგადამცემი ხაზის მოწყობა, შიდა მოხმარება</w:t>
            </w:r>
          </w:p>
        </w:tc>
        <w:tc>
          <w:tcPr>
            <w:tcW w:w="851" w:type="dxa"/>
            <w:tcBorders>
              <w:top w:val="single" w:sz="4" w:space="0" w:color="auto"/>
              <w:left w:val="single" w:sz="4" w:space="0" w:color="auto"/>
              <w:bottom w:val="single" w:sz="4" w:space="0" w:color="auto"/>
              <w:right w:val="single" w:sz="4" w:space="0" w:color="auto"/>
            </w:tcBorders>
            <w:hideMark/>
          </w:tcPr>
          <w:p w14:paraId="16819766"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1134" w:type="dxa"/>
            <w:gridSpan w:val="6"/>
            <w:tcBorders>
              <w:top w:val="single" w:sz="4" w:space="0" w:color="auto"/>
              <w:left w:val="single" w:sz="4" w:space="0" w:color="auto"/>
              <w:bottom w:val="single" w:sz="4" w:space="0" w:color="auto"/>
              <w:right w:val="single" w:sz="4" w:space="0" w:color="auto"/>
            </w:tcBorders>
          </w:tcPr>
          <w:p w14:paraId="0499DD27"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1DC5E462" w14:textId="77777777" w:rsidR="00820C91"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hideMark/>
          </w:tcPr>
          <w:p w14:paraId="4BD73474" w14:textId="77777777" w:rsidR="00820C91" w:rsidRDefault="00820C91">
            <w:pPr>
              <w:spacing w:after="0" w:line="240" w:lineRule="auto"/>
              <w:jc w:val="center"/>
              <w:rPr>
                <w:rFonts w:ascii="Sylfaen" w:hAnsi="Sylfaen"/>
                <w:b/>
                <w:bCs/>
                <w:sz w:val="24"/>
                <w:szCs w:val="24"/>
                <w:lang w:val="ka-GE"/>
              </w:rPr>
            </w:pPr>
            <w:r>
              <w:rPr>
                <w:rFonts w:ascii="Sylfaen" w:hAnsi="Sylfaen"/>
                <w:b/>
                <w:bCs/>
                <w:sz w:val="24"/>
                <w:szCs w:val="24"/>
                <w:lang w:val="ka-GE"/>
              </w:rPr>
              <w:t>150000</w:t>
            </w:r>
          </w:p>
        </w:tc>
      </w:tr>
      <w:tr w:rsidR="00820C91" w14:paraId="741DDD13" w14:textId="77777777" w:rsidTr="00AC798E">
        <w:tc>
          <w:tcPr>
            <w:tcW w:w="486" w:type="dxa"/>
            <w:tcBorders>
              <w:top w:val="single" w:sz="4" w:space="0" w:color="auto"/>
              <w:left w:val="single" w:sz="4" w:space="0" w:color="auto"/>
              <w:bottom w:val="single" w:sz="4" w:space="0" w:color="auto"/>
              <w:right w:val="single" w:sz="4" w:space="0" w:color="auto"/>
            </w:tcBorders>
            <w:hideMark/>
          </w:tcPr>
          <w:p w14:paraId="2DC41568" w14:textId="77777777" w:rsidR="00820C91" w:rsidRDefault="00820C91">
            <w:pPr>
              <w:spacing w:after="0" w:line="240" w:lineRule="auto"/>
              <w:jc w:val="center"/>
              <w:rPr>
                <w:rFonts w:ascii="Sylfaen" w:hAnsi="Sylfaen"/>
                <w:lang w:val="en-US"/>
              </w:rPr>
            </w:pPr>
            <w:r>
              <w:rPr>
                <w:rFonts w:ascii="Sylfaen" w:hAnsi="Sylfaen"/>
                <w:lang w:val="en-US"/>
              </w:rPr>
              <w:t>20</w:t>
            </w:r>
          </w:p>
        </w:tc>
        <w:tc>
          <w:tcPr>
            <w:tcW w:w="4045" w:type="dxa"/>
            <w:gridSpan w:val="3"/>
            <w:tcBorders>
              <w:top w:val="single" w:sz="4" w:space="0" w:color="auto"/>
              <w:left w:val="single" w:sz="4" w:space="0" w:color="auto"/>
              <w:bottom w:val="single" w:sz="4" w:space="0" w:color="auto"/>
              <w:right w:val="single" w:sz="4" w:space="0" w:color="auto"/>
            </w:tcBorders>
            <w:hideMark/>
          </w:tcPr>
          <w:p w14:paraId="5675F7E5" w14:textId="77777777" w:rsidR="00820C91" w:rsidRDefault="00820C91">
            <w:pPr>
              <w:spacing w:after="0" w:line="240" w:lineRule="auto"/>
              <w:jc w:val="both"/>
              <w:rPr>
                <w:rFonts w:ascii="Sylfaen" w:hAnsi="Sylfaen"/>
                <w:lang w:val="ka-GE"/>
              </w:rPr>
            </w:pPr>
            <w:r>
              <w:rPr>
                <w:rFonts w:ascii="Sylfaen" w:hAnsi="Sylfaen"/>
                <w:lang w:val="ka-GE"/>
              </w:rPr>
              <w:t>ჰესის სააგრეგატე შენობამდე მისასვლელი გზის მოწყობა</w:t>
            </w:r>
          </w:p>
        </w:tc>
        <w:tc>
          <w:tcPr>
            <w:tcW w:w="851" w:type="dxa"/>
            <w:tcBorders>
              <w:top w:val="single" w:sz="4" w:space="0" w:color="auto"/>
              <w:left w:val="single" w:sz="4" w:space="0" w:color="auto"/>
              <w:bottom w:val="single" w:sz="4" w:space="0" w:color="auto"/>
              <w:right w:val="single" w:sz="4" w:space="0" w:color="auto"/>
            </w:tcBorders>
            <w:hideMark/>
          </w:tcPr>
          <w:p w14:paraId="06B3E01D"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1134" w:type="dxa"/>
            <w:gridSpan w:val="6"/>
            <w:tcBorders>
              <w:top w:val="single" w:sz="4" w:space="0" w:color="auto"/>
              <w:left w:val="single" w:sz="4" w:space="0" w:color="auto"/>
              <w:bottom w:val="single" w:sz="4" w:space="0" w:color="auto"/>
              <w:right w:val="single" w:sz="4" w:space="0" w:color="auto"/>
            </w:tcBorders>
          </w:tcPr>
          <w:p w14:paraId="3DA97CCC"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2A2563CB" w14:textId="77777777" w:rsidR="00820C91"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hideMark/>
          </w:tcPr>
          <w:p w14:paraId="777239BC" w14:textId="47373F4A" w:rsidR="00820C91" w:rsidRDefault="00C43308">
            <w:pPr>
              <w:spacing w:after="0" w:line="240" w:lineRule="auto"/>
              <w:jc w:val="center"/>
              <w:rPr>
                <w:rFonts w:ascii="Sylfaen" w:hAnsi="Sylfaen"/>
                <w:b/>
                <w:bCs/>
                <w:sz w:val="24"/>
                <w:szCs w:val="24"/>
                <w:lang w:val="ka-GE"/>
              </w:rPr>
            </w:pPr>
            <w:r>
              <w:rPr>
                <w:rFonts w:ascii="Sylfaen" w:hAnsi="Sylfaen"/>
                <w:b/>
                <w:bCs/>
                <w:sz w:val="24"/>
                <w:szCs w:val="24"/>
                <w:lang w:val="ka-GE"/>
              </w:rPr>
              <w:t>6</w:t>
            </w:r>
            <w:r w:rsidR="00820C91">
              <w:rPr>
                <w:rFonts w:ascii="Sylfaen" w:hAnsi="Sylfaen"/>
                <w:b/>
                <w:bCs/>
                <w:sz w:val="24"/>
                <w:szCs w:val="24"/>
                <w:lang w:val="ka-GE"/>
              </w:rPr>
              <w:t>0000</w:t>
            </w:r>
          </w:p>
        </w:tc>
      </w:tr>
      <w:tr w:rsidR="00820C91" w14:paraId="6E456001" w14:textId="77777777" w:rsidTr="00AC798E">
        <w:tc>
          <w:tcPr>
            <w:tcW w:w="486" w:type="dxa"/>
            <w:tcBorders>
              <w:top w:val="single" w:sz="4" w:space="0" w:color="auto"/>
              <w:left w:val="single" w:sz="4" w:space="0" w:color="auto"/>
              <w:bottom w:val="single" w:sz="4" w:space="0" w:color="auto"/>
              <w:right w:val="single" w:sz="4" w:space="0" w:color="auto"/>
            </w:tcBorders>
          </w:tcPr>
          <w:p w14:paraId="38B724CE" w14:textId="77777777" w:rsidR="00820C91" w:rsidRDefault="00820C91">
            <w:pPr>
              <w:spacing w:after="0" w:line="240" w:lineRule="auto"/>
              <w:jc w:val="center"/>
              <w:rPr>
                <w:rFonts w:ascii="Sylfaen" w:hAnsi="Sylfaen"/>
                <w:lang w:val="ka-GE"/>
              </w:rPr>
            </w:pPr>
          </w:p>
        </w:tc>
        <w:tc>
          <w:tcPr>
            <w:tcW w:w="4045" w:type="dxa"/>
            <w:gridSpan w:val="3"/>
            <w:tcBorders>
              <w:top w:val="single" w:sz="4" w:space="0" w:color="auto"/>
              <w:left w:val="single" w:sz="4" w:space="0" w:color="auto"/>
              <w:bottom w:val="single" w:sz="4" w:space="0" w:color="auto"/>
              <w:right w:val="single" w:sz="4" w:space="0" w:color="auto"/>
            </w:tcBorders>
            <w:hideMark/>
          </w:tcPr>
          <w:p w14:paraId="650BB2E6" w14:textId="77777777" w:rsidR="00820C91" w:rsidRDefault="00820C91">
            <w:pPr>
              <w:spacing w:after="0" w:line="240" w:lineRule="auto"/>
              <w:jc w:val="both"/>
              <w:rPr>
                <w:rFonts w:ascii="Sylfaen" w:hAnsi="Sylfaen"/>
                <w:lang w:val="ka-GE"/>
              </w:rPr>
            </w:pPr>
            <w:r>
              <w:rPr>
                <w:rFonts w:ascii="Sylfaen" w:hAnsi="Sylfaen"/>
                <w:lang w:val="ka-GE"/>
              </w:rPr>
              <w:t xml:space="preserve">სულ ჰესის მოწყობა </w:t>
            </w:r>
          </w:p>
        </w:tc>
        <w:tc>
          <w:tcPr>
            <w:tcW w:w="851" w:type="dxa"/>
            <w:tcBorders>
              <w:top w:val="single" w:sz="4" w:space="0" w:color="auto"/>
              <w:left w:val="single" w:sz="4" w:space="0" w:color="auto"/>
              <w:bottom w:val="single" w:sz="4" w:space="0" w:color="auto"/>
              <w:right w:val="single" w:sz="4" w:space="0" w:color="auto"/>
            </w:tcBorders>
            <w:hideMark/>
          </w:tcPr>
          <w:p w14:paraId="0CDB0703"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1134" w:type="dxa"/>
            <w:gridSpan w:val="6"/>
            <w:tcBorders>
              <w:top w:val="single" w:sz="4" w:space="0" w:color="auto"/>
              <w:left w:val="single" w:sz="4" w:space="0" w:color="auto"/>
              <w:bottom w:val="single" w:sz="4" w:space="0" w:color="auto"/>
              <w:right w:val="single" w:sz="4" w:space="0" w:color="auto"/>
            </w:tcBorders>
          </w:tcPr>
          <w:p w14:paraId="49A8AF51"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675A9D3A" w14:textId="77777777" w:rsidR="00820C91"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tcPr>
          <w:p w14:paraId="1A4E9C01" w14:textId="4CA94021" w:rsidR="00820C91" w:rsidRDefault="00EF5F73">
            <w:pPr>
              <w:spacing w:after="0" w:line="240" w:lineRule="auto"/>
              <w:jc w:val="center"/>
              <w:rPr>
                <w:rFonts w:ascii="Sylfaen" w:hAnsi="Sylfaen"/>
                <w:b/>
                <w:bCs/>
                <w:sz w:val="24"/>
                <w:szCs w:val="24"/>
                <w:lang w:val="ka-GE"/>
              </w:rPr>
            </w:pPr>
            <w:r>
              <w:rPr>
                <w:rFonts w:ascii="Sylfaen" w:hAnsi="Sylfaen"/>
                <w:b/>
                <w:bCs/>
                <w:sz w:val="24"/>
                <w:szCs w:val="24"/>
                <w:lang w:val="ka-GE"/>
              </w:rPr>
              <w:t>2544300</w:t>
            </w:r>
          </w:p>
          <w:p w14:paraId="54C39559" w14:textId="77777777" w:rsidR="00820C91" w:rsidRDefault="00820C91">
            <w:pPr>
              <w:spacing w:after="0" w:line="240" w:lineRule="auto"/>
              <w:jc w:val="center"/>
              <w:rPr>
                <w:rFonts w:ascii="Sylfaen" w:hAnsi="Sylfaen"/>
                <w:sz w:val="24"/>
                <w:szCs w:val="24"/>
                <w:lang w:val="ka-GE"/>
              </w:rPr>
            </w:pPr>
          </w:p>
        </w:tc>
      </w:tr>
      <w:tr w:rsidR="00820C91" w14:paraId="006D002A" w14:textId="77777777" w:rsidTr="00AC798E">
        <w:tc>
          <w:tcPr>
            <w:tcW w:w="486" w:type="dxa"/>
            <w:tcBorders>
              <w:top w:val="single" w:sz="4" w:space="0" w:color="auto"/>
              <w:left w:val="single" w:sz="4" w:space="0" w:color="auto"/>
              <w:bottom w:val="single" w:sz="4" w:space="0" w:color="auto"/>
              <w:right w:val="single" w:sz="4" w:space="0" w:color="auto"/>
            </w:tcBorders>
          </w:tcPr>
          <w:p w14:paraId="7680FD0C" w14:textId="77777777" w:rsidR="00820C91" w:rsidRDefault="00820C91">
            <w:pPr>
              <w:spacing w:after="0" w:line="240" w:lineRule="auto"/>
              <w:jc w:val="center"/>
              <w:rPr>
                <w:rFonts w:ascii="Sylfaen" w:hAnsi="Sylfaen"/>
                <w:lang w:val="ka-GE"/>
              </w:rPr>
            </w:pPr>
          </w:p>
        </w:tc>
        <w:tc>
          <w:tcPr>
            <w:tcW w:w="4045" w:type="dxa"/>
            <w:gridSpan w:val="3"/>
            <w:tcBorders>
              <w:top w:val="single" w:sz="4" w:space="0" w:color="auto"/>
              <w:left w:val="single" w:sz="4" w:space="0" w:color="auto"/>
              <w:bottom w:val="single" w:sz="4" w:space="0" w:color="auto"/>
              <w:right w:val="single" w:sz="4" w:space="0" w:color="auto"/>
            </w:tcBorders>
            <w:hideMark/>
          </w:tcPr>
          <w:p w14:paraId="4D78AAC6" w14:textId="77777777" w:rsidR="00820C91" w:rsidRDefault="00820C91">
            <w:pPr>
              <w:spacing w:after="0" w:line="240" w:lineRule="auto"/>
              <w:jc w:val="both"/>
              <w:rPr>
                <w:rFonts w:ascii="Sylfaen" w:hAnsi="Sylfaen"/>
                <w:lang w:val="ka-GE"/>
              </w:rPr>
            </w:pPr>
            <w:r>
              <w:rPr>
                <w:rFonts w:ascii="Sylfaen" w:hAnsi="Sylfaen"/>
                <w:lang w:val="ka-GE"/>
              </w:rPr>
              <w:t>გაუთვალისწინებელი ხარჯები 5%</w:t>
            </w:r>
          </w:p>
        </w:tc>
        <w:tc>
          <w:tcPr>
            <w:tcW w:w="851" w:type="dxa"/>
            <w:tcBorders>
              <w:top w:val="single" w:sz="4" w:space="0" w:color="auto"/>
              <w:left w:val="single" w:sz="4" w:space="0" w:color="auto"/>
              <w:bottom w:val="single" w:sz="4" w:space="0" w:color="auto"/>
              <w:right w:val="single" w:sz="4" w:space="0" w:color="auto"/>
            </w:tcBorders>
            <w:hideMark/>
          </w:tcPr>
          <w:p w14:paraId="293C39AF"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1134" w:type="dxa"/>
            <w:gridSpan w:val="6"/>
            <w:tcBorders>
              <w:top w:val="single" w:sz="4" w:space="0" w:color="auto"/>
              <w:left w:val="single" w:sz="4" w:space="0" w:color="auto"/>
              <w:bottom w:val="single" w:sz="4" w:space="0" w:color="auto"/>
              <w:right w:val="single" w:sz="4" w:space="0" w:color="auto"/>
            </w:tcBorders>
          </w:tcPr>
          <w:p w14:paraId="067DBA8E"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206A941B" w14:textId="77777777" w:rsidR="00820C91"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hideMark/>
          </w:tcPr>
          <w:p w14:paraId="33C0A454" w14:textId="0F5AB8BE" w:rsidR="00820C91" w:rsidRDefault="00EF5F73">
            <w:pPr>
              <w:spacing w:after="0" w:line="240" w:lineRule="auto"/>
              <w:jc w:val="center"/>
              <w:rPr>
                <w:rFonts w:ascii="Sylfaen" w:hAnsi="Sylfaen"/>
                <w:sz w:val="24"/>
                <w:szCs w:val="24"/>
                <w:lang w:val="en-US"/>
              </w:rPr>
            </w:pPr>
            <w:r>
              <w:rPr>
                <w:rFonts w:ascii="Sylfaen" w:hAnsi="Sylfaen"/>
                <w:sz w:val="24"/>
                <w:szCs w:val="24"/>
                <w:lang w:val="ka-GE"/>
              </w:rPr>
              <w:t>127215</w:t>
            </w:r>
          </w:p>
        </w:tc>
      </w:tr>
      <w:tr w:rsidR="00820C91" w14:paraId="5FAE305F" w14:textId="77777777" w:rsidTr="00AC798E">
        <w:tc>
          <w:tcPr>
            <w:tcW w:w="486" w:type="dxa"/>
            <w:tcBorders>
              <w:top w:val="single" w:sz="4" w:space="0" w:color="auto"/>
              <w:left w:val="single" w:sz="4" w:space="0" w:color="auto"/>
              <w:bottom w:val="single" w:sz="4" w:space="0" w:color="auto"/>
              <w:right w:val="single" w:sz="4" w:space="0" w:color="auto"/>
            </w:tcBorders>
          </w:tcPr>
          <w:p w14:paraId="70ABEFF8" w14:textId="77777777" w:rsidR="00820C91" w:rsidRDefault="00820C91">
            <w:pPr>
              <w:spacing w:after="0" w:line="240" w:lineRule="auto"/>
              <w:jc w:val="center"/>
              <w:rPr>
                <w:rFonts w:ascii="Sylfaen" w:hAnsi="Sylfaen"/>
                <w:lang w:val="ka-GE"/>
              </w:rPr>
            </w:pPr>
          </w:p>
        </w:tc>
        <w:tc>
          <w:tcPr>
            <w:tcW w:w="4045" w:type="dxa"/>
            <w:gridSpan w:val="3"/>
            <w:tcBorders>
              <w:top w:val="single" w:sz="4" w:space="0" w:color="auto"/>
              <w:left w:val="single" w:sz="4" w:space="0" w:color="auto"/>
              <w:bottom w:val="single" w:sz="4" w:space="0" w:color="auto"/>
              <w:right w:val="single" w:sz="4" w:space="0" w:color="auto"/>
            </w:tcBorders>
            <w:hideMark/>
          </w:tcPr>
          <w:p w14:paraId="0F21FD73" w14:textId="77777777" w:rsidR="00820C91" w:rsidRDefault="00820C91">
            <w:pPr>
              <w:spacing w:after="0" w:line="240" w:lineRule="auto"/>
              <w:jc w:val="both"/>
              <w:rPr>
                <w:rFonts w:ascii="Sylfaen" w:hAnsi="Sylfaen"/>
                <w:lang w:val="ka-GE"/>
              </w:rPr>
            </w:pPr>
            <w:r>
              <w:rPr>
                <w:rFonts w:ascii="Sylfaen" w:hAnsi="Sylfaen"/>
                <w:lang w:val="ka-GE"/>
              </w:rPr>
              <w:t>სულ გაუთვალისწინებელი ხარჯებით</w:t>
            </w:r>
          </w:p>
        </w:tc>
        <w:tc>
          <w:tcPr>
            <w:tcW w:w="851" w:type="dxa"/>
            <w:tcBorders>
              <w:top w:val="single" w:sz="4" w:space="0" w:color="auto"/>
              <w:left w:val="single" w:sz="4" w:space="0" w:color="auto"/>
              <w:bottom w:val="single" w:sz="4" w:space="0" w:color="auto"/>
              <w:right w:val="single" w:sz="4" w:space="0" w:color="auto"/>
            </w:tcBorders>
            <w:hideMark/>
          </w:tcPr>
          <w:p w14:paraId="2604E9A3"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1134" w:type="dxa"/>
            <w:gridSpan w:val="6"/>
            <w:tcBorders>
              <w:top w:val="single" w:sz="4" w:space="0" w:color="auto"/>
              <w:left w:val="single" w:sz="4" w:space="0" w:color="auto"/>
              <w:bottom w:val="single" w:sz="4" w:space="0" w:color="auto"/>
              <w:right w:val="single" w:sz="4" w:space="0" w:color="auto"/>
            </w:tcBorders>
          </w:tcPr>
          <w:p w14:paraId="2583E949"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50994B8B" w14:textId="77777777" w:rsidR="00820C91"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hideMark/>
          </w:tcPr>
          <w:p w14:paraId="23F3EBEA" w14:textId="5083C95B" w:rsidR="00820C91" w:rsidRDefault="00EF5F73">
            <w:pPr>
              <w:spacing w:after="0" w:line="240" w:lineRule="auto"/>
              <w:jc w:val="center"/>
              <w:rPr>
                <w:rFonts w:ascii="Sylfaen" w:hAnsi="Sylfaen"/>
                <w:sz w:val="24"/>
                <w:szCs w:val="24"/>
                <w:lang w:val="en-US"/>
              </w:rPr>
            </w:pPr>
            <w:r>
              <w:rPr>
                <w:rFonts w:ascii="Sylfaen" w:hAnsi="Sylfaen"/>
                <w:sz w:val="24"/>
                <w:szCs w:val="24"/>
                <w:lang w:val="ka-GE"/>
              </w:rPr>
              <w:t>2671515</w:t>
            </w:r>
          </w:p>
        </w:tc>
      </w:tr>
      <w:tr w:rsidR="00820C91" w14:paraId="295D1489" w14:textId="77777777" w:rsidTr="00AC798E">
        <w:tc>
          <w:tcPr>
            <w:tcW w:w="486" w:type="dxa"/>
            <w:tcBorders>
              <w:top w:val="single" w:sz="4" w:space="0" w:color="auto"/>
              <w:left w:val="single" w:sz="4" w:space="0" w:color="auto"/>
              <w:bottom w:val="single" w:sz="4" w:space="0" w:color="auto"/>
              <w:right w:val="single" w:sz="4" w:space="0" w:color="auto"/>
            </w:tcBorders>
          </w:tcPr>
          <w:p w14:paraId="3882877A" w14:textId="77777777" w:rsidR="00820C91" w:rsidRDefault="00820C91">
            <w:pPr>
              <w:spacing w:after="0" w:line="240" w:lineRule="auto"/>
              <w:jc w:val="center"/>
              <w:rPr>
                <w:rFonts w:ascii="Sylfaen" w:hAnsi="Sylfaen"/>
                <w:lang w:val="en-US"/>
              </w:rPr>
            </w:pPr>
          </w:p>
        </w:tc>
        <w:tc>
          <w:tcPr>
            <w:tcW w:w="4045" w:type="dxa"/>
            <w:gridSpan w:val="3"/>
            <w:tcBorders>
              <w:top w:val="single" w:sz="4" w:space="0" w:color="auto"/>
              <w:left w:val="single" w:sz="4" w:space="0" w:color="auto"/>
              <w:bottom w:val="single" w:sz="4" w:space="0" w:color="auto"/>
              <w:right w:val="single" w:sz="4" w:space="0" w:color="auto"/>
            </w:tcBorders>
            <w:hideMark/>
          </w:tcPr>
          <w:p w14:paraId="02941A6E" w14:textId="77777777" w:rsidR="00820C91" w:rsidRDefault="00820C91">
            <w:pPr>
              <w:spacing w:after="0" w:line="240" w:lineRule="auto"/>
              <w:jc w:val="both"/>
              <w:rPr>
                <w:rFonts w:ascii="Sylfaen" w:hAnsi="Sylfaen"/>
                <w:lang w:val="ka-GE"/>
              </w:rPr>
            </w:pPr>
            <w:r>
              <w:rPr>
                <w:rFonts w:ascii="Sylfaen" w:hAnsi="Sylfaen"/>
                <w:lang w:val="ka-GE"/>
              </w:rPr>
              <w:t>პროექტირება</w:t>
            </w:r>
          </w:p>
        </w:tc>
        <w:tc>
          <w:tcPr>
            <w:tcW w:w="851" w:type="dxa"/>
            <w:tcBorders>
              <w:top w:val="single" w:sz="4" w:space="0" w:color="auto"/>
              <w:left w:val="single" w:sz="4" w:space="0" w:color="auto"/>
              <w:bottom w:val="single" w:sz="4" w:space="0" w:color="auto"/>
              <w:right w:val="single" w:sz="4" w:space="0" w:color="auto"/>
            </w:tcBorders>
            <w:hideMark/>
          </w:tcPr>
          <w:p w14:paraId="06C6AFE7"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1134" w:type="dxa"/>
            <w:gridSpan w:val="6"/>
            <w:tcBorders>
              <w:top w:val="single" w:sz="4" w:space="0" w:color="auto"/>
              <w:left w:val="single" w:sz="4" w:space="0" w:color="auto"/>
              <w:bottom w:val="single" w:sz="4" w:space="0" w:color="auto"/>
              <w:right w:val="single" w:sz="4" w:space="0" w:color="auto"/>
            </w:tcBorders>
          </w:tcPr>
          <w:p w14:paraId="0F56DE68"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129EE9B5" w14:textId="77777777" w:rsidR="00820C91"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hideMark/>
          </w:tcPr>
          <w:p w14:paraId="7578763E" w14:textId="77777777" w:rsidR="00820C91" w:rsidRDefault="00820C91">
            <w:pPr>
              <w:spacing w:after="0" w:line="240" w:lineRule="auto"/>
              <w:jc w:val="center"/>
              <w:rPr>
                <w:rFonts w:ascii="Sylfaen" w:hAnsi="Sylfaen"/>
                <w:sz w:val="24"/>
                <w:szCs w:val="24"/>
                <w:lang w:val="ka-GE"/>
              </w:rPr>
            </w:pPr>
            <w:r>
              <w:rPr>
                <w:rFonts w:ascii="Sylfaen" w:hAnsi="Sylfaen"/>
                <w:sz w:val="24"/>
                <w:szCs w:val="24"/>
                <w:lang w:val="ka-GE"/>
              </w:rPr>
              <w:t>100000</w:t>
            </w:r>
          </w:p>
        </w:tc>
      </w:tr>
      <w:tr w:rsidR="00820C91" w14:paraId="2AF16EB4" w14:textId="77777777" w:rsidTr="00AC798E">
        <w:tc>
          <w:tcPr>
            <w:tcW w:w="486" w:type="dxa"/>
            <w:tcBorders>
              <w:top w:val="single" w:sz="4" w:space="0" w:color="auto"/>
              <w:left w:val="single" w:sz="4" w:space="0" w:color="auto"/>
              <w:bottom w:val="single" w:sz="4" w:space="0" w:color="auto"/>
              <w:right w:val="single" w:sz="4" w:space="0" w:color="auto"/>
            </w:tcBorders>
          </w:tcPr>
          <w:p w14:paraId="72E98C21" w14:textId="77777777" w:rsidR="00820C91" w:rsidRDefault="00820C91">
            <w:pPr>
              <w:spacing w:after="0" w:line="240" w:lineRule="auto"/>
              <w:jc w:val="center"/>
              <w:rPr>
                <w:rFonts w:ascii="Sylfaen" w:hAnsi="Sylfaen"/>
                <w:lang w:val="ka-GE"/>
              </w:rPr>
            </w:pPr>
          </w:p>
        </w:tc>
        <w:tc>
          <w:tcPr>
            <w:tcW w:w="4045" w:type="dxa"/>
            <w:gridSpan w:val="3"/>
            <w:tcBorders>
              <w:top w:val="single" w:sz="4" w:space="0" w:color="auto"/>
              <w:left w:val="single" w:sz="4" w:space="0" w:color="auto"/>
              <w:bottom w:val="single" w:sz="4" w:space="0" w:color="auto"/>
              <w:right w:val="single" w:sz="4" w:space="0" w:color="auto"/>
            </w:tcBorders>
            <w:hideMark/>
          </w:tcPr>
          <w:p w14:paraId="04B1CF52" w14:textId="77777777" w:rsidR="00820C91" w:rsidRDefault="00820C91">
            <w:pPr>
              <w:spacing w:after="0" w:line="240" w:lineRule="auto"/>
              <w:jc w:val="center"/>
              <w:rPr>
                <w:rFonts w:ascii="Sylfaen" w:hAnsi="Sylfaen"/>
                <w:lang w:val="ka-GE"/>
              </w:rPr>
            </w:pPr>
            <w:r>
              <w:rPr>
                <w:rFonts w:ascii="Sylfaen" w:hAnsi="Sylfaen"/>
                <w:lang w:val="ka-GE"/>
              </w:rPr>
              <w:t>სულ</w:t>
            </w:r>
          </w:p>
        </w:tc>
        <w:tc>
          <w:tcPr>
            <w:tcW w:w="851" w:type="dxa"/>
            <w:tcBorders>
              <w:top w:val="single" w:sz="4" w:space="0" w:color="auto"/>
              <w:left w:val="single" w:sz="4" w:space="0" w:color="auto"/>
              <w:bottom w:val="single" w:sz="4" w:space="0" w:color="auto"/>
              <w:right w:val="single" w:sz="4" w:space="0" w:color="auto"/>
            </w:tcBorders>
            <w:hideMark/>
          </w:tcPr>
          <w:p w14:paraId="346B1DAF"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1134" w:type="dxa"/>
            <w:gridSpan w:val="6"/>
            <w:tcBorders>
              <w:top w:val="single" w:sz="4" w:space="0" w:color="auto"/>
              <w:left w:val="single" w:sz="4" w:space="0" w:color="auto"/>
              <w:bottom w:val="single" w:sz="4" w:space="0" w:color="auto"/>
              <w:right w:val="single" w:sz="4" w:space="0" w:color="auto"/>
            </w:tcBorders>
          </w:tcPr>
          <w:p w14:paraId="0C5E9274"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23251162" w14:textId="77777777" w:rsidR="00820C91"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hideMark/>
          </w:tcPr>
          <w:p w14:paraId="60189AA4" w14:textId="5D4D757A" w:rsidR="00820C91" w:rsidRPr="00FD1BFC" w:rsidRDefault="00EF5F73">
            <w:pPr>
              <w:spacing w:after="0" w:line="240" w:lineRule="auto"/>
              <w:jc w:val="center"/>
              <w:rPr>
                <w:rFonts w:ascii="Sylfaen" w:hAnsi="Sylfaen"/>
                <w:sz w:val="24"/>
                <w:szCs w:val="24"/>
                <w:lang w:val="ka-GE"/>
              </w:rPr>
            </w:pPr>
            <w:r>
              <w:rPr>
                <w:rFonts w:ascii="Sylfaen" w:hAnsi="Sylfaen"/>
                <w:sz w:val="24"/>
                <w:szCs w:val="24"/>
                <w:lang w:val="ka-GE"/>
              </w:rPr>
              <w:t>2771515</w:t>
            </w:r>
          </w:p>
        </w:tc>
      </w:tr>
      <w:tr w:rsidR="00820C91" w14:paraId="052CD280" w14:textId="77777777" w:rsidTr="00AC798E">
        <w:tc>
          <w:tcPr>
            <w:tcW w:w="486" w:type="dxa"/>
            <w:tcBorders>
              <w:top w:val="single" w:sz="4" w:space="0" w:color="auto"/>
              <w:left w:val="single" w:sz="4" w:space="0" w:color="auto"/>
              <w:bottom w:val="single" w:sz="4" w:space="0" w:color="auto"/>
              <w:right w:val="single" w:sz="4" w:space="0" w:color="auto"/>
            </w:tcBorders>
          </w:tcPr>
          <w:p w14:paraId="0B30C32A" w14:textId="77777777" w:rsidR="00820C91" w:rsidRDefault="00820C91">
            <w:pPr>
              <w:spacing w:after="0" w:line="240" w:lineRule="auto"/>
              <w:jc w:val="center"/>
              <w:rPr>
                <w:rFonts w:ascii="Sylfaen" w:hAnsi="Sylfaen"/>
                <w:lang w:val="ka-GE"/>
              </w:rPr>
            </w:pPr>
          </w:p>
        </w:tc>
        <w:tc>
          <w:tcPr>
            <w:tcW w:w="4045" w:type="dxa"/>
            <w:gridSpan w:val="3"/>
            <w:tcBorders>
              <w:top w:val="single" w:sz="4" w:space="0" w:color="auto"/>
              <w:left w:val="single" w:sz="4" w:space="0" w:color="auto"/>
              <w:bottom w:val="single" w:sz="4" w:space="0" w:color="auto"/>
              <w:right w:val="single" w:sz="4" w:space="0" w:color="auto"/>
            </w:tcBorders>
            <w:hideMark/>
          </w:tcPr>
          <w:p w14:paraId="68BBD894" w14:textId="77777777" w:rsidR="00820C91" w:rsidRDefault="00820C91">
            <w:pPr>
              <w:spacing w:after="0" w:line="240" w:lineRule="auto"/>
              <w:jc w:val="center"/>
              <w:rPr>
                <w:rFonts w:ascii="Sylfaen" w:hAnsi="Sylfaen"/>
                <w:lang w:val="ka-GE"/>
              </w:rPr>
            </w:pPr>
            <w:r>
              <w:rPr>
                <w:rFonts w:ascii="Sylfaen" w:hAnsi="Sylfaen"/>
                <w:lang w:val="ka-GE"/>
              </w:rPr>
              <w:t>დღგ 18%</w:t>
            </w:r>
          </w:p>
        </w:tc>
        <w:tc>
          <w:tcPr>
            <w:tcW w:w="851" w:type="dxa"/>
            <w:tcBorders>
              <w:top w:val="single" w:sz="4" w:space="0" w:color="auto"/>
              <w:left w:val="single" w:sz="4" w:space="0" w:color="auto"/>
              <w:bottom w:val="single" w:sz="4" w:space="0" w:color="auto"/>
              <w:right w:val="single" w:sz="4" w:space="0" w:color="auto"/>
            </w:tcBorders>
            <w:hideMark/>
          </w:tcPr>
          <w:p w14:paraId="09709A0F" w14:textId="77777777" w:rsidR="00820C91" w:rsidRDefault="00820C91">
            <w:pPr>
              <w:spacing w:after="0" w:line="240" w:lineRule="auto"/>
              <w:jc w:val="center"/>
              <w:rPr>
                <w:rFonts w:ascii="Sylfaen" w:hAnsi="Sylfaen"/>
                <w:lang w:val="ka-GE"/>
              </w:rPr>
            </w:pPr>
            <w:r>
              <w:rPr>
                <w:rFonts w:ascii="Sylfaen" w:hAnsi="Sylfaen"/>
                <w:lang w:val="ka-GE"/>
              </w:rPr>
              <w:t>ლარი</w:t>
            </w:r>
          </w:p>
        </w:tc>
        <w:tc>
          <w:tcPr>
            <w:tcW w:w="1134" w:type="dxa"/>
            <w:gridSpan w:val="6"/>
            <w:tcBorders>
              <w:top w:val="single" w:sz="4" w:space="0" w:color="auto"/>
              <w:left w:val="single" w:sz="4" w:space="0" w:color="auto"/>
              <w:bottom w:val="single" w:sz="4" w:space="0" w:color="auto"/>
              <w:right w:val="single" w:sz="4" w:space="0" w:color="auto"/>
            </w:tcBorders>
          </w:tcPr>
          <w:p w14:paraId="3FD2E154" w14:textId="77777777" w:rsidR="00820C91" w:rsidRDefault="00820C91">
            <w:pPr>
              <w:spacing w:after="0" w:line="240" w:lineRule="auto"/>
              <w:jc w:val="center"/>
              <w:rPr>
                <w:rFonts w:ascii="Sylfaen" w:hAnsi="Sylfaen"/>
                <w:lang w:val="ka-GE"/>
              </w:rPr>
            </w:pPr>
          </w:p>
        </w:tc>
        <w:tc>
          <w:tcPr>
            <w:tcW w:w="1134" w:type="dxa"/>
            <w:tcBorders>
              <w:top w:val="single" w:sz="4" w:space="0" w:color="auto"/>
              <w:left w:val="single" w:sz="4" w:space="0" w:color="auto"/>
              <w:bottom w:val="single" w:sz="4" w:space="0" w:color="auto"/>
              <w:right w:val="single" w:sz="4" w:space="0" w:color="auto"/>
            </w:tcBorders>
          </w:tcPr>
          <w:p w14:paraId="181B2FFB" w14:textId="77777777" w:rsidR="00820C91" w:rsidRDefault="00820C91">
            <w:pPr>
              <w:spacing w:after="0" w:line="240" w:lineRule="auto"/>
              <w:jc w:val="center"/>
              <w:rPr>
                <w:rFonts w:ascii="Sylfaen" w:hAnsi="Sylfaen"/>
                <w:lang w:val="ka-GE"/>
              </w:rPr>
            </w:pPr>
          </w:p>
        </w:tc>
        <w:tc>
          <w:tcPr>
            <w:tcW w:w="1276" w:type="dxa"/>
            <w:tcBorders>
              <w:top w:val="single" w:sz="4" w:space="0" w:color="auto"/>
              <w:left w:val="single" w:sz="4" w:space="0" w:color="auto"/>
              <w:bottom w:val="single" w:sz="4" w:space="0" w:color="auto"/>
              <w:right w:val="single" w:sz="4" w:space="0" w:color="auto"/>
            </w:tcBorders>
            <w:hideMark/>
          </w:tcPr>
          <w:p w14:paraId="660C6934" w14:textId="5DBD5494" w:rsidR="00820C91" w:rsidRPr="00FD1BFC" w:rsidRDefault="00EF5F73">
            <w:pPr>
              <w:spacing w:after="0" w:line="240" w:lineRule="auto"/>
              <w:jc w:val="center"/>
              <w:rPr>
                <w:rFonts w:ascii="Sylfaen" w:hAnsi="Sylfaen"/>
                <w:sz w:val="24"/>
                <w:szCs w:val="24"/>
                <w:lang w:val="ka-GE"/>
              </w:rPr>
            </w:pPr>
            <w:r>
              <w:rPr>
                <w:rFonts w:ascii="Sylfaen" w:hAnsi="Sylfaen"/>
                <w:sz w:val="24"/>
                <w:szCs w:val="24"/>
                <w:lang w:val="ka-GE"/>
              </w:rPr>
              <w:t>498873</w:t>
            </w:r>
          </w:p>
        </w:tc>
      </w:tr>
      <w:tr w:rsidR="00EA17C3" w14:paraId="62E37160" w14:textId="77777777" w:rsidTr="00AC798E">
        <w:tc>
          <w:tcPr>
            <w:tcW w:w="486" w:type="dxa"/>
            <w:tcBorders>
              <w:top w:val="single" w:sz="4" w:space="0" w:color="auto"/>
              <w:left w:val="single" w:sz="4" w:space="0" w:color="auto"/>
              <w:bottom w:val="single" w:sz="4" w:space="0" w:color="auto"/>
              <w:right w:val="single" w:sz="4" w:space="0" w:color="auto"/>
            </w:tcBorders>
          </w:tcPr>
          <w:p w14:paraId="23942D7A" w14:textId="77777777" w:rsidR="00820C91" w:rsidRDefault="00820C91">
            <w:pPr>
              <w:spacing w:after="0" w:line="240" w:lineRule="auto"/>
              <w:jc w:val="center"/>
              <w:rPr>
                <w:rFonts w:ascii="Sylfaen" w:hAnsi="Sylfaen"/>
                <w:lang w:val="ka-GE"/>
              </w:rPr>
            </w:pPr>
          </w:p>
        </w:tc>
        <w:tc>
          <w:tcPr>
            <w:tcW w:w="4045" w:type="dxa"/>
            <w:gridSpan w:val="3"/>
            <w:tcBorders>
              <w:top w:val="single" w:sz="4" w:space="0" w:color="auto"/>
              <w:left w:val="single" w:sz="4" w:space="0" w:color="auto"/>
              <w:bottom w:val="single" w:sz="4" w:space="0" w:color="auto"/>
              <w:right w:val="single" w:sz="4" w:space="0" w:color="auto"/>
            </w:tcBorders>
            <w:hideMark/>
          </w:tcPr>
          <w:p w14:paraId="06A164E9" w14:textId="77777777" w:rsidR="00820C91" w:rsidRDefault="00820C91">
            <w:pPr>
              <w:spacing w:after="0" w:line="240" w:lineRule="auto"/>
              <w:jc w:val="center"/>
              <w:rPr>
                <w:rFonts w:ascii="Sylfaen" w:hAnsi="Sylfaen"/>
                <w:lang w:val="ka-GE"/>
              </w:rPr>
            </w:pPr>
            <w:r>
              <w:rPr>
                <w:rFonts w:ascii="Sylfaen" w:hAnsi="Sylfaen"/>
                <w:lang w:val="ka-GE"/>
              </w:rPr>
              <w:t>სულ დღგ-ს ჩათვლით</w:t>
            </w:r>
          </w:p>
        </w:tc>
        <w:tc>
          <w:tcPr>
            <w:tcW w:w="851" w:type="dxa"/>
            <w:tcBorders>
              <w:top w:val="single" w:sz="4" w:space="0" w:color="auto"/>
              <w:left w:val="single" w:sz="4" w:space="0" w:color="auto"/>
              <w:bottom w:val="single" w:sz="4" w:space="0" w:color="auto"/>
              <w:right w:val="single" w:sz="4" w:space="0" w:color="auto"/>
            </w:tcBorders>
          </w:tcPr>
          <w:p w14:paraId="78A8EBF9" w14:textId="77777777" w:rsidR="00820C91" w:rsidRDefault="00820C91">
            <w:pPr>
              <w:spacing w:after="0" w:line="240" w:lineRule="auto"/>
              <w:jc w:val="center"/>
              <w:rPr>
                <w:rFonts w:ascii="Sylfaen" w:hAnsi="Sylfaen"/>
                <w:lang w:val="ka-GE"/>
              </w:rPr>
            </w:pPr>
          </w:p>
        </w:tc>
        <w:tc>
          <w:tcPr>
            <w:tcW w:w="1134" w:type="dxa"/>
            <w:gridSpan w:val="6"/>
            <w:tcBorders>
              <w:top w:val="single" w:sz="4" w:space="0" w:color="auto"/>
              <w:left w:val="single" w:sz="4" w:space="0" w:color="auto"/>
              <w:bottom w:val="single" w:sz="4" w:space="0" w:color="auto"/>
              <w:right w:val="single" w:sz="4" w:space="0" w:color="auto"/>
            </w:tcBorders>
          </w:tcPr>
          <w:p w14:paraId="0371AB8B" w14:textId="77777777" w:rsidR="00820C91" w:rsidRDefault="00820C91">
            <w:pPr>
              <w:spacing w:after="0" w:line="240" w:lineRule="auto"/>
              <w:jc w:val="center"/>
              <w:rPr>
                <w:rFonts w:ascii="Sylfaen" w:hAnsi="Sylfaen"/>
                <w:lang w:val="ka-GE"/>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3ACE9F2E" w14:textId="4AB60B6A" w:rsidR="00820C91" w:rsidRPr="00FD1BFC" w:rsidRDefault="00FD1BFC">
            <w:pPr>
              <w:spacing w:after="0" w:line="240" w:lineRule="auto"/>
              <w:jc w:val="center"/>
              <w:rPr>
                <w:rFonts w:ascii="Sylfaen" w:hAnsi="Sylfaen"/>
                <w:sz w:val="28"/>
                <w:szCs w:val="28"/>
                <w:lang w:val="ka-GE"/>
              </w:rPr>
            </w:pPr>
            <w:r>
              <w:rPr>
                <w:rFonts w:ascii="Sylfaen" w:hAnsi="Sylfaen"/>
                <w:sz w:val="28"/>
                <w:szCs w:val="28"/>
                <w:lang w:val="ka-GE"/>
              </w:rPr>
              <w:t>3</w:t>
            </w:r>
            <w:r w:rsidR="00EF5F73">
              <w:rPr>
                <w:rFonts w:ascii="Sylfaen" w:hAnsi="Sylfaen"/>
                <w:sz w:val="28"/>
                <w:szCs w:val="28"/>
                <w:lang w:val="ka-GE"/>
              </w:rPr>
              <w:t>270388</w:t>
            </w:r>
          </w:p>
          <w:p w14:paraId="23BD7D95" w14:textId="20C2D0E0" w:rsidR="00820C91" w:rsidRDefault="00EF5F73">
            <w:pPr>
              <w:spacing w:after="0" w:line="240" w:lineRule="auto"/>
              <w:jc w:val="center"/>
              <w:rPr>
                <w:rFonts w:ascii="Sylfaen" w:hAnsi="Sylfaen"/>
                <w:sz w:val="24"/>
                <w:szCs w:val="24"/>
                <w:lang w:val="ka-GE"/>
              </w:rPr>
            </w:pPr>
            <w:r>
              <w:rPr>
                <w:rFonts w:ascii="Sylfaen" w:hAnsi="Sylfaen"/>
                <w:lang w:val="ka-GE"/>
              </w:rPr>
              <w:t>3,270388</w:t>
            </w:r>
            <w:r w:rsidR="00FD1BFC" w:rsidRPr="008B34B3">
              <w:rPr>
                <w:rFonts w:ascii="Sylfaen" w:hAnsi="Sylfaen"/>
                <w:lang w:val="ka-GE"/>
              </w:rPr>
              <w:t>:</w:t>
            </w:r>
            <w:r w:rsidR="00820C91" w:rsidRPr="008B34B3">
              <w:rPr>
                <w:rFonts w:ascii="Sylfaen" w:hAnsi="Sylfaen"/>
                <w:lang w:val="ka-GE"/>
              </w:rPr>
              <w:t>2,85=</w:t>
            </w:r>
            <w:r>
              <w:rPr>
                <w:rFonts w:ascii="Sylfaen" w:hAnsi="Sylfaen"/>
                <w:lang w:val="ka-GE"/>
              </w:rPr>
              <w:t>1147504</w:t>
            </w:r>
            <w:r w:rsidR="00820C91">
              <w:rPr>
                <w:rFonts w:ascii="Sylfaen" w:hAnsi="Sylfaen"/>
                <w:sz w:val="24"/>
                <w:szCs w:val="24"/>
                <w:lang w:val="ka-GE"/>
              </w:rPr>
              <w:sym w:font="Symbol" w:char="F0BB"/>
            </w:r>
          </w:p>
          <w:p w14:paraId="378776C0" w14:textId="602A1DD5" w:rsidR="00820C91" w:rsidRDefault="008B34B3">
            <w:pPr>
              <w:spacing w:after="0" w:line="240" w:lineRule="auto"/>
              <w:jc w:val="center"/>
              <w:rPr>
                <w:rFonts w:ascii="Sylfaen" w:hAnsi="Sylfaen"/>
                <w:sz w:val="24"/>
                <w:szCs w:val="24"/>
                <w:lang w:val="ka-GE"/>
              </w:rPr>
            </w:pPr>
            <w:r>
              <w:rPr>
                <w:rFonts w:ascii="Sylfaen" w:hAnsi="Sylfaen"/>
                <w:b/>
                <w:bCs/>
                <w:sz w:val="28"/>
                <w:szCs w:val="28"/>
                <w:lang w:val="ka-GE"/>
              </w:rPr>
              <w:t>1,</w:t>
            </w:r>
            <w:r w:rsidR="00EF5F73">
              <w:rPr>
                <w:rFonts w:ascii="Sylfaen" w:hAnsi="Sylfaen"/>
                <w:b/>
                <w:bCs/>
                <w:sz w:val="28"/>
                <w:szCs w:val="28"/>
                <w:lang w:val="ka-GE"/>
              </w:rPr>
              <w:t>150</w:t>
            </w:r>
            <w:r>
              <w:rPr>
                <w:rFonts w:ascii="Sylfaen" w:hAnsi="Sylfaen"/>
                <w:b/>
                <w:bCs/>
                <w:sz w:val="28"/>
                <w:szCs w:val="28"/>
                <w:lang w:val="ka-GE"/>
              </w:rPr>
              <w:t xml:space="preserve"> </w:t>
            </w:r>
            <w:r w:rsidR="00EF5F73">
              <w:rPr>
                <w:rFonts w:ascii="Sylfaen" w:hAnsi="Sylfaen"/>
                <w:b/>
                <w:bCs/>
                <w:sz w:val="28"/>
                <w:szCs w:val="28"/>
                <w:lang w:val="ka-GE"/>
              </w:rPr>
              <w:t xml:space="preserve"> </w:t>
            </w:r>
            <w:r w:rsidR="00EF5F73" w:rsidRPr="00EF5F73">
              <w:rPr>
                <w:rFonts w:ascii="Sylfaen" w:hAnsi="Sylfaen"/>
                <w:sz w:val="28"/>
                <w:szCs w:val="28"/>
                <w:lang w:val="ka-GE"/>
              </w:rPr>
              <w:t>ათასი</w:t>
            </w:r>
            <w:r w:rsidR="00EF5F73">
              <w:rPr>
                <w:rFonts w:ascii="Sylfaen" w:hAnsi="Sylfaen"/>
                <w:b/>
                <w:bCs/>
                <w:sz w:val="28"/>
                <w:szCs w:val="28"/>
                <w:lang w:val="ka-GE"/>
              </w:rPr>
              <w:t xml:space="preserve"> </w:t>
            </w:r>
            <w:r w:rsidR="00820C91">
              <w:rPr>
                <w:rFonts w:ascii="Sylfaen" w:hAnsi="Sylfaen"/>
                <w:sz w:val="24"/>
                <w:szCs w:val="24"/>
                <w:lang w:val="ka-GE"/>
              </w:rPr>
              <w:t xml:space="preserve">აშშ $ </w:t>
            </w:r>
          </w:p>
        </w:tc>
      </w:tr>
      <w:tr w:rsidR="00EA17C3" w14:paraId="59DFF953" w14:textId="77777777" w:rsidTr="00AC798E">
        <w:tc>
          <w:tcPr>
            <w:tcW w:w="486" w:type="dxa"/>
            <w:tcBorders>
              <w:top w:val="single" w:sz="4" w:space="0" w:color="auto"/>
              <w:left w:val="single" w:sz="4" w:space="0" w:color="auto"/>
              <w:bottom w:val="single" w:sz="4" w:space="0" w:color="auto"/>
              <w:right w:val="single" w:sz="4" w:space="0" w:color="auto"/>
            </w:tcBorders>
          </w:tcPr>
          <w:p w14:paraId="4A81509B" w14:textId="77777777" w:rsidR="00820C91" w:rsidRDefault="00820C91">
            <w:pPr>
              <w:spacing w:after="0" w:line="240" w:lineRule="auto"/>
              <w:jc w:val="center"/>
              <w:rPr>
                <w:rFonts w:ascii="Sylfaen" w:hAnsi="Sylfaen"/>
                <w:lang w:val="ka-GE"/>
              </w:rPr>
            </w:pPr>
          </w:p>
        </w:tc>
        <w:tc>
          <w:tcPr>
            <w:tcW w:w="4045" w:type="dxa"/>
            <w:gridSpan w:val="3"/>
            <w:tcBorders>
              <w:top w:val="single" w:sz="4" w:space="0" w:color="auto"/>
              <w:left w:val="single" w:sz="4" w:space="0" w:color="auto"/>
              <w:bottom w:val="single" w:sz="4" w:space="0" w:color="auto"/>
              <w:right w:val="single" w:sz="4" w:space="0" w:color="auto"/>
            </w:tcBorders>
            <w:hideMark/>
          </w:tcPr>
          <w:p w14:paraId="5DFE3741" w14:textId="77777777" w:rsidR="00820C91" w:rsidRDefault="00820C91">
            <w:pPr>
              <w:spacing w:after="0" w:line="240" w:lineRule="auto"/>
              <w:jc w:val="center"/>
              <w:rPr>
                <w:rFonts w:ascii="Sylfaen" w:hAnsi="Sylfaen"/>
                <w:lang w:val="ka-GE"/>
              </w:rPr>
            </w:pPr>
            <w:r>
              <w:rPr>
                <w:rFonts w:ascii="Sylfaen" w:hAnsi="Sylfaen"/>
                <w:lang w:val="ka-GE"/>
              </w:rPr>
              <w:t>1 კვტ დადგმული სიმძლავრის თვითღირებულება</w:t>
            </w:r>
          </w:p>
          <w:p w14:paraId="7C9A967F" w14:textId="626DBAE1" w:rsidR="00820C91" w:rsidRDefault="00EF5F73">
            <w:pPr>
              <w:spacing w:after="0" w:line="240" w:lineRule="auto"/>
              <w:jc w:val="center"/>
              <w:rPr>
                <w:rFonts w:ascii="Sylfaen" w:hAnsi="Sylfaen"/>
                <w:lang w:val="ka-GE"/>
              </w:rPr>
            </w:pPr>
            <w:r>
              <w:rPr>
                <w:rFonts w:ascii="Sylfaen" w:hAnsi="Sylfaen"/>
                <w:lang w:val="ka-GE"/>
              </w:rPr>
              <w:t>1147504</w:t>
            </w:r>
            <w:r w:rsidR="008B34B3">
              <w:rPr>
                <w:rFonts w:ascii="Sylfaen" w:hAnsi="Sylfaen"/>
                <w:lang w:val="ka-GE"/>
              </w:rPr>
              <w:t>:500=</w:t>
            </w:r>
            <w:r>
              <w:rPr>
                <w:rFonts w:ascii="Sylfaen" w:hAnsi="Sylfaen"/>
                <w:lang w:val="ka-GE"/>
              </w:rPr>
              <w:t>2295</w:t>
            </w:r>
            <w:r w:rsidR="008B34B3">
              <w:rPr>
                <w:rFonts w:ascii="Sylfaen" w:hAnsi="Sylfaen"/>
                <w:lang w:val="ka-GE"/>
              </w:rPr>
              <w:t>=</w:t>
            </w:r>
            <w:r w:rsidR="00820C91">
              <w:rPr>
                <w:rFonts w:ascii="Sylfaen" w:hAnsi="Sylfaen"/>
                <w:lang w:val="ka-GE"/>
              </w:rPr>
              <w:t xml:space="preserve"> აშშ დოლარი</w:t>
            </w:r>
          </w:p>
        </w:tc>
        <w:tc>
          <w:tcPr>
            <w:tcW w:w="851" w:type="dxa"/>
            <w:tcBorders>
              <w:top w:val="single" w:sz="4" w:space="0" w:color="auto"/>
              <w:left w:val="single" w:sz="4" w:space="0" w:color="auto"/>
              <w:bottom w:val="single" w:sz="4" w:space="0" w:color="auto"/>
              <w:right w:val="single" w:sz="4" w:space="0" w:color="auto"/>
            </w:tcBorders>
          </w:tcPr>
          <w:p w14:paraId="518C76D4" w14:textId="77777777" w:rsidR="00820C91" w:rsidRDefault="00820C91">
            <w:pPr>
              <w:spacing w:after="0" w:line="240" w:lineRule="auto"/>
              <w:jc w:val="center"/>
              <w:rPr>
                <w:rFonts w:ascii="Sylfaen" w:hAnsi="Sylfaen"/>
                <w:lang w:val="ka-GE"/>
              </w:rPr>
            </w:pPr>
          </w:p>
        </w:tc>
        <w:tc>
          <w:tcPr>
            <w:tcW w:w="1134" w:type="dxa"/>
            <w:gridSpan w:val="6"/>
            <w:tcBorders>
              <w:top w:val="single" w:sz="4" w:space="0" w:color="auto"/>
              <w:left w:val="single" w:sz="4" w:space="0" w:color="auto"/>
              <w:bottom w:val="single" w:sz="4" w:space="0" w:color="auto"/>
              <w:right w:val="single" w:sz="4" w:space="0" w:color="auto"/>
            </w:tcBorders>
          </w:tcPr>
          <w:p w14:paraId="14B7840D" w14:textId="77777777" w:rsidR="00820C91" w:rsidRDefault="00820C91">
            <w:pPr>
              <w:spacing w:after="0" w:line="240" w:lineRule="auto"/>
              <w:jc w:val="center"/>
              <w:rPr>
                <w:rFonts w:ascii="Sylfaen" w:hAnsi="Sylfaen"/>
                <w:lang w:val="ka-GE"/>
              </w:rPr>
            </w:pPr>
          </w:p>
        </w:tc>
        <w:tc>
          <w:tcPr>
            <w:tcW w:w="2410" w:type="dxa"/>
            <w:gridSpan w:val="2"/>
            <w:tcBorders>
              <w:top w:val="single" w:sz="4" w:space="0" w:color="auto"/>
              <w:left w:val="single" w:sz="4" w:space="0" w:color="auto"/>
              <w:bottom w:val="single" w:sz="4" w:space="0" w:color="auto"/>
              <w:right w:val="single" w:sz="4" w:space="0" w:color="auto"/>
            </w:tcBorders>
          </w:tcPr>
          <w:p w14:paraId="232DCCD4" w14:textId="77777777" w:rsidR="00A11D7E" w:rsidRDefault="00EF5F73">
            <w:pPr>
              <w:spacing w:after="0" w:line="240" w:lineRule="auto"/>
              <w:jc w:val="center"/>
              <w:rPr>
                <w:rFonts w:ascii="Sylfaen" w:hAnsi="Sylfaen"/>
                <w:sz w:val="28"/>
                <w:szCs w:val="28"/>
                <w:lang w:val="en-US"/>
              </w:rPr>
            </w:pPr>
            <w:r>
              <w:rPr>
                <w:rFonts w:ascii="Sylfaen" w:hAnsi="Sylfaen"/>
                <w:sz w:val="28"/>
                <w:szCs w:val="28"/>
                <w:lang w:val="ka-GE"/>
              </w:rPr>
              <w:t>2295</w:t>
            </w:r>
            <w:r w:rsidR="00A11D7E">
              <w:rPr>
                <w:rFonts w:ascii="Sylfaen" w:hAnsi="Sylfaen"/>
                <w:sz w:val="28"/>
                <w:szCs w:val="28"/>
                <w:lang w:val="ka-GE"/>
              </w:rPr>
              <w:sym w:font="Symbol" w:char="F0BB"/>
            </w:r>
            <w:r w:rsidR="00A11D7E" w:rsidRPr="00A11D7E">
              <w:rPr>
                <w:rFonts w:ascii="Sylfaen" w:hAnsi="Sylfaen"/>
                <w:b/>
                <w:bCs/>
                <w:sz w:val="28"/>
                <w:szCs w:val="28"/>
                <w:lang w:val="en-US"/>
              </w:rPr>
              <w:t>2300</w:t>
            </w:r>
          </w:p>
          <w:p w14:paraId="5F51A2D0" w14:textId="7419F736" w:rsidR="00820C91" w:rsidRDefault="00EF5F73">
            <w:pPr>
              <w:spacing w:after="0" w:line="240" w:lineRule="auto"/>
              <w:jc w:val="center"/>
              <w:rPr>
                <w:rFonts w:ascii="Sylfaen" w:hAnsi="Sylfaen"/>
                <w:sz w:val="28"/>
                <w:szCs w:val="28"/>
                <w:lang w:val="ka-GE"/>
              </w:rPr>
            </w:pPr>
            <w:r>
              <w:rPr>
                <w:rFonts w:ascii="Sylfaen" w:hAnsi="Sylfaen"/>
                <w:sz w:val="28"/>
                <w:szCs w:val="28"/>
                <w:lang w:val="ka-GE"/>
              </w:rPr>
              <w:t xml:space="preserve"> აშშ დოლარი</w:t>
            </w:r>
          </w:p>
        </w:tc>
      </w:tr>
    </w:tbl>
    <w:p w14:paraId="006CD759" w14:textId="77777777" w:rsidR="00820C91" w:rsidRDefault="00820C91" w:rsidP="00820C91">
      <w:pPr>
        <w:spacing w:after="160" w:line="256" w:lineRule="auto"/>
        <w:rPr>
          <w:rFonts w:asciiTheme="minorHAnsi" w:hAnsiTheme="minorHAnsi"/>
          <w:sz w:val="28"/>
          <w:szCs w:val="28"/>
          <w:lang w:val="ka-GE"/>
        </w:rPr>
      </w:pPr>
    </w:p>
    <w:p w14:paraId="13CE9139" w14:textId="77777777" w:rsidR="008B34B3" w:rsidRDefault="008B34B3">
      <w:pPr>
        <w:spacing w:after="160" w:line="259" w:lineRule="auto"/>
        <w:rPr>
          <w:rFonts w:ascii="AcadNusx" w:hAnsi="AcadNusx"/>
          <w:sz w:val="28"/>
          <w:szCs w:val="28"/>
        </w:rPr>
      </w:pPr>
      <w:r>
        <w:rPr>
          <w:rFonts w:ascii="AcadNusx" w:hAnsi="AcadNusx"/>
          <w:sz w:val="28"/>
          <w:szCs w:val="28"/>
        </w:rPr>
        <w:br w:type="page"/>
      </w:r>
    </w:p>
    <w:p w14:paraId="6454DF7E" w14:textId="77777777" w:rsidR="00D77FA3" w:rsidRPr="00D77FA3" w:rsidRDefault="00D77FA3" w:rsidP="00D77FA3">
      <w:pPr>
        <w:jc w:val="center"/>
        <w:rPr>
          <w:rFonts w:asciiTheme="minorHAnsi" w:hAnsiTheme="minorHAnsi"/>
          <w:b/>
          <w:bCs/>
          <w:sz w:val="28"/>
          <w:szCs w:val="28"/>
        </w:rPr>
      </w:pPr>
      <w:r w:rsidRPr="00D77FA3">
        <w:rPr>
          <w:rFonts w:asciiTheme="minorHAnsi" w:hAnsiTheme="minorHAnsi"/>
          <w:b/>
          <w:bCs/>
          <w:sz w:val="28"/>
          <w:szCs w:val="28"/>
          <w:lang w:val="en-US"/>
        </w:rPr>
        <w:lastRenderedPageBreak/>
        <w:t>15. Construction organization</w:t>
      </w:r>
    </w:p>
    <w:p w14:paraId="37202303" w14:textId="77777777" w:rsidR="00D77FA3" w:rsidRPr="00FC4582" w:rsidRDefault="00D77FA3" w:rsidP="00D77FA3">
      <w:pPr>
        <w:ind w:firstLine="567"/>
        <w:rPr>
          <w:rFonts w:asciiTheme="majorHAnsi" w:hAnsiTheme="majorHAnsi"/>
          <w:b/>
          <w:bCs/>
        </w:rPr>
      </w:pPr>
      <w:r w:rsidRPr="00FC4582">
        <w:rPr>
          <w:rFonts w:asciiTheme="majorHAnsi" w:hAnsiTheme="majorHAnsi"/>
          <w:b/>
          <w:bCs/>
          <w:lang w:val="en-US"/>
        </w:rPr>
        <w:t>15.1 General:</w:t>
      </w:r>
    </w:p>
    <w:p w14:paraId="708175DE" w14:textId="0A7EE4A2" w:rsidR="00D77FA3" w:rsidRDefault="00D77FA3" w:rsidP="00B804CB">
      <w:pPr>
        <w:spacing w:after="0"/>
        <w:ind w:firstLine="567"/>
        <w:jc w:val="both"/>
        <w:rPr>
          <w:rFonts w:ascii="Sylfaen" w:hAnsi="Sylfaen"/>
          <w:lang w:val="ka-GE"/>
        </w:rPr>
      </w:pPr>
      <w:r w:rsidRPr="00D77FA3">
        <w:rPr>
          <w:rFonts w:ascii="Sylfaen" w:hAnsi="Sylfaen"/>
          <w:lang w:val="ka-GE"/>
        </w:rPr>
        <w:t>According to the memorandum signed with the Government of Georgia, the construction works of "Tsemi HPP", including the installation and commissioning of the HPP, should be completed within 17 months.</w:t>
      </w:r>
    </w:p>
    <w:p w14:paraId="4115C27D" w14:textId="77777777" w:rsidR="00FC4582" w:rsidRDefault="00FC4582" w:rsidP="00B804CB">
      <w:pPr>
        <w:spacing w:after="0"/>
        <w:ind w:firstLine="567"/>
        <w:jc w:val="both"/>
        <w:rPr>
          <w:rFonts w:ascii="Sylfaen" w:hAnsi="Sylfaen"/>
          <w:lang w:val="ka-GE"/>
        </w:rPr>
      </w:pPr>
    </w:p>
    <w:p w14:paraId="55E698C0" w14:textId="77777777" w:rsidR="00FC4582" w:rsidRDefault="00D77FA3" w:rsidP="00FC4582">
      <w:pPr>
        <w:ind w:firstLine="567"/>
        <w:jc w:val="both"/>
        <w:rPr>
          <w:rFonts w:asciiTheme="minorHAnsi" w:hAnsiTheme="minorHAnsi"/>
          <w:lang w:val="ka-GE"/>
        </w:rPr>
      </w:pPr>
      <w:r w:rsidRPr="00D77FA3">
        <w:rPr>
          <w:rFonts w:asciiTheme="minorHAnsi" w:hAnsiTheme="minorHAnsi"/>
          <w:lang w:val="ka-GE"/>
        </w:rPr>
        <w:t>The construction works of the HPP will be carried out by the contractor construction organization, which will be identified on the basis of the tender procedure. Clarification and concretization of construction organization issues will be possible only after identifying the construction organization of the contractor, the capabilities of this construction organization, the equipment at his disposal, etc. considering.</w:t>
      </w:r>
    </w:p>
    <w:p w14:paraId="13B37B5B" w14:textId="0159322D" w:rsidR="00B804CB" w:rsidRDefault="00D77FA3" w:rsidP="00FC4582">
      <w:pPr>
        <w:ind w:firstLine="567"/>
        <w:jc w:val="both"/>
        <w:rPr>
          <w:rFonts w:asciiTheme="minorHAnsi" w:hAnsiTheme="minorHAnsi"/>
          <w:lang w:val="ka-GE"/>
        </w:rPr>
      </w:pPr>
      <w:r w:rsidRPr="00D77FA3">
        <w:rPr>
          <w:rFonts w:asciiTheme="minorHAnsi" w:hAnsiTheme="minorHAnsi"/>
          <w:lang w:val="ka-GE"/>
        </w:rPr>
        <w:t>At the stage of technical and economic justification of "Tsemi Hesi", when the detailed project documentation of the HPP has not been processed and the organization implementing the construction has not been selected, the issues of the organization of the construction of the HPP can be discussed only in general. Individual specific details: the location of the construction camp, the number of construction personnel and accommodation issues, the number and composition of construction machinery brought to the construction site can be decided by the contractor, taking into account the considerations of the construction organization.</w:t>
      </w:r>
    </w:p>
    <w:p w14:paraId="6CBA263F" w14:textId="77777777" w:rsidR="00FC4582" w:rsidRPr="00FC4582" w:rsidRDefault="00FC4582" w:rsidP="00B804CB">
      <w:pPr>
        <w:spacing w:after="0"/>
        <w:ind w:firstLine="567"/>
        <w:jc w:val="both"/>
        <w:rPr>
          <w:rFonts w:asciiTheme="minorHAnsi" w:hAnsiTheme="minorHAnsi"/>
          <w:b/>
          <w:bCs/>
          <w:lang w:val="ka-GE"/>
        </w:rPr>
      </w:pPr>
      <w:r w:rsidRPr="00FC4582">
        <w:rPr>
          <w:rFonts w:asciiTheme="minorHAnsi" w:hAnsiTheme="minorHAnsi"/>
          <w:b/>
          <w:bCs/>
          <w:lang w:val="ka-GE"/>
        </w:rPr>
        <w:t>15.2 "Tsemi Hesi" construction schedule</w:t>
      </w:r>
    </w:p>
    <w:p w14:paraId="6B69F058" w14:textId="77777777" w:rsidR="00FC4582" w:rsidRPr="00FC4582" w:rsidRDefault="00FC4582" w:rsidP="00FC4582">
      <w:pPr>
        <w:ind w:firstLine="567"/>
        <w:rPr>
          <w:rFonts w:ascii="Sylfaen" w:hAnsi="Sylfaen"/>
          <w:lang w:val="ka-GE"/>
        </w:rPr>
      </w:pPr>
      <w:r w:rsidRPr="00FC4582">
        <w:rPr>
          <w:rFonts w:ascii="Sylfaen" w:hAnsi="Sylfaen"/>
          <w:lang w:val="ka-GE"/>
        </w:rPr>
        <w:t>As we mentioned above, the completion of the construction of the project HPP, according to the memorandum, is expected within 17 months. When determining the time frame for the construction of individual nodes of the HPP, the capabilities of the contractor organization implementing the construction, as well as the flood and low water periods of the river, should be taken into account. The nodes of the HPP that should be placed in the river bed, specifically the main intake node of the HPP and the aqueduct arranged at the crossing of the river bed with a pressure pipeline must be built during the period of low water in the river, which according to the hydrological data of the Tsemistskali River lasts from the end of July to March of the following year, i.e. for 7 months. Taking into account the aforementioned and also the volumes and laboriousness of the works to be performed at individual nodes of the HPP, the reference schedule for the construction of "Tsemi HPP" was developed, which is presented below in the form of a table.</w:t>
      </w:r>
    </w:p>
    <w:p w14:paraId="60E9DAAE" w14:textId="5A36481E" w:rsidR="00EB5A89" w:rsidRDefault="00FC4582" w:rsidP="00FC4582">
      <w:pPr>
        <w:ind w:firstLine="567"/>
        <w:rPr>
          <w:rFonts w:ascii="AcadNusx" w:hAnsi="AcadNusx"/>
          <w:lang w:val="ka-GE"/>
        </w:rPr>
      </w:pPr>
      <w:r w:rsidRPr="00FC4582">
        <w:rPr>
          <w:rFonts w:ascii="Sylfaen" w:hAnsi="Sylfaen"/>
          <w:lang w:val="ka-GE"/>
        </w:rPr>
        <w:t>The implementation of the construction is planned to start on February 1, 2023 and be completed (including the installation and commissioning of the HPP) 16 months later, on June 1, 2024.</w:t>
      </w:r>
      <w:r w:rsidR="00EB5A89">
        <w:rPr>
          <w:rFonts w:ascii="AcadNusx" w:hAnsi="AcadNusx"/>
          <w:lang w:val="ka-GE"/>
        </w:rPr>
        <w:br w:type="page"/>
      </w:r>
    </w:p>
    <w:p w14:paraId="0677275F" w14:textId="77777777" w:rsidR="00EB5A89" w:rsidRDefault="00EB5A89" w:rsidP="00EB5A89">
      <w:pPr>
        <w:jc w:val="center"/>
        <w:rPr>
          <w:rFonts w:ascii="AcadNusx" w:hAnsi="AcadNusx"/>
          <w:lang w:val="ka-GE"/>
        </w:rPr>
      </w:pPr>
      <w:r>
        <w:rPr>
          <w:rFonts w:ascii="AcadNusx" w:hAnsi="AcadNusx"/>
          <w:lang w:val="ka-GE"/>
        </w:rPr>
        <w:lastRenderedPageBreak/>
        <w:t>15.</w:t>
      </w:r>
      <w:r>
        <w:rPr>
          <w:rFonts w:asciiTheme="minorHAnsi" w:hAnsiTheme="minorHAnsi"/>
          <w:lang w:val="ka-GE"/>
        </w:rPr>
        <w:t>3</w:t>
      </w:r>
      <w:r>
        <w:rPr>
          <w:rFonts w:ascii="AcadNusx" w:hAnsi="AcadNusx"/>
          <w:lang w:val="ka-GE"/>
        </w:rPr>
        <w:t xml:space="preserve"> </w:t>
      </w:r>
      <w:r>
        <w:rPr>
          <w:rFonts w:ascii="Sylfaen" w:hAnsi="Sylfaen"/>
          <w:lang w:val="ka-GE"/>
        </w:rPr>
        <w:t>ჰესის მშენებლობის განხორციელების საორიენტაციო გრაფიკი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5443"/>
        <w:gridCol w:w="3032"/>
      </w:tblGrid>
      <w:tr w:rsidR="00EB5A89" w14:paraId="54F04545" w14:textId="77777777" w:rsidTr="00EB5A89">
        <w:tc>
          <w:tcPr>
            <w:tcW w:w="551" w:type="dxa"/>
            <w:tcBorders>
              <w:top w:val="single" w:sz="4" w:space="0" w:color="auto"/>
              <w:left w:val="single" w:sz="4" w:space="0" w:color="auto"/>
              <w:bottom w:val="single" w:sz="4" w:space="0" w:color="auto"/>
              <w:right w:val="single" w:sz="4" w:space="0" w:color="auto"/>
            </w:tcBorders>
            <w:hideMark/>
          </w:tcPr>
          <w:p w14:paraId="242E190B" w14:textId="77777777" w:rsidR="00EB5A89" w:rsidRDefault="00EB5A89">
            <w:pPr>
              <w:spacing w:after="0" w:line="240" w:lineRule="auto"/>
              <w:jc w:val="center"/>
              <w:rPr>
                <w:rFonts w:ascii="AcadNusx" w:hAnsi="AcadNusx"/>
                <w:lang w:val="en-US"/>
              </w:rPr>
            </w:pPr>
            <w:r>
              <w:rPr>
                <w:rFonts w:ascii="AcadNusx" w:hAnsi="AcadNusx"/>
                <w:lang w:val="en-US"/>
              </w:rPr>
              <w:t>#</w:t>
            </w:r>
          </w:p>
        </w:tc>
        <w:tc>
          <w:tcPr>
            <w:tcW w:w="5668" w:type="dxa"/>
            <w:tcBorders>
              <w:top w:val="single" w:sz="4" w:space="0" w:color="auto"/>
              <w:left w:val="single" w:sz="4" w:space="0" w:color="auto"/>
              <w:bottom w:val="single" w:sz="4" w:space="0" w:color="auto"/>
              <w:right w:val="single" w:sz="4" w:space="0" w:color="auto"/>
            </w:tcBorders>
            <w:hideMark/>
          </w:tcPr>
          <w:p w14:paraId="178370F2" w14:textId="77777777" w:rsidR="00EB5A89" w:rsidRDefault="00EB5A89">
            <w:pPr>
              <w:spacing w:after="0" w:line="240" w:lineRule="auto"/>
              <w:jc w:val="center"/>
              <w:rPr>
                <w:rFonts w:ascii="Sylfaen" w:hAnsi="Sylfaen"/>
                <w:lang w:val="ka-GE"/>
              </w:rPr>
            </w:pPr>
            <w:r>
              <w:rPr>
                <w:rFonts w:ascii="Sylfaen" w:hAnsi="Sylfaen"/>
                <w:lang w:val="ka-GE"/>
              </w:rPr>
              <w:t>სამუშაოს დასახელება</w:t>
            </w:r>
          </w:p>
        </w:tc>
        <w:tc>
          <w:tcPr>
            <w:tcW w:w="3126" w:type="dxa"/>
            <w:tcBorders>
              <w:top w:val="single" w:sz="4" w:space="0" w:color="auto"/>
              <w:left w:val="single" w:sz="4" w:space="0" w:color="auto"/>
              <w:bottom w:val="single" w:sz="4" w:space="0" w:color="auto"/>
              <w:right w:val="single" w:sz="4" w:space="0" w:color="auto"/>
            </w:tcBorders>
            <w:hideMark/>
          </w:tcPr>
          <w:p w14:paraId="2890C55D" w14:textId="77777777" w:rsidR="00EB5A89" w:rsidRDefault="00EB5A89">
            <w:pPr>
              <w:spacing w:after="0" w:line="240" w:lineRule="auto"/>
              <w:jc w:val="center"/>
              <w:rPr>
                <w:rFonts w:ascii="Sylfaen" w:hAnsi="Sylfaen"/>
                <w:lang w:val="ka-GE"/>
              </w:rPr>
            </w:pPr>
            <w:r>
              <w:rPr>
                <w:rFonts w:ascii="Sylfaen" w:hAnsi="Sylfaen"/>
                <w:lang w:val="ka-GE"/>
              </w:rPr>
              <w:t>სამუშაოს განხორციელების პერიოდი</w:t>
            </w:r>
          </w:p>
        </w:tc>
      </w:tr>
      <w:tr w:rsidR="00EB5A89" w14:paraId="6FF4E73B" w14:textId="77777777" w:rsidTr="00EB5A89">
        <w:tc>
          <w:tcPr>
            <w:tcW w:w="551" w:type="dxa"/>
            <w:tcBorders>
              <w:top w:val="single" w:sz="4" w:space="0" w:color="auto"/>
              <w:left w:val="single" w:sz="4" w:space="0" w:color="auto"/>
              <w:bottom w:val="single" w:sz="4" w:space="0" w:color="auto"/>
              <w:right w:val="single" w:sz="4" w:space="0" w:color="auto"/>
            </w:tcBorders>
            <w:hideMark/>
          </w:tcPr>
          <w:p w14:paraId="209E42A8" w14:textId="77777777" w:rsidR="00EB5A89" w:rsidRDefault="00EB5A89">
            <w:pPr>
              <w:spacing w:after="0" w:line="240" w:lineRule="auto"/>
              <w:jc w:val="center"/>
              <w:rPr>
                <w:rFonts w:ascii="AcadNusx" w:hAnsi="AcadNusx"/>
                <w:lang w:val="en-US"/>
              </w:rPr>
            </w:pPr>
            <w:r>
              <w:rPr>
                <w:rFonts w:ascii="AcadNusx" w:hAnsi="AcadNusx"/>
                <w:lang w:val="en-US"/>
              </w:rPr>
              <w:t>1</w:t>
            </w:r>
          </w:p>
        </w:tc>
        <w:tc>
          <w:tcPr>
            <w:tcW w:w="5668" w:type="dxa"/>
            <w:tcBorders>
              <w:top w:val="single" w:sz="4" w:space="0" w:color="auto"/>
              <w:left w:val="single" w:sz="4" w:space="0" w:color="auto"/>
              <w:bottom w:val="single" w:sz="4" w:space="0" w:color="auto"/>
              <w:right w:val="single" w:sz="4" w:space="0" w:color="auto"/>
            </w:tcBorders>
            <w:hideMark/>
          </w:tcPr>
          <w:p w14:paraId="726FF1A8" w14:textId="77777777" w:rsidR="00EB5A89" w:rsidRDefault="00EB5A89">
            <w:pPr>
              <w:spacing w:after="0" w:line="240" w:lineRule="auto"/>
              <w:jc w:val="both"/>
              <w:rPr>
                <w:rFonts w:ascii="AcadNusx" w:hAnsi="AcadNusx"/>
                <w:lang w:val="en-US"/>
              </w:rPr>
            </w:pPr>
            <w:r>
              <w:rPr>
                <w:rFonts w:ascii="Sylfaen" w:hAnsi="Sylfaen"/>
                <w:lang w:val="ka-GE"/>
              </w:rPr>
              <w:t>მშენებლის მობილიზაცია.სამშენებლო ბანაკის მოწყობა</w:t>
            </w:r>
            <w:r>
              <w:rPr>
                <w:rFonts w:ascii="AcadNusx" w:hAnsi="AcadNusx"/>
                <w:lang w:val="en-US"/>
              </w:rPr>
              <w:t xml:space="preserve"> </w:t>
            </w:r>
          </w:p>
        </w:tc>
        <w:tc>
          <w:tcPr>
            <w:tcW w:w="3126" w:type="dxa"/>
            <w:tcBorders>
              <w:top w:val="single" w:sz="4" w:space="0" w:color="auto"/>
              <w:left w:val="single" w:sz="4" w:space="0" w:color="auto"/>
              <w:bottom w:val="single" w:sz="4" w:space="0" w:color="auto"/>
              <w:right w:val="single" w:sz="4" w:space="0" w:color="auto"/>
            </w:tcBorders>
            <w:hideMark/>
          </w:tcPr>
          <w:p w14:paraId="4B96B6F0" w14:textId="4915EE92" w:rsidR="00EB5A89" w:rsidRDefault="00EB5A89">
            <w:pPr>
              <w:spacing w:after="0" w:line="240" w:lineRule="auto"/>
              <w:jc w:val="both"/>
              <w:rPr>
                <w:rFonts w:asciiTheme="minorHAnsi" w:hAnsiTheme="minorHAnsi"/>
                <w:lang w:val="ka-GE"/>
              </w:rPr>
            </w:pPr>
            <w:r>
              <w:rPr>
                <w:rFonts w:asciiTheme="minorHAnsi" w:hAnsiTheme="minorHAnsi"/>
                <w:lang w:val="ka-GE"/>
              </w:rPr>
              <w:t>202</w:t>
            </w:r>
            <w:r w:rsidR="00FB462F">
              <w:rPr>
                <w:rFonts w:asciiTheme="minorHAnsi" w:hAnsiTheme="minorHAnsi"/>
                <w:lang w:val="ka-GE"/>
              </w:rPr>
              <w:t>3</w:t>
            </w:r>
            <w:r>
              <w:rPr>
                <w:rFonts w:asciiTheme="minorHAnsi" w:hAnsiTheme="minorHAnsi"/>
                <w:lang w:val="ka-GE"/>
              </w:rPr>
              <w:t xml:space="preserve"> წლის</w:t>
            </w:r>
            <w:r>
              <w:rPr>
                <w:rFonts w:ascii="AcadNusx" w:hAnsi="AcadNusx"/>
                <w:lang w:val="en-US"/>
              </w:rPr>
              <w:t xml:space="preserve"> </w:t>
            </w:r>
            <w:r>
              <w:rPr>
                <w:rFonts w:asciiTheme="minorHAnsi" w:hAnsiTheme="minorHAnsi"/>
                <w:lang w:val="ka-GE"/>
              </w:rPr>
              <w:t xml:space="preserve">1 </w:t>
            </w:r>
            <w:r w:rsidR="00FB462F">
              <w:rPr>
                <w:rFonts w:asciiTheme="minorHAnsi" w:hAnsiTheme="minorHAnsi"/>
                <w:lang w:val="ka-GE"/>
              </w:rPr>
              <w:t>თებერვალი</w:t>
            </w:r>
            <w:r>
              <w:rPr>
                <w:rFonts w:asciiTheme="minorHAnsi" w:hAnsiTheme="minorHAnsi"/>
                <w:lang w:val="ka-GE"/>
              </w:rPr>
              <w:t xml:space="preserve"> - 15 </w:t>
            </w:r>
            <w:r w:rsidR="00FB462F">
              <w:rPr>
                <w:rFonts w:asciiTheme="minorHAnsi" w:hAnsiTheme="minorHAnsi"/>
                <w:lang w:val="ka-GE"/>
              </w:rPr>
              <w:t>თებერვალი</w:t>
            </w:r>
            <w:r>
              <w:rPr>
                <w:rFonts w:asciiTheme="minorHAnsi" w:hAnsiTheme="minorHAnsi"/>
                <w:lang w:val="ka-GE"/>
              </w:rPr>
              <w:t>. – 15 დღე</w:t>
            </w:r>
          </w:p>
        </w:tc>
      </w:tr>
      <w:tr w:rsidR="00EB5A89" w14:paraId="4B0C99D1" w14:textId="77777777" w:rsidTr="00EB5A89">
        <w:tc>
          <w:tcPr>
            <w:tcW w:w="551" w:type="dxa"/>
            <w:tcBorders>
              <w:top w:val="single" w:sz="4" w:space="0" w:color="auto"/>
              <w:left w:val="single" w:sz="4" w:space="0" w:color="auto"/>
              <w:bottom w:val="single" w:sz="4" w:space="0" w:color="auto"/>
              <w:right w:val="single" w:sz="4" w:space="0" w:color="auto"/>
            </w:tcBorders>
            <w:hideMark/>
          </w:tcPr>
          <w:p w14:paraId="2157BEAB" w14:textId="77777777" w:rsidR="00EB5A89" w:rsidRDefault="00EB5A89">
            <w:pPr>
              <w:spacing w:after="0" w:line="240" w:lineRule="auto"/>
              <w:jc w:val="center"/>
              <w:rPr>
                <w:rFonts w:ascii="AcadNusx" w:hAnsi="AcadNusx"/>
                <w:lang w:val="en-US"/>
              </w:rPr>
            </w:pPr>
            <w:r>
              <w:rPr>
                <w:rFonts w:ascii="AcadNusx" w:hAnsi="AcadNusx"/>
                <w:lang w:val="en-US"/>
              </w:rPr>
              <w:t>2</w:t>
            </w:r>
          </w:p>
        </w:tc>
        <w:tc>
          <w:tcPr>
            <w:tcW w:w="5668" w:type="dxa"/>
            <w:tcBorders>
              <w:top w:val="single" w:sz="4" w:space="0" w:color="auto"/>
              <w:left w:val="single" w:sz="4" w:space="0" w:color="auto"/>
              <w:bottom w:val="single" w:sz="4" w:space="0" w:color="auto"/>
              <w:right w:val="single" w:sz="4" w:space="0" w:color="auto"/>
            </w:tcBorders>
            <w:hideMark/>
          </w:tcPr>
          <w:p w14:paraId="3E3A5FE4" w14:textId="77777777" w:rsidR="00EB5A89" w:rsidRDefault="00EB5A89">
            <w:pPr>
              <w:spacing w:after="0" w:line="240" w:lineRule="auto"/>
              <w:jc w:val="both"/>
              <w:rPr>
                <w:rFonts w:ascii="AcadNusx" w:hAnsi="AcadNusx"/>
                <w:lang w:val="en-US"/>
              </w:rPr>
            </w:pPr>
            <w:r>
              <w:rPr>
                <w:rFonts w:ascii="Sylfaen" w:hAnsi="Sylfaen"/>
                <w:lang w:val="ka-GE"/>
              </w:rPr>
              <w:t>საპროექტო ჰესის სათავე ნაგებობასთან და სააგრეგატე შენობასთან ჩასასვლელი გზების მოწყობა</w:t>
            </w:r>
          </w:p>
        </w:tc>
        <w:tc>
          <w:tcPr>
            <w:tcW w:w="3126" w:type="dxa"/>
            <w:tcBorders>
              <w:top w:val="single" w:sz="4" w:space="0" w:color="auto"/>
              <w:left w:val="single" w:sz="4" w:space="0" w:color="auto"/>
              <w:bottom w:val="single" w:sz="4" w:space="0" w:color="auto"/>
              <w:right w:val="single" w:sz="4" w:space="0" w:color="auto"/>
            </w:tcBorders>
            <w:hideMark/>
          </w:tcPr>
          <w:p w14:paraId="607D8964" w14:textId="080C9EF4" w:rsidR="00EB5A89" w:rsidRDefault="00EB5A89">
            <w:pPr>
              <w:spacing w:after="0" w:line="240" w:lineRule="auto"/>
              <w:jc w:val="both"/>
              <w:rPr>
                <w:rFonts w:asciiTheme="minorHAnsi" w:hAnsiTheme="minorHAnsi"/>
                <w:lang w:val="ka-GE"/>
              </w:rPr>
            </w:pPr>
            <w:r>
              <w:rPr>
                <w:rFonts w:ascii="AcadNusx" w:hAnsi="AcadNusx"/>
                <w:lang w:val="en-US"/>
              </w:rPr>
              <w:t xml:space="preserve">2022 </w:t>
            </w:r>
            <w:proofErr w:type="spellStart"/>
            <w:r>
              <w:rPr>
                <w:rFonts w:ascii="AcadNusx" w:hAnsi="AcadNusx"/>
                <w:lang w:val="en-US"/>
              </w:rPr>
              <w:t>wlis</w:t>
            </w:r>
            <w:proofErr w:type="spellEnd"/>
            <w:r>
              <w:rPr>
                <w:rFonts w:ascii="AcadNusx" w:hAnsi="AcadNusx"/>
                <w:lang w:val="en-US"/>
              </w:rPr>
              <w:t xml:space="preserve">  </w:t>
            </w:r>
            <w:r w:rsidR="00FB462F">
              <w:rPr>
                <w:rFonts w:ascii="Sylfaen" w:hAnsi="Sylfaen"/>
                <w:lang w:val="ka-GE"/>
              </w:rPr>
              <w:t>16 თებერვალი</w:t>
            </w:r>
            <w:r>
              <w:rPr>
                <w:rFonts w:ascii="Sylfaen" w:hAnsi="Sylfaen"/>
                <w:lang w:val="ka-GE"/>
              </w:rPr>
              <w:t xml:space="preserve"> -</w:t>
            </w:r>
            <w:r>
              <w:rPr>
                <w:rFonts w:ascii="AcadNusx" w:hAnsi="AcadNusx"/>
                <w:lang w:val="en-US"/>
              </w:rPr>
              <w:t xml:space="preserve"> </w:t>
            </w:r>
            <w:r w:rsidR="00FB462F">
              <w:rPr>
                <w:rFonts w:asciiTheme="minorHAnsi" w:hAnsiTheme="minorHAnsi"/>
                <w:lang w:val="ka-GE"/>
              </w:rPr>
              <w:t>28</w:t>
            </w:r>
            <w:r>
              <w:rPr>
                <w:rFonts w:ascii="AcadNusx" w:hAnsi="AcadNusx"/>
                <w:lang w:val="en-US"/>
              </w:rPr>
              <w:t xml:space="preserve"> </w:t>
            </w:r>
            <w:r w:rsidR="00FB462F">
              <w:rPr>
                <w:rFonts w:ascii="Sylfaen" w:hAnsi="Sylfaen"/>
                <w:lang w:val="ka-GE"/>
              </w:rPr>
              <w:t>თებერ-ვალი</w:t>
            </w:r>
            <w:r>
              <w:rPr>
                <w:rFonts w:ascii="AcadNusx" w:hAnsi="AcadNusx"/>
                <w:lang w:val="en-US"/>
              </w:rPr>
              <w:t xml:space="preserve"> – </w:t>
            </w:r>
            <w:r>
              <w:rPr>
                <w:rFonts w:asciiTheme="minorHAnsi" w:hAnsiTheme="minorHAnsi"/>
                <w:lang w:val="ka-GE"/>
              </w:rPr>
              <w:t>1</w:t>
            </w:r>
            <w:r w:rsidR="00FB462F">
              <w:rPr>
                <w:rFonts w:asciiTheme="minorHAnsi" w:hAnsiTheme="minorHAnsi"/>
                <w:lang w:val="ka-GE"/>
              </w:rPr>
              <w:t>2</w:t>
            </w:r>
            <w:r>
              <w:rPr>
                <w:rFonts w:asciiTheme="minorHAnsi" w:hAnsiTheme="minorHAnsi"/>
                <w:lang w:val="ka-GE"/>
              </w:rPr>
              <w:t xml:space="preserve"> დღე</w:t>
            </w:r>
          </w:p>
        </w:tc>
      </w:tr>
      <w:tr w:rsidR="00EB5A89" w14:paraId="039E2551" w14:textId="77777777" w:rsidTr="00EB5A89">
        <w:tc>
          <w:tcPr>
            <w:tcW w:w="551" w:type="dxa"/>
            <w:tcBorders>
              <w:top w:val="single" w:sz="4" w:space="0" w:color="auto"/>
              <w:left w:val="single" w:sz="4" w:space="0" w:color="auto"/>
              <w:bottom w:val="single" w:sz="4" w:space="0" w:color="auto"/>
              <w:right w:val="single" w:sz="4" w:space="0" w:color="auto"/>
            </w:tcBorders>
            <w:hideMark/>
          </w:tcPr>
          <w:p w14:paraId="3D75D49F" w14:textId="77777777" w:rsidR="00EB5A89" w:rsidRDefault="00EB5A89">
            <w:pPr>
              <w:spacing w:after="0" w:line="240" w:lineRule="auto"/>
              <w:jc w:val="center"/>
              <w:rPr>
                <w:rFonts w:ascii="AcadNusx" w:hAnsi="AcadNusx"/>
                <w:lang w:val="en-US"/>
              </w:rPr>
            </w:pPr>
            <w:r>
              <w:rPr>
                <w:rFonts w:ascii="AcadNusx" w:hAnsi="AcadNusx"/>
                <w:lang w:val="en-US"/>
              </w:rPr>
              <w:t>3</w:t>
            </w:r>
          </w:p>
        </w:tc>
        <w:tc>
          <w:tcPr>
            <w:tcW w:w="5668" w:type="dxa"/>
            <w:tcBorders>
              <w:top w:val="single" w:sz="4" w:space="0" w:color="auto"/>
              <w:left w:val="single" w:sz="4" w:space="0" w:color="auto"/>
              <w:bottom w:val="single" w:sz="4" w:space="0" w:color="auto"/>
              <w:right w:val="single" w:sz="4" w:space="0" w:color="auto"/>
            </w:tcBorders>
            <w:hideMark/>
          </w:tcPr>
          <w:p w14:paraId="6C6AAE9A" w14:textId="77777777" w:rsidR="00EB5A89" w:rsidRDefault="00EB5A89">
            <w:pPr>
              <w:spacing w:after="0" w:line="240" w:lineRule="auto"/>
              <w:jc w:val="both"/>
              <w:rPr>
                <w:rFonts w:ascii="AcadNusx" w:hAnsi="AcadNusx"/>
                <w:lang w:val="en-US"/>
              </w:rPr>
            </w:pPr>
            <w:r>
              <w:rPr>
                <w:rFonts w:ascii="Sylfaen" w:hAnsi="Sylfaen"/>
                <w:lang w:val="ka-GE"/>
              </w:rPr>
              <w:t>მოედნის მომზადება შემოტანილი მილების დასასაწყობებლად</w:t>
            </w:r>
            <w:r>
              <w:rPr>
                <w:rFonts w:ascii="AcadNusx" w:hAnsi="AcadNusx"/>
                <w:lang w:val="en-US"/>
              </w:rPr>
              <w:t xml:space="preserve"> </w:t>
            </w:r>
          </w:p>
        </w:tc>
        <w:tc>
          <w:tcPr>
            <w:tcW w:w="3126" w:type="dxa"/>
            <w:tcBorders>
              <w:top w:val="single" w:sz="4" w:space="0" w:color="auto"/>
              <w:left w:val="single" w:sz="4" w:space="0" w:color="auto"/>
              <w:bottom w:val="single" w:sz="4" w:space="0" w:color="auto"/>
              <w:right w:val="single" w:sz="4" w:space="0" w:color="auto"/>
            </w:tcBorders>
            <w:hideMark/>
          </w:tcPr>
          <w:p w14:paraId="53B937CA" w14:textId="0A1E96F0" w:rsidR="00EB5A89" w:rsidRDefault="00EB5A89">
            <w:pPr>
              <w:spacing w:after="0" w:line="240" w:lineRule="auto"/>
              <w:jc w:val="both"/>
              <w:rPr>
                <w:rFonts w:ascii="AcadNusx" w:hAnsi="AcadNusx"/>
                <w:lang w:val="en-US"/>
              </w:rPr>
            </w:pPr>
            <w:r>
              <w:rPr>
                <w:rFonts w:asciiTheme="minorHAnsi" w:hAnsiTheme="minorHAnsi"/>
                <w:lang w:val="ka-GE"/>
              </w:rPr>
              <w:t>202</w:t>
            </w:r>
            <w:r w:rsidR="00FB462F">
              <w:rPr>
                <w:rFonts w:asciiTheme="minorHAnsi" w:hAnsiTheme="minorHAnsi"/>
                <w:lang w:val="ka-GE"/>
              </w:rPr>
              <w:t>3</w:t>
            </w:r>
            <w:r>
              <w:rPr>
                <w:rFonts w:ascii="AcadNusx" w:hAnsi="AcadNusx"/>
                <w:lang w:val="en-US"/>
              </w:rPr>
              <w:t xml:space="preserve"> </w:t>
            </w:r>
            <w:proofErr w:type="spellStart"/>
            <w:r>
              <w:rPr>
                <w:rFonts w:ascii="AcadNusx" w:hAnsi="AcadNusx"/>
                <w:lang w:val="en-US"/>
              </w:rPr>
              <w:t>wlis</w:t>
            </w:r>
            <w:proofErr w:type="spellEnd"/>
            <w:r>
              <w:rPr>
                <w:rFonts w:ascii="AcadNusx" w:hAnsi="AcadNusx"/>
                <w:lang w:val="en-US"/>
              </w:rPr>
              <w:t xml:space="preserve"> 1 </w:t>
            </w:r>
            <w:r w:rsidR="00FB462F">
              <w:rPr>
                <w:rFonts w:ascii="Sylfaen" w:hAnsi="Sylfaen"/>
                <w:lang w:val="ka-GE"/>
              </w:rPr>
              <w:t>მარტი</w:t>
            </w:r>
            <w:r>
              <w:rPr>
                <w:rFonts w:ascii="Sylfaen" w:hAnsi="Sylfaen"/>
                <w:lang w:val="ka-GE"/>
              </w:rPr>
              <w:t xml:space="preserve"> </w:t>
            </w:r>
            <w:r>
              <w:rPr>
                <w:rFonts w:asciiTheme="minorHAnsi" w:hAnsiTheme="minorHAnsi"/>
                <w:lang w:val="ka-GE"/>
              </w:rPr>
              <w:t>15</w:t>
            </w:r>
            <w:r>
              <w:rPr>
                <w:rFonts w:ascii="AcadNusx" w:hAnsi="AcadNusx"/>
                <w:lang w:val="en-US"/>
              </w:rPr>
              <w:t xml:space="preserve"> </w:t>
            </w:r>
            <w:r w:rsidR="00FB462F">
              <w:rPr>
                <w:rFonts w:ascii="Sylfaen" w:hAnsi="Sylfaen"/>
                <w:lang w:val="ka-GE"/>
              </w:rPr>
              <w:t>მარტი</w:t>
            </w:r>
            <w:r>
              <w:rPr>
                <w:rFonts w:ascii="Sylfaen" w:hAnsi="Sylfaen"/>
                <w:lang w:val="ka-GE"/>
              </w:rPr>
              <w:t>. 15 დღე</w:t>
            </w:r>
            <w:r>
              <w:rPr>
                <w:rFonts w:ascii="AcadNusx" w:hAnsi="AcadNusx"/>
                <w:lang w:val="en-US"/>
              </w:rPr>
              <w:t>.</w:t>
            </w:r>
          </w:p>
        </w:tc>
      </w:tr>
      <w:tr w:rsidR="00EB5A89" w14:paraId="419128D8" w14:textId="77777777" w:rsidTr="00EB5A89">
        <w:tc>
          <w:tcPr>
            <w:tcW w:w="551" w:type="dxa"/>
            <w:tcBorders>
              <w:top w:val="single" w:sz="4" w:space="0" w:color="auto"/>
              <w:left w:val="single" w:sz="4" w:space="0" w:color="auto"/>
              <w:bottom w:val="single" w:sz="4" w:space="0" w:color="auto"/>
              <w:right w:val="single" w:sz="4" w:space="0" w:color="auto"/>
            </w:tcBorders>
            <w:hideMark/>
          </w:tcPr>
          <w:p w14:paraId="650A3B3D" w14:textId="77777777" w:rsidR="00EB5A89" w:rsidRDefault="00EB5A89">
            <w:pPr>
              <w:spacing w:after="0" w:line="240" w:lineRule="auto"/>
              <w:jc w:val="center"/>
              <w:rPr>
                <w:rFonts w:ascii="AcadNusx" w:hAnsi="AcadNusx"/>
                <w:lang w:val="en-US"/>
              </w:rPr>
            </w:pPr>
            <w:r>
              <w:rPr>
                <w:rFonts w:ascii="AcadNusx" w:hAnsi="AcadNusx"/>
                <w:lang w:val="en-US"/>
              </w:rPr>
              <w:t>4</w:t>
            </w:r>
          </w:p>
        </w:tc>
        <w:tc>
          <w:tcPr>
            <w:tcW w:w="5668" w:type="dxa"/>
            <w:tcBorders>
              <w:top w:val="single" w:sz="4" w:space="0" w:color="auto"/>
              <w:left w:val="single" w:sz="4" w:space="0" w:color="auto"/>
              <w:bottom w:val="single" w:sz="4" w:space="0" w:color="auto"/>
              <w:right w:val="single" w:sz="4" w:space="0" w:color="auto"/>
            </w:tcBorders>
            <w:hideMark/>
          </w:tcPr>
          <w:p w14:paraId="548F7072" w14:textId="77777777" w:rsidR="00EB5A89" w:rsidRDefault="00EB5A89">
            <w:pPr>
              <w:spacing w:after="0" w:line="240" w:lineRule="auto"/>
              <w:jc w:val="both"/>
              <w:rPr>
                <w:rFonts w:ascii="AcadNusx" w:hAnsi="AcadNusx"/>
                <w:lang w:val="en-US"/>
              </w:rPr>
            </w:pPr>
            <w:r>
              <w:rPr>
                <w:rFonts w:ascii="Sylfaen" w:hAnsi="Sylfaen"/>
                <w:lang w:val="ka-GE"/>
              </w:rPr>
              <w:t>სამშენებლო მოედნების დროებითი ელექტრომომარაგების მოწყობა</w:t>
            </w:r>
            <w:r>
              <w:rPr>
                <w:rFonts w:ascii="AcadNusx" w:hAnsi="AcadNusx"/>
                <w:lang w:val="en-US"/>
              </w:rPr>
              <w:t xml:space="preserve"> </w:t>
            </w:r>
          </w:p>
        </w:tc>
        <w:tc>
          <w:tcPr>
            <w:tcW w:w="3126" w:type="dxa"/>
            <w:tcBorders>
              <w:top w:val="single" w:sz="4" w:space="0" w:color="auto"/>
              <w:left w:val="single" w:sz="4" w:space="0" w:color="auto"/>
              <w:bottom w:val="single" w:sz="4" w:space="0" w:color="auto"/>
              <w:right w:val="single" w:sz="4" w:space="0" w:color="auto"/>
            </w:tcBorders>
            <w:hideMark/>
          </w:tcPr>
          <w:p w14:paraId="1DD9A4BA" w14:textId="737A2DD6" w:rsidR="00EB5A89" w:rsidRDefault="00EB5A89">
            <w:pPr>
              <w:spacing w:after="0" w:line="240" w:lineRule="auto"/>
              <w:jc w:val="both"/>
              <w:rPr>
                <w:rFonts w:asciiTheme="minorHAnsi" w:hAnsiTheme="minorHAnsi"/>
                <w:lang w:val="ka-GE"/>
              </w:rPr>
            </w:pPr>
            <w:r>
              <w:rPr>
                <w:rFonts w:ascii="AcadNusx" w:hAnsi="AcadNusx"/>
                <w:lang w:val="en-US"/>
              </w:rPr>
              <w:t>202</w:t>
            </w:r>
            <w:r w:rsidR="00FB462F">
              <w:rPr>
                <w:rFonts w:asciiTheme="minorHAnsi" w:hAnsiTheme="minorHAnsi"/>
                <w:lang w:val="ka-GE"/>
              </w:rPr>
              <w:t>3</w:t>
            </w:r>
            <w:r>
              <w:rPr>
                <w:rFonts w:ascii="AcadNusx" w:hAnsi="AcadNusx"/>
                <w:lang w:val="en-US"/>
              </w:rPr>
              <w:t xml:space="preserve"> </w:t>
            </w:r>
            <w:r>
              <w:rPr>
                <w:rFonts w:asciiTheme="minorHAnsi" w:hAnsiTheme="minorHAnsi"/>
                <w:lang w:val="ka-GE"/>
              </w:rPr>
              <w:t xml:space="preserve">1 </w:t>
            </w:r>
            <w:r w:rsidR="00FB462F">
              <w:rPr>
                <w:rFonts w:asciiTheme="minorHAnsi" w:hAnsiTheme="minorHAnsi"/>
                <w:lang w:val="ka-GE"/>
              </w:rPr>
              <w:t>მარტი</w:t>
            </w:r>
            <w:r>
              <w:rPr>
                <w:rFonts w:asciiTheme="minorHAnsi" w:hAnsiTheme="minorHAnsi"/>
                <w:lang w:val="ka-GE"/>
              </w:rPr>
              <w:t xml:space="preserve"> - 10 </w:t>
            </w:r>
            <w:r w:rsidR="00FB462F">
              <w:rPr>
                <w:rFonts w:asciiTheme="minorHAnsi" w:hAnsiTheme="minorHAnsi"/>
                <w:lang w:val="ka-GE"/>
              </w:rPr>
              <w:t>მარტი</w:t>
            </w:r>
            <w:r>
              <w:rPr>
                <w:rFonts w:asciiTheme="minorHAnsi" w:hAnsiTheme="minorHAnsi"/>
                <w:lang w:val="ka-GE"/>
              </w:rPr>
              <w:t xml:space="preserve"> </w:t>
            </w:r>
            <w:r>
              <w:rPr>
                <w:rFonts w:ascii="AcadNusx" w:hAnsi="AcadNusx"/>
                <w:lang w:val="en-US"/>
              </w:rPr>
              <w:t>-</w:t>
            </w:r>
            <w:r>
              <w:rPr>
                <w:rFonts w:asciiTheme="minorHAnsi" w:hAnsiTheme="minorHAnsi"/>
                <w:lang w:val="ka-GE"/>
              </w:rPr>
              <w:t>10 დღე</w:t>
            </w:r>
          </w:p>
        </w:tc>
      </w:tr>
      <w:tr w:rsidR="00EB5A89" w14:paraId="35221439" w14:textId="77777777" w:rsidTr="00EB5A89">
        <w:tc>
          <w:tcPr>
            <w:tcW w:w="551" w:type="dxa"/>
            <w:tcBorders>
              <w:top w:val="single" w:sz="4" w:space="0" w:color="auto"/>
              <w:left w:val="single" w:sz="4" w:space="0" w:color="auto"/>
              <w:bottom w:val="single" w:sz="4" w:space="0" w:color="auto"/>
              <w:right w:val="single" w:sz="4" w:space="0" w:color="auto"/>
            </w:tcBorders>
            <w:hideMark/>
          </w:tcPr>
          <w:p w14:paraId="78D8C5ED" w14:textId="77777777" w:rsidR="00EB5A89" w:rsidRDefault="00EB5A89">
            <w:pPr>
              <w:spacing w:after="0" w:line="240" w:lineRule="auto"/>
              <w:jc w:val="center"/>
              <w:rPr>
                <w:rFonts w:ascii="AcadNusx" w:hAnsi="AcadNusx"/>
                <w:lang w:val="en-US"/>
              </w:rPr>
            </w:pPr>
            <w:r>
              <w:rPr>
                <w:rFonts w:ascii="AcadNusx" w:hAnsi="AcadNusx"/>
                <w:lang w:val="en-US"/>
              </w:rPr>
              <w:t>5</w:t>
            </w:r>
          </w:p>
        </w:tc>
        <w:tc>
          <w:tcPr>
            <w:tcW w:w="5668" w:type="dxa"/>
            <w:tcBorders>
              <w:top w:val="single" w:sz="4" w:space="0" w:color="auto"/>
              <w:left w:val="single" w:sz="4" w:space="0" w:color="auto"/>
              <w:bottom w:val="single" w:sz="4" w:space="0" w:color="auto"/>
              <w:right w:val="single" w:sz="4" w:space="0" w:color="auto"/>
            </w:tcBorders>
            <w:hideMark/>
          </w:tcPr>
          <w:p w14:paraId="2F2DFEAC" w14:textId="77777777" w:rsidR="00EB5A89" w:rsidRDefault="00EB5A89">
            <w:pPr>
              <w:spacing w:after="0" w:line="240" w:lineRule="auto"/>
              <w:jc w:val="both"/>
              <w:rPr>
                <w:rFonts w:ascii="Sylfaen" w:hAnsi="Sylfaen"/>
                <w:lang w:val="ka-GE"/>
              </w:rPr>
            </w:pPr>
            <w:r>
              <w:rPr>
                <w:rFonts w:ascii="Sylfaen" w:hAnsi="Sylfaen"/>
                <w:lang w:val="ka-GE"/>
              </w:rPr>
              <w:t>სადაწნეო მილსადენის მოსაწყობად საჭირო ფოლადის მილების შემოტანა და დასაწყობება</w:t>
            </w:r>
          </w:p>
        </w:tc>
        <w:tc>
          <w:tcPr>
            <w:tcW w:w="3126" w:type="dxa"/>
            <w:tcBorders>
              <w:top w:val="single" w:sz="4" w:space="0" w:color="auto"/>
              <w:left w:val="single" w:sz="4" w:space="0" w:color="auto"/>
              <w:bottom w:val="single" w:sz="4" w:space="0" w:color="auto"/>
              <w:right w:val="single" w:sz="4" w:space="0" w:color="auto"/>
            </w:tcBorders>
            <w:hideMark/>
          </w:tcPr>
          <w:p w14:paraId="128FE3C7" w14:textId="2093D295" w:rsidR="00EB5A89" w:rsidRDefault="00EB5A89">
            <w:pPr>
              <w:spacing w:after="0" w:line="240" w:lineRule="auto"/>
              <w:jc w:val="both"/>
              <w:rPr>
                <w:rFonts w:ascii="Sylfaen" w:hAnsi="Sylfaen"/>
                <w:lang w:val="ka-GE"/>
              </w:rPr>
            </w:pPr>
            <w:r>
              <w:rPr>
                <w:rFonts w:ascii="AcadNusx" w:hAnsi="AcadNusx"/>
                <w:lang w:val="en-US"/>
              </w:rPr>
              <w:t>202</w:t>
            </w:r>
            <w:r>
              <w:rPr>
                <w:rFonts w:asciiTheme="minorHAnsi" w:hAnsiTheme="minorHAnsi"/>
                <w:lang w:val="ka-GE"/>
              </w:rPr>
              <w:t>3</w:t>
            </w:r>
            <w:r>
              <w:rPr>
                <w:rFonts w:ascii="AcadNusx" w:hAnsi="AcadNusx"/>
                <w:lang w:val="en-US"/>
              </w:rPr>
              <w:t xml:space="preserve"> </w:t>
            </w:r>
            <w:proofErr w:type="spellStart"/>
            <w:r>
              <w:rPr>
                <w:rFonts w:ascii="AcadNusx" w:hAnsi="AcadNusx"/>
                <w:lang w:val="en-US"/>
              </w:rPr>
              <w:t>wlis</w:t>
            </w:r>
            <w:proofErr w:type="spellEnd"/>
            <w:r>
              <w:rPr>
                <w:rFonts w:ascii="AcadNusx" w:hAnsi="AcadNusx"/>
                <w:lang w:val="en-US"/>
              </w:rPr>
              <w:t xml:space="preserve"> 1 </w:t>
            </w:r>
            <w:r w:rsidR="00FB462F">
              <w:rPr>
                <w:rFonts w:ascii="Sylfaen" w:hAnsi="Sylfaen"/>
                <w:lang w:val="ka-GE"/>
              </w:rPr>
              <w:t>აპრილი</w:t>
            </w:r>
            <w:r>
              <w:rPr>
                <w:rFonts w:ascii="Sylfaen" w:hAnsi="Sylfaen"/>
                <w:lang w:val="ka-GE"/>
              </w:rPr>
              <w:t xml:space="preserve"> </w:t>
            </w:r>
            <w:r>
              <w:rPr>
                <w:rFonts w:ascii="AcadNusx" w:hAnsi="AcadNusx"/>
                <w:lang w:val="en-US"/>
              </w:rPr>
              <w:t>-</w:t>
            </w:r>
            <w:r w:rsidR="00FB462F">
              <w:rPr>
                <w:rFonts w:asciiTheme="minorHAnsi" w:hAnsiTheme="minorHAnsi"/>
                <w:lang w:val="ka-GE"/>
              </w:rPr>
              <w:t>30</w:t>
            </w:r>
            <w:r>
              <w:rPr>
                <w:rFonts w:ascii="AcadNusx" w:hAnsi="AcadNusx"/>
                <w:lang w:val="en-US"/>
              </w:rPr>
              <w:t xml:space="preserve"> </w:t>
            </w:r>
            <w:r w:rsidR="00FB462F">
              <w:rPr>
                <w:rFonts w:ascii="Sylfaen" w:hAnsi="Sylfaen"/>
                <w:lang w:val="ka-GE"/>
              </w:rPr>
              <w:t>აპრილი</w:t>
            </w:r>
            <w:r>
              <w:rPr>
                <w:rFonts w:ascii="AcadNusx" w:hAnsi="AcadNusx"/>
                <w:lang w:val="en-US"/>
              </w:rPr>
              <w:t xml:space="preserve"> </w:t>
            </w:r>
            <w:r>
              <w:rPr>
                <w:rFonts w:asciiTheme="minorHAnsi" w:hAnsiTheme="minorHAnsi"/>
                <w:lang w:val="ka-GE"/>
              </w:rPr>
              <w:t xml:space="preserve">- </w:t>
            </w:r>
            <w:r>
              <w:rPr>
                <w:rFonts w:ascii="AcadNusx" w:hAnsi="AcadNusx"/>
                <w:lang w:val="en-US"/>
              </w:rPr>
              <w:t xml:space="preserve">2,0 </w:t>
            </w:r>
            <w:r>
              <w:rPr>
                <w:rFonts w:ascii="Sylfaen" w:hAnsi="Sylfaen"/>
                <w:lang w:val="ka-GE"/>
              </w:rPr>
              <w:t>თვე</w:t>
            </w:r>
          </w:p>
        </w:tc>
      </w:tr>
      <w:tr w:rsidR="00EB5A89" w14:paraId="3B9400C4" w14:textId="77777777" w:rsidTr="00EB5A89">
        <w:tc>
          <w:tcPr>
            <w:tcW w:w="551" w:type="dxa"/>
            <w:tcBorders>
              <w:top w:val="single" w:sz="4" w:space="0" w:color="auto"/>
              <w:left w:val="single" w:sz="4" w:space="0" w:color="auto"/>
              <w:bottom w:val="single" w:sz="4" w:space="0" w:color="auto"/>
              <w:right w:val="single" w:sz="4" w:space="0" w:color="auto"/>
            </w:tcBorders>
            <w:hideMark/>
          </w:tcPr>
          <w:p w14:paraId="776E9AC2" w14:textId="77777777" w:rsidR="00EB5A89" w:rsidRDefault="00EB5A89">
            <w:pPr>
              <w:spacing w:after="0" w:line="240" w:lineRule="auto"/>
              <w:jc w:val="center"/>
              <w:rPr>
                <w:rFonts w:ascii="AcadNusx" w:hAnsi="AcadNusx"/>
                <w:lang w:val="en-US"/>
              </w:rPr>
            </w:pPr>
            <w:r>
              <w:rPr>
                <w:rFonts w:ascii="AcadNusx" w:hAnsi="AcadNusx"/>
                <w:lang w:val="en-US"/>
              </w:rPr>
              <w:t>6</w:t>
            </w:r>
          </w:p>
        </w:tc>
        <w:tc>
          <w:tcPr>
            <w:tcW w:w="5668" w:type="dxa"/>
            <w:tcBorders>
              <w:top w:val="single" w:sz="4" w:space="0" w:color="auto"/>
              <w:left w:val="single" w:sz="4" w:space="0" w:color="auto"/>
              <w:bottom w:val="single" w:sz="4" w:space="0" w:color="auto"/>
              <w:right w:val="single" w:sz="4" w:space="0" w:color="auto"/>
            </w:tcBorders>
            <w:hideMark/>
          </w:tcPr>
          <w:p w14:paraId="6933EC53" w14:textId="77777777" w:rsidR="00EB5A89" w:rsidRDefault="00EB5A89">
            <w:pPr>
              <w:spacing w:after="0" w:line="240" w:lineRule="auto"/>
              <w:jc w:val="both"/>
              <w:rPr>
                <w:rFonts w:ascii="Sylfaen" w:hAnsi="Sylfaen"/>
                <w:lang w:val="ka-GE"/>
              </w:rPr>
            </w:pPr>
            <w:r>
              <w:rPr>
                <w:rFonts w:ascii="Sylfaen" w:hAnsi="Sylfaen"/>
                <w:lang w:val="ka-GE"/>
              </w:rPr>
              <w:t>სათავე ნაგებობის მშენებლობისათვის საჭირო მასალების შემოტანა და დასაწყობება</w:t>
            </w:r>
          </w:p>
        </w:tc>
        <w:tc>
          <w:tcPr>
            <w:tcW w:w="3126" w:type="dxa"/>
            <w:tcBorders>
              <w:top w:val="single" w:sz="4" w:space="0" w:color="auto"/>
              <w:left w:val="single" w:sz="4" w:space="0" w:color="auto"/>
              <w:bottom w:val="single" w:sz="4" w:space="0" w:color="auto"/>
              <w:right w:val="single" w:sz="4" w:space="0" w:color="auto"/>
            </w:tcBorders>
            <w:hideMark/>
          </w:tcPr>
          <w:p w14:paraId="07FE2311" w14:textId="77777777" w:rsidR="00EB5A89" w:rsidRDefault="00EB5A89">
            <w:pPr>
              <w:spacing w:after="0" w:line="240" w:lineRule="auto"/>
              <w:jc w:val="center"/>
              <w:rPr>
                <w:rFonts w:asciiTheme="minorHAnsi" w:hAnsiTheme="minorHAnsi"/>
                <w:lang w:val="ka-GE"/>
              </w:rPr>
            </w:pPr>
            <w:r>
              <w:rPr>
                <w:rFonts w:asciiTheme="minorHAnsi" w:hAnsiTheme="minorHAnsi"/>
                <w:lang w:val="ka-GE"/>
              </w:rPr>
              <w:t>2023 წლის 1 ივნისიდან-31 ივლისამდე. 2 თვე</w:t>
            </w:r>
          </w:p>
        </w:tc>
      </w:tr>
      <w:tr w:rsidR="00EB5A89" w14:paraId="5667E325" w14:textId="77777777" w:rsidTr="00EB5A89">
        <w:trPr>
          <w:trHeight w:val="1052"/>
        </w:trPr>
        <w:tc>
          <w:tcPr>
            <w:tcW w:w="551" w:type="dxa"/>
            <w:tcBorders>
              <w:top w:val="single" w:sz="4" w:space="0" w:color="auto"/>
              <w:left w:val="single" w:sz="4" w:space="0" w:color="auto"/>
              <w:bottom w:val="single" w:sz="4" w:space="0" w:color="auto"/>
              <w:right w:val="single" w:sz="4" w:space="0" w:color="auto"/>
            </w:tcBorders>
            <w:hideMark/>
          </w:tcPr>
          <w:p w14:paraId="37EE44E2" w14:textId="77777777" w:rsidR="00EB5A89" w:rsidRDefault="00EB5A89">
            <w:pPr>
              <w:spacing w:after="0" w:line="240" w:lineRule="auto"/>
              <w:jc w:val="center"/>
              <w:rPr>
                <w:rFonts w:ascii="AcadNusx" w:hAnsi="AcadNusx"/>
                <w:lang w:val="en-US"/>
              </w:rPr>
            </w:pPr>
            <w:r>
              <w:rPr>
                <w:rFonts w:ascii="AcadNusx" w:hAnsi="AcadNusx"/>
                <w:lang w:val="en-US"/>
              </w:rPr>
              <w:t>7</w:t>
            </w:r>
          </w:p>
        </w:tc>
        <w:tc>
          <w:tcPr>
            <w:tcW w:w="5668" w:type="dxa"/>
            <w:tcBorders>
              <w:top w:val="single" w:sz="4" w:space="0" w:color="auto"/>
              <w:left w:val="single" w:sz="4" w:space="0" w:color="auto"/>
              <w:bottom w:val="single" w:sz="4" w:space="0" w:color="auto"/>
              <w:right w:val="single" w:sz="4" w:space="0" w:color="auto"/>
            </w:tcBorders>
            <w:hideMark/>
          </w:tcPr>
          <w:p w14:paraId="4AD5583C" w14:textId="77777777" w:rsidR="00EB5A89" w:rsidRDefault="00EB5A89">
            <w:pPr>
              <w:spacing w:after="0" w:line="240" w:lineRule="auto"/>
              <w:jc w:val="both"/>
              <w:rPr>
                <w:rFonts w:ascii="Sylfaen" w:hAnsi="Sylfaen"/>
                <w:lang w:val="ka-GE"/>
              </w:rPr>
            </w:pPr>
            <w:r>
              <w:rPr>
                <w:rFonts w:ascii="Sylfaen" w:hAnsi="Sylfaen"/>
                <w:lang w:val="ka-GE"/>
              </w:rPr>
              <w:t>სათავე ნაგებობის მშენებლობა</w:t>
            </w:r>
          </w:p>
        </w:tc>
        <w:tc>
          <w:tcPr>
            <w:tcW w:w="3126" w:type="dxa"/>
            <w:tcBorders>
              <w:top w:val="single" w:sz="4" w:space="0" w:color="auto"/>
              <w:left w:val="single" w:sz="4" w:space="0" w:color="auto"/>
              <w:bottom w:val="single" w:sz="4" w:space="0" w:color="auto"/>
              <w:right w:val="single" w:sz="4" w:space="0" w:color="auto"/>
            </w:tcBorders>
          </w:tcPr>
          <w:p w14:paraId="75A6D03B" w14:textId="77777777" w:rsidR="00EB5A89" w:rsidRDefault="00EB5A89">
            <w:pPr>
              <w:spacing w:after="0" w:line="240" w:lineRule="auto"/>
              <w:jc w:val="both"/>
              <w:rPr>
                <w:rFonts w:asciiTheme="minorHAnsi" w:hAnsiTheme="minorHAnsi"/>
                <w:lang w:val="ka-GE"/>
              </w:rPr>
            </w:pPr>
            <w:r>
              <w:rPr>
                <w:rFonts w:asciiTheme="minorHAnsi" w:hAnsiTheme="minorHAnsi"/>
                <w:lang w:val="ka-GE"/>
              </w:rPr>
              <w:t>2023 წლის 1 აგვისტოდან - 2023 წლის 31 დეკემბრამდე</w:t>
            </w:r>
          </w:p>
          <w:p w14:paraId="1B8F70DB" w14:textId="77777777" w:rsidR="00EB5A89" w:rsidRDefault="00EB5A89">
            <w:pPr>
              <w:spacing w:after="0" w:line="240" w:lineRule="auto"/>
              <w:jc w:val="center"/>
              <w:rPr>
                <w:rFonts w:ascii="AcadNusx" w:hAnsi="AcadNusx"/>
                <w:lang w:val="ka-GE"/>
              </w:rPr>
            </w:pPr>
            <w:r>
              <w:rPr>
                <w:rFonts w:asciiTheme="minorHAnsi" w:hAnsiTheme="minorHAnsi"/>
                <w:lang w:val="ka-GE"/>
              </w:rPr>
              <w:t>-5 თვე</w:t>
            </w:r>
            <w:r>
              <w:rPr>
                <w:rFonts w:ascii="AcadNusx" w:hAnsi="AcadNusx"/>
                <w:lang w:val="ka-GE"/>
              </w:rPr>
              <w:t>.</w:t>
            </w:r>
          </w:p>
          <w:p w14:paraId="68E93A21" w14:textId="77777777" w:rsidR="00EB5A89" w:rsidRDefault="00EB5A89">
            <w:pPr>
              <w:spacing w:after="0" w:line="240" w:lineRule="auto"/>
              <w:jc w:val="center"/>
              <w:rPr>
                <w:rFonts w:ascii="AcadNusx" w:hAnsi="AcadNusx"/>
                <w:lang w:val="ka-GE"/>
              </w:rPr>
            </w:pPr>
          </w:p>
        </w:tc>
      </w:tr>
      <w:tr w:rsidR="00EB5A89" w14:paraId="50E090A0" w14:textId="77777777" w:rsidTr="00EB5A89">
        <w:tc>
          <w:tcPr>
            <w:tcW w:w="551" w:type="dxa"/>
            <w:tcBorders>
              <w:top w:val="single" w:sz="4" w:space="0" w:color="auto"/>
              <w:left w:val="single" w:sz="4" w:space="0" w:color="auto"/>
              <w:bottom w:val="single" w:sz="4" w:space="0" w:color="auto"/>
              <w:right w:val="single" w:sz="4" w:space="0" w:color="auto"/>
            </w:tcBorders>
            <w:hideMark/>
          </w:tcPr>
          <w:p w14:paraId="6A81F681" w14:textId="77777777" w:rsidR="00EB5A89" w:rsidRDefault="00EB5A89">
            <w:pPr>
              <w:spacing w:after="0" w:line="240" w:lineRule="auto"/>
              <w:jc w:val="center"/>
              <w:rPr>
                <w:rFonts w:ascii="AcadNusx" w:hAnsi="AcadNusx"/>
                <w:lang w:val="en-US"/>
              </w:rPr>
            </w:pPr>
            <w:r>
              <w:rPr>
                <w:rFonts w:ascii="AcadNusx" w:hAnsi="AcadNusx"/>
                <w:lang w:val="en-US"/>
              </w:rPr>
              <w:t>8</w:t>
            </w:r>
          </w:p>
        </w:tc>
        <w:tc>
          <w:tcPr>
            <w:tcW w:w="5668" w:type="dxa"/>
            <w:tcBorders>
              <w:top w:val="single" w:sz="4" w:space="0" w:color="auto"/>
              <w:left w:val="single" w:sz="4" w:space="0" w:color="auto"/>
              <w:bottom w:val="single" w:sz="4" w:space="0" w:color="auto"/>
              <w:right w:val="single" w:sz="4" w:space="0" w:color="auto"/>
            </w:tcBorders>
            <w:hideMark/>
          </w:tcPr>
          <w:p w14:paraId="16DA9A91" w14:textId="77777777" w:rsidR="00EB5A89" w:rsidRDefault="00EB5A89">
            <w:pPr>
              <w:spacing w:after="0" w:line="240" w:lineRule="auto"/>
              <w:jc w:val="both"/>
              <w:rPr>
                <w:rFonts w:ascii="AcadNusx" w:hAnsi="AcadNusx"/>
                <w:lang w:val="en-US"/>
              </w:rPr>
            </w:pPr>
            <w:r>
              <w:rPr>
                <w:rFonts w:ascii="Sylfaen" w:hAnsi="Sylfaen"/>
                <w:lang w:val="ka-GE"/>
              </w:rPr>
              <w:t>ჰესის სადაწნეო მილსადენის მოწყობა, ტრანშეის მომზადება, მილების მონტაჟი, აკვედუკისა და ბეტონის საანკერო საყრდენების მოწყობა</w:t>
            </w:r>
            <w:r>
              <w:rPr>
                <w:rFonts w:ascii="AcadNusx" w:hAnsi="AcadNusx"/>
                <w:lang w:val="en-US"/>
              </w:rPr>
              <w:t xml:space="preserve"> </w:t>
            </w:r>
          </w:p>
        </w:tc>
        <w:tc>
          <w:tcPr>
            <w:tcW w:w="3126" w:type="dxa"/>
            <w:tcBorders>
              <w:top w:val="single" w:sz="4" w:space="0" w:color="auto"/>
              <w:left w:val="single" w:sz="4" w:space="0" w:color="auto"/>
              <w:bottom w:val="single" w:sz="4" w:space="0" w:color="auto"/>
              <w:right w:val="single" w:sz="4" w:space="0" w:color="auto"/>
            </w:tcBorders>
            <w:hideMark/>
          </w:tcPr>
          <w:p w14:paraId="5B686F23" w14:textId="77777777" w:rsidR="00EB5A89" w:rsidRDefault="00EB5A89">
            <w:pPr>
              <w:spacing w:after="0" w:line="240" w:lineRule="auto"/>
              <w:jc w:val="both"/>
              <w:rPr>
                <w:rFonts w:asciiTheme="minorHAnsi" w:hAnsiTheme="minorHAnsi"/>
                <w:lang w:val="ka-GE"/>
              </w:rPr>
            </w:pPr>
            <w:r>
              <w:rPr>
                <w:rFonts w:asciiTheme="minorHAnsi" w:hAnsiTheme="minorHAnsi"/>
                <w:lang w:val="ka-GE"/>
              </w:rPr>
              <w:t>2023 წლის 1 მარტიდან - 2023 წლის 30 ნოემბრამდე</w:t>
            </w:r>
          </w:p>
          <w:p w14:paraId="507C6FF9" w14:textId="77777777" w:rsidR="00EB5A89" w:rsidRDefault="00EB5A89">
            <w:pPr>
              <w:spacing w:after="0" w:line="240" w:lineRule="auto"/>
              <w:jc w:val="center"/>
              <w:rPr>
                <w:rFonts w:ascii="Sylfaen" w:hAnsi="Sylfaen"/>
                <w:lang w:val="ka-GE"/>
              </w:rPr>
            </w:pPr>
            <w:r>
              <w:rPr>
                <w:rFonts w:asciiTheme="minorHAnsi" w:hAnsiTheme="minorHAnsi"/>
                <w:lang w:val="ka-GE"/>
              </w:rPr>
              <w:t>-9</w:t>
            </w:r>
            <w:r>
              <w:rPr>
                <w:rFonts w:ascii="AcadNusx" w:hAnsi="AcadNusx"/>
                <w:lang w:val="en-US"/>
              </w:rPr>
              <w:t xml:space="preserve"> </w:t>
            </w:r>
            <w:r>
              <w:rPr>
                <w:rFonts w:ascii="Sylfaen" w:hAnsi="Sylfaen"/>
                <w:lang w:val="ka-GE"/>
              </w:rPr>
              <w:t>თვე</w:t>
            </w:r>
          </w:p>
        </w:tc>
      </w:tr>
      <w:tr w:rsidR="00EB5A89" w14:paraId="179D3AF3" w14:textId="77777777" w:rsidTr="00EB5A89">
        <w:tc>
          <w:tcPr>
            <w:tcW w:w="551" w:type="dxa"/>
            <w:tcBorders>
              <w:top w:val="single" w:sz="4" w:space="0" w:color="auto"/>
              <w:left w:val="single" w:sz="4" w:space="0" w:color="auto"/>
              <w:bottom w:val="single" w:sz="4" w:space="0" w:color="auto"/>
              <w:right w:val="single" w:sz="4" w:space="0" w:color="auto"/>
            </w:tcBorders>
            <w:hideMark/>
          </w:tcPr>
          <w:p w14:paraId="52193CEA" w14:textId="77777777" w:rsidR="00EB5A89" w:rsidRDefault="00EB5A89">
            <w:pPr>
              <w:spacing w:after="0" w:line="240" w:lineRule="auto"/>
              <w:jc w:val="center"/>
              <w:rPr>
                <w:rFonts w:asciiTheme="minorHAnsi" w:hAnsiTheme="minorHAnsi"/>
                <w:lang w:val="ka-GE"/>
              </w:rPr>
            </w:pPr>
            <w:r>
              <w:rPr>
                <w:rFonts w:asciiTheme="minorHAnsi" w:hAnsiTheme="minorHAnsi"/>
                <w:lang w:val="ka-GE"/>
              </w:rPr>
              <w:t>9</w:t>
            </w:r>
          </w:p>
        </w:tc>
        <w:tc>
          <w:tcPr>
            <w:tcW w:w="5668" w:type="dxa"/>
            <w:tcBorders>
              <w:top w:val="single" w:sz="4" w:space="0" w:color="auto"/>
              <w:left w:val="single" w:sz="4" w:space="0" w:color="auto"/>
              <w:bottom w:val="single" w:sz="4" w:space="0" w:color="auto"/>
              <w:right w:val="single" w:sz="4" w:space="0" w:color="auto"/>
            </w:tcBorders>
            <w:hideMark/>
          </w:tcPr>
          <w:p w14:paraId="2D42C157" w14:textId="77777777" w:rsidR="00EB5A89" w:rsidRDefault="00EB5A89">
            <w:pPr>
              <w:spacing w:after="0" w:line="240" w:lineRule="auto"/>
              <w:jc w:val="both"/>
              <w:rPr>
                <w:rFonts w:ascii="AcadNusx" w:hAnsi="AcadNusx"/>
                <w:lang w:val="ka-GE"/>
              </w:rPr>
            </w:pPr>
            <w:r>
              <w:rPr>
                <w:rFonts w:ascii="Sylfaen" w:hAnsi="Sylfaen"/>
                <w:lang w:val="ka-GE"/>
              </w:rPr>
              <w:t>სააგრეგატე შენობის მშენებლობისათვის საჭირო მასალების შემოტანა და დასწყობება</w:t>
            </w:r>
          </w:p>
        </w:tc>
        <w:tc>
          <w:tcPr>
            <w:tcW w:w="3126" w:type="dxa"/>
            <w:tcBorders>
              <w:top w:val="single" w:sz="4" w:space="0" w:color="auto"/>
              <w:left w:val="single" w:sz="4" w:space="0" w:color="auto"/>
              <w:bottom w:val="single" w:sz="4" w:space="0" w:color="auto"/>
              <w:right w:val="single" w:sz="4" w:space="0" w:color="auto"/>
            </w:tcBorders>
            <w:hideMark/>
          </w:tcPr>
          <w:p w14:paraId="74FFE265" w14:textId="77777777" w:rsidR="00EB5A89" w:rsidRDefault="00EB5A89">
            <w:pPr>
              <w:spacing w:after="0" w:line="240" w:lineRule="auto"/>
              <w:jc w:val="both"/>
              <w:rPr>
                <w:rFonts w:ascii="AcadNusx" w:hAnsi="AcadNusx"/>
                <w:lang w:val="en-US"/>
              </w:rPr>
            </w:pPr>
            <w:r>
              <w:rPr>
                <w:rFonts w:asciiTheme="minorHAnsi" w:hAnsiTheme="minorHAnsi"/>
                <w:lang w:val="ka-GE"/>
              </w:rPr>
              <w:t>2023 წლის 1 აგვისტო - 15 აგვისტო - 15 დღე</w:t>
            </w:r>
          </w:p>
        </w:tc>
      </w:tr>
      <w:tr w:rsidR="00EB5A89" w14:paraId="09499944" w14:textId="77777777" w:rsidTr="00EB5A89">
        <w:tc>
          <w:tcPr>
            <w:tcW w:w="551" w:type="dxa"/>
            <w:tcBorders>
              <w:top w:val="single" w:sz="4" w:space="0" w:color="auto"/>
              <w:left w:val="single" w:sz="4" w:space="0" w:color="auto"/>
              <w:bottom w:val="single" w:sz="4" w:space="0" w:color="auto"/>
              <w:right w:val="single" w:sz="4" w:space="0" w:color="auto"/>
            </w:tcBorders>
            <w:hideMark/>
          </w:tcPr>
          <w:p w14:paraId="05EB324E" w14:textId="77777777" w:rsidR="00EB5A89" w:rsidRDefault="00EB5A89">
            <w:pPr>
              <w:spacing w:after="0" w:line="240" w:lineRule="auto"/>
              <w:jc w:val="center"/>
              <w:rPr>
                <w:rFonts w:asciiTheme="minorHAnsi" w:hAnsiTheme="minorHAnsi"/>
                <w:lang w:val="ka-GE"/>
              </w:rPr>
            </w:pPr>
            <w:r>
              <w:rPr>
                <w:rFonts w:asciiTheme="minorHAnsi" w:hAnsiTheme="minorHAnsi"/>
                <w:lang w:val="ka-GE"/>
              </w:rPr>
              <w:t>10</w:t>
            </w:r>
          </w:p>
        </w:tc>
        <w:tc>
          <w:tcPr>
            <w:tcW w:w="5668" w:type="dxa"/>
            <w:tcBorders>
              <w:top w:val="single" w:sz="4" w:space="0" w:color="auto"/>
              <w:left w:val="single" w:sz="4" w:space="0" w:color="auto"/>
              <w:bottom w:val="single" w:sz="4" w:space="0" w:color="auto"/>
              <w:right w:val="single" w:sz="4" w:space="0" w:color="auto"/>
            </w:tcBorders>
            <w:hideMark/>
          </w:tcPr>
          <w:p w14:paraId="2AF58C64" w14:textId="77777777" w:rsidR="00EB5A89" w:rsidRDefault="00EB5A89">
            <w:pPr>
              <w:spacing w:after="0" w:line="240" w:lineRule="auto"/>
              <w:jc w:val="both"/>
              <w:rPr>
                <w:rFonts w:ascii="Sylfaen" w:hAnsi="Sylfaen"/>
                <w:lang w:val="ka-GE"/>
              </w:rPr>
            </w:pPr>
            <w:r>
              <w:rPr>
                <w:rFonts w:ascii="Sylfaen" w:hAnsi="Sylfaen"/>
                <w:lang w:val="ka-GE"/>
              </w:rPr>
              <w:t>სააგრეგატე შენობისა და გამყვანი ტრაქტის მშენებლობა</w:t>
            </w:r>
          </w:p>
        </w:tc>
        <w:tc>
          <w:tcPr>
            <w:tcW w:w="3126" w:type="dxa"/>
            <w:tcBorders>
              <w:top w:val="single" w:sz="4" w:space="0" w:color="auto"/>
              <w:left w:val="single" w:sz="4" w:space="0" w:color="auto"/>
              <w:bottom w:val="single" w:sz="4" w:space="0" w:color="auto"/>
              <w:right w:val="single" w:sz="4" w:space="0" w:color="auto"/>
            </w:tcBorders>
            <w:hideMark/>
          </w:tcPr>
          <w:p w14:paraId="291798B1" w14:textId="65DDC872" w:rsidR="00EB5A89" w:rsidRDefault="00EB5A89">
            <w:pPr>
              <w:spacing w:after="0" w:line="240" w:lineRule="auto"/>
              <w:jc w:val="both"/>
              <w:rPr>
                <w:rFonts w:asciiTheme="minorHAnsi" w:hAnsiTheme="minorHAnsi"/>
                <w:lang w:val="ka-GE"/>
              </w:rPr>
            </w:pPr>
            <w:r>
              <w:rPr>
                <w:rFonts w:asciiTheme="minorHAnsi" w:hAnsiTheme="minorHAnsi"/>
                <w:lang w:val="ka-GE"/>
              </w:rPr>
              <w:t xml:space="preserve">2023 წლის </w:t>
            </w:r>
            <w:r w:rsidR="00FB462F">
              <w:rPr>
                <w:rFonts w:asciiTheme="minorHAnsi" w:hAnsiTheme="minorHAnsi"/>
                <w:lang w:val="ka-GE"/>
              </w:rPr>
              <w:t>1</w:t>
            </w:r>
            <w:r>
              <w:rPr>
                <w:rFonts w:asciiTheme="minorHAnsi" w:hAnsiTheme="minorHAnsi"/>
                <w:lang w:val="ka-GE"/>
              </w:rPr>
              <w:t xml:space="preserve"> აგვისტო - 202</w:t>
            </w:r>
            <w:r w:rsidR="00FB462F">
              <w:rPr>
                <w:rFonts w:asciiTheme="minorHAnsi" w:hAnsiTheme="minorHAnsi"/>
                <w:lang w:val="ka-GE"/>
              </w:rPr>
              <w:t>4</w:t>
            </w:r>
            <w:r>
              <w:rPr>
                <w:rFonts w:asciiTheme="minorHAnsi" w:hAnsiTheme="minorHAnsi"/>
                <w:lang w:val="ka-GE"/>
              </w:rPr>
              <w:t xml:space="preserve"> წლის </w:t>
            </w:r>
            <w:r w:rsidR="00FB462F">
              <w:rPr>
                <w:rFonts w:asciiTheme="minorHAnsi" w:hAnsiTheme="minorHAnsi"/>
                <w:lang w:val="ka-GE"/>
              </w:rPr>
              <w:t>31</w:t>
            </w:r>
            <w:r>
              <w:rPr>
                <w:rFonts w:asciiTheme="minorHAnsi" w:hAnsiTheme="minorHAnsi"/>
                <w:lang w:val="ka-GE"/>
              </w:rPr>
              <w:t xml:space="preserve"> </w:t>
            </w:r>
            <w:r w:rsidR="00FB462F">
              <w:rPr>
                <w:rFonts w:asciiTheme="minorHAnsi" w:hAnsiTheme="minorHAnsi"/>
                <w:lang w:val="ka-GE"/>
              </w:rPr>
              <w:t>იანვარი</w:t>
            </w:r>
            <w:r>
              <w:rPr>
                <w:rFonts w:asciiTheme="minorHAnsi" w:hAnsiTheme="minorHAnsi"/>
                <w:lang w:val="ka-GE"/>
              </w:rPr>
              <w:t xml:space="preserve"> </w:t>
            </w:r>
            <w:r w:rsidR="00FB462F">
              <w:rPr>
                <w:rFonts w:asciiTheme="minorHAnsi" w:hAnsiTheme="minorHAnsi"/>
                <w:lang w:val="ka-GE"/>
              </w:rPr>
              <w:t>5</w:t>
            </w:r>
            <w:r>
              <w:rPr>
                <w:rFonts w:asciiTheme="minorHAnsi" w:hAnsiTheme="minorHAnsi"/>
                <w:lang w:val="ka-GE"/>
              </w:rPr>
              <w:t xml:space="preserve"> თვე</w:t>
            </w:r>
          </w:p>
        </w:tc>
      </w:tr>
      <w:tr w:rsidR="00EB5A89" w14:paraId="508B6614" w14:textId="77777777" w:rsidTr="00EB5A89">
        <w:tc>
          <w:tcPr>
            <w:tcW w:w="551" w:type="dxa"/>
            <w:tcBorders>
              <w:top w:val="single" w:sz="4" w:space="0" w:color="auto"/>
              <w:left w:val="single" w:sz="4" w:space="0" w:color="auto"/>
              <w:bottom w:val="single" w:sz="4" w:space="0" w:color="auto"/>
              <w:right w:val="single" w:sz="4" w:space="0" w:color="auto"/>
            </w:tcBorders>
            <w:hideMark/>
          </w:tcPr>
          <w:p w14:paraId="67898CCF" w14:textId="77777777" w:rsidR="00EB5A89" w:rsidRDefault="00EB5A89">
            <w:pPr>
              <w:spacing w:after="0" w:line="240" w:lineRule="auto"/>
              <w:jc w:val="center"/>
              <w:rPr>
                <w:rFonts w:asciiTheme="minorHAnsi" w:hAnsiTheme="minorHAnsi"/>
                <w:lang w:val="ka-GE"/>
              </w:rPr>
            </w:pPr>
            <w:r>
              <w:rPr>
                <w:rFonts w:ascii="AcadNusx" w:hAnsi="AcadNusx"/>
                <w:lang w:val="en-US"/>
              </w:rPr>
              <w:t>1</w:t>
            </w:r>
            <w:r>
              <w:rPr>
                <w:rFonts w:asciiTheme="minorHAnsi" w:hAnsiTheme="minorHAnsi"/>
                <w:lang w:val="ka-GE"/>
              </w:rPr>
              <w:t>1</w:t>
            </w:r>
          </w:p>
        </w:tc>
        <w:tc>
          <w:tcPr>
            <w:tcW w:w="5668" w:type="dxa"/>
            <w:tcBorders>
              <w:top w:val="single" w:sz="4" w:space="0" w:color="auto"/>
              <w:left w:val="single" w:sz="4" w:space="0" w:color="auto"/>
              <w:bottom w:val="single" w:sz="4" w:space="0" w:color="auto"/>
              <w:right w:val="single" w:sz="4" w:space="0" w:color="auto"/>
            </w:tcBorders>
            <w:hideMark/>
          </w:tcPr>
          <w:p w14:paraId="22EBC980" w14:textId="4814C188" w:rsidR="00EB5A89" w:rsidRDefault="00EB5A89">
            <w:pPr>
              <w:spacing w:after="0" w:line="240" w:lineRule="auto"/>
              <w:jc w:val="both"/>
              <w:rPr>
                <w:rFonts w:ascii="AcadNusx" w:hAnsi="AcadNusx"/>
                <w:lang w:val="ka-GE"/>
              </w:rPr>
            </w:pPr>
            <w:r>
              <w:rPr>
                <w:rFonts w:ascii="Sylfaen" w:hAnsi="Sylfaen"/>
                <w:lang w:val="ka-GE"/>
              </w:rPr>
              <w:t xml:space="preserve">ელექტროგადამცემი ხაზის მოწყობა სარეაბილიტაციო სამუშაოები სატრანსფორმატორო ქვესადგურში </w:t>
            </w:r>
          </w:p>
        </w:tc>
        <w:tc>
          <w:tcPr>
            <w:tcW w:w="3126" w:type="dxa"/>
            <w:tcBorders>
              <w:top w:val="single" w:sz="4" w:space="0" w:color="auto"/>
              <w:left w:val="single" w:sz="4" w:space="0" w:color="auto"/>
              <w:bottom w:val="single" w:sz="4" w:space="0" w:color="auto"/>
              <w:right w:val="single" w:sz="4" w:space="0" w:color="auto"/>
            </w:tcBorders>
            <w:hideMark/>
          </w:tcPr>
          <w:p w14:paraId="4A9E0758" w14:textId="77777777" w:rsidR="00EB5A89" w:rsidRDefault="00EB5A89">
            <w:pPr>
              <w:spacing w:after="0" w:line="240" w:lineRule="auto"/>
              <w:jc w:val="both"/>
              <w:rPr>
                <w:rFonts w:ascii="AcadNusx" w:hAnsi="AcadNusx"/>
                <w:lang w:val="en-US"/>
              </w:rPr>
            </w:pPr>
            <w:r>
              <w:rPr>
                <w:rFonts w:ascii="AcadNusx" w:hAnsi="AcadNusx"/>
                <w:lang w:val="en-US"/>
              </w:rPr>
              <w:t xml:space="preserve">2023 </w:t>
            </w:r>
            <w:proofErr w:type="spellStart"/>
            <w:r>
              <w:rPr>
                <w:rFonts w:ascii="AcadNusx" w:hAnsi="AcadNusx"/>
                <w:lang w:val="en-US"/>
              </w:rPr>
              <w:t>wlis</w:t>
            </w:r>
            <w:proofErr w:type="spellEnd"/>
            <w:r>
              <w:rPr>
                <w:rFonts w:ascii="AcadNusx" w:hAnsi="AcadNusx"/>
                <w:lang w:val="en-US"/>
              </w:rPr>
              <w:t xml:space="preserve"> </w:t>
            </w:r>
            <w:r>
              <w:rPr>
                <w:rFonts w:asciiTheme="minorHAnsi" w:hAnsiTheme="minorHAnsi"/>
                <w:lang w:val="ka-GE"/>
              </w:rPr>
              <w:t>1 სექტემბერი</w:t>
            </w:r>
            <w:r>
              <w:rPr>
                <w:rFonts w:ascii="AcadNusx" w:hAnsi="AcadNusx"/>
                <w:lang w:val="en-US"/>
              </w:rPr>
              <w:t xml:space="preserve"> </w:t>
            </w:r>
          </w:p>
          <w:p w14:paraId="2B8C9EA0" w14:textId="77777777" w:rsidR="00EB5A89" w:rsidRDefault="00EB5A89">
            <w:pPr>
              <w:spacing w:after="0" w:line="240" w:lineRule="auto"/>
              <w:jc w:val="both"/>
              <w:rPr>
                <w:rFonts w:asciiTheme="minorHAnsi" w:hAnsiTheme="minorHAnsi"/>
                <w:lang w:val="ka-GE"/>
              </w:rPr>
            </w:pPr>
            <w:r>
              <w:rPr>
                <w:rFonts w:ascii="AcadNusx" w:hAnsi="AcadNusx"/>
                <w:lang w:val="en-US"/>
              </w:rPr>
              <w:t>202</w:t>
            </w:r>
            <w:r>
              <w:rPr>
                <w:rFonts w:asciiTheme="minorHAnsi" w:hAnsiTheme="minorHAnsi"/>
                <w:lang w:val="ka-GE"/>
              </w:rPr>
              <w:t>3</w:t>
            </w:r>
            <w:r>
              <w:rPr>
                <w:rFonts w:ascii="AcadNusx" w:hAnsi="AcadNusx"/>
                <w:lang w:val="en-US"/>
              </w:rPr>
              <w:t xml:space="preserve"> </w:t>
            </w:r>
            <w:proofErr w:type="spellStart"/>
            <w:r>
              <w:rPr>
                <w:rFonts w:ascii="AcadNusx" w:hAnsi="AcadNusx"/>
                <w:lang w:val="en-US"/>
              </w:rPr>
              <w:t>wlis</w:t>
            </w:r>
            <w:proofErr w:type="spellEnd"/>
            <w:r>
              <w:rPr>
                <w:rFonts w:ascii="AcadNusx" w:hAnsi="AcadNusx"/>
                <w:lang w:val="en-US"/>
              </w:rPr>
              <w:t xml:space="preserve"> </w:t>
            </w:r>
            <w:r>
              <w:rPr>
                <w:rFonts w:asciiTheme="minorHAnsi" w:hAnsiTheme="minorHAnsi"/>
                <w:lang w:val="ka-GE"/>
              </w:rPr>
              <w:t>30 ნოემბერი</w:t>
            </w:r>
          </w:p>
          <w:p w14:paraId="4CAE29EE" w14:textId="77777777" w:rsidR="00EB5A89" w:rsidRDefault="00EB5A89">
            <w:pPr>
              <w:spacing w:after="0" w:line="240" w:lineRule="auto"/>
              <w:jc w:val="center"/>
              <w:rPr>
                <w:rFonts w:asciiTheme="minorHAnsi" w:hAnsiTheme="minorHAnsi"/>
                <w:lang w:val="ka-GE"/>
              </w:rPr>
            </w:pPr>
            <w:r>
              <w:rPr>
                <w:rFonts w:asciiTheme="minorHAnsi" w:hAnsiTheme="minorHAnsi"/>
                <w:lang w:val="ka-GE"/>
              </w:rPr>
              <w:t>3 თვე</w:t>
            </w:r>
          </w:p>
        </w:tc>
      </w:tr>
      <w:tr w:rsidR="00EB5A89" w14:paraId="33839A20" w14:textId="77777777" w:rsidTr="00EB5A89">
        <w:tc>
          <w:tcPr>
            <w:tcW w:w="551" w:type="dxa"/>
            <w:tcBorders>
              <w:top w:val="single" w:sz="4" w:space="0" w:color="auto"/>
              <w:left w:val="single" w:sz="4" w:space="0" w:color="auto"/>
              <w:bottom w:val="single" w:sz="4" w:space="0" w:color="auto"/>
              <w:right w:val="single" w:sz="4" w:space="0" w:color="auto"/>
            </w:tcBorders>
            <w:hideMark/>
          </w:tcPr>
          <w:p w14:paraId="0ED7E635" w14:textId="77777777" w:rsidR="00EB5A89" w:rsidRDefault="00EB5A89">
            <w:pPr>
              <w:spacing w:after="0" w:line="240" w:lineRule="auto"/>
              <w:jc w:val="center"/>
              <w:rPr>
                <w:rFonts w:asciiTheme="minorHAnsi" w:hAnsiTheme="minorHAnsi"/>
                <w:lang w:val="ka-GE"/>
              </w:rPr>
            </w:pPr>
            <w:r>
              <w:rPr>
                <w:rFonts w:asciiTheme="minorHAnsi" w:hAnsiTheme="minorHAnsi"/>
                <w:lang w:val="ka-GE"/>
              </w:rPr>
              <w:t>12</w:t>
            </w:r>
          </w:p>
        </w:tc>
        <w:tc>
          <w:tcPr>
            <w:tcW w:w="5668" w:type="dxa"/>
            <w:tcBorders>
              <w:top w:val="single" w:sz="4" w:space="0" w:color="auto"/>
              <w:left w:val="single" w:sz="4" w:space="0" w:color="auto"/>
              <w:bottom w:val="single" w:sz="4" w:space="0" w:color="auto"/>
              <w:right w:val="single" w:sz="4" w:space="0" w:color="auto"/>
            </w:tcBorders>
          </w:tcPr>
          <w:p w14:paraId="0BA74A09" w14:textId="77777777" w:rsidR="00EB5A89" w:rsidRDefault="00EB5A89">
            <w:pPr>
              <w:spacing w:after="0" w:line="240" w:lineRule="auto"/>
              <w:jc w:val="both"/>
              <w:rPr>
                <w:rFonts w:ascii="Sylfaen" w:hAnsi="Sylfaen"/>
                <w:lang w:val="ka-GE"/>
              </w:rPr>
            </w:pPr>
            <w:r>
              <w:rPr>
                <w:rFonts w:ascii="Sylfaen" w:hAnsi="Sylfaen"/>
                <w:lang w:val="ka-GE"/>
              </w:rPr>
              <w:t>ჰესის შენობაში ტურბინა-აგრეგატების, ხიდურა ამწის და ელექტრო კაბელების დამონტაჟება</w:t>
            </w:r>
          </w:p>
          <w:p w14:paraId="2BCFF963" w14:textId="77777777" w:rsidR="00EB5A89" w:rsidRDefault="00EB5A89">
            <w:pPr>
              <w:spacing w:after="0" w:line="240" w:lineRule="auto"/>
              <w:jc w:val="both"/>
              <w:rPr>
                <w:rFonts w:ascii="AcadNusx" w:hAnsi="AcadNusx"/>
                <w:lang w:val="en-US"/>
              </w:rPr>
            </w:pPr>
          </w:p>
        </w:tc>
        <w:tc>
          <w:tcPr>
            <w:tcW w:w="3126" w:type="dxa"/>
            <w:tcBorders>
              <w:top w:val="single" w:sz="4" w:space="0" w:color="auto"/>
              <w:left w:val="single" w:sz="4" w:space="0" w:color="auto"/>
              <w:bottom w:val="single" w:sz="4" w:space="0" w:color="auto"/>
              <w:right w:val="single" w:sz="4" w:space="0" w:color="auto"/>
            </w:tcBorders>
            <w:hideMark/>
          </w:tcPr>
          <w:p w14:paraId="45E9C050" w14:textId="60DD080D" w:rsidR="00EB5A89" w:rsidRDefault="00EB5A89" w:rsidP="00FB462F">
            <w:pPr>
              <w:spacing w:after="0" w:line="240" w:lineRule="auto"/>
              <w:jc w:val="both"/>
              <w:rPr>
                <w:rFonts w:asciiTheme="minorHAnsi" w:hAnsiTheme="minorHAnsi"/>
                <w:lang w:val="ka-GE"/>
              </w:rPr>
            </w:pPr>
            <w:r>
              <w:rPr>
                <w:rFonts w:asciiTheme="minorHAnsi" w:hAnsiTheme="minorHAnsi"/>
                <w:lang w:val="ka-GE"/>
              </w:rPr>
              <w:t xml:space="preserve">2024 წლის </w:t>
            </w:r>
            <w:r w:rsidR="00FB462F">
              <w:rPr>
                <w:rFonts w:asciiTheme="minorHAnsi" w:hAnsiTheme="minorHAnsi"/>
                <w:lang w:val="ka-GE"/>
              </w:rPr>
              <w:t>1 თებერვალი</w:t>
            </w:r>
            <w:r>
              <w:rPr>
                <w:rFonts w:asciiTheme="minorHAnsi" w:hAnsiTheme="minorHAnsi"/>
                <w:lang w:val="ka-GE"/>
              </w:rPr>
              <w:t xml:space="preserve"> 2024 წლის 15 </w:t>
            </w:r>
            <w:r w:rsidR="00FB462F">
              <w:rPr>
                <w:rFonts w:asciiTheme="minorHAnsi" w:hAnsiTheme="minorHAnsi"/>
                <w:lang w:val="ka-GE"/>
              </w:rPr>
              <w:t>მარტი</w:t>
            </w:r>
            <w:r>
              <w:rPr>
                <w:rFonts w:asciiTheme="minorHAnsi" w:hAnsiTheme="minorHAnsi"/>
                <w:lang w:val="ka-GE"/>
              </w:rPr>
              <w:t xml:space="preserve"> - 45 დღე</w:t>
            </w:r>
          </w:p>
        </w:tc>
      </w:tr>
      <w:tr w:rsidR="00EB5A89" w14:paraId="122F89D7" w14:textId="77777777" w:rsidTr="00EB5A89">
        <w:tc>
          <w:tcPr>
            <w:tcW w:w="551" w:type="dxa"/>
            <w:tcBorders>
              <w:top w:val="single" w:sz="4" w:space="0" w:color="auto"/>
              <w:left w:val="single" w:sz="4" w:space="0" w:color="auto"/>
              <w:bottom w:val="single" w:sz="4" w:space="0" w:color="auto"/>
              <w:right w:val="single" w:sz="4" w:space="0" w:color="auto"/>
            </w:tcBorders>
            <w:hideMark/>
          </w:tcPr>
          <w:p w14:paraId="5ABC8807" w14:textId="77777777" w:rsidR="00EB5A89" w:rsidRDefault="00EB5A89">
            <w:pPr>
              <w:spacing w:after="0" w:line="240" w:lineRule="auto"/>
              <w:jc w:val="center"/>
              <w:rPr>
                <w:rFonts w:asciiTheme="minorHAnsi" w:hAnsiTheme="minorHAnsi"/>
                <w:lang w:val="ka-GE"/>
              </w:rPr>
            </w:pPr>
            <w:r>
              <w:rPr>
                <w:rFonts w:asciiTheme="minorHAnsi" w:hAnsiTheme="minorHAnsi"/>
                <w:lang w:val="ka-GE"/>
              </w:rPr>
              <w:t>13</w:t>
            </w:r>
          </w:p>
        </w:tc>
        <w:tc>
          <w:tcPr>
            <w:tcW w:w="5668" w:type="dxa"/>
            <w:tcBorders>
              <w:top w:val="single" w:sz="4" w:space="0" w:color="auto"/>
              <w:left w:val="single" w:sz="4" w:space="0" w:color="auto"/>
              <w:bottom w:val="single" w:sz="4" w:space="0" w:color="auto"/>
              <w:right w:val="single" w:sz="4" w:space="0" w:color="auto"/>
            </w:tcBorders>
          </w:tcPr>
          <w:p w14:paraId="0DBB5C8C" w14:textId="77777777" w:rsidR="00EB5A89" w:rsidRDefault="00EB5A89">
            <w:pPr>
              <w:spacing w:after="0" w:line="240" w:lineRule="auto"/>
              <w:jc w:val="both"/>
              <w:rPr>
                <w:rFonts w:ascii="Sylfaen" w:hAnsi="Sylfaen"/>
                <w:lang w:val="ka-GE"/>
              </w:rPr>
            </w:pPr>
            <w:r>
              <w:rPr>
                <w:rFonts w:ascii="Sylfaen" w:hAnsi="Sylfaen"/>
                <w:lang w:val="ka-GE"/>
              </w:rPr>
              <w:t>ჰესის გაწყობა გაშვებისა და ექსპლუატაციაში შეყვანის სამუშაოები</w:t>
            </w:r>
          </w:p>
          <w:p w14:paraId="67DA1ED4" w14:textId="77777777" w:rsidR="00EB5A89" w:rsidRDefault="00EB5A89">
            <w:pPr>
              <w:spacing w:after="0" w:line="240" w:lineRule="auto"/>
              <w:jc w:val="both"/>
              <w:rPr>
                <w:rFonts w:ascii="AcadNusx" w:hAnsi="AcadNusx"/>
                <w:lang w:val="en-US"/>
              </w:rPr>
            </w:pPr>
          </w:p>
        </w:tc>
        <w:tc>
          <w:tcPr>
            <w:tcW w:w="3126" w:type="dxa"/>
            <w:tcBorders>
              <w:top w:val="single" w:sz="4" w:space="0" w:color="auto"/>
              <w:left w:val="single" w:sz="4" w:space="0" w:color="auto"/>
              <w:bottom w:val="single" w:sz="4" w:space="0" w:color="auto"/>
              <w:right w:val="single" w:sz="4" w:space="0" w:color="auto"/>
            </w:tcBorders>
            <w:hideMark/>
          </w:tcPr>
          <w:p w14:paraId="35DD9F28" w14:textId="67D07361" w:rsidR="00EB5A89" w:rsidRDefault="00EB5A89">
            <w:pPr>
              <w:spacing w:after="0" w:line="240" w:lineRule="auto"/>
              <w:jc w:val="both"/>
              <w:rPr>
                <w:rFonts w:asciiTheme="minorHAnsi" w:hAnsiTheme="minorHAnsi"/>
                <w:lang w:val="ka-GE"/>
              </w:rPr>
            </w:pPr>
            <w:r>
              <w:rPr>
                <w:rFonts w:asciiTheme="minorHAnsi" w:hAnsiTheme="minorHAnsi"/>
                <w:lang w:val="ka-GE"/>
              </w:rPr>
              <w:t>2024 წლის 1</w:t>
            </w:r>
            <w:r w:rsidR="00247671">
              <w:rPr>
                <w:rFonts w:asciiTheme="minorHAnsi" w:hAnsiTheme="minorHAnsi"/>
                <w:lang w:val="ka-GE"/>
              </w:rPr>
              <w:t>6</w:t>
            </w:r>
            <w:r>
              <w:rPr>
                <w:rFonts w:asciiTheme="minorHAnsi" w:hAnsiTheme="minorHAnsi"/>
                <w:lang w:val="ka-GE"/>
              </w:rPr>
              <w:t xml:space="preserve"> მარტი - </w:t>
            </w:r>
            <w:r w:rsidR="00247671">
              <w:rPr>
                <w:rFonts w:asciiTheme="minorHAnsi" w:hAnsiTheme="minorHAnsi"/>
                <w:lang w:val="ka-GE"/>
              </w:rPr>
              <w:t>2024 წლის   1 ივნისი.  2,5</w:t>
            </w:r>
            <w:r>
              <w:rPr>
                <w:rFonts w:asciiTheme="minorHAnsi" w:hAnsiTheme="minorHAnsi"/>
                <w:lang w:val="ka-GE"/>
              </w:rPr>
              <w:t xml:space="preserve"> თვე.</w:t>
            </w:r>
          </w:p>
        </w:tc>
      </w:tr>
    </w:tbl>
    <w:p w14:paraId="44C7BB72" w14:textId="77777777" w:rsidR="00EB5A89" w:rsidRDefault="00EB5A89" w:rsidP="00EB5A89">
      <w:pPr>
        <w:jc w:val="center"/>
        <w:rPr>
          <w:rFonts w:ascii="AcadNusx" w:hAnsi="AcadNusx"/>
          <w:lang w:val="en-US"/>
        </w:rPr>
      </w:pPr>
    </w:p>
    <w:p w14:paraId="3D6EE30D" w14:textId="77777777" w:rsidR="00EB5A89" w:rsidRDefault="00EB5A89" w:rsidP="00B804CB">
      <w:pPr>
        <w:ind w:firstLine="567"/>
        <w:jc w:val="both"/>
        <w:rPr>
          <w:rFonts w:ascii="AcadNusx" w:hAnsi="AcadNusx"/>
          <w:lang w:val="en-US"/>
        </w:rPr>
      </w:pPr>
      <w:r>
        <w:rPr>
          <w:rFonts w:ascii="AcadNusx" w:hAnsi="AcadNusx"/>
          <w:lang w:val="en-US"/>
        </w:rPr>
        <w:t xml:space="preserve">15.3 </w:t>
      </w:r>
      <w:proofErr w:type="spellStart"/>
      <w:r>
        <w:rPr>
          <w:rFonts w:ascii="AcadNusx" w:hAnsi="AcadNusx"/>
          <w:lang w:val="en-US"/>
        </w:rPr>
        <w:t>samSeneblo</w:t>
      </w:r>
      <w:proofErr w:type="spellEnd"/>
      <w:r>
        <w:rPr>
          <w:rFonts w:ascii="AcadNusx" w:hAnsi="AcadNusx"/>
          <w:lang w:val="en-US"/>
        </w:rPr>
        <w:t xml:space="preserve"> </w:t>
      </w:r>
      <w:proofErr w:type="spellStart"/>
      <w:r>
        <w:rPr>
          <w:rFonts w:ascii="AcadNusx" w:hAnsi="AcadNusx"/>
          <w:lang w:val="en-US"/>
        </w:rPr>
        <w:t>samuSaoTa</w:t>
      </w:r>
      <w:proofErr w:type="spellEnd"/>
      <w:r>
        <w:rPr>
          <w:rFonts w:ascii="AcadNusx" w:hAnsi="AcadNusx"/>
          <w:lang w:val="en-US"/>
        </w:rPr>
        <w:t xml:space="preserve"> </w:t>
      </w:r>
      <w:proofErr w:type="spellStart"/>
      <w:r>
        <w:rPr>
          <w:rFonts w:ascii="AcadNusx" w:hAnsi="AcadNusx"/>
          <w:lang w:val="en-US"/>
        </w:rPr>
        <w:t>ganxorcieleba</w:t>
      </w:r>
      <w:proofErr w:type="spellEnd"/>
      <w:r>
        <w:rPr>
          <w:rFonts w:ascii="AcadNusx" w:hAnsi="AcadNusx"/>
          <w:lang w:val="en-US"/>
        </w:rPr>
        <w:t>:</w:t>
      </w:r>
    </w:p>
    <w:p w14:paraId="62092D02" w14:textId="77777777" w:rsidR="00EB5A89" w:rsidRDefault="00EB5A89" w:rsidP="00B804CB">
      <w:pPr>
        <w:ind w:firstLine="567"/>
        <w:jc w:val="both"/>
        <w:rPr>
          <w:rFonts w:ascii="AcadNusx" w:hAnsi="AcadNusx"/>
          <w:lang w:val="en-US"/>
        </w:rPr>
      </w:pPr>
      <w:proofErr w:type="spellStart"/>
      <w:r>
        <w:rPr>
          <w:rFonts w:ascii="AcadNusx" w:hAnsi="AcadNusx"/>
          <w:lang w:val="en-US"/>
        </w:rPr>
        <w:t>mosamzadebeli</w:t>
      </w:r>
      <w:proofErr w:type="spellEnd"/>
      <w:r>
        <w:rPr>
          <w:rFonts w:ascii="AcadNusx" w:hAnsi="AcadNusx"/>
          <w:lang w:val="en-US"/>
        </w:rPr>
        <w:t xml:space="preserve"> </w:t>
      </w:r>
      <w:proofErr w:type="spellStart"/>
      <w:r>
        <w:rPr>
          <w:rFonts w:ascii="AcadNusx" w:hAnsi="AcadNusx"/>
          <w:lang w:val="en-US"/>
        </w:rPr>
        <w:t>samuSaoebi</w:t>
      </w:r>
      <w:proofErr w:type="spellEnd"/>
      <w:r>
        <w:rPr>
          <w:rFonts w:ascii="AcadNusx" w:hAnsi="AcadNusx"/>
          <w:lang w:val="en-US"/>
        </w:rPr>
        <w:t xml:space="preserve">: </w:t>
      </w:r>
      <w:proofErr w:type="spellStart"/>
      <w:r>
        <w:rPr>
          <w:rFonts w:ascii="AcadNusx" w:hAnsi="AcadNusx"/>
          <w:lang w:val="en-US"/>
        </w:rPr>
        <w:t>mSeneblobis</w:t>
      </w:r>
      <w:proofErr w:type="spellEnd"/>
      <w:r>
        <w:rPr>
          <w:rFonts w:ascii="AcadNusx" w:hAnsi="AcadNusx"/>
          <w:lang w:val="en-US"/>
        </w:rPr>
        <w:t xml:space="preserve"> </w:t>
      </w:r>
      <w:proofErr w:type="spellStart"/>
      <w:r>
        <w:rPr>
          <w:rFonts w:ascii="AcadNusx" w:hAnsi="AcadNusx"/>
          <w:lang w:val="en-US"/>
        </w:rPr>
        <w:t>sawyis</w:t>
      </w:r>
      <w:proofErr w:type="spellEnd"/>
      <w:r>
        <w:rPr>
          <w:rFonts w:ascii="AcadNusx" w:hAnsi="AcadNusx"/>
          <w:lang w:val="en-US"/>
        </w:rPr>
        <w:t xml:space="preserve"> </w:t>
      </w:r>
      <w:proofErr w:type="spellStart"/>
      <w:r>
        <w:rPr>
          <w:rFonts w:ascii="AcadNusx" w:hAnsi="AcadNusx"/>
          <w:lang w:val="en-US"/>
        </w:rPr>
        <w:t>etapze</w:t>
      </w:r>
      <w:proofErr w:type="spellEnd"/>
      <w:r>
        <w:rPr>
          <w:rFonts w:ascii="AcadNusx" w:hAnsi="AcadNusx"/>
          <w:lang w:val="en-US"/>
        </w:rPr>
        <w:t xml:space="preserve"> </w:t>
      </w:r>
      <w:proofErr w:type="spellStart"/>
      <w:r>
        <w:rPr>
          <w:rFonts w:ascii="AcadNusx" w:hAnsi="AcadNusx"/>
          <w:lang w:val="en-US"/>
        </w:rPr>
        <w:t>saWiroa</w:t>
      </w:r>
      <w:proofErr w:type="spellEnd"/>
      <w:r>
        <w:rPr>
          <w:rFonts w:ascii="AcadNusx" w:hAnsi="AcadNusx"/>
          <w:lang w:val="en-US"/>
        </w:rPr>
        <w:t xml:space="preserve"> </w:t>
      </w:r>
      <w:proofErr w:type="spellStart"/>
      <w:r>
        <w:rPr>
          <w:rFonts w:ascii="AcadNusx" w:hAnsi="AcadNusx"/>
          <w:lang w:val="en-US"/>
        </w:rPr>
        <w:t>ganxorcieldes</w:t>
      </w:r>
      <w:proofErr w:type="spellEnd"/>
      <w:r>
        <w:rPr>
          <w:rFonts w:ascii="AcadNusx" w:hAnsi="AcadNusx"/>
          <w:lang w:val="en-US"/>
        </w:rPr>
        <w:t xml:space="preserve"> </w:t>
      </w:r>
      <w:proofErr w:type="spellStart"/>
      <w:r>
        <w:rPr>
          <w:rFonts w:ascii="AcadNusx" w:hAnsi="AcadNusx"/>
          <w:lang w:val="en-US"/>
        </w:rPr>
        <w:t>mosamzadebeli</w:t>
      </w:r>
      <w:proofErr w:type="spellEnd"/>
      <w:r>
        <w:rPr>
          <w:rFonts w:ascii="AcadNusx" w:hAnsi="AcadNusx"/>
          <w:lang w:val="en-US"/>
        </w:rPr>
        <w:t xml:space="preserve"> </w:t>
      </w:r>
      <w:proofErr w:type="spellStart"/>
      <w:r>
        <w:rPr>
          <w:rFonts w:ascii="AcadNusx" w:hAnsi="AcadNusx"/>
          <w:lang w:val="en-US"/>
        </w:rPr>
        <w:t>samuSaoebi</w:t>
      </w:r>
      <w:proofErr w:type="spellEnd"/>
      <w:r>
        <w:rPr>
          <w:rFonts w:ascii="AcadNusx" w:hAnsi="AcadNusx"/>
          <w:lang w:val="en-US"/>
        </w:rPr>
        <w:t xml:space="preserve">, </w:t>
      </w:r>
      <w:proofErr w:type="spellStart"/>
      <w:r>
        <w:rPr>
          <w:rFonts w:ascii="AcadNusx" w:hAnsi="AcadNusx"/>
          <w:lang w:val="en-US"/>
        </w:rPr>
        <w:t>rac</w:t>
      </w:r>
      <w:proofErr w:type="spellEnd"/>
      <w:r>
        <w:rPr>
          <w:rFonts w:ascii="AcadNusx" w:hAnsi="AcadNusx"/>
          <w:lang w:val="en-US"/>
        </w:rPr>
        <w:t xml:space="preserve"> </w:t>
      </w:r>
      <w:proofErr w:type="spellStart"/>
      <w:r>
        <w:rPr>
          <w:rFonts w:ascii="AcadNusx" w:hAnsi="AcadNusx"/>
          <w:lang w:val="en-US"/>
        </w:rPr>
        <w:t>gulisxmobs</w:t>
      </w:r>
      <w:proofErr w:type="spellEnd"/>
      <w:r>
        <w:rPr>
          <w:rFonts w:ascii="AcadNusx" w:hAnsi="AcadNusx"/>
          <w:lang w:val="en-US"/>
        </w:rPr>
        <w:t>:</w:t>
      </w:r>
    </w:p>
    <w:p w14:paraId="151083EA" w14:textId="77777777" w:rsidR="00EB5A89" w:rsidRDefault="00EB5A89">
      <w:pPr>
        <w:pStyle w:val="af5"/>
        <w:numPr>
          <w:ilvl w:val="0"/>
          <w:numId w:val="23"/>
        </w:numPr>
        <w:jc w:val="both"/>
        <w:rPr>
          <w:rFonts w:ascii="AcadNusx" w:hAnsi="AcadNusx"/>
          <w:lang w:val="en-US"/>
        </w:rPr>
      </w:pPr>
      <w:proofErr w:type="spellStart"/>
      <w:r>
        <w:rPr>
          <w:rFonts w:ascii="AcadNusx" w:hAnsi="AcadNusx"/>
          <w:lang w:val="en-US"/>
        </w:rPr>
        <w:t>samSeneblo</w:t>
      </w:r>
      <w:proofErr w:type="spellEnd"/>
      <w:r>
        <w:rPr>
          <w:rFonts w:ascii="AcadNusx" w:hAnsi="AcadNusx"/>
          <w:lang w:val="en-US"/>
        </w:rPr>
        <w:t xml:space="preserve"> </w:t>
      </w:r>
      <w:proofErr w:type="spellStart"/>
      <w:r>
        <w:rPr>
          <w:rFonts w:ascii="AcadNusx" w:hAnsi="AcadNusx"/>
          <w:lang w:val="en-US"/>
        </w:rPr>
        <w:t>teqnikis</w:t>
      </w:r>
      <w:proofErr w:type="spellEnd"/>
      <w:r>
        <w:rPr>
          <w:rFonts w:ascii="AcadNusx" w:hAnsi="AcadNusx"/>
          <w:lang w:val="en-US"/>
        </w:rPr>
        <w:t xml:space="preserve"> </w:t>
      </w:r>
      <w:proofErr w:type="spellStart"/>
      <w:r>
        <w:rPr>
          <w:rFonts w:ascii="AcadNusx" w:hAnsi="AcadNusx"/>
          <w:lang w:val="en-US"/>
        </w:rPr>
        <w:t>mobilizacias</w:t>
      </w:r>
      <w:proofErr w:type="spellEnd"/>
      <w:r>
        <w:rPr>
          <w:rFonts w:ascii="AcadNusx" w:hAnsi="AcadNusx"/>
          <w:lang w:val="en-US"/>
        </w:rPr>
        <w:t>:</w:t>
      </w:r>
    </w:p>
    <w:p w14:paraId="35A167D9" w14:textId="77777777" w:rsidR="00EB5A89" w:rsidRDefault="00EB5A89">
      <w:pPr>
        <w:pStyle w:val="af5"/>
        <w:numPr>
          <w:ilvl w:val="0"/>
          <w:numId w:val="23"/>
        </w:numPr>
        <w:jc w:val="both"/>
        <w:rPr>
          <w:rFonts w:ascii="AcadNusx" w:hAnsi="AcadNusx"/>
          <w:lang w:val="en-US"/>
        </w:rPr>
      </w:pPr>
      <w:proofErr w:type="spellStart"/>
      <w:r>
        <w:rPr>
          <w:rFonts w:ascii="AcadNusx" w:hAnsi="AcadNusx"/>
          <w:lang w:val="en-US"/>
        </w:rPr>
        <w:t>teqnikuri</w:t>
      </w:r>
      <w:proofErr w:type="spellEnd"/>
      <w:r>
        <w:rPr>
          <w:rFonts w:ascii="AcadNusx" w:hAnsi="AcadNusx"/>
          <w:lang w:val="en-US"/>
        </w:rPr>
        <w:t xml:space="preserve"> </w:t>
      </w:r>
      <w:proofErr w:type="spellStart"/>
      <w:r>
        <w:rPr>
          <w:rFonts w:ascii="AcadNusx" w:hAnsi="AcadNusx"/>
          <w:lang w:val="en-US"/>
        </w:rPr>
        <w:t>personalisa</w:t>
      </w:r>
      <w:proofErr w:type="spellEnd"/>
      <w:r>
        <w:rPr>
          <w:rFonts w:ascii="AcadNusx" w:hAnsi="AcadNusx"/>
          <w:lang w:val="en-US"/>
        </w:rPr>
        <w:t xml:space="preserve"> da </w:t>
      </w:r>
      <w:proofErr w:type="spellStart"/>
      <w:r>
        <w:rPr>
          <w:rFonts w:ascii="AcadNusx" w:hAnsi="AcadNusx"/>
          <w:lang w:val="en-US"/>
        </w:rPr>
        <w:t>samuSao</w:t>
      </w:r>
      <w:proofErr w:type="spellEnd"/>
      <w:r>
        <w:rPr>
          <w:rFonts w:ascii="AcadNusx" w:hAnsi="AcadNusx"/>
          <w:lang w:val="en-US"/>
        </w:rPr>
        <w:t xml:space="preserve"> Zalis </w:t>
      </w:r>
      <w:proofErr w:type="spellStart"/>
      <w:r>
        <w:rPr>
          <w:rFonts w:ascii="AcadNusx" w:hAnsi="AcadNusx"/>
          <w:lang w:val="en-US"/>
        </w:rPr>
        <w:t>treinings</w:t>
      </w:r>
      <w:proofErr w:type="spellEnd"/>
      <w:r>
        <w:rPr>
          <w:rFonts w:ascii="AcadNusx" w:hAnsi="AcadNusx"/>
          <w:lang w:val="en-US"/>
        </w:rPr>
        <w:t>.</w:t>
      </w:r>
    </w:p>
    <w:p w14:paraId="0C19C062" w14:textId="77777777" w:rsidR="00EB5A89" w:rsidRDefault="00EB5A89">
      <w:pPr>
        <w:pStyle w:val="af5"/>
        <w:numPr>
          <w:ilvl w:val="0"/>
          <w:numId w:val="23"/>
        </w:numPr>
        <w:jc w:val="both"/>
        <w:rPr>
          <w:rFonts w:ascii="AcadNusx" w:hAnsi="AcadNusx"/>
          <w:lang w:val="en-US"/>
        </w:rPr>
      </w:pPr>
      <w:proofErr w:type="spellStart"/>
      <w:r>
        <w:rPr>
          <w:rFonts w:ascii="AcadNusx" w:hAnsi="AcadNusx"/>
          <w:lang w:val="en-US"/>
        </w:rPr>
        <w:t>samuSao</w:t>
      </w:r>
      <w:proofErr w:type="spellEnd"/>
      <w:r>
        <w:rPr>
          <w:rFonts w:ascii="AcadNusx" w:hAnsi="AcadNusx"/>
          <w:lang w:val="en-US"/>
        </w:rPr>
        <w:t xml:space="preserve"> </w:t>
      </w:r>
      <w:proofErr w:type="spellStart"/>
      <w:r>
        <w:rPr>
          <w:rFonts w:ascii="AcadNusx" w:hAnsi="AcadNusx"/>
          <w:lang w:val="en-US"/>
        </w:rPr>
        <w:t>adgilis</w:t>
      </w:r>
      <w:proofErr w:type="spellEnd"/>
      <w:r>
        <w:rPr>
          <w:rFonts w:ascii="AcadNusx" w:hAnsi="AcadNusx"/>
          <w:lang w:val="en-US"/>
        </w:rPr>
        <w:t xml:space="preserve"> </w:t>
      </w:r>
      <w:proofErr w:type="spellStart"/>
      <w:r>
        <w:rPr>
          <w:rFonts w:ascii="AcadNusx" w:hAnsi="AcadNusx"/>
          <w:lang w:val="en-US"/>
        </w:rPr>
        <w:t>momzadebas</w:t>
      </w:r>
      <w:proofErr w:type="spellEnd"/>
      <w:r>
        <w:rPr>
          <w:rFonts w:ascii="AcadNusx" w:hAnsi="AcadNusx"/>
          <w:lang w:val="en-US"/>
        </w:rPr>
        <w:t>;</w:t>
      </w:r>
    </w:p>
    <w:p w14:paraId="52F62D31" w14:textId="77777777" w:rsidR="00EB5A89" w:rsidRDefault="00EB5A89" w:rsidP="00B804CB">
      <w:pPr>
        <w:spacing w:after="0"/>
        <w:ind w:firstLine="567"/>
        <w:jc w:val="both"/>
        <w:rPr>
          <w:rFonts w:ascii="AcadNusx" w:hAnsi="AcadNusx"/>
          <w:lang w:val="en-US"/>
        </w:rPr>
      </w:pPr>
      <w:proofErr w:type="spellStart"/>
      <w:r>
        <w:rPr>
          <w:rFonts w:ascii="AcadNusx" w:hAnsi="AcadNusx"/>
          <w:lang w:val="en-US"/>
        </w:rPr>
        <w:lastRenderedPageBreak/>
        <w:t>kontraqtorma</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uzrunvelyos</w:t>
      </w:r>
      <w:proofErr w:type="spellEnd"/>
      <w:r>
        <w:rPr>
          <w:rFonts w:ascii="AcadNusx" w:hAnsi="AcadNusx"/>
          <w:lang w:val="en-US"/>
        </w:rPr>
        <w:t xml:space="preserve"> </w:t>
      </w:r>
      <w:proofErr w:type="spellStart"/>
      <w:r>
        <w:rPr>
          <w:rFonts w:ascii="AcadNusx" w:hAnsi="AcadNusx"/>
          <w:lang w:val="en-US"/>
        </w:rPr>
        <w:t>mSeneblobaze</w:t>
      </w:r>
      <w:proofErr w:type="spellEnd"/>
      <w:r>
        <w:rPr>
          <w:rFonts w:ascii="AcadNusx" w:hAnsi="AcadNusx"/>
          <w:lang w:val="en-US"/>
        </w:rPr>
        <w:t xml:space="preserve"> </w:t>
      </w:r>
      <w:proofErr w:type="spellStart"/>
      <w:r>
        <w:rPr>
          <w:rFonts w:ascii="AcadNusx" w:hAnsi="AcadNusx"/>
          <w:lang w:val="en-US"/>
        </w:rPr>
        <w:t>dasaqmebuli</w:t>
      </w:r>
      <w:proofErr w:type="spellEnd"/>
      <w:r>
        <w:rPr>
          <w:rFonts w:ascii="AcadNusx" w:hAnsi="AcadNusx"/>
          <w:lang w:val="en-US"/>
        </w:rPr>
        <w:t xml:space="preserve"> </w:t>
      </w:r>
      <w:proofErr w:type="spellStart"/>
      <w:r>
        <w:rPr>
          <w:rFonts w:ascii="AcadNusx" w:hAnsi="AcadNusx"/>
          <w:lang w:val="en-US"/>
        </w:rPr>
        <w:t>personalis</w:t>
      </w:r>
      <w:proofErr w:type="spellEnd"/>
      <w:r>
        <w:rPr>
          <w:rFonts w:ascii="AcadNusx" w:hAnsi="AcadNusx"/>
          <w:lang w:val="en-US"/>
        </w:rPr>
        <w:t>, (</w:t>
      </w:r>
      <w:proofErr w:type="spellStart"/>
      <w:r>
        <w:rPr>
          <w:rFonts w:ascii="AcadNusx" w:hAnsi="AcadNusx"/>
          <w:i/>
          <w:lang w:val="en-US"/>
        </w:rPr>
        <w:t>subkontraqtoris</w:t>
      </w:r>
      <w:proofErr w:type="spellEnd"/>
      <w:r>
        <w:rPr>
          <w:rFonts w:ascii="AcadNusx" w:hAnsi="AcadNusx"/>
          <w:i/>
          <w:lang w:val="en-US"/>
        </w:rPr>
        <w:t xml:space="preserve"> </w:t>
      </w:r>
      <w:proofErr w:type="spellStart"/>
      <w:r>
        <w:rPr>
          <w:rFonts w:ascii="AcadNusx" w:hAnsi="AcadNusx"/>
          <w:i/>
          <w:lang w:val="en-US"/>
        </w:rPr>
        <w:t>personalis</w:t>
      </w:r>
      <w:proofErr w:type="spellEnd"/>
      <w:r>
        <w:rPr>
          <w:rFonts w:ascii="AcadNusx" w:hAnsi="AcadNusx"/>
          <w:i/>
          <w:lang w:val="en-US"/>
        </w:rPr>
        <w:t xml:space="preserve"> </w:t>
      </w:r>
      <w:proofErr w:type="spellStart"/>
      <w:r>
        <w:rPr>
          <w:rFonts w:ascii="AcadNusx" w:hAnsi="AcadNusx"/>
          <w:i/>
          <w:lang w:val="en-US"/>
        </w:rPr>
        <w:t>CaTvliT</w:t>
      </w:r>
      <w:proofErr w:type="spellEnd"/>
      <w:r>
        <w:rPr>
          <w:rFonts w:ascii="AcadNusx" w:hAnsi="AcadNusx"/>
          <w:lang w:val="en-US"/>
        </w:rPr>
        <w:t xml:space="preserve">) </w:t>
      </w:r>
      <w:proofErr w:type="spellStart"/>
      <w:r>
        <w:rPr>
          <w:rFonts w:ascii="AcadNusx" w:hAnsi="AcadNusx"/>
          <w:lang w:val="en-US"/>
        </w:rPr>
        <w:t>treiningi</w:t>
      </w:r>
      <w:proofErr w:type="spellEnd"/>
      <w:r>
        <w:rPr>
          <w:rFonts w:ascii="AcadNusx" w:hAnsi="AcadNusx"/>
          <w:lang w:val="en-US"/>
        </w:rPr>
        <w:t xml:space="preserve"> </w:t>
      </w:r>
      <w:proofErr w:type="spellStart"/>
      <w:r>
        <w:rPr>
          <w:rFonts w:ascii="AcadNusx" w:hAnsi="AcadNusx"/>
          <w:lang w:val="en-US"/>
        </w:rPr>
        <w:t>janmrTerlobis</w:t>
      </w:r>
      <w:proofErr w:type="spellEnd"/>
      <w:r>
        <w:rPr>
          <w:rFonts w:ascii="AcadNusx" w:hAnsi="AcadNusx"/>
          <w:lang w:val="en-US"/>
        </w:rPr>
        <w:t xml:space="preserve"> </w:t>
      </w:r>
      <w:proofErr w:type="spellStart"/>
      <w:r>
        <w:rPr>
          <w:rFonts w:ascii="AcadNusx" w:hAnsi="AcadNusx"/>
          <w:lang w:val="en-US"/>
        </w:rPr>
        <w:t>dacvis</w:t>
      </w:r>
      <w:proofErr w:type="spellEnd"/>
      <w:r>
        <w:rPr>
          <w:rFonts w:ascii="AcadNusx" w:hAnsi="AcadNusx"/>
          <w:lang w:val="en-US"/>
        </w:rPr>
        <w:t xml:space="preserve">, </w:t>
      </w:r>
      <w:proofErr w:type="spellStart"/>
      <w:r>
        <w:rPr>
          <w:rFonts w:ascii="AcadNusx" w:hAnsi="AcadNusx"/>
          <w:lang w:val="en-US"/>
        </w:rPr>
        <w:t>Sromis</w:t>
      </w:r>
      <w:proofErr w:type="spellEnd"/>
      <w:r>
        <w:rPr>
          <w:rFonts w:ascii="AcadNusx" w:hAnsi="AcadNusx"/>
          <w:lang w:val="en-US"/>
        </w:rPr>
        <w:t xml:space="preserve"> </w:t>
      </w:r>
      <w:proofErr w:type="spellStart"/>
      <w:r>
        <w:rPr>
          <w:rFonts w:ascii="AcadNusx" w:hAnsi="AcadNusx"/>
          <w:lang w:val="en-US"/>
        </w:rPr>
        <w:t>usafrTxoebisa</w:t>
      </w:r>
      <w:proofErr w:type="spellEnd"/>
      <w:r>
        <w:rPr>
          <w:rFonts w:ascii="AcadNusx" w:hAnsi="AcadNusx"/>
          <w:lang w:val="en-US"/>
        </w:rPr>
        <w:t xml:space="preserve"> da </w:t>
      </w:r>
      <w:proofErr w:type="spellStart"/>
      <w:r>
        <w:rPr>
          <w:rFonts w:ascii="AcadNusx" w:hAnsi="AcadNusx"/>
          <w:lang w:val="en-US"/>
        </w:rPr>
        <w:t>garemos</w:t>
      </w:r>
      <w:proofErr w:type="spellEnd"/>
      <w:r>
        <w:rPr>
          <w:rFonts w:ascii="AcadNusx" w:hAnsi="AcadNusx"/>
          <w:lang w:val="en-US"/>
        </w:rPr>
        <w:t xml:space="preserve"> </w:t>
      </w:r>
      <w:proofErr w:type="spellStart"/>
      <w:r>
        <w:rPr>
          <w:rFonts w:ascii="AcadNusx" w:hAnsi="AcadNusx"/>
          <w:lang w:val="en-US"/>
        </w:rPr>
        <w:t>dacvis</w:t>
      </w:r>
      <w:proofErr w:type="spellEnd"/>
      <w:r>
        <w:rPr>
          <w:rFonts w:ascii="AcadNusx" w:hAnsi="AcadNusx"/>
          <w:lang w:val="en-US"/>
        </w:rPr>
        <w:t xml:space="preserve"> </w:t>
      </w:r>
      <w:proofErr w:type="spellStart"/>
      <w:r>
        <w:rPr>
          <w:rFonts w:ascii="AcadNusx" w:hAnsi="AcadNusx"/>
          <w:lang w:val="en-US"/>
        </w:rPr>
        <w:t>sakiTxebSi</w:t>
      </w:r>
      <w:proofErr w:type="spellEnd"/>
      <w:r>
        <w:rPr>
          <w:rFonts w:ascii="AcadNusx" w:hAnsi="AcadNusx"/>
          <w:lang w:val="en-US"/>
        </w:rPr>
        <w:t xml:space="preserve">. </w:t>
      </w:r>
      <w:proofErr w:type="spellStart"/>
      <w:r>
        <w:rPr>
          <w:rFonts w:ascii="AcadNusx" w:hAnsi="AcadNusx"/>
          <w:lang w:val="en-US"/>
        </w:rPr>
        <w:t>samSeneblo</w:t>
      </w:r>
      <w:proofErr w:type="spellEnd"/>
      <w:r>
        <w:rPr>
          <w:rFonts w:ascii="AcadNusx" w:hAnsi="AcadNusx"/>
          <w:lang w:val="en-US"/>
        </w:rPr>
        <w:t xml:space="preserve"> </w:t>
      </w:r>
      <w:proofErr w:type="spellStart"/>
      <w:r>
        <w:rPr>
          <w:rFonts w:ascii="AcadNusx" w:hAnsi="AcadNusx"/>
          <w:lang w:val="en-US"/>
        </w:rPr>
        <w:t>samuSaoebis</w:t>
      </w:r>
      <w:proofErr w:type="spellEnd"/>
      <w:r>
        <w:rPr>
          <w:rFonts w:ascii="AcadNusx" w:hAnsi="AcadNusx"/>
          <w:lang w:val="en-US"/>
        </w:rPr>
        <w:t xml:space="preserve"> </w:t>
      </w:r>
      <w:proofErr w:type="spellStart"/>
      <w:r>
        <w:rPr>
          <w:rFonts w:ascii="AcadNusx" w:hAnsi="AcadNusx"/>
          <w:lang w:val="en-US"/>
        </w:rPr>
        <w:t>dawyebamde</w:t>
      </w:r>
      <w:proofErr w:type="spellEnd"/>
      <w:r>
        <w:rPr>
          <w:rFonts w:ascii="AcadNusx" w:hAnsi="AcadNusx"/>
          <w:lang w:val="en-US"/>
        </w:rPr>
        <w:t xml:space="preserve">, </w:t>
      </w:r>
      <w:proofErr w:type="spellStart"/>
      <w:r>
        <w:rPr>
          <w:rFonts w:ascii="AcadNusx" w:hAnsi="AcadNusx"/>
          <w:lang w:val="en-US"/>
        </w:rPr>
        <w:t>mSeneblobaze</w:t>
      </w:r>
      <w:proofErr w:type="spellEnd"/>
      <w:r>
        <w:rPr>
          <w:rFonts w:ascii="AcadNusx" w:hAnsi="AcadNusx"/>
          <w:lang w:val="en-US"/>
        </w:rPr>
        <w:t xml:space="preserve"> </w:t>
      </w:r>
      <w:proofErr w:type="spellStart"/>
      <w:r>
        <w:rPr>
          <w:rFonts w:ascii="AcadNusx" w:hAnsi="AcadNusx"/>
          <w:lang w:val="en-US"/>
        </w:rPr>
        <w:t>dasaqmebul</w:t>
      </w:r>
      <w:proofErr w:type="spellEnd"/>
      <w:r>
        <w:rPr>
          <w:rFonts w:ascii="AcadNusx" w:hAnsi="AcadNusx"/>
          <w:lang w:val="en-US"/>
        </w:rPr>
        <w:t xml:space="preserve"> </w:t>
      </w:r>
      <w:proofErr w:type="spellStart"/>
      <w:r>
        <w:rPr>
          <w:rFonts w:ascii="AcadNusx" w:hAnsi="AcadNusx"/>
          <w:lang w:val="en-US"/>
        </w:rPr>
        <w:t>nebismier</w:t>
      </w:r>
      <w:proofErr w:type="spellEnd"/>
      <w:r>
        <w:rPr>
          <w:rFonts w:ascii="AcadNusx" w:hAnsi="AcadNusx"/>
          <w:lang w:val="en-US"/>
        </w:rPr>
        <w:t xml:space="preserve"> </w:t>
      </w:r>
      <w:proofErr w:type="spellStart"/>
      <w:r>
        <w:rPr>
          <w:rFonts w:ascii="AcadNusx" w:hAnsi="AcadNusx"/>
          <w:lang w:val="en-US"/>
        </w:rPr>
        <w:t>muSaks</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hqondes</w:t>
      </w:r>
      <w:proofErr w:type="spellEnd"/>
      <w:r>
        <w:rPr>
          <w:rFonts w:ascii="AcadNusx" w:hAnsi="AcadNusx"/>
          <w:lang w:val="en-US"/>
        </w:rPr>
        <w:t xml:space="preserve"> </w:t>
      </w:r>
      <w:proofErr w:type="spellStart"/>
      <w:r>
        <w:rPr>
          <w:rFonts w:ascii="AcadNusx" w:hAnsi="AcadNusx"/>
          <w:lang w:val="en-US"/>
        </w:rPr>
        <w:t>aRniSnuli</w:t>
      </w:r>
      <w:proofErr w:type="spellEnd"/>
      <w:r>
        <w:rPr>
          <w:rFonts w:ascii="AcadNusx" w:hAnsi="AcadNusx"/>
          <w:lang w:val="en-US"/>
        </w:rPr>
        <w:t xml:space="preserve"> </w:t>
      </w:r>
      <w:proofErr w:type="spellStart"/>
      <w:r>
        <w:rPr>
          <w:rFonts w:ascii="AcadNusx" w:hAnsi="AcadNusx"/>
          <w:lang w:val="en-US"/>
        </w:rPr>
        <w:t>treningebis</w:t>
      </w:r>
      <w:proofErr w:type="spellEnd"/>
      <w:r>
        <w:rPr>
          <w:rFonts w:ascii="AcadNusx" w:hAnsi="AcadNusx"/>
          <w:lang w:val="en-US"/>
        </w:rPr>
        <w:t xml:space="preserve"> </w:t>
      </w:r>
      <w:proofErr w:type="spellStart"/>
      <w:r>
        <w:rPr>
          <w:rFonts w:ascii="AcadNusx" w:hAnsi="AcadNusx"/>
          <w:lang w:val="en-US"/>
        </w:rPr>
        <w:t>gavlis</w:t>
      </w:r>
      <w:proofErr w:type="spellEnd"/>
      <w:r>
        <w:rPr>
          <w:rFonts w:ascii="AcadNusx" w:hAnsi="AcadNusx"/>
          <w:lang w:val="en-US"/>
        </w:rPr>
        <w:t xml:space="preserve"> </w:t>
      </w:r>
      <w:proofErr w:type="spellStart"/>
      <w:r>
        <w:rPr>
          <w:rFonts w:ascii="AcadNusx" w:hAnsi="AcadNusx"/>
          <w:lang w:val="en-US"/>
        </w:rPr>
        <w:t>damadasturebeli</w:t>
      </w:r>
      <w:proofErr w:type="spellEnd"/>
      <w:r>
        <w:rPr>
          <w:rFonts w:ascii="AcadNusx" w:hAnsi="AcadNusx"/>
          <w:lang w:val="en-US"/>
        </w:rPr>
        <w:t xml:space="preserve"> </w:t>
      </w:r>
      <w:proofErr w:type="spellStart"/>
      <w:r>
        <w:rPr>
          <w:rFonts w:ascii="AcadNusx" w:hAnsi="AcadNusx"/>
          <w:lang w:val="en-US"/>
        </w:rPr>
        <w:t>sertifikati</w:t>
      </w:r>
      <w:proofErr w:type="spellEnd"/>
      <w:r>
        <w:rPr>
          <w:rFonts w:ascii="AcadNusx" w:hAnsi="AcadNusx"/>
          <w:lang w:val="en-US"/>
        </w:rPr>
        <w:t xml:space="preserve">. </w:t>
      </w:r>
      <w:proofErr w:type="spellStart"/>
      <w:r>
        <w:rPr>
          <w:rFonts w:ascii="AcadNusx" w:hAnsi="AcadNusx"/>
          <w:lang w:val="en-US"/>
        </w:rPr>
        <w:t>Aucileblad</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Catardes</w:t>
      </w:r>
      <w:proofErr w:type="spellEnd"/>
      <w:r>
        <w:rPr>
          <w:rFonts w:ascii="AcadNusx" w:hAnsi="AcadNusx"/>
          <w:lang w:val="en-US"/>
        </w:rPr>
        <w:t xml:space="preserve"> </w:t>
      </w:r>
      <w:proofErr w:type="spellStart"/>
      <w:r>
        <w:rPr>
          <w:rFonts w:ascii="AcadNusx" w:hAnsi="AcadNusx"/>
          <w:lang w:val="en-US"/>
        </w:rPr>
        <w:t>mSeneblobaze</w:t>
      </w:r>
      <w:proofErr w:type="spellEnd"/>
      <w:r>
        <w:rPr>
          <w:rFonts w:ascii="AcadNusx" w:hAnsi="AcadNusx"/>
          <w:lang w:val="en-US"/>
        </w:rPr>
        <w:t xml:space="preserve"> </w:t>
      </w:r>
      <w:proofErr w:type="spellStart"/>
      <w:r>
        <w:rPr>
          <w:rFonts w:ascii="AcadNusx" w:hAnsi="AcadNusx"/>
          <w:lang w:val="en-US"/>
        </w:rPr>
        <w:t>dasaqmebuli</w:t>
      </w:r>
      <w:proofErr w:type="spellEnd"/>
      <w:r>
        <w:rPr>
          <w:rFonts w:ascii="AcadNusx" w:hAnsi="AcadNusx"/>
          <w:lang w:val="en-US"/>
        </w:rPr>
        <w:t xml:space="preserve"> </w:t>
      </w:r>
      <w:proofErr w:type="spellStart"/>
      <w:r>
        <w:rPr>
          <w:rFonts w:ascii="AcadNusx" w:hAnsi="AcadNusx"/>
          <w:lang w:val="en-US"/>
        </w:rPr>
        <w:t>mZRolebisa</w:t>
      </w:r>
      <w:proofErr w:type="spellEnd"/>
      <w:r>
        <w:rPr>
          <w:rFonts w:ascii="AcadNusx" w:hAnsi="AcadNusx"/>
          <w:lang w:val="en-US"/>
        </w:rPr>
        <w:t xml:space="preserve"> da </w:t>
      </w:r>
      <w:proofErr w:type="spellStart"/>
      <w:r>
        <w:rPr>
          <w:rFonts w:ascii="AcadNusx" w:hAnsi="AcadNusx"/>
          <w:lang w:val="en-US"/>
        </w:rPr>
        <w:t>samSeneblo</w:t>
      </w:r>
      <w:proofErr w:type="spellEnd"/>
      <w:r>
        <w:rPr>
          <w:rFonts w:ascii="AcadNusx" w:hAnsi="AcadNusx"/>
          <w:lang w:val="en-US"/>
        </w:rPr>
        <w:t xml:space="preserve"> </w:t>
      </w:r>
      <w:proofErr w:type="spellStart"/>
      <w:r>
        <w:rPr>
          <w:rFonts w:ascii="AcadNusx" w:hAnsi="AcadNusx"/>
          <w:lang w:val="en-US"/>
        </w:rPr>
        <w:t>teqnikis</w:t>
      </w:r>
      <w:proofErr w:type="spellEnd"/>
      <w:r>
        <w:rPr>
          <w:rFonts w:ascii="AcadNusx" w:hAnsi="AcadNusx"/>
          <w:lang w:val="en-US"/>
        </w:rPr>
        <w:t xml:space="preserve"> (</w:t>
      </w:r>
      <w:proofErr w:type="spellStart"/>
      <w:r>
        <w:rPr>
          <w:rFonts w:ascii="AcadNusx" w:hAnsi="AcadNusx"/>
          <w:i/>
          <w:sz w:val="20"/>
          <w:szCs w:val="20"/>
          <w:lang w:val="en-US"/>
        </w:rPr>
        <w:t>eqskavatori</w:t>
      </w:r>
      <w:proofErr w:type="spellEnd"/>
      <w:r>
        <w:rPr>
          <w:rFonts w:ascii="AcadNusx" w:hAnsi="AcadNusx"/>
          <w:i/>
          <w:sz w:val="20"/>
          <w:szCs w:val="20"/>
          <w:lang w:val="en-US"/>
        </w:rPr>
        <w:t xml:space="preserve">, </w:t>
      </w:r>
      <w:proofErr w:type="spellStart"/>
      <w:r>
        <w:rPr>
          <w:rFonts w:ascii="AcadNusx" w:hAnsi="AcadNusx"/>
          <w:i/>
          <w:sz w:val="20"/>
          <w:szCs w:val="20"/>
          <w:lang w:val="en-US"/>
        </w:rPr>
        <w:t>buldozeri</w:t>
      </w:r>
      <w:proofErr w:type="spellEnd"/>
      <w:r>
        <w:rPr>
          <w:rFonts w:ascii="AcadNusx" w:hAnsi="AcadNusx"/>
          <w:i/>
          <w:sz w:val="20"/>
          <w:szCs w:val="20"/>
          <w:lang w:val="en-US"/>
        </w:rPr>
        <w:t xml:space="preserve">, </w:t>
      </w:r>
      <w:proofErr w:type="spellStart"/>
      <w:r>
        <w:rPr>
          <w:rFonts w:ascii="AcadNusx" w:hAnsi="AcadNusx"/>
          <w:i/>
          <w:sz w:val="20"/>
          <w:szCs w:val="20"/>
          <w:lang w:val="en-US"/>
        </w:rPr>
        <w:t>greideri</w:t>
      </w:r>
      <w:proofErr w:type="spellEnd"/>
      <w:r>
        <w:rPr>
          <w:rFonts w:ascii="AcadNusx" w:hAnsi="AcadNusx"/>
          <w:i/>
          <w:sz w:val="20"/>
          <w:szCs w:val="20"/>
          <w:lang w:val="en-US"/>
        </w:rPr>
        <w:t xml:space="preserve">, </w:t>
      </w:r>
      <w:proofErr w:type="spellStart"/>
      <w:r>
        <w:rPr>
          <w:rFonts w:ascii="AcadNusx" w:hAnsi="AcadNusx"/>
          <w:i/>
          <w:sz w:val="20"/>
          <w:szCs w:val="20"/>
          <w:lang w:val="en-US"/>
        </w:rPr>
        <w:t>amwe-krani</w:t>
      </w:r>
      <w:proofErr w:type="spellEnd"/>
      <w:r>
        <w:rPr>
          <w:rFonts w:ascii="AcadNusx" w:hAnsi="AcadNusx"/>
          <w:i/>
          <w:sz w:val="20"/>
          <w:szCs w:val="20"/>
          <w:lang w:val="en-US"/>
        </w:rPr>
        <w:t xml:space="preserve"> da </w:t>
      </w:r>
      <w:proofErr w:type="spellStart"/>
      <w:r>
        <w:rPr>
          <w:rFonts w:ascii="AcadNusx" w:hAnsi="AcadNusx"/>
          <w:i/>
          <w:sz w:val="20"/>
          <w:szCs w:val="20"/>
          <w:lang w:val="en-US"/>
        </w:rPr>
        <w:t>sxv</w:t>
      </w:r>
      <w:r>
        <w:rPr>
          <w:rFonts w:ascii="AcadNusx" w:hAnsi="AcadNusx"/>
          <w:i/>
          <w:lang w:val="en-US"/>
        </w:rPr>
        <w:t>a</w:t>
      </w:r>
      <w:proofErr w:type="spellEnd"/>
      <w:r>
        <w:rPr>
          <w:rFonts w:ascii="AcadNusx" w:hAnsi="AcadNusx"/>
          <w:lang w:val="en-US"/>
        </w:rPr>
        <w:t xml:space="preserve">) </w:t>
      </w:r>
      <w:proofErr w:type="spellStart"/>
      <w:r>
        <w:rPr>
          <w:rFonts w:ascii="AcadNusx" w:hAnsi="AcadNusx"/>
          <w:lang w:val="en-US"/>
        </w:rPr>
        <w:t>operatorebis</w:t>
      </w:r>
      <w:proofErr w:type="spellEnd"/>
      <w:r>
        <w:rPr>
          <w:rFonts w:ascii="AcadNusx" w:hAnsi="AcadNusx"/>
          <w:lang w:val="en-US"/>
        </w:rPr>
        <w:t xml:space="preserve"> </w:t>
      </w:r>
      <w:proofErr w:type="spellStart"/>
      <w:r>
        <w:rPr>
          <w:rFonts w:ascii="AcadNusx" w:hAnsi="AcadNusx"/>
          <w:lang w:val="en-US"/>
        </w:rPr>
        <w:t>testireba</w:t>
      </w:r>
      <w:proofErr w:type="spellEnd"/>
      <w:r>
        <w:rPr>
          <w:rFonts w:ascii="AcadNusx" w:hAnsi="AcadNusx"/>
          <w:lang w:val="en-US"/>
        </w:rPr>
        <w:t xml:space="preserve"> da </w:t>
      </w:r>
      <w:proofErr w:type="spellStart"/>
      <w:r>
        <w:rPr>
          <w:rFonts w:ascii="AcadNusx" w:hAnsi="AcadNusx"/>
          <w:lang w:val="en-US"/>
        </w:rPr>
        <w:t>saWiroebis</w:t>
      </w:r>
      <w:proofErr w:type="spellEnd"/>
      <w:r>
        <w:rPr>
          <w:rFonts w:ascii="AcadNusx" w:hAnsi="AcadNusx"/>
          <w:lang w:val="en-US"/>
        </w:rPr>
        <w:t xml:space="preserve"> </w:t>
      </w:r>
      <w:proofErr w:type="spellStart"/>
      <w:r>
        <w:rPr>
          <w:rFonts w:ascii="AcadNusx" w:hAnsi="AcadNusx"/>
          <w:lang w:val="en-US"/>
        </w:rPr>
        <w:t>SemTxvevaSi</w:t>
      </w:r>
      <w:proofErr w:type="spellEnd"/>
      <w:r>
        <w:rPr>
          <w:rFonts w:ascii="AcadNusx" w:hAnsi="AcadNusx"/>
          <w:lang w:val="en-US"/>
        </w:rPr>
        <w:t xml:space="preserve">, </w:t>
      </w:r>
      <w:proofErr w:type="spellStart"/>
      <w:r>
        <w:rPr>
          <w:rFonts w:ascii="AcadNusx" w:hAnsi="AcadNusx"/>
          <w:lang w:val="en-US"/>
        </w:rPr>
        <w:t>maTi</w:t>
      </w:r>
      <w:proofErr w:type="spellEnd"/>
      <w:r>
        <w:rPr>
          <w:rFonts w:ascii="AcadNusx" w:hAnsi="AcadNusx"/>
          <w:lang w:val="en-US"/>
        </w:rPr>
        <w:t xml:space="preserve"> </w:t>
      </w:r>
      <w:proofErr w:type="spellStart"/>
      <w:r>
        <w:rPr>
          <w:rFonts w:ascii="AcadNusx" w:hAnsi="AcadNusx"/>
          <w:lang w:val="en-US"/>
        </w:rPr>
        <w:t>treiningi</w:t>
      </w:r>
      <w:proofErr w:type="spellEnd"/>
      <w:r>
        <w:rPr>
          <w:rFonts w:ascii="AcadNusx" w:hAnsi="AcadNusx"/>
          <w:lang w:val="en-US"/>
        </w:rPr>
        <w:t xml:space="preserve">. </w:t>
      </w:r>
      <w:proofErr w:type="spellStart"/>
      <w:r>
        <w:rPr>
          <w:rFonts w:ascii="AcadNusx" w:hAnsi="AcadNusx"/>
          <w:lang w:val="en-US"/>
        </w:rPr>
        <w:t>samuSaoze</w:t>
      </w:r>
      <w:proofErr w:type="spellEnd"/>
      <w:r>
        <w:rPr>
          <w:rFonts w:ascii="AcadNusx" w:hAnsi="AcadNusx"/>
          <w:lang w:val="en-US"/>
        </w:rPr>
        <w:t xml:space="preserve"> </w:t>
      </w:r>
      <w:proofErr w:type="spellStart"/>
      <w:r>
        <w:rPr>
          <w:rFonts w:ascii="AcadNusx" w:hAnsi="AcadNusx"/>
          <w:lang w:val="en-US"/>
        </w:rPr>
        <w:t>daiSvebian</w:t>
      </w:r>
      <w:proofErr w:type="spellEnd"/>
      <w:r>
        <w:rPr>
          <w:rFonts w:ascii="AcadNusx" w:hAnsi="AcadNusx"/>
          <w:lang w:val="en-US"/>
        </w:rPr>
        <w:t xml:space="preserve"> </w:t>
      </w:r>
      <w:proofErr w:type="spellStart"/>
      <w:r>
        <w:rPr>
          <w:rFonts w:ascii="AcadNusx" w:hAnsi="AcadNusx"/>
          <w:lang w:val="en-US"/>
        </w:rPr>
        <w:t>mxolod</w:t>
      </w:r>
      <w:proofErr w:type="spellEnd"/>
      <w:r>
        <w:rPr>
          <w:rFonts w:ascii="AcadNusx" w:hAnsi="AcadNusx"/>
          <w:lang w:val="en-US"/>
        </w:rPr>
        <w:t xml:space="preserve"> </w:t>
      </w:r>
      <w:proofErr w:type="spellStart"/>
      <w:r>
        <w:rPr>
          <w:rFonts w:ascii="AcadNusx" w:hAnsi="AcadNusx"/>
          <w:lang w:val="en-US"/>
        </w:rPr>
        <w:t>kvalificiuri</w:t>
      </w:r>
      <w:proofErr w:type="spellEnd"/>
      <w:r>
        <w:rPr>
          <w:rFonts w:ascii="AcadNusx" w:hAnsi="AcadNusx"/>
          <w:lang w:val="en-US"/>
        </w:rPr>
        <w:t xml:space="preserve">, </w:t>
      </w:r>
      <w:proofErr w:type="spellStart"/>
      <w:r>
        <w:rPr>
          <w:rFonts w:ascii="AcadNusx" w:hAnsi="AcadNusx"/>
          <w:lang w:val="en-US"/>
        </w:rPr>
        <w:t>Sesabamisi</w:t>
      </w:r>
      <w:proofErr w:type="spellEnd"/>
      <w:r>
        <w:rPr>
          <w:rFonts w:ascii="AcadNusx" w:hAnsi="AcadNusx"/>
          <w:lang w:val="en-US"/>
        </w:rPr>
        <w:t xml:space="preserve"> </w:t>
      </w:r>
      <w:proofErr w:type="spellStart"/>
      <w:r>
        <w:rPr>
          <w:rFonts w:ascii="AcadNusx" w:hAnsi="AcadNusx"/>
          <w:lang w:val="en-US"/>
        </w:rPr>
        <w:t>sertifikatis</w:t>
      </w:r>
      <w:proofErr w:type="spellEnd"/>
      <w:r>
        <w:rPr>
          <w:rFonts w:ascii="AcadNusx" w:hAnsi="AcadNusx"/>
          <w:lang w:val="en-US"/>
        </w:rPr>
        <w:t xml:space="preserve"> </w:t>
      </w:r>
      <w:proofErr w:type="spellStart"/>
      <w:r>
        <w:rPr>
          <w:rFonts w:ascii="AcadNusx" w:hAnsi="AcadNusx"/>
          <w:lang w:val="en-US"/>
        </w:rPr>
        <w:t>mqone</w:t>
      </w:r>
      <w:proofErr w:type="spellEnd"/>
      <w:r>
        <w:rPr>
          <w:rFonts w:ascii="AcadNusx" w:hAnsi="AcadNusx"/>
          <w:lang w:val="en-US"/>
        </w:rPr>
        <w:t xml:space="preserve"> </w:t>
      </w:r>
      <w:proofErr w:type="spellStart"/>
      <w:r>
        <w:rPr>
          <w:rFonts w:ascii="AcadNusx" w:hAnsi="AcadNusx"/>
          <w:lang w:val="en-US"/>
        </w:rPr>
        <w:t>operatorebi</w:t>
      </w:r>
      <w:proofErr w:type="spellEnd"/>
      <w:r>
        <w:rPr>
          <w:rFonts w:ascii="AcadNusx" w:hAnsi="AcadNusx"/>
          <w:lang w:val="en-US"/>
        </w:rPr>
        <w:t>.</w:t>
      </w:r>
    </w:p>
    <w:p w14:paraId="4930967A" w14:textId="77777777" w:rsidR="00EB5A89" w:rsidRDefault="00EB5A89" w:rsidP="00B804CB">
      <w:pPr>
        <w:spacing w:after="0"/>
        <w:ind w:firstLine="567"/>
        <w:jc w:val="both"/>
        <w:rPr>
          <w:rFonts w:ascii="AcadNusx" w:hAnsi="AcadNusx"/>
          <w:lang w:val="en-US"/>
        </w:rPr>
      </w:pPr>
      <w:proofErr w:type="spellStart"/>
      <w:r>
        <w:rPr>
          <w:rFonts w:ascii="AcadNusx" w:hAnsi="AcadNusx"/>
          <w:lang w:val="en-US"/>
        </w:rPr>
        <w:t>saWiroa</w:t>
      </w:r>
      <w:proofErr w:type="spellEnd"/>
      <w:r>
        <w:rPr>
          <w:rFonts w:ascii="AcadNusx" w:hAnsi="AcadNusx"/>
          <w:lang w:val="en-US"/>
        </w:rPr>
        <w:t xml:space="preserve"> </w:t>
      </w:r>
      <w:proofErr w:type="spellStart"/>
      <w:r>
        <w:rPr>
          <w:rFonts w:ascii="AcadNusx" w:hAnsi="AcadNusx"/>
          <w:lang w:val="en-US"/>
        </w:rPr>
        <w:t>Catardes</w:t>
      </w:r>
      <w:proofErr w:type="spellEnd"/>
      <w:r>
        <w:rPr>
          <w:rFonts w:ascii="AcadNusx" w:hAnsi="AcadNusx"/>
          <w:lang w:val="en-US"/>
        </w:rPr>
        <w:t xml:space="preserve"> </w:t>
      </w:r>
      <w:proofErr w:type="spellStart"/>
      <w:r>
        <w:rPr>
          <w:rFonts w:ascii="AcadNusx" w:hAnsi="AcadNusx"/>
          <w:lang w:val="en-US"/>
        </w:rPr>
        <w:t>specialuri</w:t>
      </w:r>
      <w:proofErr w:type="spellEnd"/>
      <w:r>
        <w:rPr>
          <w:rFonts w:ascii="AcadNusx" w:hAnsi="AcadNusx"/>
          <w:lang w:val="en-US"/>
        </w:rPr>
        <w:t xml:space="preserve"> </w:t>
      </w:r>
      <w:proofErr w:type="spellStart"/>
      <w:r>
        <w:rPr>
          <w:rFonts w:ascii="AcadNusx" w:hAnsi="AcadNusx"/>
          <w:lang w:val="en-US"/>
        </w:rPr>
        <w:t>treiningi</w:t>
      </w:r>
      <w:proofErr w:type="spellEnd"/>
      <w:r>
        <w:rPr>
          <w:rFonts w:ascii="AcadNusx" w:hAnsi="AcadNusx"/>
          <w:lang w:val="en-US"/>
        </w:rPr>
        <w:t xml:space="preserve"> </w:t>
      </w:r>
      <w:proofErr w:type="spellStart"/>
      <w:r>
        <w:rPr>
          <w:rFonts w:ascii="AcadNusx" w:hAnsi="AcadNusx"/>
          <w:lang w:val="en-US"/>
        </w:rPr>
        <w:t>qimiuri</w:t>
      </w:r>
      <w:proofErr w:type="spellEnd"/>
      <w:r>
        <w:rPr>
          <w:rFonts w:ascii="AcadNusx" w:hAnsi="AcadNusx"/>
          <w:lang w:val="en-US"/>
        </w:rPr>
        <w:t xml:space="preserve"> da </w:t>
      </w:r>
      <w:proofErr w:type="spellStart"/>
      <w:r>
        <w:rPr>
          <w:rFonts w:ascii="AcadNusx" w:hAnsi="AcadNusx"/>
          <w:lang w:val="en-US"/>
        </w:rPr>
        <w:t>infeqciuri</w:t>
      </w:r>
      <w:proofErr w:type="spellEnd"/>
      <w:r>
        <w:rPr>
          <w:rFonts w:ascii="AcadNusx" w:hAnsi="AcadNusx"/>
          <w:lang w:val="en-US"/>
        </w:rPr>
        <w:t xml:space="preserve"> </w:t>
      </w:r>
      <w:proofErr w:type="spellStart"/>
      <w:r>
        <w:rPr>
          <w:rFonts w:ascii="AcadNusx" w:hAnsi="AcadNusx"/>
          <w:lang w:val="en-US"/>
        </w:rPr>
        <w:t>nivTierebebis</w:t>
      </w:r>
      <w:proofErr w:type="spellEnd"/>
      <w:r>
        <w:rPr>
          <w:rFonts w:ascii="AcadNusx" w:hAnsi="AcadNusx"/>
          <w:lang w:val="en-US"/>
        </w:rPr>
        <w:t xml:space="preserve"> </w:t>
      </w:r>
      <w:proofErr w:type="spellStart"/>
      <w:r>
        <w:rPr>
          <w:rFonts w:ascii="AcadNusx" w:hAnsi="AcadNusx"/>
          <w:lang w:val="en-US"/>
        </w:rPr>
        <w:t>Semnaxveli</w:t>
      </w:r>
      <w:proofErr w:type="spellEnd"/>
      <w:r>
        <w:rPr>
          <w:rFonts w:ascii="AcadNusx" w:hAnsi="AcadNusx"/>
          <w:lang w:val="en-US"/>
        </w:rPr>
        <w:t xml:space="preserve"> </w:t>
      </w:r>
      <w:proofErr w:type="spellStart"/>
      <w:r>
        <w:rPr>
          <w:rFonts w:ascii="AcadNusx" w:hAnsi="AcadNusx"/>
          <w:lang w:val="en-US"/>
        </w:rPr>
        <w:t>kompleqtebis</w:t>
      </w:r>
      <w:proofErr w:type="spellEnd"/>
      <w:r>
        <w:rPr>
          <w:rFonts w:ascii="AcadNusx" w:hAnsi="AcadNusx"/>
          <w:lang w:val="en-US"/>
        </w:rPr>
        <w:t xml:space="preserve"> </w:t>
      </w:r>
      <w:proofErr w:type="spellStart"/>
      <w:r>
        <w:rPr>
          <w:rFonts w:ascii="AcadNusx" w:hAnsi="AcadNusx"/>
          <w:lang w:val="en-US"/>
        </w:rPr>
        <w:t>moxmarebaSi</w:t>
      </w:r>
      <w:proofErr w:type="spellEnd"/>
      <w:r>
        <w:rPr>
          <w:rFonts w:ascii="AcadNusx" w:hAnsi="AcadNusx"/>
          <w:lang w:val="en-US"/>
        </w:rPr>
        <w:t xml:space="preserve">. </w:t>
      </w:r>
      <w:proofErr w:type="spellStart"/>
      <w:r>
        <w:rPr>
          <w:rFonts w:ascii="AcadNusx" w:hAnsi="AcadNusx"/>
          <w:lang w:val="en-US"/>
        </w:rPr>
        <w:t>aseve</w:t>
      </w:r>
      <w:proofErr w:type="spellEnd"/>
      <w:r>
        <w:rPr>
          <w:rFonts w:ascii="AcadNusx" w:hAnsi="AcadNusx"/>
          <w:lang w:val="en-US"/>
        </w:rPr>
        <w:t xml:space="preserve"> </w:t>
      </w:r>
      <w:proofErr w:type="spellStart"/>
      <w:r>
        <w:rPr>
          <w:rFonts w:ascii="AcadNusx" w:hAnsi="AcadNusx"/>
          <w:lang w:val="en-US"/>
        </w:rPr>
        <w:t>treiningi</w:t>
      </w:r>
      <w:proofErr w:type="spellEnd"/>
      <w:r>
        <w:rPr>
          <w:rFonts w:ascii="AcadNusx" w:hAnsi="AcadNusx"/>
          <w:lang w:val="en-US"/>
        </w:rPr>
        <w:t xml:space="preserve"> </w:t>
      </w:r>
      <w:proofErr w:type="spellStart"/>
      <w:r>
        <w:rPr>
          <w:rFonts w:ascii="AcadNusx" w:hAnsi="AcadNusx"/>
          <w:lang w:val="en-US"/>
        </w:rPr>
        <w:t>im</w:t>
      </w:r>
      <w:proofErr w:type="spellEnd"/>
      <w:r>
        <w:rPr>
          <w:rFonts w:ascii="AcadNusx" w:hAnsi="AcadNusx"/>
          <w:lang w:val="en-US"/>
        </w:rPr>
        <w:t xml:space="preserve"> </w:t>
      </w:r>
      <w:proofErr w:type="spellStart"/>
      <w:r>
        <w:rPr>
          <w:rFonts w:ascii="AcadNusx" w:hAnsi="AcadNusx"/>
          <w:lang w:val="en-US"/>
        </w:rPr>
        <w:t>muSakebisaTvis</w:t>
      </w:r>
      <w:proofErr w:type="spellEnd"/>
      <w:r>
        <w:rPr>
          <w:rFonts w:ascii="AcadNusx" w:hAnsi="AcadNusx"/>
          <w:lang w:val="en-US"/>
        </w:rPr>
        <w:t xml:space="preserve"> </w:t>
      </w:r>
      <w:proofErr w:type="spellStart"/>
      <w:r>
        <w:rPr>
          <w:rFonts w:ascii="AcadNusx" w:hAnsi="AcadNusx"/>
          <w:lang w:val="en-US"/>
        </w:rPr>
        <w:t>romeltac</w:t>
      </w:r>
      <w:proofErr w:type="spellEnd"/>
      <w:r>
        <w:rPr>
          <w:rFonts w:ascii="AcadNusx" w:hAnsi="AcadNusx"/>
          <w:lang w:val="en-US"/>
        </w:rPr>
        <w:t xml:space="preserve"> </w:t>
      </w:r>
      <w:proofErr w:type="spellStart"/>
      <w:r>
        <w:rPr>
          <w:rFonts w:ascii="AcadNusx" w:hAnsi="AcadNusx"/>
          <w:lang w:val="en-US"/>
        </w:rPr>
        <w:t>uwevT</w:t>
      </w:r>
      <w:proofErr w:type="spellEnd"/>
      <w:r>
        <w:rPr>
          <w:rFonts w:ascii="AcadNusx" w:hAnsi="AcadNusx"/>
          <w:lang w:val="en-US"/>
        </w:rPr>
        <w:t xml:space="preserve"> </w:t>
      </w:r>
      <w:proofErr w:type="spellStart"/>
      <w:r>
        <w:rPr>
          <w:rFonts w:ascii="AcadNusx" w:hAnsi="AcadNusx"/>
          <w:lang w:val="en-US"/>
        </w:rPr>
        <w:t>muSaoba</w:t>
      </w:r>
      <w:proofErr w:type="spellEnd"/>
      <w:r>
        <w:rPr>
          <w:rFonts w:ascii="AcadNusx" w:hAnsi="AcadNusx"/>
          <w:lang w:val="en-US"/>
        </w:rPr>
        <w:t xml:space="preserve"> </w:t>
      </w:r>
      <w:proofErr w:type="spellStart"/>
      <w:r>
        <w:rPr>
          <w:rFonts w:ascii="AcadNusx" w:hAnsi="AcadNusx"/>
          <w:lang w:val="en-US"/>
        </w:rPr>
        <w:t>tranSeebsa</w:t>
      </w:r>
      <w:proofErr w:type="spellEnd"/>
      <w:r>
        <w:rPr>
          <w:rFonts w:ascii="AcadNusx" w:hAnsi="AcadNusx"/>
          <w:lang w:val="en-US"/>
        </w:rPr>
        <w:t xml:space="preserve"> da </w:t>
      </w:r>
      <w:proofErr w:type="spellStart"/>
      <w:r>
        <w:rPr>
          <w:rFonts w:ascii="AcadNusx" w:hAnsi="AcadNusx"/>
          <w:lang w:val="en-US"/>
        </w:rPr>
        <w:t>qvabulebSi</w:t>
      </w:r>
      <w:proofErr w:type="spellEnd"/>
      <w:r>
        <w:rPr>
          <w:rFonts w:ascii="AcadNusx" w:hAnsi="AcadNusx"/>
          <w:lang w:val="en-US"/>
        </w:rPr>
        <w:t>.</w:t>
      </w:r>
    </w:p>
    <w:p w14:paraId="6809B2D0" w14:textId="77777777" w:rsidR="00EB5A89" w:rsidRDefault="00EB5A89" w:rsidP="00EB5A89">
      <w:pPr>
        <w:spacing w:after="0"/>
        <w:jc w:val="both"/>
        <w:rPr>
          <w:rFonts w:ascii="AcadNusx" w:hAnsi="AcadNusx"/>
          <w:lang w:val="en-US"/>
        </w:rPr>
      </w:pPr>
      <w:proofErr w:type="spellStart"/>
      <w:r>
        <w:rPr>
          <w:rFonts w:ascii="AcadNusx" w:hAnsi="AcadNusx"/>
          <w:lang w:val="en-US"/>
        </w:rPr>
        <w:t>mSeneblobaze</w:t>
      </w:r>
      <w:proofErr w:type="spellEnd"/>
      <w:r>
        <w:rPr>
          <w:rFonts w:ascii="AcadNusx" w:hAnsi="AcadNusx"/>
          <w:lang w:val="en-US"/>
        </w:rPr>
        <w:t xml:space="preserve"> </w:t>
      </w:r>
      <w:proofErr w:type="spellStart"/>
      <w:r>
        <w:rPr>
          <w:rFonts w:ascii="AcadNusx" w:hAnsi="AcadNusx"/>
          <w:lang w:val="en-US"/>
        </w:rPr>
        <w:t>dasaqmebuli</w:t>
      </w:r>
      <w:proofErr w:type="spellEnd"/>
      <w:r>
        <w:rPr>
          <w:rFonts w:ascii="AcadNusx" w:hAnsi="AcadNusx"/>
          <w:lang w:val="en-US"/>
        </w:rPr>
        <w:t xml:space="preserve"> </w:t>
      </w:r>
      <w:proofErr w:type="spellStart"/>
      <w:r>
        <w:rPr>
          <w:rFonts w:ascii="AcadNusx" w:hAnsi="AcadNusx"/>
          <w:lang w:val="en-US"/>
        </w:rPr>
        <w:t>mTliani</w:t>
      </w:r>
      <w:proofErr w:type="spellEnd"/>
      <w:r>
        <w:rPr>
          <w:rFonts w:ascii="AcadNusx" w:hAnsi="AcadNusx"/>
          <w:lang w:val="en-US"/>
        </w:rPr>
        <w:t xml:space="preserve"> </w:t>
      </w:r>
      <w:proofErr w:type="spellStart"/>
      <w:r>
        <w:rPr>
          <w:rFonts w:ascii="AcadNusx" w:hAnsi="AcadNusx"/>
          <w:lang w:val="en-US"/>
        </w:rPr>
        <w:t>personali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gaecnos</w:t>
      </w:r>
      <w:proofErr w:type="spellEnd"/>
      <w:r>
        <w:rPr>
          <w:rFonts w:ascii="AcadNusx" w:hAnsi="AcadNusx"/>
          <w:lang w:val="en-US"/>
        </w:rPr>
        <w:t xml:space="preserve"> </w:t>
      </w:r>
      <w:proofErr w:type="spellStart"/>
      <w:r>
        <w:rPr>
          <w:rFonts w:ascii="AcadNusx" w:hAnsi="AcadNusx"/>
          <w:lang w:val="en-US"/>
        </w:rPr>
        <w:t>garemos</w:t>
      </w:r>
      <w:proofErr w:type="spellEnd"/>
      <w:r>
        <w:rPr>
          <w:rFonts w:ascii="AcadNusx" w:hAnsi="AcadNusx"/>
          <w:lang w:val="en-US"/>
        </w:rPr>
        <w:t xml:space="preserve"> </w:t>
      </w:r>
      <w:proofErr w:type="spellStart"/>
      <w:r>
        <w:rPr>
          <w:rFonts w:ascii="AcadNusx" w:hAnsi="AcadNusx"/>
          <w:lang w:val="en-US"/>
        </w:rPr>
        <w:t>dacvis</w:t>
      </w:r>
      <w:proofErr w:type="spellEnd"/>
      <w:r>
        <w:rPr>
          <w:rFonts w:ascii="AcadNusx" w:hAnsi="AcadNusx"/>
          <w:lang w:val="en-US"/>
        </w:rPr>
        <w:t xml:space="preserve"> </w:t>
      </w:r>
      <w:proofErr w:type="spellStart"/>
      <w:r>
        <w:rPr>
          <w:rFonts w:ascii="AcadNusx" w:hAnsi="AcadNusx"/>
          <w:lang w:val="en-US"/>
        </w:rPr>
        <w:t>moTxovnebs</w:t>
      </w:r>
      <w:proofErr w:type="spellEnd"/>
      <w:r>
        <w:rPr>
          <w:rFonts w:ascii="AcadNusx" w:hAnsi="AcadNusx"/>
          <w:lang w:val="en-US"/>
        </w:rPr>
        <w:t xml:space="preserve">  da </w:t>
      </w:r>
      <w:proofErr w:type="spellStart"/>
      <w:r>
        <w:rPr>
          <w:rFonts w:ascii="AcadNusx" w:hAnsi="AcadNusx"/>
          <w:lang w:val="en-US"/>
        </w:rPr>
        <w:t>daicvas</w:t>
      </w:r>
      <w:proofErr w:type="spellEnd"/>
      <w:r>
        <w:rPr>
          <w:rFonts w:ascii="AcadNusx" w:hAnsi="AcadNusx"/>
          <w:lang w:val="en-US"/>
        </w:rPr>
        <w:t xml:space="preserve"> es </w:t>
      </w:r>
      <w:proofErr w:type="spellStart"/>
      <w:r>
        <w:rPr>
          <w:rFonts w:ascii="AcadNusx" w:hAnsi="AcadNusx"/>
          <w:lang w:val="en-US"/>
        </w:rPr>
        <w:t>moTxovnebi</w:t>
      </w:r>
      <w:proofErr w:type="spellEnd"/>
      <w:r>
        <w:rPr>
          <w:rFonts w:ascii="AcadNusx" w:hAnsi="AcadNusx"/>
          <w:lang w:val="en-US"/>
        </w:rPr>
        <w:t xml:space="preserve"> </w:t>
      </w:r>
      <w:proofErr w:type="spellStart"/>
      <w:r>
        <w:rPr>
          <w:rFonts w:ascii="AcadNusx" w:hAnsi="AcadNusx"/>
          <w:lang w:val="en-US"/>
        </w:rPr>
        <w:t>muSaobis</w:t>
      </w:r>
      <w:proofErr w:type="spellEnd"/>
      <w:r>
        <w:rPr>
          <w:rFonts w:ascii="AcadNusx" w:hAnsi="AcadNusx"/>
          <w:lang w:val="en-US"/>
        </w:rPr>
        <w:t xml:space="preserve"> </w:t>
      </w:r>
      <w:proofErr w:type="spellStart"/>
      <w:r>
        <w:rPr>
          <w:rFonts w:ascii="AcadNusx" w:hAnsi="AcadNusx"/>
          <w:lang w:val="en-US"/>
        </w:rPr>
        <w:t>procesSi</w:t>
      </w:r>
      <w:proofErr w:type="spellEnd"/>
      <w:r>
        <w:rPr>
          <w:rFonts w:ascii="AcadNusx" w:hAnsi="AcadNusx"/>
          <w:lang w:val="en-US"/>
        </w:rPr>
        <w:t>.</w:t>
      </w:r>
    </w:p>
    <w:p w14:paraId="571DD65D" w14:textId="77777777" w:rsidR="00EB5A89" w:rsidRDefault="00EB5A89" w:rsidP="00EB5A89">
      <w:pPr>
        <w:spacing w:after="0"/>
        <w:jc w:val="both"/>
        <w:rPr>
          <w:rFonts w:ascii="AcadNusx" w:hAnsi="AcadNusx"/>
          <w:lang w:val="en-US"/>
        </w:rPr>
      </w:pPr>
      <w:proofErr w:type="spellStart"/>
      <w:r>
        <w:rPr>
          <w:rFonts w:ascii="AcadNusx" w:hAnsi="AcadNusx"/>
          <w:lang w:val="en-US"/>
        </w:rPr>
        <w:t>mosamzadebeli</w:t>
      </w:r>
      <w:proofErr w:type="spellEnd"/>
      <w:r>
        <w:rPr>
          <w:rFonts w:ascii="AcadNusx" w:hAnsi="AcadNusx"/>
          <w:lang w:val="en-US"/>
        </w:rPr>
        <w:t xml:space="preserve"> </w:t>
      </w:r>
      <w:proofErr w:type="spellStart"/>
      <w:r>
        <w:rPr>
          <w:rFonts w:ascii="AcadNusx" w:hAnsi="AcadNusx"/>
          <w:lang w:val="en-US"/>
        </w:rPr>
        <w:t>samuSaoebis</w:t>
      </w:r>
      <w:proofErr w:type="spellEnd"/>
      <w:r>
        <w:rPr>
          <w:rFonts w:ascii="AcadNusx" w:hAnsi="AcadNusx"/>
          <w:lang w:val="en-US"/>
        </w:rPr>
        <w:t xml:space="preserve"> </w:t>
      </w:r>
      <w:proofErr w:type="spellStart"/>
      <w:r>
        <w:rPr>
          <w:rFonts w:ascii="AcadNusx" w:hAnsi="AcadNusx"/>
          <w:lang w:val="en-US"/>
        </w:rPr>
        <w:t>Semadgeneli</w:t>
      </w:r>
      <w:proofErr w:type="spellEnd"/>
      <w:r>
        <w:rPr>
          <w:rFonts w:ascii="AcadNusx" w:hAnsi="AcadNusx"/>
          <w:lang w:val="en-US"/>
        </w:rPr>
        <w:t xml:space="preserve"> </w:t>
      </w:r>
      <w:proofErr w:type="spellStart"/>
      <w:r>
        <w:rPr>
          <w:rFonts w:ascii="AcadNusx" w:hAnsi="AcadNusx"/>
          <w:lang w:val="en-US"/>
        </w:rPr>
        <w:t>elementebia</w:t>
      </w:r>
      <w:proofErr w:type="spellEnd"/>
      <w:r>
        <w:rPr>
          <w:rFonts w:ascii="AcadNusx" w:hAnsi="AcadNusx"/>
          <w:lang w:val="en-US"/>
        </w:rPr>
        <w:t>::</w:t>
      </w:r>
    </w:p>
    <w:p w14:paraId="2EB590D7" w14:textId="77777777" w:rsidR="00EB5A89" w:rsidRDefault="00EB5A89" w:rsidP="00B804CB">
      <w:pPr>
        <w:pStyle w:val="af5"/>
        <w:numPr>
          <w:ilvl w:val="0"/>
          <w:numId w:val="39"/>
        </w:numPr>
        <w:ind w:left="709" w:hanging="425"/>
        <w:jc w:val="both"/>
        <w:rPr>
          <w:rFonts w:ascii="AcadNusx" w:hAnsi="AcadNusx"/>
          <w:lang w:val="en-US"/>
        </w:rPr>
      </w:pPr>
      <w:proofErr w:type="spellStart"/>
      <w:r>
        <w:rPr>
          <w:rFonts w:ascii="AcadNusx" w:hAnsi="AcadNusx"/>
          <w:lang w:val="en-US"/>
        </w:rPr>
        <w:t>saproeqto</w:t>
      </w:r>
      <w:proofErr w:type="spellEnd"/>
      <w:r>
        <w:rPr>
          <w:rFonts w:ascii="AcadNusx" w:hAnsi="AcadNusx"/>
          <w:lang w:val="en-US"/>
        </w:rPr>
        <w:t xml:space="preserve"> </w:t>
      </w:r>
      <w:proofErr w:type="spellStart"/>
      <w:r>
        <w:rPr>
          <w:rFonts w:ascii="AcadNusx" w:hAnsi="AcadNusx"/>
          <w:lang w:val="en-US"/>
        </w:rPr>
        <w:t>obieqtis</w:t>
      </w:r>
      <w:proofErr w:type="spellEnd"/>
      <w:r>
        <w:rPr>
          <w:rFonts w:ascii="AcadNusx" w:hAnsi="AcadNusx"/>
          <w:lang w:val="en-US"/>
        </w:rPr>
        <w:t xml:space="preserve"> </w:t>
      </w:r>
      <w:proofErr w:type="spellStart"/>
      <w:r>
        <w:rPr>
          <w:rFonts w:ascii="AcadNusx" w:hAnsi="AcadNusx"/>
          <w:lang w:val="en-US"/>
        </w:rPr>
        <w:t>dakvalva</w:t>
      </w:r>
      <w:proofErr w:type="spellEnd"/>
      <w:r>
        <w:rPr>
          <w:rFonts w:ascii="AcadNusx" w:hAnsi="AcadNusx"/>
          <w:lang w:val="en-US"/>
        </w:rPr>
        <w:t xml:space="preserve">, </w:t>
      </w:r>
      <w:proofErr w:type="spellStart"/>
      <w:r>
        <w:rPr>
          <w:rFonts w:ascii="AcadNusx" w:hAnsi="AcadNusx"/>
          <w:lang w:val="en-US"/>
        </w:rPr>
        <w:t>rac</w:t>
      </w:r>
      <w:proofErr w:type="spellEnd"/>
      <w:r>
        <w:rPr>
          <w:rFonts w:ascii="AcadNusx" w:hAnsi="AcadNusx"/>
          <w:lang w:val="en-US"/>
        </w:rPr>
        <w:t xml:space="preserve"> </w:t>
      </w:r>
      <w:proofErr w:type="spellStart"/>
      <w:r>
        <w:rPr>
          <w:rFonts w:ascii="AcadNusx" w:hAnsi="AcadNusx"/>
          <w:lang w:val="en-US"/>
        </w:rPr>
        <w:t>Tavisi</w:t>
      </w:r>
      <w:proofErr w:type="spellEnd"/>
      <w:r>
        <w:rPr>
          <w:rFonts w:ascii="AcadNusx" w:hAnsi="AcadNusx"/>
          <w:lang w:val="en-US"/>
        </w:rPr>
        <w:t xml:space="preserve"> </w:t>
      </w:r>
      <w:proofErr w:type="spellStart"/>
      <w:r>
        <w:rPr>
          <w:rFonts w:ascii="AcadNusx" w:hAnsi="AcadNusx"/>
          <w:lang w:val="en-US"/>
        </w:rPr>
        <w:t>mxriv</w:t>
      </w:r>
      <w:proofErr w:type="spellEnd"/>
      <w:r>
        <w:rPr>
          <w:rFonts w:ascii="AcadNusx" w:hAnsi="AcadNusx"/>
          <w:lang w:val="en-US"/>
        </w:rPr>
        <w:t xml:space="preserve"> </w:t>
      </w:r>
      <w:proofErr w:type="spellStart"/>
      <w:r>
        <w:rPr>
          <w:rFonts w:ascii="AcadNusx" w:hAnsi="AcadNusx"/>
          <w:lang w:val="en-US"/>
        </w:rPr>
        <w:t>Sesdgeba</w:t>
      </w:r>
      <w:proofErr w:type="spellEnd"/>
      <w:r>
        <w:rPr>
          <w:rFonts w:ascii="AcadNusx" w:hAnsi="AcadNusx"/>
          <w:lang w:val="en-US"/>
        </w:rPr>
        <w:t xml:space="preserve"> </w:t>
      </w:r>
      <w:proofErr w:type="spellStart"/>
      <w:r>
        <w:rPr>
          <w:rFonts w:ascii="AcadNusx" w:hAnsi="AcadNusx"/>
          <w:lang w:val="en-US"/>
        </w:rPr>
        <w:t>Semdegi</w:t>
      </w:r>
      <w:proofErr w:type="spellEnd"/>
      <w:r>
        <w:rPr>
          <w:rFonts w:ascii="AcadNusx" w:hAnsi="AcadNusx"/>
          <w:lang w:val="en-US"/>
        </w:rPr>
        <w:t xml:space="preserve"> </w:t>
      </w:r>
      <w:proofErr w:type="spellStart"/>
      <w:r>
        <w:rPr>
          <w:rFonts w:ascii="AcadNusx" w:hAnsi="AcadNusx"/>
          <w:lang w:val="en-US"/>
        </w:rPr>
        <w:t>samuSaoebisa</w:t>
      </w:r>
      <w:proofErr w:type="spellEnd"/>
      <w:r>
        <w:rPr>
          <w:rFonts w:ascii="AcadNusx" w:hAnsi="AcadNusx"/>
          <w:lang w:val="en-US"/>
        </w:rPr>
        <w:t xml:space="preserve"> da </w:t>
      </w:r>
      <w:proofErr w:type="spellStart"/>
      <w:r>
        <w:rPr>
          <w:rFonts w:ascii="AcadNusx" w:hAnsi="AcadNusx"/>
          <w:lang w:val="en-US"/>
        </w:rPr>
        <w:t>procedurebisagan</w:t>
      </w:r>
      <w:proofErr w:type="spellEnd"/>
      <w:r>
        <w:rPr>
          <w:rFonts w:ascii="AcadNusx" w:hAnsi="AcadNusx"/>
          <w:lang w:val="en-US"/>
        </w:rPr>
        <w:t>:</w:t>
      </w:r>
    </w:p>
    <w:p w14:paraId="068266E5" w14:textId="77777777" w:rsidR="00EB5A89" w:rsidRDefault="00EB5A89" w:rsidP="00B804CB">
      <w:pPr>
        <w:pStyle w:val="af5"/>
        <w:numPr>
          <w:ilvl w:val="0"/>
          <w:numId w:val="25"/>
        </w:numPr>
        <w:ind w:hanging="425"/>
        <w:jc w:val="both"/>
        <w:rPr>
          <w:rFonts w:ascii="AcadNusx" w:hAnsi="AcadNusx"/>
          <w:lang w:val="en-US"/>
        </w:rPr>
      </w:pPr>
      <w:proofErr w:type="spellStart"/>
      <w:r>
        <w:rPr>
          <w:rFonts w:ascii="AcadNusx" w:hAnsi="AcadNusx"/>
          <w:lang w:val="en-US"/>
        </w:rPr>
        <w:t>markSeideruli</w:t>
      </w:r>
      <w:proofErr w:type="spellEnd"/>
      <w:r>
        <w:rPr>
          <w:rFonts w:ascii="AcadNusx" w:hAnsi="AcadNusx"/>
          <w:lang w:val="en-US"/>
        </w:rPr>
        <w:t xml:space="preserve"> </w:t>
      </w:r>
      <w:proofErr w:type="spellStart"/>
      <w:r>
        <w:rPr>
          <w:rFonts w:ascii="AcadNusx" w:hAnsi="AcadNusx"/>
          <w:lang w:val="en-US"/>
        </w:rPr>
        <w:t>niSnulebis</w:t>
      </w:r>
      <w:proofErr w:type="spellEnd"/>
      <w:r>
        <w:rPr>
          <w:rFonts w:ascii="AcadNusx" w:hAnsi="AcadNusx"/>
          <w:lang w:val="en-US"/>
        </w:rPr>
        <w:t xml:space="preserve"> </w:t>
      </w:r>
      <w:proofErr w:type="spellStart"/>
      <w:r>
        <w:rPr>
          <w:rFonts w:ascii="AcadNusx" w:hAnsi="AcadNusx"/>
          <w:lang w:val="en-US"/>
        </w:rPr>
        <w:t>dadgma</w:t>
      </w:r>
      <w:proofErr w:type="spellEnd"/>
      <w:r>
        <w:rPr>
          <w:rFonts w:ascii="AcadNusx" w:hAnsi="AcadNusx"/>
          <w:lang w:val="en-US"/>
        </w:rPr>
        <w:t xml:space="preserve"> da </w:t>
      </w:r>
      <w:proofErr w:type="spellStart"/>
      <w:r>
        <w:rPr>
          <w:rFonts w:ascii="AcadNusx" w:hAnsi="AcadNusx"/>
          <w:lang w:val="en-US"/>
        </w:rPr>
        <w:t>perioduli</w:t>
      </w:r>
      <w:proofErr w:type="spellEnd"/>
      <w:r>
        <w:rPr>
          <w:rFonts w:ascii="AcadNusx" w:hAnsi="AcadNusx"/>
          <w:lang w:val="en-US"/>
        </w:rPr>
        <w:t xml:space="preserve"> </w:t>
      </w:r>
      <w:proofErr w:type="spellStart"/>
      <w:r>
        <w:rPr>
          <w:rFonts w:ascii="AcadNusx" w:hAnsi="AcadNusx"/>
          <w:lang w:val="en-US"/>
        </w:rPr>
        <w:t>monitoringi</w:t>
      </w:r>
      <w:proofErr w:type="spellEnd"/>
      <w:r>
        <w:rPr>
          <w:rFonts w:ascii="AcadNusx" w:hAnsi="AcadNusx"/>
          <w:lang w:val="en-US"/>
        </w:rPr>
        <w:t>;</w:t>
      </w:r>
    </w:p>
    <w:p w14:paraId="53B20A0D" w14:textId="77777777" w:rsidR="00EB5A89" w:rsidRDefault="00EB5A89" w:rsidP="00B804CB">
      <w:pPr>
        <w:pStyle w:val="af5"/>
        <w:numPr>
          <w:ilvl w:val="0"/>
          <w:numId w:val="25"/>
        </w:numPr>
        <w:ind w:hanging="425"/>
        <w:jc w:val="both"/>
        <w:rPr>
          <w:rFonts w:ascii="AcadNusx" w:hAnsi="AcadNusx"/>
          <w:lang w:val="en-US"/>
        </w:rPr>
      </w:pPr>
      <w:proofErr w:type="spellStart"/>
      <w:r>
        <w:rPr>
          <w:rFonts w:ascii="AcadNusx" w:hAnsi="AcadNusx"/>
          <w:lang w:val="en-US"/>
        </w:rPr>
        <w:t>samuSao</w:t>
      </w:r>
      <w:proofErr w:type="spellEnd"/>
      <w:r>
        <w:rPr>
          <w:rFonts w:ascii="AcadNusx" w:hAnsi="AcadNusx"/>
          <w:lang w:val="en-US"/>
        </w:rPr>
        <w:t xml:space="preserve"> </w:t>
      </w:r>
      <w:proofErr w:type="spellStart"/>
      <w:r>
        <w:rPr>
          <w:rFonts w:ascii="AcadNusx" w:hAnsi="AcadNusx"/>
          <w:lang w:val="en-US"/>
        </w:rPr>
        <w:t>ubnebis</w:t>
      </w:r>
      <w:proofErr w:type="spellEnd"/>
      <w:r>
        <w:rPr>
          <w:rFonts w:ascii="AcadNusx" w:hAnsi="AcadNusx"/>
          <w:lang w:val="en-US"/>
        </w:rPr>
        <w:t xml:space="preserve"> </w:t>
      </w:r>
      <w:proofErr w:type="spellStart"/>
      <w:r>
        <w:rPr>
          <w:rFonts w:ascii="AcadNusx" w:hAnsi="AcadNusx"/>
          <w:lang w:val="en-US"/>
        </w:rPr>
        <w:t>sazRvrebis</w:t>
      </w:r>
      <w:proofErr w:type="spellEnd"/>
      <w:r>
        <w:rPr>
          <w:rFonts w:ascii="AcadNusx" w:hAnsi="AcadNusx"/>
          <w:lang w:val="en-US"/>
        </w:rPr>
        <w:t xml:space="preserve"> </w:t>
      </w:r>
      <w:proofErr w:type="spellStart"/>
      <w:r>
        <w:rPr>
          <w:rFonts w:ascii="AcadNusx" w:hAnsi="AcadNusx"/>
          <w:lang w:val="en-US"/>
        </w:rPr>
        <w:t>amRniSvneli</w:t>
      </w:r>
      <w:proofErr w:type="spellEnd"/>
      <w:r>
        <w:rPr>
          <w:rFonts w:ascii="AcadNusx" w:hAnsi="AcadNusx"/>
          <w:lang w:val="en-US"/>
        </w:rPr>
        <w:t xml:space="preserve"> </w:t>
      </w:r>
      <w:proofErr w:type="spellStart"/>
      <w:r>
        <w:rPr>
          <w:rFonts w:ascii="AcadNusx" w:hAnsi="AcadNusx"/>
          <w:lang w:val="en-US"/>
        </w:rPr>
        <w:t>niSnulebis</w:t>
      </w:r>
      <w:proofErr w:type="spellEnd"/>
      <w:r>
        <w:rPr>
          <w:rFonts w:ascii="AcadNusx" w:hAnsi="AcadNusx"/>
          <w:lang w:val="en-US"/>
        </w:rPr>
        <w:t xml:space="preserve"> </w:t>
      </w:r>
      <w:proofErr w:type="spellStart"/>
      <w:r>
        <w:rPr>
          <w:rFonts w:ascii="AcadNusx" w:hAnsi="AcadNusx"/>
          <w:lang w:val="en-US"/>
        </w:rPr>
        <w:t>dadgma</w:t>
      </w:r>
      <w:proofErr w:type="spellEnd"/>
      <w:r>
        <w:rPr>
          <w:rFonts w:ascii="AcadNusx" w:hAnsi="AcadNusx"/>
          <w:lang w:val="en-US"/>
        </w:rPr>
        <w:t xml:space="preserve"> da </w:t>
      </w:r>
      <w:proofErr w:type="spellStart"/>
      <w:r>
        <w:rPr>
          <w:rFonts w:ascii="AcadNusx" w:hAnsi="AcadNusx"/>
          <w:lang w:val="en-US"/>
        </w:rPr>
        <w:t>perioduli</w:t>
      </w:r>
      <w:proofErr w:type="spellEnd"/>
      <w:r>
        <w:rPr>
          <w:rFonts w:ascii="AcadNusx" w:hAnsi="AcadNusx"/>
          <w:lang w:val="en-US"/>
        </w:rPr>
        <w:t xml:space="preserve"> </w:t>
      </w:r>
      <w:proofErr w:type="spellStart"/>
      <w:r>
        <w:rPr>
          <w:rFonts w:ascii="AcadNusx" w:hAnsi="AcadNusx"/>
          <w:lang w:val="en-US"/>
        </w:rPr>
        <w:t>monitoringi</w:t>
      </w:r>
      <w:proofErr w:type="spellEnd"/>
      <w:r>
        <w:rPr>
          <w:rFonts w:ascii="AcadNusx" w:hAnsi="AcadNusx"/>
          <w:lang w:val="en-US"/>
        </w:rPr>
        <w:t>;</w:t>
      </w:r>
    </w:p>
    <w:p w14:paraId="70386AAA" w14:textId="77777777" w:rsidR="00EB5A89" w:rsidRDefault="00EB5A89" w:rsidP="00B804CB">
      <w:pPr>
        <w:pStyle w:val="af5"/>
        <w:numPr>
          <w:ilvl w:val="0"/>
          <w:numId w:val="25"/>
        </w:numPr>
        <w:ind w:hanging="425"/>
        <w:jc w:val="both"/>
        <w:rPr>
          <w:rFonts w:ascii="AcadNusx" w:hAnsi="AcadNusx"/>
          <w:lang w:val="en-US"/>
        </w:rPr>
      </w:pPr>
      <w:proofErr w:type="spellStart"/>
      <w:r>
        <w:rPr>
          <w:rFonts w:ascii="AcadNusx" w:hAnsi="AcadNusx"/>
          <w:lang w:val="en-US"/>
        </w:rPr>
        <w:t>calkeuli</w:t>
      </w:r>
      <w:proofErr w:type="spellEnd"/>
      <w:r>
        <w:rPr>
          <w:rFonts w:ascii="AcadNusx" w:hAnsi="AcadNusx"/>
          <w:lang w:val="en-US"/>
        </w:rPr>
        <w:t xml:space="preserve"> </w:t>
      </w:r>
      <w:proofErr w:type="spellStart"/>
      <w:r>
        <w:rPr>
          <w:rFonts w:ascii="AcadNusx" w:hAnsi="AcadNusx"/>
          <w:lang w:val="en-US"/>
        </w:rPr>
        <w:t>nagebobebis</w:t>
      </w:r>
      <w:proofErr w:type="spellEnd"/>
      <w:r>
        <w:rPr>
          <w:rFonts w:ascii="AcadNusx" w:hAnsi="AcadNusx"/>
          <w:lang w:val="en-US"/>
        </w:rPr>
        <w:t xml:space="preserve"> (</w:t>
      </w:r>
      <w:proofErr w:type="spellStart"/>
      <w:r>
        <w:rPr>
          <w:rFonts w:ascii="AcadNusx" w:hAnsi="AcadNusx"/>
          <w:i/>
          <w:sz w:val="20"/>
          <w:szCs w:val="20"/>
          <w:lang w:val="en-US"/>
        </w:rPr>
        <w:t>kvanZebis</w:t>
      </w:r>
      <w:proofErr w:type="spellEnd"/>
      <w:r>
        <w:rPr>
          <w:rFonts w:ascii="AcadNusx" w:hAnsi="AcadNusx"/>
          <w:lang w:val="en-US"/>
        </w:rPr>
        <w:t xml:space="preserve">) </w:t>
      </w:r>
      <w:proofErr w:type="spellStart"/>
      <w:r>
        <w:rPr>
          <w:rFonts w:ascii="AcadNusx" w:hAnsi="AcadNusx"/>
          <w:lang w:val="en-US"/>
        </w:rPr>
        <w:t>mSeneblobis</w:t>
      </w:r>
      <w:proofErr w:type="spellEnd"/>
      <w:r>
        <w:rPr>
          <w:rFonts w:ascii="AcadNusx" w:hAnsi="AcadNusx"/>
          <w:lang w:val="en-US"/>
        </w:rPr>
        <w:t xml:space="preserve"> </w:t>
      </w:r>
      <w:proofErr w:type="spellStart"/>
      <w:r>
        <w:rPr>
          <w:rFonts w:ascii="AcadNusx" w:hAnsi="AcadNusx"/>
          <w:lang w:val="en-US"/>
        </w:rPr>
        <w:t>adgilmdebareobis</w:t>
      </w:r>
      <w:proofErr w:type="spellEnd"/>
      <w:r>
        <w:rPr>
          <w:rFonts w:ascii="AcadNusx" w:hAnsi="AcadNusx"/>
          <w:lang w:val="en-US"/>
        </w:rPr>
        <w:t xml:space="preserve"> </w:t>
      </w:r>
      <w:proofErr w:type="spellStart"/>
      <w:r>
        <w:rPr>
          <w:rFonts w:ascii="AcadNusx" w:hAnsi="AcadNusx"/>
          <w:lang w:val="en-US"/>
        </w:rPr>
        <w:t>dadgena</w:t>
      </w:r>
      <w:proofErr w:type="spellEnd"/>
      <w:r>
        <w:rPr>
          <w:rFonts w:ascii="AcadNusx" w:hAnsi="AcadNusx"/>
          <w:lang w:val="en-US"/>
        </w:rPr>
        <w:t>;</w:t>
      </w:r>
    </w:p>
    <w:p w14:paraId="3F60E2B6" w14:textId="77777777" w:rsidR="00EB5A89" w:rsidRDefault="00EB5A89" w:rsidP="00B804CB">
      <w:pPr>
        <w:pStyle w:val="af5"/>
        <w:numPr>
          <w:ilvl w:val="0"/>
          <w:numId w:val="25"/>
        </w:numPr>
        <w:ind w:hanging="425"/>
        <w:jc w:val="both"/>
        <w:rPr>
          <w:rFonts w:ascii="AcadNusx" w:hAnsi="AcadNusx"/>
          <w:lang w:val="en-US"/>
        </w:rPr>
      </w:pPr>
      <w:proofErr w:type="spellStart"/>
      <w:r>
        <w:rPr>
          <w:rFonts w:ascii="AcadNusx" w:hAnsi="AcadNusx"/>
          <w:lang w:val="en-US"/>
        </w:rPr>
        <w:t>hidromeqanikuri</w:t>
      </w:r>
      <w:proofErr w:type="spellEnd"/>
      <w:r>
        <w:rPr>
          <w:rFonts w:ascii="AcadNusx" w:hAnsi="AcadNusx"/>
          <w:lang w:val="en-US"/>
        </w:rPr>
        <w:t xml:space="preserve"> </w:t>
      </w:r>
      <w:proofErr w:type="spellStart"/>
      <w:r>
        <w:rPr>
          <w:rFonts w:ascii="AcadNusx" w:hAnsi="AcadNusx"/>
          <w:lang w:val="en-US"/>
        </w:rPr>
        <w:t>mowyobilobis</w:t>
      </w:r>
      <w:proofErr w:type="spellEnd"/>
      <w:r>
        <w:rPr>
          <w:rFonts w:ascii="AcadNusx" w:hAnsi="AcadNusx"/>
          <w:lang w:val="en-US"/>
        </w:rPr>
        <w:t xml:space="preserve"> </w:t>
      </w:r>
      <w:proofErr w:type="spellStart"/>
      <w:r>
        <w:rPr>
          <w:rFonts w:ascii="AcadNusx" w:hAnsi="AcadNusx"/>
          <w:lang w:val="en-US"/>
        </w:rPr>
        <w:t>montaJisaTvis,maTi</w:t>
      </w:r>
      <w:proofErr w:type="spellEnd"/>
      <w:r>
        <w:rPr>
          <w:rFonts w:ascii="AcadNusx" w:hAnsi="AcadNusx"/>
          <w:lang w:val="en-US"/>
        </w:rPr>
        <w:t xml:space="preserve"> </w:t>
      </w:r>
      <w:proofErr w:type="spellStart"/>
      <w:r>
        <w:rPr>
          <w:rFonts w:ascii="AcadNusx" w:hAnsi="AcadNusx"/>
          <w:lang w:val="en-US"/>
        </w:rPr>
        <w:t>ganTavsebis</w:t>
      </w:r>
      <w:proofErr w:type="spellEnd"/>
      <w:r>
        <w:rPr>
          <w:rFonts w:ascii="AcadNusx" w:hAnsi="AcadNusx"/>
          <w:lang w:val="en-US"/>
        </w:rPr>
        <w:t xml:space="preserve">, </w:t>
      </w:r>
      <w:proofErr w:type="spellStart"/>
      <w:r>
        <w:rPr>
          <w:rFonts w:ascii="AcadNusx" w:hAnsi="AcadNusx"/>
          <w:lang w:val="en-US"/>
        </w:rPr>
        <w:t>poziciisa</w:t>
      </w:r>
      <w:proofErr w:type="spellEnd"/>
      <w:r>
        <w:rPr>
          <w:rFonts w:ascii="AcadNusx" w:hAnsi="AcadNusx"/>
          <w:lang w:val="en-US"/>
        </w:rPr>
        <w:t xml:space="preserve"> da </w:t>
      </w:r>
      <w:proofErr w:type="spellStart"/>
      <w:r>
        <w:rPr>
          <w:rFonts w:ascii="AcadNusx" w:hAnsi="AcadNusx"/>
          <w:lang w:val="en-US"/>
        </w:rPr>
        <w:t>zomebis</w:t>
      </w:r>
      <w:proofErr w:type="spellEnd"/>
      <w:r>
        <w:rPr>
          <w:rFonts w:ascii="AcadNusx" w:hAnsi="AcadNusx"/>
          <w:lang w:val="en-US"/>
        </w:rPr>
        <w:t xml:space="preserve"> </w:t>
      </w:r>
      <w:proofErr w:type="spellStart"/>
      <w:r>
        <w:rPr>
          <w:rFonts w:ascii="AcadNusx" w:hAnsi="AcadNusx"/>
          <w:lang w:val="en-US"/>
        </w:rPr>
        <w:t>gadamowmeba</w:t>
      </w:r>
      <w:proofErr w:type="spellEnd"/>
      <w:r>
        <w:rPr>
          <w:rFonts w:ascii="AcadNusx" w:hAnsi="AcadNusx"/>
          <w:lang w:val="en-US"/>
        </w:rPr>
        <w:t>;</w:t>
      </w:r>
    </w:p>
    <w:p w14:paraId="02E629C7" w14:textId="77777777" w:rsidR="00EB5A89" w:rsidRDefault="00EB5A89" w:rsidP="00B804CB">
      <w:pPr>
        <w:pStyle w:val="af5"/>
        <w:numPr>
          <w:ilvl w:val="0"/>
          <w:numId w:val="40"/>
        </w:numPr>
        <w:ind w:left="567" w:hanging="283"/>
        <w:jc w:val="both"/>
        <w:rPr>
          <w:rFonts w:ascii="AcadNusx" w:hAnsi="AcadNusx"/>
          <w:lang w:val="en-US"/>
        </w:rPr>
      </w:pPr>
      <w:proofErr w:type="spellStart"/>
      <w:r>
        <w:rPr>
          <w:rFonts w:ascii="AcadNusx" w:hAnsi="AcadNusx"/>
          <w:lang w:val="en-US"/>
        </w:rPr>
        <w:t>samuSao</w:t>
      </w:r>
      <w:proofErr w:type="spellEnd"/>
      <w:r>
        <w:rPr>
          <w:rFonts w:ascii="AcadNusx" w:hAnsi="AcadNusx"/>
          <w:lang w:val="en-US"/>
        </w:rPr>
        <w:t xml:space="preserve"> </w:t>
      </w:r>
      <w:proofErr w:type="spellStart"/>
      <w:r>
        <w:rPr>
          <w:rFonts w:ascii="AcadNusx" w:hAnsi="AcadNusx"/>
          <w:lang w:val="en-US"/>
        </w:rPr>
        <w:t>adgilis</w:t>
      </w:r>
      <w:proofErr w:type="spellEnd"/>
      <w:r>
        <w:rPr>
          <w:rFonts w:ascii="AcadNusx" w:hAnsi="AcadNusx"/>
          <w:lang w:val="en-US"/>
        </w:rPr>
        <w:t xml:space="preserve"> </w:t>
      </w:r>
      <w:proofErr w:type="spellStart"/>
      <w:r>
        <w:rPr>
          <w:rFonts w:ascii="AcadNusx" w:hAnsi="AcadNusx"/>
          <w:lang w:val="en-US"/>
        </w:rPr>
        <w:t>momzadeba</w:t>
      </w:r>
      <w:proofErr w:type="spellEnd"/>
      <w:r>
        <w:rPr>
          <w:rFonts w:ascii="AcadNusx" w:hAnsi="AcadNusx"/>
          <w:lang w:val="en-US"/>
        </w:rPr>
        <w:t xml:space="preserve">, </w:t>
      </w:r>
      <w:proofErr w:type="spellStart"/>
      <w:r>
        <w:rPr>
          <w:rFonts w:ascii="AcadNusx" w:hAnsi="AcadNusx"/>
          <w:lang w:val="en-US"/>
        </w:rPr>
        <w:t>rac</w:t>
      </w:r>
      <w:proofErr w:type="spellEnd"/>
      <w:r>
        <w:rPr>
          <w:rFonts w:ascii="AcadNusx" w:hAnsi="AcadNusx"/>
          <w:lang w:val="en-US"/>
        </w:rPr>
        <w:t xml:space="preserve"> Tavis </w:t>
      </w:r>
      <w:proofErr w:type="spellStart"/>
      <w:r>
        <w:rPr>
          <w:rFonts w:ascii="AcadNusx" w:hAnsi="AcadNusx"/>
          <w:lang w:val="en-US"/>
        </w:rPr>
        <w:t>mxriv</w:t>
      </w:r>
      <w:proofErr w:type="spellEnd"/>
      <w:r>
        <w:rPr>
          <w:rFonts w:ascii="AcadNusx" w:hAnsi="AcadNusx"/>
          <w:lang w:val="en-US"/>
        </w:rPr>
        <w:t xml:space="preserve"> </w:t>
      </w:r>
      <w:proofErr w:type="spellStart"/>
      <w:r>
        <w:rPr>
          <w:rFonts w:ascii="AcadNusx" w:hAnsi="AcadNusx"/>
          <w:lang w:val="en-US"/>
        </w:rPr>
        <w:t>moicavs</w:t>
      </w:r>
      <w:proofErr w:type="spellEnd"/>
      <w:r>
        <w:rPr>
          <w:rFonts w:ascii="AcadNusx" w:hAnsi="AcadNusx"/>
          <w:lang w:val="en-US"/>
        </w:rPr>
        <w:t xml:space="preserve"> </w:t>
      </w:r>
      <w:proofErr w:type="spellStart"/>
      <w:r>
        <w:rPr>
          <w:rFonts w:ascii="AcadNusx" w:hAnsi="AcadNusx"/>
          <w:lang w:val="en-US"/>
        </w:rPr>
        <w:t>Semdeg</w:t>
      </w:r>
      <w:proofErr w:type="spellEnd"/>
      <w:r>
        <w:rPr>
          <w:rFonts w:ascii="AcadNusx" w:hAnsi="AcadNusx"/>
          <w:lang w:val="en-US"/>
        </w:rPr>
        <w:t xml:space="preserve"> </w:t>
      </w:r>
      <w:proofErr w:type="spellStart"/>
      <w:r>
        <w:rPr>
          <w:rFonts w:ascii="AcadNusx" w:hAnsi="AcadNusx"/>
          <w:lang w:val="en-US"/>
        </w:rPr>
        <w:t>procedurebs</w:t>
      </w:r>
      <w:proofErr w:type="spellEnd"/>
      <w:r>
        <w:rPr>
          <w:rFonts w:ascii="AcadNusx" w:hAnsi="AcadNusx"/>
          <w:lang w:val="en-US"/>
        </w:rPr>
        <w:t>:</w:t>
      </w:r>
    </w:p>
    <w:p w14:paraId="52DD599C" w14:textId="77777777" w:rsidR="00EB5A89" w:rsidRDefault="00EB5A89" w:rsidP="00B804CB">
      <w:pPr>
        <w:pStyle w:val="af5"/>
        <w:numPr>
          <w:ilvl w:val="0"/>
          <w:numId w:val="41"/>
        </w:numPr>
        <w:jc w:val="both"/>
        <w:rPr>
          <w:rFonts w:ascii="AcadNusx" w:hAnsi="AcadNusx"/>
          <w:lang w:val="en-US"/>
        </w:rPr>
      </w:pPr>
      <w:proofErr w:type="spellStart"/>
      <w:r>
        <w:rPr>
          <w:rFonts w:ascii="AcadNusx" w:hAnsi="AcadNusx"/>
          <w:lang w:val="en-US"/>
        </w:rPr>
        <w:t>im</w:t>
      </w:r>
      <w:proofErr w:type="spellEnd"/>
      <w:r>
        <w:rPr>
          <w:rFonts w:ascii="AcadNusx" w:hAnsi="AcadNusx"/>
          <w:lang w:val="en-US"/>
        </w:rPr>
        <w:t xml:space="preserve"> </w:t>
      </w:r>
      <w:proofErr w:type="spellStart"/>
      <w:r>
        <w:rPr>
          <w:rFonts w:ascii="AcadNusx" w:hAnsi="AcadNusx"/>
          <w:lang w:val="en-US"/>
        </w:rPr>
        <w:t>adgilebis</w:t>
      </w:r>
      <w:proofErr w:type="spellEnd"/>
      <w:r>
        <w:rPr>
          <w:rFonts w:ascii="AcadNusx" w:hAnsi="AcadNusx"/>
          <w:lang w:val="en-US"/>
        </w:rPr>
        <w:t xml:space="preserve"> </w:t>
      </w:r>
      <w:proofErr w:type="spellStart"/>
      <w:r>
        <w:rPr>
          <w:rFonts w:ascii="AcadNusx" w:hAnsi="AcadNusx"/>
          <w:lang w:val="en-US"/>
        </w:rPr>
        <w:t>SemosazRvra</w:t>
      </w:r>
      <w:proofErr w:type="spellEnd"/>
      <w:r>
        <w:rPr>
          <w:rFonts w:ascii="AcadNusx" w:hAnsi="AcadNusx"/>
          <w:lang w:val="en-US"/>
        </w:rPr>
        <w:t xml:space="preserve">, </w:t>
      </w:r>
      <w:proofErr w:type="spellStart"/>
      <w:r>
        <w:rPr>
          <w:rFonts w:ascii="AcadNusx" w:hAnsi="AcadNusx"/>
          <w:lang w:val="en-US"/>
        </w:rPr>
        <w:t>sadac</w:t>
      </w:r>
      <w:proofErr w:type="spellEnd"/>
      <w:r>
        <w:rPr>
          <w:rFonts w:ascii="AcadNusx" w:hAnsi="AcadNusx"/>
          <w:lang w:val="en-US"/>
        </w:rPr>
        <w:t xml:space="preserve"> </w:t>
      </w:r>
      <w:proofErr w:type="spellStart"/>
      <w:r>
        <w:rPr>
          <w:rFonts w:ascii="AcadNusx" w:hAnsi="AcadNusx"/>
          <w:lang w:val="en-US"/>
        </w:rPr>
        <w:t>proeqtis</w:t>
      </w:r>
      <w:proofErr w:type="spellEnd"/>
      <w:r>
        <w:rPr>
          <w:rFonts w:ascii="AcadNusx" w:hAnsi="AcadNusx"/>
          <w:lang w:val="en-US"/>
        </w:rPr>
        <w:t xml:space="preserve"> </w:t>
      </w:r>
      <w:proofErr w:type="spellStart"/>
      <w:r>
        <w:rPr>
          <w:rFonts w:ascii="AcadNusx" w:hAnsi="AcadNusx"/>
          <w:lang w:val="en-US"/>
        </w:rPr>
        <w:t>mixedviT</w:t>
      </w:r>
      <w:proofErr w:type="spellEnd"/>
      <w:r>
        <w:rPr>
          <w:rFonts w:ascii="AcadNusx" w:hAnsi="AcadNusx"/>
          <w:lang w:val="en-US"/>
        </w:rPr>
        <w:t xml:space="preserve"> </w:t>
      </w:r>
      <w:proofErr w:type="spellStart"/>
      <w:r>
        <w:rPr>
          <w:rFonts w:ascii="AcadNusx" w:hAnsi="AcadNusx"/>
          <w:lang w:val="en-US"/>
        </w:rPr>
        <w:t>gaTvaliswinebulia</w:t>
      </w:r>
      <w:proofErr w:type="spellEnd"/>
      <w:r>
        <w:rPr>
          <w:rFonts w:ascii="AcadNusx" w:hAnsi="AcadNusx"/>
          <w:lang w:val="en-US"/>
        </w:rPr>
        <w:t xml:space="preserve"> </w:t>
      </w:r>
      <w:proofErr w:type="spellStart"/>
      <w:r>
        <w:rPr>
          <w:rFonts w:ascii="AcadNusx" w:hAnsi="AcadNusx"/>
          <w:lang w:val="en-US"/>
        </w:rPr>
        <w:t>miwis</w:t>
      </w:r>
      <w:proofErr w:type="spellEnd"/>
      <w:r>
        <w:rPr>
          <w:rFonts w:ascii="AcadNusx" w:hAnsi="AcadNusx"/>
          <w:lang w:val="en-US"/>
        </w:rPr>
        <w:t xml:space="preserve"> </w:t>
      </w:r>
      <w:proofErr w:type="spellStart"/>
      <w:r>
        <w:rPr>
          <w:rFonts w:ascii="AcadNusx" w:hAnsi="AcadNusx"/>
          <w:lang w:val="en-US"/>
        </w:rPr>
        <w:t>eqskavaciis</w:t>
      </w:r>
      <w:proofErr w:type="spellEnd"/>
      <w:r>
        <w:rPr>
          <w:rFonts w:ascii="AcadNusx" w:hAnsi="AcadNusx"/>
          <w:lang w:val="en-US"/>
        </w:rPr>
        <w:t xml:space="preserve"> </w:t>
      </w:r>
      <w:proofErr w:type="spellStart"/>
      <w:r>
        <w:rPr>
          <w:rFonts w:ascii="AcadNusx" w:hAnsi="AcadNusx"/>
          <w:lang w:val="en-US"/>
        </w:rPr>
        <w:t>samuSaoTa</w:t>
      </w:r>
      <w:proofErr w:type="spellEnd"/>
      <w:r>
        <w:rPr>
          <w:rFonts w:ascii="AcadNusx" w:hAnsi="AcadNusx"/>
          <w:lang w:val="en-US"/>
        </w:rPr>
        <w:t xml:space="preserve"> </w:t>
      </w:r>
      <w:proofErr w:type="spellStart"/>
      <w:r>
        <w:rPr>
          <w:rFonts w:ascii="AcadNusx" w:hAnsi="AcadNusx"/>
          <w:lang w:val="en-US"/>
        </w:rPr>
        <w:t>ganxorcieleba</w:t>
      </w:r>
      <w:proofErr w:type="spellEnd"/>
      <w:r>
        <w:rPr>
          <w:rFonts w:ascii="AcadNusx" w:hAnsi="AcadNusx"/>
          <w:lang w:val="en-US"/>
        </w:rPr>
        <w:t>;</w:t>
      </w:r>
    </w:p>
    <w:p w14:paraId="10C396DC" w14:textId="77777777" w:rsidR="00EB5A89" w:rsidRDefault="00EB5A89" w:rsidP="00B804CB">
      <w:pPr>
        <w:pStyle w:val="af5"/>
        <w:numPr>
          <w:ilvl w:val="0"/>
          <w:numId w:val="41"/>
        </w:numPr>
        <w:jc w:val="both"/>
        <w:rPr>
          <w:rFonts w:ascii="AcadNusx" w:hAnsi="AcadNusx"/>
          <w:lang w:val="en-US"/>
        </w:rPr>
      </w:pPr>
      <w:proofErr w:type="spellStart"/>
      <w:r>
        <w:rPr>
          <w:rFonts w:ascii="AcadNusx" w:hAnsi="AcadNusx"/>
          <w:lang w:val="en-US"/>
        </w:rPr>
        <w:t>saeqskavacio</w:t>
      </w:r>
      <w:proofErr w:type="spellEnd"/>
      <w:r>
        <w:rPr>
          <w:rFonts w:ascii="AcadNusx" w:hAnsi="AcadNusx"/>
          <w:lang w:val="en-US"/>
        </w:rPr>
        <w:t xml:space="preserve"> </w:t>
      </w:r>
      <w:proofErr w:type="spellStart"/>
      <w:r>
        <w:rPr>
          <w:rFonts w:ascii="AcadNusx" w:hAnsi="AcadNusx"/>
          <w:lang w:val="en-US"/>
        </w:rPr>
        <w:t>farTobidan</w:t>
      </w:r>
      <w:proofErr w:type="spellEnd"/>
      <w:r>
        <w:rPr>
          <w:rFonts w:ascii="AcadNusx" w:hAnsi="AcadNusx"/>
          <w:lang w:val="en-US"/>
        </w:rPr>
        <w:t xml:space="preserve"> </w:t>
      </w:r>
      <w:proofErr w:type="spellStart"/>
      <w:r>
        <w:rPr>
          <w:rFonts w:ascii="AcadNusx" w:hAnsi="AcadNusx"/>
          <w:lang w:val="en-US"/>
        </w:rPr>
        <w:t>zeda</w:t>
      </w:r>
      <w:proofErr w:type="spellEnd"/>
      <w:r>
        <w:rPr>
          <w:rFonts w:ascii="AcadNusx" w:hAnsi="AcadNusx"/>
          <w:lang w:val="en-US"/>
        </w:rPr>
        <w:t xml:space="preserve"> </w:t>
      </w:r>
      <w:proofErr w:type="spellStart"/>
      <w:r>
        <w:rPr>
          <w:rFonts w:ascii="AcadNusx" w:hAnsi="AcadNusx"/>
          <w:lang w:val="en-US"/>
        </w:rPr>
        <w:t>niadagis</w:t>
      </w:r>
      <w:proofErr w:type="spellEnd"/>
      <w:r>
        <w:rPr>
          <w:rFonts w:ascii="AcadNusx" w:hAnsi="AcadNusx"/>
          <w:lang w:val="en-US"/>
        </w:rPr>
        <w:t xml:space="preserve"> </w:t>
      </w:r>
      <w:proofErr w:type="spellStart"/>
      <w:r>
        <w:rPr>
          <w:rFonts w:ascii="AcadNusx" w:hAnsi="AcadNusx"/>
          <w:lang w:val="en-US"/>
        </w:rPr>
        <w:t>fenis</w:t>
      </w:r>
      <w:proofErr w:type="spellEnd"/>
      <w:r>
        <w:rPr>
          <w:rFonts w:ascii="AcadNusx" w:hAnsi="AcadNusx"/>
          <w:lang w:val="en-US"/>
        </w:rPr>
        <w:t xml:space="preserve"> </w:t>
      </w:r>
      <w:proofErr w:type="spellStart"/>
      <w:r>
        <w:rPr>
          <w:rFonts w:ascii="AcadNusx" w:hAnsi="AcadNusx"/>
          <w:lang w:val="en-US"/>
        </w:rPr>
        <w:t>moxsna</w:t>
      </w:r>
      <w:proofErr w:type="spellEnd"/>
      <w:r>
        <w:rPr>
          <w:rFonts w:ascii="AcadNusx" w:hAnsi="AcadNusx"/>
          <w:lang w:val="en-US"/>
        </w:rPr>
        <w:t xml:space="preserve">, </w:t>
      </w:r>
      <w:proofErr w:type="spellStart"/>
      <w:r>
        <w:rPr>
          <w:rFonts w:ascii="AcadNusx" w:hAnsi="AcadNusx"/>
          <w:lang w:val="en-US"/>
        </w:rPr>
        <w:t>ZiriTadad</w:t>
      </w:r>
      <w:proofErr w:type="spellEnd"/>
      <w:r>
        <w:rPr>
          <w:rFonts w:ascii="AcadNusx" w:hAnsi="AcadNusx"/>
          <w:lang w:val="en-US"/>
        </w:rPr>
        <w:t xml:space="preserve"> </w:t>
      </w:r>
      <w:proofErr w:type="spellStart"/>
      <w:r>
        <w:rPr>
          <w:rFonts w:ascii="AcadNusx" w:hAnsi="AcadNusx"/>
          <w:lang w:val="en-US"/>
        </w:rPr>
        <w:t>buldozeriT</w:t>
      </w:r>
      <w:proofErr w:type="spellEnd"/>
      <w:r>
        <w:rPr>
          <w:rFonts w:ascii="AcadNusx" w:hAnsi="AcadNusx"/>
          <w:lang w:val="en-US"/>
        </w:rPr>
        <w:t xml:space="preserve">, da </w:t>
      </w:r>
      <w:proofErr w:type="spellStart"/>
      <w:r>
        <w:rPr>
          <w:rFonts w:ascii="AcadNusx" w:hAnsi="AcadNusx"/>
          <w:lang w:val="en-US"/>
        </w:rPr>
        <w:t>calkeu;l</w:t>
      </w:r>
      <w:proofErr w:type="spellEnd"/>
      <w:r>
        <w:rPr>
          <w:rFonts w:ascii="AcadNusx" w:hAnsi="AcadNusx"/>
          <w:lang w:val="en-US"/>
        </w:rPr>
        <w:t xml:space="preserve"> </w:t>
      </w:r>
      <w:proofErr w:type="spellStart"/>
      <w:r>
        <w:rPr>
          <w:rFonts w:ascii="AcadNusx" w:hAnsi="AcadNusx"/>
          <w:lang w:val="en-US"/>
        </w:rPr>
        <w:t>adgilebSi</w:t>
      </w:r>
      <w:proofErr w:type="spellEnd"/>
      <w:r>
        <w:rPr>
          <w:rFonts w:ascii="AcadNusx" w:hAnsi="AcadNusx"/>
          <w:lang w:val="en-US"/>
        </w:rPr>
        <w:t xml:space="preserve"> </w:t>
      </w:r>
      <w:proofErr w:type="spellStart"/>
      <w:r>
        <w:rPr>
          <w:rFonts w:ascii="AcadNusx" w:hAnsi="AcadNusx"/>
          <w:lang w:val="en-US"/>
        </w:rPr>
        <w:t>dagroveba</w:t>
      </w:r>
      <w:proofErr w:type="spellEnd"/>
      <w:r>
        <w:rPr>
          <w:rFonts w:ascii="AcadNusx" w:hAnsi="AcadNusx"/>
          <w:lang w:val="en-US"/>
        </w:rPr>
        <w:t xml:space="preserve"> </w:t>
      </w:r>
      <w:proofErr w:type="spellStart"/>
      <w:r>
        <w:rPr>
          <w:rFonts w:ascii="AcadNusx" w:hAnsi="AcadNusx"/>
          <w:lang w:val="en-US"/>
        </w:rPr>
        <w:t>SemdgomSi</w:t>
      </w:r>
      <w:proofErr w:type="spellEnd"/>
      <w:r>
        <w:rPr>
          <w:rFonts w:ascii="AcadNusx" w:hAnsi="AcadNusx"/>
          <w:lang w:val="en-US"/>
        </w:rPr>
        <w:t xml:space="preserve"> </w:t>
      </w:r>
      <w:proofErr w:type="spellStart"/>
      <w:r>
        <w:rPr>
          <w:rFonts w:ascii="AcadNusx" w:hAnsi="AcadNusx"/>
          <w:lang w:val="en-US"/>
        </w:rPr>
        <w:t>dasasawyobeblad</w:t>
      </w:r>
      <w:proofErr w:type="spellEnd"/>
      <w:r>
        <w:rPr>
          <w:rFonts w:ascii="AcadNusx" w:hAnsi="AcadNusx"/>
          <w:lang w:val="en-US"/>
        </w:rPr>
        <w:t xml:space="preserve"> </w:t>
      </w:r>
      <w:proofErr w:type="spellStart"/>
      <w:r>
        <w:rPr>
          <w:rFonts w:ascii="AcadNusx" w:hAnsi="AcadNusx"/>
          <w:lang w:val="en-US"/>
        </w:rPr>
        <w:t>gasatanad</w:t>
      </w:r>
      <w:proofErr w:type="spellEnd"/>
      <w:r>
        <w:rPr>
          <w:rFonts w:ascii="AcadNusx" w:hAnsi="AcadNusx"/>
          <w:lang w:val="en-US"/>
        </w:rPr>
        <w:t>;</w:t>
      </w:r>
    </w:p>
    <w:p w14:paraId="3A7F3097" w14:textId="77777777" w:rsidR="00EB5A89" w:rsidRDefault="00EB5A89" w:rsidP="00B804CB">
      <w:pPr>
        <w:pStyle w:val="af5"/>
        <w:numPr>
          <w:ilvl w:val="0"/>
          <w:numId w:val="41"/>
        </w:numPr>
        <w:jc w:val="both"/>
        <w:rPr>
          <w:rFonts w:ascii="AcadNusx" w:hAnsi="AcadNusx"/>
          <w:lang w:val="en-US"/>
        </w:rPr>
      </w:pPr>
      <w:proofErr w:type="spellStart"/>
      <w:r>
        <w:rPr>
          <w:rFonts w:ascii="AcadNusx" w:hAnsi="AcadNusx"/>
          <w:lang w:val="en-US"/>
        </w:rPr>
        <w:t>balastis</w:t>
      </w:r>
      <w:proofErr w:type="spellEnd"/>
      <w:r>
        <w:rPr>
          <w:rFonts w:ascii="AcadNusx" w:hAnsi="AcadNusx"/>
          <w:lang w:val="en-US"/>
        </w:rPr>
        <w:t xml:space="preserve"> </w:t>
      </w:r>
      <w:proofErr w:type="spellStart"/>
      <w:r>
        <w:rPr>
          <w:rFonts w:ascii="AcadNusx" w:hAnsi="AcadNusx"/>
          <w:lang w:val="en-US"/>
        </w:rPr>
        <w:t>Semotana</w:t>
      </w:r>
      <w:proofErr w:type="spellEnd"/>
      <w:r>
        <w:rPr>
          <w:rFonts w:ascii="AcadNusx" w:hAnsi="AcadNusx"/>
          <w:lang w:val="en-US"/>
        </w:rPr>
        <w:t xml:space="preserve"> da </w:t>
      </w:r>
      <w:proofErr w:type="spellStart"/>
      <w:r>
        <w:rPr>
          <w:rFonts w:ascii="AcadNusx" w:hAnsi="AcadNusx"/>
          <w:lang w:val="en-US"/>
        </w:rPr>
        <w:t>ganawileba</w:t>
      </w:r>
      <w:proofErr w:type="spellEnd"/>
      <w:r>
        <w:rPr>
          <w:rFonts w:ascii="AcadNusx" w:hAnsi="AcadNusx"/>
          <w:lang w:val="en-US"/>
        </w:rPr>
        <w:t xml:space="preserve"> </w:t>
      </w:r>
      <w:proofErr w:type="spellStart"/>
      <w:r>
        <w:rPr>
          <w:rFonts w:ascii="AcadNusx" w:hAnsi="AcadNusx"/>
          <w:lang w:val="en-US"/>
        </w:rPr>
        <w:t>samSeneblo</w:t>
      </w:r>
      <w:proofErr w:type="spellEnd"/>
      <w:r>
        <w:rPr>
          <w:rFonts w:ascii="AcadNusx" w:hAnsi="AcadNusx"/>
          <w:lang w:val="en-US"/>
        </w:rPr>
        <w:t xml:space="preserve"> </w:t>
      </w:r>
      <w:proofErr w:type="spellStart"/>
      <w:r>
        <w:rPr>
          <w:rFonts w:ascii="AcadNusx" w:hAnsi="AcadNusx"/>
          <w:lang w:val="en-US"/>
        </w:rPr>
        <w:t>ubnebze</w:t>
      </w:r>
      <w:proofErr w:type="spellEnd"/>
      <w:r>
        <w:rPr>
          <w:rFonts w:ascii="AcadNusx" w:hAnsi="AcadNusx"/>
          <w:lang w:val="en-US"/>
        </w:rPr>
        <w:t xml:space="preserve">, </w:t>
      </w:r>
      <w:proofErr w:type="spellStart"/>
      <w:r>
        <w:rPr>
          <w:rFonts w:ascii="AcadNusx" w:hAnsi="AcadNusx"/>
          <w:lang w:val="en-US"/>
        </w:rPr>
        <w:t>proeqtis</w:t>
      </w:r>
      <w:proofErr w:type="spellEnd"/>
      <w:r>
        <w:rPr>
          <w:rFonts w:ascii="AcadNusx" w:hAnsi="AcadNusx"/>
          <w:lang w:val="en-US"/>
        </w:rPr>
        <w:t xml:space="preserve"> </w:t>
      </w:r>
      <w:proofErr w:type="spellStart"/>
      <w:r>
        <w:rPr>
          <w:rFonts w:ascii="AcadNusx" w:hAnsi="AcadNusx"/>
          <w:lang w:val="en-US"/>
        </w:rPr>
        <w:t>Sesabamisad</w:t>
      </w:r>
      <w:proofErr w:type="spellEnd"/>
      <w:r>
        <w:rPr>
          <w:rFonts w:ascii="AcadNusx" w:hAnsi="AcadNusx"/>
          <w:lang w:val="en-US"/>
        </w:rPr>
        <w:t xml:space="preserve">. </w:t>
      </w:r>
      <w:proofErr w:type="spellStart"/>
      <w:r>
        <w:rPr>
          <w:rFonts w:ascii="AcadNusx" w:hAnsi="AcadNusx"/>
          <w:lang w:val="en-US"/>
        </w:rPr>
        <w:t>amasTan</w:t>
      </w:r>
      <w:proofErr w:type="spellEnd"/>
      <w:r>
        <w:rPr>
          <w:rFonts w:ascii="AcadNusx" w:hAnsi="AcadNusx"/>
          <w:lang w:val="en-US"/>
        </w:rPr>
        <w:t xml:space="preserve"> </w:t>
      </w:r>
      <w:proofErr w:type="spellStart"/>
      <w:r>
        <w:rPr>
          <w:rFonts w:ascii="AcadNusx" w:hAnsi="AcadNusx"/>
          <w:lang w:val="en-US"/>
        </w:rPr>
        <w:t>balastis</w:t>
      </w:r>
      <w:proofErr w:type="spellEnd"/>
      <w:r>
        <w:rPr>
          <w:rFonts w:ascii="AcadNusx" w:hAnsi="AcadNusx"/>
          <w:lang w:val="en-US"/>
        </w:rPr>
        <w:t xml:space="preserve"> </w:t>
      </w:r>
      <w:proofErr w:type="spellStart"/>
      <w:r>
        <w:rPr>
          <w:rFonts w:ascii="AcadNusx" w:hAnsi="AcadNusx"/>
          <w:lang w:val="en-US"/>
        </w:rPr>
        <w:t>Semotana</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ganxorcieldes</w:t>
      </w:r>
      <w:proofErr w:type="spellEnd"/>
      <w:r>
        <w:rPr>
          <w:rFonts w:ascii="AcadNusx" w:hAnsi="AcadNusx"/>
          <w:lang w:val="en-US"/>
        </w:rPr>
        <w:t xml:space="preserve"> </w:t>
      </w:r>
      <w:proofErr w:type="spellStart"/>
      <w:r>
        <w:rPr>
          <w:rFonts w:ascii="AcadNusx" w:hAnsi="AcadNusx"/>
          <w:lang w:val="en-US"/>
        </w:rPr>
        <w:t>mxolod</w:t>
      </w:r>
      <w:proofErr w:type="spellEnd"/>
      <w:r>
        <w:rPr>
          <w:rFonts w:ascii="AcadNusx" w:hAnsi="AcadNusx"/>
          <w:lang w:val="en-US"/>
        </w:rPr>
        <w:t xml:space="preserve">  </w:t>
      </w:r>
      <w:proofErr w:type="spellStart"/>
      <w:r>
        <w:rPr>
          <w:rFonts w:ascii="AcadNusx" w:hAnsi="AcadNusx"/>
          <w:lang w:val="en-US"/>
        </w:rPr>
        <w:t>winaswar</w:t>
      </w:r>
      <w:proofErr w:type="spellEnd"/>
      <w:r>
        <w:rPr>
          <w:rFonts w:ascii="AcadNusx" w:hAnsi="AcadNusx"/>
          <w:lang w:val="en-US"/>
        </w:rPr>
        <w:t xml:space="preserve"> </w:t>
      </w:r>
      <w:proofErr w:type="spellStart"/>
      <w:r>
        <w:rPr>
          <w:rFonts w:ascii="AcadNusx" w:hAnsi="AcadNusx"/>
          <w:lang w:val="en-US"/>
        </w:rPr>
        <w:t>gansazRvruli</w:t>
      </w:r>
      <w:proofErr w:type="spellEnd"/>
      <w:r>
        <w:rPr>
          <w:rFonts w:ascii="AcadNusx" w:hAnsi="AcadNusx"/>
          <w:lang w:val="en-US"/>
        </w:rPr>
        <w:t xml:space="preserve"> da </w:t>
      </w:r>
      <w:proofErr w:type="spellStart"/>
      <w:r>
        <w:rPr>
          <w:rFonts w:ascii="AcadNusx" w:hAnsi="AcadNusx"/>
          <w:lang w:val="en-US"/>
        </w:rPr>
        <w:t>Sesabamis</w:t>
      </w:r>
      <w:proofErr w:type="spellEnd"/>
      <w:r>
        <w:rPr>
          <w:rFonts w:ascii="AcadNusx" w:hAnsi="AcadNusx"/>
          <w:lang w:val="en-US"/>
        </w:rPr>
        <w:t xml:space="preserve"> </w:t>
      </w:r>
      <w:proofErr w:type="spellStart"/>
      <w:r>
        <w:rPr>
          <w:rFonts w:ascii="AcadNusx" w:hAnsi="AcadNusx"/>
          <w:lang w:val="en-US"/>
        </w:rPr>
        <w:t>instanciebTan</w:t>
      </w:r>
      <w:proofErr w:type="spellEnd"/>
      <w:r>
        <w:rPr>
          <w:rFonts w:ascii="AcadNusx" w:hAnsi="AcadNusx"/>
          <w:lang w:val="en-US"/>
        </w:rPr>
        <w:t xml:space="preserve"> </w:t>
      </w:r>
      <w:proofErr w:type="spellStart"/>
      <w:r>
        <w:rPr>
          <w:rFonts w:ascii="AcadNusx" w:hAnsi="AcadNusx"/>
          <w:lang w:val="en-US"/>
        </w:rPr>
        <w:t>SeTanxmebuli</w:t>
      </w:r>
      <w:proofErr w:type="spellEnd"/>
      <w:r>
        <w:rPr>
          <w:rFonts w:ascii="AcadNusx" w:hAnsi="AcadNusx"/>
          <w:lang w:val="en-US"/>
        </w:rPr>
        <w:t xml:space="preserve"> </w:t>
      </w:r>
      <w:proofErr w:type="spellStart"/>
      <w:r>
        <w:rPr>
          <w:rFonts w:ascii="AcadNusx" w:hAnsi="AcadNusx"/>
          <w:lang w:val="en-US"/>
        </w:rPr>
        <w:t>adgilebidan</w:t>
      </w:r>
      <w:proofErr w:type="spellEnd"/>
      <w:r>
        <w:rPr>
          <w:rFonts w:ascii="AcadNusx" w:hAnsi="AcadNusx"/>
          <w:lang w:val="en-US"/>
        </w:rPr>
        <w:t>;</w:t>
      </w:r>
    </w:p>
    <w:p w14:paraId="5B29EC51" w14:textId="77777777" w:rsidR="001E7EE4" w:rsidRDefault="00EB5A89" w:rsidP="00B804CB">
      <w:pPr>
        <w:spacing w:after="0"/>
        <w:ind w:firstLine="567"/>
        <w:jc w:val="both"/>
        <w:rPr>
          <w:rFonts w:ascii="AcadNusx" w:hAnsi="AcadNusx"/>
          <w:lang w:val="en-US"/>
        </w:rPr>
      </w:pPr>
      <w:proofErr w:type="spellStart"/>
      <w:r>
        <w:rPr>
          <w:rFonts w:ascii="AcadNusx" w:hAnsi="AcadNusx"/>
          <w:b/>
          <w:lang w:val="en-US"/>
        </w:rPr>
        <w:t>samuSaoTaA</w:t>
      </w:r>
      <w:proofErr w:type="spellEnd"/>
      <w:r>
        <w:rPr>
          <w:rFonts w:ascii="AcadNusx" w:hAnsi="AcadNusx"/>
          <w:b/>
          <w:lang w:val="en-US"/>
        </w:rPr>
        <w:t xml:space="preserve"> </w:t>
      </w:r>
      <w:proofErr w:type="spellStart"/>
      <w:r>
        <w:rPr>
          <w:rFonts w:ascii="AcadNusx" w:hAnsi="AcadNusx"/>
          <w:b/>
          <w:lang w:val="en-US"/>
        </w:rPr>
        <w:t>warmoeba</w:t>
      </w:r>
      <w:proofErr w:type="spellEnd"/>
    </w:p>
    <w:p w14:paraId="3C77F350" w14:textId="725BC9D2" w:rsidR="00EB5A89" w:rsidRDefault="00EB5A89" w:rsidP="00B804CB">
      <w:pPr>
        <w:spacing w:after="0"/>
        <w:ind w:firstLine="567"/>
        <w:jc w:val="both"/>
        <w:rPr>
          <w:rFonts w:ascii="AcadNusx" w:hAnsi="AcadNusx"/>
          <w:lang w:val="en-US"/>
        </w:rPr>
      </w:pPr>
      <w:proofErr w:type="spellStart"/>
      <w:r>
        <w:rPr>
          <w:rFonts w:ascii="AcadNusx" w:hAnsi="AcadNusx"/>
          <w:lang w:val="en-US"/>
        </w:rPr>
        <w:t>samSeneblo</w:t>
      </w:r>
      <w:proofErr w:type="spellEnd"/>
      <w:r>
        <w:rPr>
          <w:rFonts w:ascii="AcadNusx" w:hAnsi="AcadNusx"/>
          <w:lang w:val="en-US"/>
        </w:rPr>
        <w:t xml:space="preserve"> </w:t>
      </w:r>
      <w:proofErr w:type="spellStart"/>
      <w:r>
        <w:rPr>
          <w:rFonts w:ascii="AcadNusx" w:hAnsi="AcadNusx"/>
          <w:lang w:val="en-US"/>
        </w:rPr>
        <w:t>samuSaoTa</w:t>
      </w:r>
      <w:proofErr w:type="spellEnd"/>
      <w:r>
        <w:rPr>
          <w:rFonts w:ascii="AcadNusx" w:hAnsi="AcadNusx"/>
          <w:lang w:val="en-US"/>
        </w:rPr>
        <w:t xml:space="preserve"> </w:t>
      </w:r>
      <w:proofErr w:type="spellStart"/>
      <w:r>
        <w:rPr>
          <w:rFonts w:ascii="AcadNusx" w:hAnsi="AcadNusx"/>
          <w:lang w:val="en-US"/>
        </w:rPr>
        <w:t>warmoebisaTvis</w:t>
      </w:r>
      <w:proofErr w:type="spellEnd"/>
      <w:r>
        <w:rPr>
          <w:rFonts w:ascii="AcadNusx" w:hAnsi="AcadNusx"/>
          <w:lang w:val="en-US"/>
        </w:rPr>
        <w:t xml:space="preserve"> </w:t>
      </w:r>
      <w:proofErr w:type="spellStart"/>
      <w:r>
        <w:rPr>
          <w:rFonts w:ascii="AcadNusx" w:hAnsi="AcadNusx"/>
          <w:lang w:val="en-US"/>
        </w:rPr>
        <w:t>mobilizebuli</w:t>
      </w:r>
      <w:proofErr w:type="spellEnd"/>
      <w:r>
        <w:rPr>
          <w:rFonts w:ascii="AcadNusx" w:hAnsi="AcadNusx"/>
          <w:lang w:val="en-US"/>
        </w:rPr>
        <w:t xml:space="preserve"> </w:t>
      </w:r>
      <w:proofErr w:type="spellStart"/>
      <w:r>
        <w:rPr>
          <w:rFonts w:ascii="AcadNusx" w:hAnsi="AcadNusx"/>
          <w:lang w:val="en-US"/>
        </w:rPr>
        <w:t>iqneba</w:t>
      </w:r>
      <w:proofErr w:type="spellEnd"/>
      <w:r>
        <w:rPr>
          <w:rFonts w:ascii="AcadNusx" w:hAnsi="AcadNusx"/>
          <w:lang w:val="en-US"/>
        </w:rPr>
        <w:t xml:space="preserve"> </w:t>
      </w:r>
      <w:proofErr w:type="spellStart"/>
      <w:r>
        <w:rPr>
          <w:rFonts w:ascii="AcadNusx" w:hAnsi="AcadNusx"/>
          <w:lang w:val="en-US"/>
        </w:rPr>
        <w:t>sxvadasxva</w:t>
      </w:r>
      <w:proofErr w:type="spellEnd"/>
      <w:r>
        <w:rPr>
          <w:rFonts w:ascii="AcadNusx" w:hAnsi="AcadNusx"/>
          <w:lang w:val="en-US"/>
        </w:rPr>
        <w:t xml:space="preserve"> </w:t>
      </w:r>
      <w:proofErr w:type="spellStart"/>
      <w:r>
        <w:rPr>
          <w:rFonts w:ascii="AcadNusx" w:hAnsi="AcadNusx"/>
          <w:lang w:val="en-US"/>
        </w:rPr>
        <w:t>jgufebi</w:t>
      </w:r>
      <w:proofErr w:type="spellEnd"/>
      <w:r>
        <w:rPr>
          <w:rFonts w:ascii="AcadNusx" w:hAnsi="AcadNusx"/>
          <w:lang w:val="en-US"/>
        </w:rPr>
        <w:t xml:space="preserve"> </w:t>
      </w:r>
      <w:proofErr w:type="spellStart"/>
      <w:r>
        <w:rPr>
          <w:rFonts w:ascii="AcadNusx" w:hAnsi="AcadNusx"/>
          <w:lang w:val="en-US"/>
        </w:rPr>
        <w:t>gansxvavebuli</w:t>
      </w:r>
      <w:proofErr w:type="spellEnd"/>
      <w:r>
        <w:rPr>
          <w:rFonts w:ascii="AcadNusx" w:hAnsi="AcadNusx"/>
          <w:lang w:val="en-US"/>
        </w:rPr>
        <w:t xml:space="preserve"> </w:t>
      </w:r>
      <w:proofErr w:type="spellStart"/>
      <w:r>
        <w:rPr>
          <w:rFonts w:ascii="AcadNusx" w:hAnsi="AcadNusx"/>
          <w:lang w:val="en-US"/>
        </w:rPr>
        <w:t>specifikis</w:t>
      </w:r>
      <w:proofErr w:type="spellEnd"/>
      <w:r>
        <w:rPr>
          <w:rFonts w:ascii="AcadNusx" w:hAnsi="AcadNusx"/>
          <w:lang w:val="en-US"/>
        </w:rPr>
        <w:t xml:space="preserve"> </w:t>
      </w:r>
      <w:proofErr w:type="spellStart"/>
      <w:r>
        <w:rPr>
          <w:rFonts w:ascii="AcadNusx" w:hAnsi="AcadNusx"/>
          <w:lang w:val="en-US"/>
        </w:rPr>
        <w:t>samuSaoebis</w:t>
      </w:r>
      <w:proofErr w:type="spellEnd"/>
      <w:r>
        <w:rPr>
          <w:rFonts w:ascii="AcadNusx" w:hAnsi="AcadNusx"/>
          <w:lang w:val="en-US"/>
        </w:rPr>
        <w:t xml:space="preserve"> </w:t>
      </w:r>
      <w:proofErr w:type="spellStart"/>
      <w:r>
        <w:rPr>
          <w:rFonts w:ascii="AcadNusx" w:hAnsi="AcadNusx"/>
          <w:lang w:val="en-US"/>
        </w:rPr>
        <w:t>Sesasruleblad</w:t>
      </w:r>
      <w:proofErr w:type="spellEnd"/>
      <w:r>
        <w:rPr>
          <w:rFonts w:ascii="AcadNusx" w:hAnsi="AcadNusx"/>
          <w:lang w:val="en-US"/>
        </w:rPr>
        <w:t xml:space="preserve">, </w:t>
      </w:r>
      <w:proofErr w:type="spellStart"/>
      <w:r>
        <w:rPr>
          <w:rFonts w:ascii="AcadNusx" w:hAnsi="AcadNusx"/>
          <w:lang w:val="en-US"/>
        </w:rPr>
        <w:t>rogoricaa</w:t>
      </w:r>
      <w:proofErr w:type="spellEnd"/>
      <w:r>
        <w:rPr>
          <w:rFonts w:ascii="AcadNusx" w:hAnsi="AcadNusx"/>
          <w:lang w:val="en-US"/>
        </w:rPr>
        <w:t xml:space="preserve"> </w:t>
      </w:r>
      <w:proofErr w:type="spellStart"/>
      <w:r>
        <w:rPr>
          <w:rFonts w:ascii="AcadNusx" w:hAnsi="AcadNusx"/>
          <w:lang w:val="en-US"/>
        </w:rPr>
        <w:t>rogoricaa</w:t>
      </w:r>
      <w:proofErr w:type="spellEnd"/>
      <w:r>
        <w:rPr>
          <w:rFonts w:ascii="AcadNusx" w:hAnsi="AcadNusx"/>
          <w:lang w:val="en-US"/>
        </w:rPr>
        <w:t xml:space="preserve">: </w:t>
      </w:r>
      <w:proofErr w:type="spellStart"/>
      <w:r>
        <w:rPr>
          <w:rFonts w:ascii="AcadNusx" w:hAnsi="AcadNusx"/>
          <w:lang w:val="en-US"/>
        </w:rPr>
        <w:t>saproeqto</w:t>
      </w:r>
      <w:proofErr w:type="spellEnd"/>
      <w:r>
        <w:rPr>
          <w:rFonts w:ascii="AcadNusx" w:hAnsi="AcadNusx"/>
          <w:lang w:val="en-US"/>
        </w:rPr>
        <w:t xml:space="preserve"> </w:t>
      </w:r>
      <w:proofErr w:type="spellStart"/>
      <w:r>
        <w:rPr>
          <w:rFonts w:ascii="AcadNusx" w:hAnsi="AcadNusx"/>
          <w:lang w:val="en-US"/>
        </w:rPr>
        <w:t>obieqtis</w:t>
      </w:r>
      <w:proofErr w:type="spellEnd"/>
      <w:r>
        <w:rPr>
          <w:rFonts w:ascii="AcadNusx" w:hAnsi="AcadNusx"/>
          <w:lang w:val="en-US"/>
        </w:rPr>
        <w:t xml:space="preserve"> </w:t>
      </w:r>
      <w:proofErr w:type="spellStart"/>
      <w:r>
        <w:rPr>
          <w:rFonts w:ascii="AcadNusx" w:hAnsi="AcadNusx"/>
          <w:lang w:val="en-US"/>
        </w:rPr>
        <w:t>adgilze</w:t>
      </w:r>
      <w:proofErr w:type="spellEnd"/>
      <w:r>
        <w:rPr>
          <w:rFonts w:ascii="AcadNusx" w:hAnsi="AcadNusx"/>
          <w:lang w:val="en-US"/>
        </w:rPr>
        <w:t xml:space="preserve"> </w:t>
      </w:r>
      <w:proofErr w:type="spellStart"/>
      <w:r>
        <w:rPr>
          <w:rFonts w:ascii="AcadNusx" w:hAnsi="AcadNusx"/>
          <w:lang w:val="en-US"/>
        </w:rPr>
        <w:t>dakvalva</w:t>
      </w:r>
      <w:proofErr w:type="spellEnd"/>
      <w:r>
        <w:rPr>
          <w:rFonts w:ascii="AcadNusx" w:hAnsi="AcadNusx"/>
          <w:lang w:val="en-US"/>
        </w:rPr>
        <w:t xml:space="preserve">, </w:t>
      </w:r>
      <w:proofErr w:type="spellStart"/>
      <w:r>
        <w:rPr>
          <w:rFonts w:ascii="AcadNusx" w:hAnsi="AcadNusx"/>
          <w:lang w:val="en-US"/>
        </w:rPr>
        <w:t>gruntis</w:t>
      </w:r>
      <w:proofErr w:type="spellEnd"/>
      <w:r>
        <w:rPr>
          <w:rFonts w:ascii="AcadNusx" w:hAnsi="AcadNusx"/>
          <w:lang w:val="en-US"/>
        </w:rPr>
        <w:t xml:space="preserve"> </w:t>
      </w:r>
      <w:proofErr w:type="spellStart"/>
      <w:r>
        <w:rPr>
          <w:rFonts w:ascii="AcadNusx" w:hAnsi="AcadNusx"/>
          <w:lang w:val="en-US"/>
        </w:rPr>
        <w:t>damuSaveba</w:t>
      </w:r>
      <w:proofErr w:type="spellEnd"/>
      <w:r>
        <w:rPr>
          <w:rFonts w:ascii="AcadNusx" w:hAnsi="AcadNusx"/>
          <w:lang w:val="en-US"/>
        </w:rPr>
        <w:t xml:space="preserve">, </w:t>
      </w:r>
      <w:proofErr w:type="spellStart"/>
      <w:r>
        <w:rPr>
          <w:rFonts w:ascii="AcadNusx" w:hAnsi="AcadNusx"/>
          <w:lang w:val="en-US"/>
        </w:rPr>
        <w:t>tranSeebisa</w:t>
      </w:r>
      <w:proofErr w:type="spellEnd"/>
      <w:r>
        <w:rPr>
          <w:rFonts w:ascii="AcadNusx" w:hAnsi="AcadNusx"/>
          <w:lang w:val="en-US"/>
        </w:rPr>
        <w:t xml:space="preserve"> da </w:t>
      </w:r>
      <w:proofErr w:type="spellStart"/>
      <w:r>
        <w:rPr>
          <w:rFonts w:ascii="AcadNusx" w:hAnsi="AcadNusx"/>
          <w:lang w:val="en-US"/>
        </w:rPr>
        <w:t>qvabulebis</w:t>
      </w:r>
      <w:proofErr w:type="spellEnd"/>
      <w:r>
        <w:rPr>
          <w:rFonts w:ascii="AcadNusx" w:hAnsi="AcadNusx"/>
          <w:lang w:val="en-US"/>
        </w:rPr>
        <w:t xml:space="preserve"> </w:t>
      </w:r>
      <w:proofErr w:type="spellStart"/>
      <w:r>
        <w:rPr>
          <w:rFonts w:ascii="AcadNusx" w:hAnsi="AcadNusx"/>
          <w:lang w:val="en-US"/>
        </w:rPr>
        <w:t>gaTxra</w:t>
      </w:r>
      <w:proofErr w:type="spellEnd"/>
      <w:r>
        <w:rPr>
          <w:rFonts w:ascii="AcadNusx" w:hAnsi="AcadNusx"/>
          <w:lang w:val="en-US"/>
        </w:rPr>
        <w:t xml:space="preserve"> da </w:t>
      </w:r>
      <w:proofErr w:type="spellStart"/>
      <w:r>
        <w:rPr>
          <w:rFonts w:ascii="AcadNusx" w:hAnsi="AcadNusx"/>
          <w:lang w:val="en-US"/>
        </w:rPr>
        <w:t>ukuyriliT</w:t>
      </w:r>
      <w:proofErr w:type="spellEnd"/>
      <w:r>
        <w:rPr>
          <w:rFonts w:ascii="AcadNusx" w:hAnsi="AcadNusx"/>
          <w:lang w:val="en-US"/>
        </w:rPr>
        <w:t xml:space="preserve"> </w:t>
      </w:r>
      <w:proofErr w:type="spellStart"/>
      <w:r>
        <w:rPr>
          <w:rFonts w:ascii="AcadNusx" w:hAnsi="AcadNusx"/>
          <w:lang w:val="en-US"/>
        </w:rPr>
        <w:t>amovseba</w:t>
      </w:r>
      <w:proofErr w:type="spellEnd"/>
      <w:r>
        <w:rPr>
          <w:rFonts w:ascii="AcadNusx" w:hAnsi="AcadNusx"/>
          <w:lang w:val="en-US"/>
        </w:rPr>
        <w:t xml:space="preserve">, </w:t>
      </w:r>
      <w:proofErr w:type="spellStart"/>
      <w:r>
        <w:rPr>
          <w:rFonts w:ascii="AcadNusx" w:hAnsi="AcadNusx"/>
          <w:lang w:val="en-US"/>
        </w:rPr>
        <w:t>xarisxovani</w:t>
      </w:r>
      <w:proofErr w:type="spellEnd"/>
      <w:r>
        <w:rPr>
          <w:rFonts w:ascii="AcadNusx" w:hAnsi="AcadNusx"/>
          <w:lang w:val="en-US"/>
        </w:rPr>
        <w:t xml:space="preserve"> </w:t>
      </w:r>
      <w:proofErr w:type="spellStart"/>
      <w:r>
        <w:rPr>
          <w:rFonts w:ascii="AcadNusx" w:hAnsi="AcadNusx"/>
          <w:lang w:val="en-US"/>
        </w:rPr>
        <w:t>yrilis</w:t>
      </w:r>
      <w:proofErr w:type="spellEnd"/>
      <w:r>
        <w:rPr>
          <w:rFonts w:ascii="AcadNusx" w:hAnsi="AcadNusx"/>
          <w:lang w:val="en-US"/>
        </w:rPr>
        <w:t xml:space="preserve"> </w:t>
      </w:r>
      <w:proofErr w:type="spellStart"/>
      <w:r>
        <w:rPr>
          <w:rFonts w:ascii="AcadNusx" w:hAnsi="AcadNusx"/>
          <w:lang w:val="en-US"/>
        </w:rPr>
        <w:t>mowyoba</w:t>
      </w:r>
      <w:proofErr w:type="spellEnd"/>
      <w:r>
        <w:rPr>
          <w:rFonts w:ascii="AcadNusx" w:hAnsi="AcadNusx"/>
          <w:lang w:val="en-US"/>
        </w:rPr>
        <w:t xml:space="preserve">, </w:t>
      </w:r>
      <w:proofErr w:type="spellStart"/>
      <w:r>
        <w:rPr>
          <w:rFonts w:ascii="AcadNusx" w:hAnsi="AcadNusx"/>
          <w:lang w:val="en-US"/>
        </w:rPr>
        <w:t>armaturis</w:t>
      </w:r>
      <w:proofErr w:type="spellEnd"/>
      <w:r>
        <w:rPr>
          <w:rFonts w:ascii="AcadNusx" w:hAnsi="AcadNusx"/>
          <w:lang w:val="en-US"/>
        </w:rPr>
        <w:t xml:space="preserve"> </w:t>
      </w:r>
      <w:proofErr w:type="spellStart"/>
      <w:r>
        <w:rPr>
          <w:rFonts w:ascii="AcadNusx" w:hAnsi="AcadNusx"/>
          <w:lang w:val="en-US"/>
        </w:rPr>
        <w:t>dawvna</w:t>
      </w:r>
      <w:proofErr w:type="spellEnd"/>
      <w:r>
        <w:rPr>
          <w:rFonts w:ascii="AcadNusx" w:hAnsi="AcadNusx"/>
          <w:lang w:val="en-US"/>
        </w:rPr>
        <w:t xml:space="preserve">, </w:t>
      </w:r>
      <w:proofErr w:type="spellStart"/>
      <w:r>
        <w:rPr>
          <w:rFonts w:ascii="AcadNusx" w:hAnsi="AcadNusx"/>
          <w:lang w:val="en-US"/>
        </w:rPr>
        <w:t>saproeqto</w:t>
      </w:r>
      <w:proofErr w:type="spellEnd"/>
      <w:r>
        <w:rPr>
          <w:rFonts w:ascii="AcadNusx" w:hAnsi="AcadNusx"/>
          <w:lang w:val="en-US"/>
        </w:rPr>
        <w:t xml:space="preserve"> </w:t>
      </w:r>
      <w:proofErr w:type="spellStart"/>
      <w:r>
        <w:rPr>
          <w:rFonts w:ascii="AcadNusx" w:hAnsi="AcadNusx"/>
          <w:lang w:val="en-US"/>
        </w:rPr>
        <w:t>konstruqciebis</w:t>
      </w:r>
      <w:proofErr w:type="spellEnd"/>
      <w:r>
        <w:rPr>
          <w:rFonts w:ascii="AcadNusx" w:hAnsi="AcadNusx"/>
          <w:lang w:val="en-US"/>
        </w:rPr>
        <w:t xml:space="preserve"> </w:t>
      </w:r>
      <w:proofErr w:type="spellStart"/>
      <w:r>
        <w:rPr>
          <w:rFonts w:ascii="AcadNusx" w:hAnsi="AcadNusx"/>
          <w:lang w:val="en-US"/>
        </w:rPr>
        <w:t>dabetoneba</w:t>
      </w:r>
      <w:proofErr w:type="spellEnd"/>
      <w:r>
        <w:rPr>
          <w:rFonts w:ascii="AcadNusx" w:hAnsi="AcadNusx"/>
          <w:lang w:val="en-US"/>
        </w:rPr>
        <w:t xml:space="preserve">, </w:t>
      </w:r>
      <w:proofErr w:type="spellStart"/>
      <w:r>
        <w:rPr>
          <w:rFonts w:ascii="AcadNusx" w:hAnsi="AcadNusx"/>
          <w:lang w:val="en-US"/>
        </w:rPr>
        <w:t>milebis</w:t>
      </w:r>
      <w:proofErr w:type="spellEnd"/>
      <w:r>
        <w:rPr>
          <w:rFonts w:ascii="AcadNusx" w:hAnsi="AcadNusx"/>
          <w:lang w:val="en-US"/>
        </w:rPr>
        <w:t xml:space="preserve"> </w:t>
      </w:r>
      <w:proofErr w:type="spellStart"/>
      <w:r>
        <w:rPr>
          <w:rFonts w:ascii="AcadNusx" w:hAnsi="AcadNusx"/>
          <w:lang w:val="en-US"/>
        </w:rPr>
        <w:t>montaJi</w:t>
      </w:r>
      <w:proofErr w:type="spellEnd"/>
      <w:r>
        <w:rPr>
          <w:rFonts w:ascii="AcadNusx" w:hAnsi="AcadNusx"/>
          <w:lang w:val="en-US"/>
        </w:rPr>
        <w:t xml:space="preserve">, </w:t>
      </w:r>
      <w:proofErr w:type="spellStart"/>
      <w:r>
        <w:rPr>
          <w:rFonts w:ascii="AcadNusx" w:hAnsi="AcadNusx"/>
          <w:lang w:val="en-US"/>
        </w:rPr>
        <w:t>hesis</w:t>
      </w:r>
      <w:proofErr w:type="spellEnd"/>
      <w:r>
        <w:rPr>
          <w:rFonts w:ascii="AcadNusx" w:hAnsi="AcadNusx"/>
          <w:lang w:val="en-US"/>
        </w:rPr>
        <w:t xml:space="preserve"> </w:t>
      </w:r>
      <w:proofErr w:type="spellStart"/>
      <w:r>
        <w:rPr>
          <w:rFonts w:ascii="AcadNusx" w:hAnsi="AcadNusx"/>
          <w:lang w:val="en-US"/>
        </w:rPr>
        <w:t>hidromeqanikuri</w:t>
      </w:r>
      <w:proofErr w:type="spellEnd"/>
      <w:r>
        <w:rPr>
          <w:rFonts w:ascii="AcadNusx" w:hAnsi="AcadNusx"/>
          <w:lang w:val="en-US"/>
        </w:rPr>
        <w:t xml:space="preserve"> da </w:t>
      </w:r>
      <w:proofErr w:type="spellStart"/>
      <w:r>
        <w:rPr>
          <w:rFonts w:ascii="AcadNusx" w:hAnsi="AcadNusx"/>
          <w:lang w:val="en-US"/>
        </w:rPr>
        <w:t>eleqtromowyobilobis</w:t>
      </w:r>
      <w:proofErr w:type="spellEnd"/>
      <w:r>
        <w:rPr>
          <w:rFonts w:ascii="AcadNusx" w:hAnsi="AcadNusx"/>
          <w:lang w:val="en-US"/>
        </w:rPr>
        <w:t xml:space="preserve"> </w:t>
      </w:r>
      <w:proofErr w:type="spellStart"/>
      <w:r>
        <w:rPr>
          <w:rFonts w:ascii="AcadNusx" w:hAnsi="AcadNusx"/>
          <w:lang w:val="en-US"/>
        </w:rPr>
        <w:t>montaJi</w:t>
      </w:r>
      <w:proofErr w:type="spellEnd"/>
      <w:r>
        <w:rPr>
          <w:rFonts w:ascii="AcadNusx" w:hAnsi="AcadNusx"/>
          <w:lang w:val="en-US"/>
        </w:rPr>
        <w:t xml:space="preserve"> da </w:t>
      </w:r>
      <w:proofErr w:type="spellStart"/>
      <w:r>
        <w:rPr>
          <w:rFonts w:ascii="AcadNusx" w:hAnsi="AcadNusx"/>
          <w:lang w:val="en-US"/>
        </w:rPr>
        <w:t>a.S.</w:t>
      </w:r>
      <w:proofErr w:type="spellEnd"/>
    </w:p>
    <w:p w14:paraId="60BE1176" w14:textId="77777777" w:rsidR="00EB5A89" w:rsidRDefault="00EB5A89" w:rsidP="00B804CB">
      <w:pPr>
        <w:spacing w:after="0"/>
        <w:ind w:firstLine="567"/>
        <w:jc w:val="both"/>
        <w:rPr>
          <w:rFonts w:ascii="AcadNusx" w:hAnsi="AcadNusx"/>
          <w:lang w:val="en-US"/>
        </w:rPr>
      </w:pPr>
      <w:proofErr w:type="spellStart"/>
      <w:r>
        <w:rPr>
          <w:rFonts w:ascii="AcadNusx" w:hAnsi="AcadNusx"/>
          <w:lang w:val="en-US"/>
        </w:rPr>
        <w:t>samSneblo</w:t>
      </w:r>
      <w:proofErr w:type="spellEnd"/>
      <w:r>
        <w:rPr>
          <w:rFonts w:ascii="AcadNusx" w:hAnsi="AcadNusx"/>
          <w:lang w:val="en-US"/>
        </w:rPr>
        <w:t xml:space="preserve"> </w:t>
      </w:r>
      <w:proofErr w:type="spellStart"/>
      <w:r>
        <w:rPr>
          <w:rFonts w:ascii="AcadNusx" w:hAnsi="AcadNusx"/>
          <w:lang w:val="en-US"/>
        </w:rPr>
        <w:t>samuSaoebis</w:t>
      </w:r>
      <w:proofErr w:type="spellEnd"/>
      <w:r>
        <w:rPr>
          <w:rFonts w:ascii="AcadNusx" w:hAnsi="AcadNusx"/>
          <w:lang w:val="en-US"/>
        </w:rPr>
        <w:t xml:space="preserve"> </w:t>
      </w:r>
      <w:proofErr w:type="spellStart"/>
      <w:r>
        <w:rPr>
          <w:rFonts w:ascii="AcadNusx" w:hAnsi="AcadNusx"/>
          <w:lang w:val="en-US"/>
        </w:rPr>
        <w:t>warmoebisas</w:t>
      </w:r>
      <w:proofErr w:type="spellEnd"/>
      <w:r>
        <w:rPr>
          <w:rFonts w:ascii="AcadNusx" w:hAnsi="AcadNusx"/>
          <w:lang w:val="en-US"/>
        </w:rPr>
        <w:t xml:space="preserve">, </w:t>
      </w:r>
      <w:proofErr w:type="spellStart"/>
      <w:r>
        <w:rPr>
          <w:rFonts w:ascii="AcadNusx" w:hAnsi="AcadNusx"/>
          <w:lang w:val="en-US"/>
        </w:rPr>
        <w:t>masalebisa</w:t>
      </w:r>
      <w:proofErr w:type="spellEnd"/>
      <w:r>
        <w:rPr>
          <w:rFonts w:ascii="AcadNusx" w:hAnsi="AcadNusx"/>
          <w:lang w:val="en-US"/>
        </w:rPr>
        <w:t xml:space="preserve"> da </w:t>
      </w:r>
      <w:proofErr w:type="spellStart"/>
      <w:r>
        <w:rPr>
          <w:rFonts w:ascii="AcadNusx" w:hAnsi="AcadNusx"/>
          <w:lang w:val="en-US"/>
        </w:rPr>
        <w:t>teqnikis</w:t>
      </w:r>
      <w:proofErr w:type="spellEnd"/>
      <w:r>
        <w:rPr>
          <w:rFonts w:ascii="AcadNusx" w:hAnsi="AcadNusx"/>
          <w:lang w:val="en-US"/>
        </w:rPr>
        <w:t xml:space="preserve"> </w:t>
      </w:r>
      <w:proofErr w:type="spellStart"/>
      <w:r>
        <w:rPr>
          <w:rFonts w:ascii="AcadNusx" w:hAnsi="AcadNusx"/>
          <w:lang w:val="en-US"/>
        </w:rPr>
        <w:t>usafrTxo</w:t>
      </w:r>
      <w:proofErr w:type="spellEnd"/>
      <w:r>
        <w:rPr>
          <w:rFonts w:ascii="AcadNusx" w:hAnsi="AcadNusx"/>
          <w:lang w:val="en-US"/>
        </w:rPr>
        <w:t xml:space="preserve"> </w:t>
      </w:r>
      <w:proofErr w:type="spellStart"/>
      <w:r>
        <w:rPr>
          <w:rFonts w:ascii="AcadNusx" w:hAnsi="AcadNusx"/>
          <w:lang w:val="en-US"/>
        </w:rPr>
        <w:t>gadaadgileba</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kontroldebodes</w:t>
      </w:r>
      <w:proofErr w:type="spellEnd"/>
      <w:r>
        <w:rPr>
          <w:rFonts w:ascii="AcadNusx" w:hAnsi="AcadNusx"/>
          <w:lang w:val="en-US"/>
        </w:rPr>
        <w:t xml:space="preserve"> </w:t>
      </w:r>
      <w:proofErr w:type="spellStart"/>
      <w:r>
        <w:rPr>
          <w:rFonts w:ascii="AcadNusx" w:hAnsi="AcadNusx"/>
          <w:lang w:val="en-US"/>
        </w:rPr>
        <w:t>mesignalis</w:t>
      </w:r>
      <w:proofErr w:type="spellEnd"/>
      <w:r>
        <w:rPr>
          <w:rFonts w:ascii="AcadNusx" w:hAnsi="AcadNusx"/>
          <w:lang w:val="en-US"/>
        </w:rPr>
        <w:t xml:space="preserve"> </w:t>
      </w:r>
      <w:proofErr w:type="spellStart"/>
      <w:r>
        <w:rPr>
          <w:rFonts w:ascii="AcadNusx" w:hAnsi="AcadNusx"/>
          <w:lang w:val="en-US"/>
        </w:rPr>
        <w:t>mier</w:t>
      </w:r>
      <w:proofErr w:type="spellEnd"/>
      <w:r>
        <w:rPr>
          <w:rFonts w:ascii="AcadNusx" w:hAnsi="AcadNusx"/>
          <w:lang w:val="en-US"/>
        </w:rPr>
        <w:t xml:space="preserve">, </w:t>
      </w:r>
      <w:proofErr w:type="spellStart"/>
      <w:r>
        <w:rPr>
          <w:rFonts w:ascii="AcadNusx" w:hAnsi="AcadNusx"/>
          <w:lang w:val="en-US"/>
        </w:rPr>
        <w:t>romelsac</w:t>
      </w:r>
      <w:proofErr w:type="spellEnd"/>
      <w:r>
        <w:rPr>
          <w:rFonts w:ascii="AcadNusx" w:hAnsi="AcadNusx"/>
          <w:lang w:val="en-US"/>
        </w:rPr>
        <w:t xml:space="preserve"> </w:t>
      </w:r>
      <w:proofErr w:type="spellStart"/>
      <w:r>
        <w:rPr>
          <w:rFonts w:ascii="AcadNusx" w:hAnsi="AcadNusx"/>
          <w:lang w:val="en-US"/>
        </w:rPr>
        <w:t>gavlili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hqondes</w:t>
      </w:r>
      <w:proofErr w:type="spellEnd"/>
      <w:r>
        <w:rPr>
          <w:rFonts w:ascii="AcadNusx" w:hAnsi="AcadNusx"/>
          <w:lang w:val="en-US"/>
        </w:rPr>
        <w:t xml:space="preserve"> </w:t>
      </w:r>
      <w:proofErr w:type="spellStart"/>
      <w:r>
        <w:rPr>
          <w:rFonts w:ascii="AcadNusx" w:hAnsi="AcadNusx"/>
          <w:lang w:val="en-US"/>
        </w:rPr>
        <w:t>specialuri</w:t>
      </w:r>
      <w:proofErr w:type="spellEnd"/>
      <w:r>
        <w:rPr>
          <w:rFonts w:ascii="AcadNusx" w:hAnsi="AcadNusx"/>
          <w:lang w:val="en-US"/>
        </w:rPr>
        <w:t xml:space="preserve"> </w:t>
      </w:r>
      <w:proofErr w:type="spellStart"/>
      <w:r>
        <w:rPr>
          <w:rFonts w:ascii="AcadNusx" w:hAnsi="AcadNusx"/>
          <w:lang w:val="en-US"/>
        </w:rPr>
        <w:t>treiningi</w:t>
      </w:r>
      <w:proofErr w:type="spellEnd"/>
      <w:r>
        <w:rPr>
          <w:rFonts w:ascii="AcadNusx" w:hAnsi="AcadNusx"/>
          <w:lang w:val="en-US"/>
        </w:rPr>
        <w:t>.</w:t>
      </w:r>
    </w:p>
    <w:p w14:paraId="76B0CE0E" w14:textId="06C1EE07" w:rsidR="00EB5A89" w:rsidRDefault="00EB5A89" w:rsidP="00B804CB">
      <w:pPr>
        <w:spacing w:after="0"/>
        <w:ind w:firstLine="567"/>
        <w:jc w:val="both"/>
        <w:rPr>
          <w:rFonts w:ascii="AcadNusx" w:hAnsi="AcadNusx"/>
          <w:lang w:val="en-US"/>
        </w:rPr>
      </w:pPr>
      <w:proofErr w:type="spellStart"/>
      <w:r>
        <w:rPr>
          <w:rFonts w:ascii="AcadNusx" w:hAnsi="AcadNusx"/>
          <w:lang w:val="en-US"/>
        </w:rPr>
        <w:t>gruntis</w:t>
      </w:r>
      <w:proofErr w:type="spellEnd"/>
      <w:r>
        <w:rPr>
          <w:rFonts w:ascii="AcadNusx" w:hAnsi="AcadNusx"/>
          <w:lang w:val="en-US"/>
        </w:rPr>
        <w:t xml:space="preserve"> </w:t>
      </w:r>
      <w:proofErr w:type="spellStart"/>
      <w:r>
        <w:rPr>
          <w:rFonts w:ascii="AcadNusx" w:hAnsi="AcadNusx"/>
          <w:lang w:val="en-US"/>
        </w:rPr>
        <w:t>damuSaveba</w:t>
      </w:r>
      <w:proofErr w:type="spellEnd"/>
      <w:r>
        <w:rPr>
          <w:rFonts w:ascii="AcadNusx" w:hAnsi="AcadNusx"/>
          <w:lang w:val="en-US"/>
        </w:rPr>
        <w:t xml:space="preserve"> </w:t>
      </w:r>
      <w:proofErr w:type="spellStart"/>
      <w:r>
        <w:rPr>
          <w:rFonts w:ascii="AcadNusx" w:hAnsi="AcadNusx"/>
          <w:lang w:val="en-US"/>
        </w:rPr>
        <w:t>ganxorcieldeba</w:t>
      </w:r>
      <w:proofErr w:type="spellEnd"/>
      <w:r>
        <w:rPr>
          <w:rFonts w:ascii="AcadNusx" w:hAnsi="AcadNusx"/>
          <w:lang w:val="en-US"/>
        </w:rPr>
        <w:t xml:space="preserve"> </w:t>
      </w:r>
      <w:proofErr w:type="spellStart"/>
      <w:r>
        <w:rPr>
          <w:rFonts w:ascii="AcadNusx" w:hAnsi="AcadNusx"/>
          <w:lang w:val="en-US"/>
        </w:rPr>
        <w:t>eqskavatorebisa</w:t>
      </w:r>
      <w:proofErr w:type="spellEnd"/>
      <w:r>
        <w:rPr>
          <w:rFonts w:ascii="AcadNusx" w:hAnsi="AcadNusx"/>
          <w:lang w:val="en-US"/>
        </w:rPr>
        <w:t xml:space="preserve"> da </w:t>
      </w:r>
      <w:proofErr w:type="spellStart"/>
      <w:r>
        <w:rPr>
          <w:rFonts w:ascii="AcadNusx" w:hAnsi="AcadNusx"/>
          <w:lang w:val="en-US"/>
        </w:rPr>
        <w:t>buldozerebis</w:t>
      </w:r>
      <w:proofErr w:type="spellEnd"/>
      <w:r>
        <w:rPr>
          <w:rFonts w:ascii="AcadNusx" w:hAnsi="AcadNusx"/>
          <w:lang w:val="en-US"/>
        </w:rPr>
        <w:t xml:space="preserve"> </w:t>
      </w:r>
      <w:proofErr w:type="spellStart"/>
      <w:r>
        <w:rPr>
          <w:rFonts w:ascii="AcadNusx" w:hAnsi="AcadNusx"/>
          <w:lang w:val="en-US"/>
        </w:rPr>
        <w:t>gamoyenebiT</w:t>
      </w:r>
      <w:proofErr w:type="spellEnd"/>
      <w:r>
        <w:rPr>
          <w:rFonts w:ascii="AcadNusx" w:hAnsi="AcadNusx"/>
          <w:lang w:val="en-US"/>
        </w:rPr>
        <w:t xml:space="preserve">. </w:t>
      </w:r>
      <w:proofErr w:type="spellStart"/>
      <w:r>
        <w:rPr>
          <w:rFonts w:ascii="AcadNusx" w:hAnsi="AcadNusx"/>
          <w:lang w:val="en-US"/>
        </w:rPr>
        <w:t>damuSavebuli</w:t>
      </w:r>
      <w:proofErr w:type="spellEnd"/>
      <w:r>
        <w:rPr>
          <w:rFonts w:ascii="AcadNusx" w:hAnsi="AcadNusx"/>
          <w:lang w:val="en-US"/>
        </w:rPr>
        <w:t xml:space="preserve">, </w:t>
      </w:r>
      <w:proofErr w:type="spellStart"/>
      <w:r>
        <w:rPr>
          <w:rFonts w:ascii="AcadNusx" w:hAnsi="AcadNusx"/>
          <w:lang w:val="en-US"/>
        </w:rPr>
        <w:t>tranSeidan</w:t>
      </w:r>
      <w:proofErr w:type="spellEnd"/>
      <w:r>
        <w:rPr>
          <w:rFonts w:ascii="AcadNusx" w:hAnsi="AcadNusx"/>
          <w:lang w:val="en-US"/>
        </w:rPr>
        <w:t xml:space="preserve"> da </w:t>
      </w:r>
      <w:proofErr w:type="spellStart"/>
      <w:r>
        <w:rPr>
          <w:rFonts w:ascii="AcadNusx" w:hAnsi="AcadNusx"/>
          <w:lang w:val="en-US"/>
        </w:rPr>
        <w:t>qvabulidan</w:t>
      </w:r>
      <w:proofErr w:type="spellEnd"/>
      <w:r>
        <w:rPr>
          <w:rFonts w:ascii="AcadNusx" w:hAnsi="AcadNusx"/>
          <w:lang w:val="en-US"/>
        </w:rPr>
        <w:t xml:space="preserve"> </w:t>
      </w:r>
      <w:proofErr w:type="spellStart"/>
      <w:r>
        <w:rPr>
          <w:rFonts w:ascii="AcadNusx" w:hAnsi="AcadNusx"/>
          <w:lang w:val="en-US"/>
        </w:rPr>
        <w:t>amoRebuli</w:t>
      </w:r>
      <w:proofErr w:type="spellEnd"/>
      <w:r>
        <w:rPr>
          <w:rFonts w:ascii="AcadNusx" w:hAnsi="AcadNusx"/>
          <w:lang w:val="en-US"/>
        </w:rPr>
        <w:t xml:space="preserve"> </w:t>
      </w:r>
      <w:proofErr w:type="spellStart"/>
      <w:r>
        <w:rPr>
          <w:rFonts w:ascii="AcadNusx" w:hAnsi="AcadNusx"/>
          <w:lang w:val="en-US"/>
        </w:rPr>
        <w:t>grunti</w:t>
      </w:r>
      <w:proofErr w:type="spellEnd"/>
      <w:r>
        <w:rPr>
          <w:rFonts w:ascii="AcadNusx" w:hAnsi="AcadNusx"/>
          <w:lang w:val="en-US"/>
        </w:rPr>
        <w:t xml:space="preserve"> </w:t>
      </w:r>
      <w:proofErr w:type="spellStart"/>
      <w:r>
        <w:rPr>
          <w:rFonts w:ascii="AcadNusx" w:hAnsi="AcadNusx"/>
          <w:lang w:val="en-US"/>
        </w:rPr>
        <w:lastRenderedPageBreak/>
        <w:t>ganTavsdeba</w:t>
      </w:r>
      <w:proofErr w:type="spellEnd"/>
      <w:r>
        <w:rPr>
          <w:rFonts w:ascii="AcadNusx" w:hAnsi="AcadNusx"/>
          <w:lang w:val="en-US"/>
        </w:rPr>
        <w:t xml:space="preserve"> </w:t>
      </w:r>
      <w:proofErr w:type="spellStart"/>
      <w:r>
        <w:rPr>
          <w:rFonts w:ascii="AcadNusx" w:hAnsi="AcadNusx"/>
          <w:lang w:val="en-US"/>
        </w:rPr>
        <w:t>dasamuSavebeli</w:t>
      </w:r>
      <w:proofErr w:type="spellEnd"/>
      <w:r>
        <w:rPr>
          <w:rFonts w:ascii="AcadNusx" w:hAnsi="AcadNusx"/>
          <w:lang w:val="en-US"/>
        </w:rPr>
        <w:t xml:space="preserve"> </w:t>
      </w:r>
      <w:proofErr w:type="spellStart"/>
      <w:r>
        <w:rPr>
          <w:rFonts w:ascii="AcadNusx" w:hAnsi="AcadNusx"/>
          <w:lang w:val="en-US"/>
        </w:rPr>
        <w:t>tranSeebisa</w:t>
      </w:r>
      <w:proofErr w:type="spellEnd"/>
      <w:r>
        <w:rPr>
          <w:rFonts w:ascii="AcadNusx" w:hAnsi="AcadNusx"/>
          <w:lang w:val="en-US"/>
        </w:rPr>
        <w:t xml:space="preserve"> </w:t>
      </w:r>
      <w:proofErr w:type="spellStart"/>
      <w:r>
        <w:rPr>
          <w:rFonts w:ascii="AcadNusx" w:hAnsi="AcadNusx"/>
          <w:lang w:val="en-US"/>
        </w:rPr>
        <w:t>Dda</w:t>
      </w:r>
      <w:proofErr w:type="spellEnd"/>
      <w:r>
        <w:rPr>
          <w:rFonts w:ascii="AcadNusx" w:hAnsi="AcadNusx"/>
          <w:lang w:val="en-US"/>
        </w:rPr>
        <w:t xml:space="preserve"> </w:t>
      </w:r>
      <w:proofErr w:type="spellStart"/>
      <w:r>
        <w:rPr>
          <w:rFonts w:ascii="AcadNusx" w:hAnsi="AcadNusx"/>
          <w:lang w:val="en-US"/>
        </w:rPr>
        <w:t>qvabulebis</w:t>
      </w:r>
      <w:proofErr w:type="spellEnd"/>
      <w:r>
        <w:rPr>
          <w:rFonts w:ascii="AcadNusx" w:hAnsi="AcadNusx"/>
          <w:lang w:val="en-US"/>
        </w:rPr>
        <w:t xml:space="preserve"> </w:t>
      </w:r>
      <w:proofErr w:type="spellStart"/>
      <w:r>
        <w:rPr>
          <w:rFonts w:ascii="AcadNusx" w:hAnsi="AcadNusx"/>
          <w:lang w:val="en-US"/>
        </w:rPr>
        <w:t>gverdiT</w:t>
      </w:r>
      <w:proofErr w:type="spellEnd"/>
      <w:r>
        <w:rPr>
          <w:rFonts w:ascii="AcadNusx" w:hAnsi="AcadNusx"/>
          <w:lang w:val="en-US"/>
        </w:rPr>
        <w:t xml:space="preserve"> </w:t>
      </w:r>
      <w:proofErr w:type="spellStart"/>
      <w:r>
        <w:rPr>
          <w:rFonts w:ascii="AcadNusx" w:hAnsi="AcadNusx"/>
          <w:lang w:val="en-US"/>
        </w:rPr>
        <w:t>gamoyofil</w:t>
      </w:r>
      <w:proofErr w:type="spellEnd"/>
      <w:r>
        <w:rPr>
          <w:rFonts w:ascii="AcadNusx" w:hAnsi="AcadNusx"/>
          <w:lang w:val="en-US"/>
        </w:rPr>
        <w:t xml:space="preserve"> </w:t>
      </w:r>
      <w:proofErr w:type="spellStart"/>
      <w:r>
        <w:rPr>
          <w:rFonts w:ascii="AcadNusx" w:hAnsi="AcadNusx"/>
          <w:lang w:val="en-US"/>
        </w:rPr>
        <w:t>sarezervo</w:t>
      </w:r>
      <w:proofErr w:type="spellEnd"/>
      <w:r>
        <w:rPr>
          <w:rFonts w:ascii="AcadNusx" w:hAnsi="AcadNusx"/>
          <w:lang w:val="en-US"/>
        </w:rPr>
        <w:t xml:space="preserve"> </w:t>
      </w:r>
      <w:proofErr w:type="spellStart"/>
      <w:r>
        <w:rPr>
          <w:rFonts w:ascii="AcadNusx" w:hAnsi="AcadNusx"/>
          <w:lang w:val="en-US"/>
        </w:rPr>
        <w:t>farTobebze</w:t>
      </w:r>
      <w:proofErr w:type="spellEnd"/>
      <w:r>
        <w:rPr>
          <w:rFonts w:ascii="AcadNusx" w:hAnsi="AcadNusx"/>
          <w:lang w:val="en-US"/>
        </w:rPr>
        <w:t xml:space="preserve">, </w:t>
      </w:r>
      <w:proofErr w:type="spellStart"/>
      <w:r>
        <w:rPr>
          <w:rFonts w:ascii="AcadNusx" w:hAnsi="AcadNusx"/>
          <w:lang w:val="en-US"/>
        </w:rPr>
        <w:t>SemdgomSi</w:t>
      </w:r>
      <w:proofErr w:type="spellEnd"/>
      <w:r>
        <w:rPr>
          <w:rFonts w:ascii="AcadNusx" w:hAnsi="AcadNusx"/>
          <w:lang w:val="en-US"/>
        </w:rPr>
        <w:t xml:space="preserve"> </w:t>
      </w:r>
      <w:proofErr w:type="spellStart"/>
      <w:r>
        <w:rPr>
          <w:rFonts w:ascii="AcadNusx" w:hAnsi="AcadNusx"/>
          <w:lang w:val="en-US"/>
        </w:rPr>
        <w:t>maTu</w:t>
      </w:r>
      <w:proofErr w:type="spellEnd"/>
      <w:r>
        <w:rPr>
          <w:rFonts w:ascii="AcadNusx" w:hAnsi="AcadNusx"/>
          <w:lang w:val="en-US"/>
        </w:rPr>
        <w:t xml:space="preserve"> </w:t>
      </w:r>
      <w:proofErr w:type="spellStart"/>
      <w:r>
        <w:rPr>
          <w:rFonts w:ascii="AcadNusx" w:hAnsi="AcadNusx"/>
          <w:lang w:val="en-US"/>
        </w:rPr>
        <w:t>ukuyrilebisaTvis</w:t>
      </w:r>
      <w:proofErr w:type="spellEnd"/>
      <w:r>
        <w:rPr>
          <w:rFonts w:ascii="AcadNusx" w:hAnsi="AcadNusx"/>
          <w:lang w:val="en-US"/>
        </w:rPr>
        <w:t xml:space="preserve"> </w:t>
      </w:r>
      <w:proofErr w:type="spellStart"/>
      <w:r>
        <w:rPr>
          <w:rFonts w:ascii="AcadNusx" w:hAnsi="AcadNusx"/>
          <w:lang w:val="en-US"/>
        </w:rPr>
        <w:t>gamosayeneblad</w:t>
      </w:r>
      <w:proofErr w:type="spellEnd"/>
      <w:r>
        <w:rPr>
          <w:rFonts w:ascii="AcadNusx" w:hAnsi="AcadNusx"/>
          <w:lang w:val="en-US"/>
        </w:rPr>
        <w:t xml:space="preserve">. </w:t>
      </w:r>
      <w:proofErr w:type="spellStart"/>
      <w:r>
        <w:rPr>
          <w:rFonts w:ascii="AcadNusx" w:hAnsi="AcadNusx"/>
          <w:lang w:val="en-US"/>
        </w:rPr>
        <w:t>Zedmeti</w:t>
      </w:r>
      <w:proofErr w:type="spellEnd"/>
      <w:r>
        <w:rPr>
          <w:rFonts w:ascii="AcadNusx" w:hAnsi="AcadNusx"/>
          <w:lang w:val="en-US"/>
        </w:rPr>
        <w:t xml:space="preserve"> </w:t>
      </w:r>
      <w:proofErr w:type="spellStart"/>
      <w:r>
        <w:rPr>
          <w:rFonts w:ascii="AcadNusx" w:hAnsi="AcadNusx"/>
          <w:lang w:val="en-US"/>
        </w:rPr>
        <w:t>grunti</w:t>
      </w:r>
      <w:proofErr w:type="spellEnd"/>
      <w:r>
        <w:rPr>
          <w:rFonts w:ascii="AcadNusx" w:hAnsi="AcadNusx"/>
          <w:lang w:val="en-US"/>
        </w:rPr>
        <w:t xml:space="preserve"> </w:t>
      </w:r>
      <w:proofErr w:type="spellStart"/>
      <w:r>
        <w:rPr>
          <w:rFonts w:ascii="AcadNusx" w:hAnsi="AcadNusx"/>
          <w:lang w:val="en-US"/>
        </w:rPr>
        <w:t>gatanili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samSeneblo</w:t>
      </w:r>
      <w:proofErr w:type="spellEnd"/>
      <w:r>
        <w:rPr>
          <w:rFonts w:ascii="AcadNusx" w:hAnsi="AcadNusx"/>
          <w:lang w:val="en-US"/>
        </w:rPr>
        <w:t xml:space="preserve"> </w:t>
      </w:r>
      <w:proofErr w:type="spellStart"/>
      <w:r>
        <w:rPr>
          <w:rFonts w:ascii="AcadNusx" w:hAnsi="AcadNusx"/>
          <w:lang w:val="en-US"/>
        </w:rPr>
        <w:t>obietidan</w:t>
      </w:r>
      <w:proofErr w:type="spellEnd"/>
      <w:r>
        <w:rPr>
          <w:rFonts w:ascii="AcadNusx" w:hAnsi="AcadNusx"/>
          <w:lang w:val="en-US"/>
        </w:rPr>
        <w:t xml:space="preserve">, am </w:t>
      </w:r>
      <w:proofErr w:type="spellStart"/>
      <w:r>
        <w:rPr>
          <w:rFonts w:ascii="AcadNusx" w:hAnsi="AcadNusx"/>
          <w:lang w:val="en-US"/>
        </w:rPr>
        <w:t>mizniT</w:t>
      </w:r>
      <w:proofErr w:type="spellEnd"/>
      <w:r>
        <w:rPr>
          <w:rFonts w:ascii="AcadNusx" w:hAnsi="AcadNusx"/>
          <w:lang w:val="en-US"/>
        </w:rPr>
        <w:t xml:space="preserve"> </w:t>
      </w:r>
      <w:proofErr w:type="spellStart"/>
      <w:r>
        <w:rPr>
          <w:rFonts w:ascii="AcadNusx" w:hAnsi="AcadNusx"/>
          <w:lang w:val="en-US"/>
        </w:rPr>
        <w:t>specialurad</w:t>
      </w:r>
      <w:proofErr w:type="spellEnd"/>
      <w:r>
        <w:rPr>
          <w:rFonts w:ascii="AcadNusx" w:hAnsi="AcadNusx"/>
          <w:lang w:val="en-US"/>
        </w:rPr>
        <w:t xml:space="preserve"> </w:t>
      </w:r>
      <w:proofErr w:type="spellStart"/>
      <w:r>
        <w:rPr>
          <w:rFonts w:ascii="AcadNusx" w:hAnsi="AcadNusx"/>
          <w:lang w:val="en-US"/>
        </w:rPr>
        <w:t>gamoyofil</w:t>
      </w:r>
      <w:proofErr w:type="spellEnd"/>
      <w:r>
        <w:rPr>
          <w:rFonts w:ascii="AcadNusx" w:hAnsi="AcadNusx"/>
          <w:lang w:val="en-US"/>
        </w:rPr>
        <w:t xml:space="preserve"> </w:t>
      </w:r>
      <w:proofErr w:type="spellStart"/>
      <w:r>
        <w:rPr>
          <w:rFonts w:ascii="AcadNusx" w:hAnsi="AcadNusx"/>
          <w:lang w:val="en-US"/>
        </w:rPr>
        <w:t>sanayaro</w:t>
      </w:r>
      <w:proofErr w:type="spellEnd"/>
      <w:r>
        <w:rPr>
          <w:rFonts w:ascii="AcadNusx" w:hAnsi="AcadNusx"/>
          <w:lang w:val="en-US"/>
        </w:rPr>
        <w:t xml:space="preserve"> </w:t>
      </w:r>
      <w:proofErr w:type="spellStart"/>
      <w:r>
        <w:rPr>
          <w:rFonts w:ascii="AcadNusx" w:hAnsi="AcadNusx"/>
          <w:lang w:val="en-US"/>
        </w:rPr>
        <w:t>adgilebze.Asaproeqto</w:t>
      </w:r>
      <w:proofErr w:type="spellEnd"/>
      <w:r>
        <w:rPr>
          <w:rFonts w:ascii="AcadNusx" w:hAnsi="AcadNusx"/>
          <w:lang w:val="en-US"/>
        </w:rPr>
        <w:t xml:space="preserve"> </w:t>
      </w:r>
      <w:proofErr w:type="spellStart"/>
      <w:r>
        <w:rPr>
          <w:rFonts w:ascii="AcadNusx" w:hAnsi="AcadNusx"/>
          <w:lang w:val="en-US"/>
        </w:rPr>
        <w:t>nagebobaTa</w:t>
      </w:r>
      <w:proofErr w:type="spellEnd"/>
      <w:r>
        <w:rPr>
          <w:rFonts w:ascii="AcadNusx" w:hAnsi="AcadNusx"/>
          <w:lang w:val="en-US"/>
        </w:rPr>
        <w:t xml:space="preserve"> </w:t>
      </w:r>
      <w:proofErr w:type="spellStart"/>
      <w:r>
        <w:rPr>
          <w:rFonts w:ascii="AcadNusx" w:hAnsi="AcadNusx"/>
          <w:lang w:val="en-US"/>
        </w:rPr>
        <w:t>safuZvelSi</w:t>
      </w:r>
      <w:proofErr w:type="spellEnd"/>
      <w:r>
        <w:rPr>
          <w:rFonts w:ascii="AcadNusx" w:hAnsi="AcadNusx"/>
          <w:lang w:val="en-US"/>
        </w:rPr>
        <w:t xml:space="preserve"> </w:t>
      </w:r>
      <w:proofErr w:type="spellStart"/>
      <w:r>
        <w:rPr>
          <w:rFonts w:ascii="AcadNusx" w:hAnsi="AcadNusx"/>
          <w:lang w:val="en-US"/>
        </w:rPr>
        <w:t>niadagis</w:t>
      </w:r>
      <w:proofErr w:type="spellEnd"/>
      <w:r>
        <w:rPr>
          <w:rFonts w:ascii="AcadNusx" w:hAnsi="AcadNusx"/>
          <w:lang w:val="en-US"/>
        </w:rPr>
        <w:t xml:space="preserve"> </w:t>
      </w:r>
      <w:proofErr w:type="spellStart"/>
      <w:r>
        <w:rPr>
          <w:rFonts w:ascii="AcadNusx" w:hAnsi="AcadNusx"/>
          <w:lang w:val="en-US"/>
        </w:rPr>
        <w:t>rbili</w:t>
      </w:r>
      <w:proofErr w:type="spellEnd"/>
      <w:r>
        <w:rPr>
          <w:rFonts w:ascii="AcadNusx" w:hAnsi="AcadNusx"/>
          <w:lang w:val="en-US"/>
        </w:rPr>
        <w:t xml:space="preserve"> da </w:t>
      </w:r>
      <w:proofErr w:type="spellStart"/>
      <w:r>
        <w:rPr>
          <w:rFonts w:ascii="AcadNusx" w:hAnsi="AcadNusx"/>
          <w:lang w:val="en-US"/>
        </w:rPr>
        <w:t>arasaT</w:t>
      </w:r>
      <w:proofErr w:type="spellEnd"/>
      <w:r w:rsidR="001E7EE4">
        <w:rPr>
          <w:rFonts w:ascii="Sylfaen" w:hAnsi="Sylfaen"/>
          <w:lang w:val="ka-GE"/>
        </w:rPr>
        <w:t>ა</w:t>
      </w:r>
      <w:proofErr w:type="spellStart"/>
      <w:r>
        <w:rPr>
          <w:rFonts w:ascii="AcadNusx" w:hAnsi="AcadNusx"/>
          <w:lang w:val="en-US"/>
        </w:rPr>
        <w:t>nado</w:t>
      </w:r>
      <w:proofErr w:type="spellEnd"/>
      <w:r>
        <w:rPr>
          <w:rFonts w:ascii="AcadNusx" w:hAnsi="AcadNusx"/>
          <w:lang w:val="en-US"/>
        </w:rPr>
        <w:t xml:space="preserve"> </w:t>
      </w:r>
      <w:proofErr w:type="spellStart"/>
      <w:r>
        <w:rPr>
          <w:rFonts w:ascii="AcadNusx" w:hAnsi="AcadNusx"/>
          <w:lang w:val="en-US"/>
        </w:rPr>
        <w:t>meqanikuri</w:t>
      </w:r>
      <w:proofErr w:type="spellEnd"/>
      <w:r>
        <w:rPr>
          <w:rFonts w:ascii="AcadNusx" w:hAnsi="AcadNusx"/>
          <w:lang w:val="en-US"/>
        </w:rPr>
        <w:t xml:space="preserve"> </w:t>
      </w:r>
      <w:proofErr w:type="spellStart"/>
      <w:r>
        <w:rPr>
          <w:rFonts w:ascii="AcadNusx" w:hAnsi="AcadNusx"/>
          <w:lang w:val="en-US"/>
        </w:rPr>
        <w:t>Semadgenlobis</w:t>
      </w:r>
      <w:proofErr w:type="spellEnd"/>
      <w:r>
        <w:rPr>
          <w:rFonts w:ascii="AcadNusx" w:hAnsi="AcadNusx"/>
          <w:lang w:val="en-US"/>
        </w:rPr>
        <w:t xml:space="preserve"> </w:t>
      </w:r>
      <w:proofErr w:type="spellStart"/>
      <w:r>
        <w:rPr>
          <w:rFonts w:ascii="AcadNusx" w:hAnsi="AcadNusx"/>
          <w:lang w:val="en-US"/>
        </w:rPr>
        <w:t>gruntis</w:t>
      </w:r>
      <w:proofErr w:type="spellEnd"/>
      <w:r>
        <w:rPr>
          <w:rFonts w:ascii="AcadNusx" w:hAnsi="AcadNusx"/>
          <w:lang w:val="en-US"/>
        </w:rPr>
        <w:t xml:space="preserve"> </w:t>
      </w:r>
      <w:proofErr w:type="spellStart"/>
      <w:r>
        <w:rPr>
          <w:rFonts w:ascii="AcadNusx" w:hAnsi="AcadNusx"/>
          <w:lang w:val="en-US"/>
        </w:rPr>
        <w:t>fenebis</w:t>
      </w:r>
      <w:proofErr w:type="spellEnd"/>
      <w:r>
        <w:rPr>
          <w:rFonts w:ascii="AcadNusx" w:hAnsi="AcadNusx"/>
          <w:lang w:val="en-US"/>
        </w:rPr>
        <w:t xml:space="preserve"> </w:t>
      </w:r>
      <w:proofErr w:type="spellStart"/>
      <w:r>
        <w:rPr>
          <w:rFonts w:ascii="AcadNusx" w:hAnsi="AcadNusx"/>
          <w:lang w:val="en-US"/>
        </w:rPr>
        <w:t>gamovlenis</w:t>
      </w:r>
      <w:proofErr w:type="spellEnd"/>
      <w:r>
        <w:rPr>
          <w:rFonts w:ascii="AcadNusx" w:hAnsi="AcadNusx"/>
          <w:lang w:val="en-US"/>
        </w:rPr>
        <w:t xml:space="preserve"> </w:t>
      </w:r>
      <w:proofErr w:type="spellStart"/>
      <w:r>
        <w:rPr>
          <w:rFonts w:ascii="AcadNusx" w:hAnsi="AcadNusx"/>
          <w:lang w:val="en-US"/>
        </w:rPr>
        <w:t>SemTxvevaSi</w:t>
      </w:r>
      <w:proofErr w:type="spellEnd"/>
      <w:r>
        <w:rPr>
          <w:rFonts w:ascii="AcadNusx" w:hAnsi="AcadNusx"/>
          <w:lang w:val="en-US"/>
        </w:rPr>
        <w:t xml:space="preserve">, </w:t>
      </w:r>
      <w:proofErr w:type="spellStart"/>
      <w:r>
        <w:rPr>
          <w:rFonts w:ascii="AcadNusx" w:hAnsi="AcadNusx"/>
          <w:lang w:val="en-US"/>
        </w:rPr>
        <w:t>aRniSnulis</w:t>
      </w:r>
      <w:proofErr w:type="spellEnd"/>
      <w:r>
        <w:rPr>
          <w:rFonts w:ascii="AcadNusx" w:hAnsi="AcadNusx"/>
          <w:lang w:val="en-US"/>
        </w:rPr>
        <w:t xml:space="preserve"> </w:t>
      </w:r>
      <w:proofErr w:type="spellStart"/>
      <w:r>
        <w:rPr>
          <w:rFonts w:ascii="AcadNusx" w:hAnsi="AcadNusx"/>
          <w:lang w:val="en-US"/>
        </w:rPr>
        <w:t>Sesaxeb</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ecnobos</w:t>
      </w:r>
      <w:proofErr w:type="spellEnd"/>
      <w:r>
        <w:rPr>
          <w:rFonts w:ascii="AcadNusx" w:hAnsi="AcadNusx"/>
          <w:lang w:val="en-US"/>
        </w:rPr>
        <w:t xml:space="preserve"> </w:t>
      </w:r>
      <w:proofErr w:type="spellStart"/>
      <w:r>
        <w:rPr>
          <w:rFonts w:ascii="AcadNusx" w:hAnsi="AcadNusx"/>
          <w:lang w:val="en-US"/>
        </w:rPr>
        <w:t>mSeneblobis</w:t>
      </w:r>
      <w:proofErr w:type="spellEnd"/>
      <w:r>
        <w:rPr>
          <w:rFonts w:ascii="AcadNusx" w:hAnsi="AcadNusx"/>
          <w:lang w:val="en-US"/>
        </w:rPr>
        <w:t xml:space="preserve"> </w:t>
      </w:r>
      <w:proofErr w:type="spellStart"/>
      <w:r>
        <w:rPr>
          <w:rFonts w:ascii="AcadNusx" w:hAnsi="AcadNusx"/>
          <w:lang w:val="en-US"/>
        </w:rPr>
        <w:t>zedamxedvels</w:t>
      </w:r>
      <w:proofErr w:type="spellEnd"/>
      <w:r>
        <w:rPr>
          <w:rFonts w:ascii="AcadNusx" w:hAnsi="AcadNusx"/>
          <w:lang w:val="en-US"/>
        </w:rPr>
        <w:t xml:space="preserve"> da </w:t>
      </w:r>
      <w:proofErr w:type="spellStart"/>
      <w:r>
        <w:rPr>
          <w:rFonts w:ascii="AcadNusx" w:hAnsi="AcadNusx"/>
          <w:lang w:val="en-US"/>
        </w:rPr>
        <w:t>miRebuli</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Sesabamisi</w:t>
      </w:r>
      <w:proofErr w:type="spellEnd"/>
      <w:r>
        <w:rPr>
          <w:rFonts w:ascii="AcadNusx" w:hAnsi="AcadNusx"/>
          <w:lang w:val="en-US"/>
        </w:rPr>
        <w:t xml:space="preserve"> </w:t>
      </w:r>
      <w:proofErr w:type="spellStart"/>
      <w:r>
        <w:rPr>
          <w:rFonts w:ascii="AcadNusx" w:hAnsi="AcadNusx"/>
          <w:lang w:val="en-US"/>
        </w:rPr>
        <w:t>RonisZiebebi</w:t>
      </w:r>
      <w:proofErr w:type="spellEnd"/>
      <w:r>
        <w:rPr>
          <w:rFonts w:ascii="AcadNusx" w:hAnsi="AcadNusx"/>
          <w:lang w:val="en-US"/>
        </w:rPr>
        <w:t xml:space="preserve"> </w:t>
      </w:r>
      <w:proofErr w:type="spellStart"/>
      <w:r>
        <w:rPr>
          <w:rFonts w:ascii="AcadNusx" w:hAnsi="AcadNusx"/>
          <w:lang w:val="en-US"/>
        </w:rPr>
        <w:t>gruntis</w:t>
      </w:r>
      <w:proofErr w:type="spellEnd"/>
      <w:r>
        <w:rPr>
          <w:rFonts w:ascii="AcadNusx" w:hAnsi="AcadNusx"/>
          <w:lang w:val="en-US"/>
        </w:rPr>
        <w:t xml:space="preserve"> </w:t>
      </w:r>
      <w:proofErr w:type="spellStart"/>
      <w:r>
        <w:rPr>
          <w:rFonts w:ascii="AcadNusx" w:hAnsi="AcadNusx"/>
          <w:lang w:val="en-US"/>
        </w:rPr>
        <w:t>aRniSnuli</w:t>
      </w:r>
      <w:proofErr w:type="spellEnd"/>
      <w:r>
        <w:rPr>
          <w:rFonts w:ascii="AcadNusx" w:hAnsi="AcadNusx"/>
          <w:lang w:val="en-US"/>
        </w:rPr>
        <w:t xml:space="preserve">, </w:t>
      </w:r>
      <w:proofErr w:type="spellStart"/>
      <w:r>
        <w:rPr>
          <w:rFonts w:ascii="AcadNusx" w:hAnsi="AcadNusx"/>
          <w:lang w:val="en-US"/>
        </w:rPr>
        <w:t>arasaTanado</w:t>
      </w:r>
      <w:proofErr w:type="spellEnd"/>
      <w:r>
        <w:rPr>
          <w:rFonts w:ascii="AcadNusx" w:hAnsi="AcadNusx"/>
          <w:lang w:val="en-US"/>
        </w:rPr>
        <w:t xml:space="preserve"> </w:t>
      </w:r>
      <w:proofErr w:type="spellStart"/>
      <w:r>
        <w:rPr>
          <w:rFonts w:ascii="AcadNusx" w:hAnsi="AcadNusx"/>
          <w:lang w:val="en-US"/>
        </w:rPr>
        <w:t>konsistenciis</w:t>
      </w:r>
      <w:proofErr w:type="spellEnd"/>
      <w:r>
        <w:rPr>
          <w:rFonts w:ascii="AcadNusx" w:hAnsi="AcadNusx"/>
          <w:lang w:val="en-US"/>
        </w:rPr>
        <w:t xml:space="preserve"> </w:t>
      </w:r>
      <w:proofErr w:type="spellStart"/>
      <w:r>
        <w:rPr>
          <w:rFonts w:ascii="AcadNusx" w:hAnsi="AcadNusx"/>
          <w:lang w:val="en-US"/>
        </w:rPr>
        <w:t>fenis</w:t>
      </w:r>
      <w:proofErr w:type="spellEnd"/>
      <w:r>
        <w:rPr>
          <w:rFonts w:ascii="AcadNusx" w:hAnsi="AcadNusx"/>
          <w:lang w:val="en-US"/>
        </w:rPr>
        <w:t xml:space="preserve"> </w:t>
      </w:r>
      <w:proofErr w:type="spellStart"/>
      <w:r>
        <w:rPr>
          <w:rFonts w:ascii="AcadNusx" w:hAnsi="AcadNusx"/>
          <w:lang w:val="en-US"/>
        </w:rPr>
        <w:t>mosacileblad</w:t>
      </w:r>
      <w:proofErr w:type="spellEnd"/>
      <w:r>
        <w:rPr>
          <w:rFonts w:ascii="AcadNusx" w:hAnsi="AcadNusx"/>
          <w:lang w:val="en-US"/>
        </w:rPr>
        <w:t>.</w:t>
      </w:r>
    </w:p>
    <w:p w14:paraId="77DDE864" w14:textId="77777777" w:rsidR="00EB5A89" w:rsidRDefault="00EB5A89" w:rsidP="00B804CB">
      <w:pPr>
        <w:spacing w:after="0"/>
        <w:ind w:firstLine="567"/>
        <w:jc w:val="both"/>
        <w:rPr>
          <w:rFonts w:ascii="AcadNusx" w:hAnsi="AcadNusx"/>
          <w:lang w:val="en-US"/>
        </w:rPr>
      </w:pPr>
      <w:proofErr w:type="spellStart"/>
      <w:r>
        <w:rPr>
          <w:rFonts w:ascii="AcadNusx" w:hAnsi="AcadNusx"/>
          <w:lang w:val="en-US"/>
        </w:rPr>
        <w:t>gruntis</w:t>
      </w:r>
      <w:proofErr w:type="spellEnd"/>
      <w:r>
        <w:rPr>
          <w:rFonts w:ascii="AcadNusx" w:hAnsi="AcadNusx"/>
          <w:lang w:val="en-US"/>
        </w:rPr>
        <w:t xml:space="preserve"> </w:t>
      </w:r>
      <w:proofErr w:type="spellStart"/>
      <w:r>
        <w:rPr>
          <w:rFonts w:ascii="AcadNusx" w:hAnsi="AcadNusx"/>
          <w:lang w:val="en-US"/>
        </w:rPr>
        <w:t>eqskavaciis</w:t>
      </w:r>
      <w:proofErr w:type="spellEnd"/>
      <w:r>
        <w:rPr>
          <w:rFonts w:ascii="AcadNusx" w:hAnsi="AcadNusx"/>
          <w:lang w:val="en-US"/>
        </w:rPr>
        <w:t xml:space="preserve"> </w:t>
      </w:r>
      <w:proofErr w:type="spellStart"/>
      <w:r>
        <w:rPr>
          <w:rFonts w:ascii="AcadNusx" w:hAnsi="AcadNusx"/>
          <w:lang w:val="en-US"/>
        </w:rPr>
        <w:t>samuSaoebis</w:t>
      </w:r>
      <w:proofErr w:type="spellEnd"/>
      <w:r>
        <w:rPr>
          <w:rFonts w:ascii="AcadNusx" w:hAnsi="AcadNusx"/>
          <w:lang w:val="en-US"/>
        </w:rPr>
        <w:t xml:space="preserve"> </w:t>
      </w:r>
      <w:proofErr w:type="spellStart"/>
      <w:r>
        <w:rPr>
          <w:rFonts w:ascii="AcadNusx" w:hAnsi="AcadNusx"/>
          <w:lang w:val="en-US"/>
        </w:rPr>
        <w:t>dasrulebis</w:t>
      </w:r>
      <w:proofErr w:type="spellEnd"/>
      <w:r>
        <w:rPr>
          <w:rFonts w:ascii="AcadNusx" w:hAnsi="AcadNusx"/>
          <w:lang w:val="en-US"/>
        </w:rPr>
        <w:t xml:space="preserve"> </w:t>
      </w:r>
      <w:proofErr w:type="spellStart"/>
      <w:r>
        <w:rPr>
          <w:rFonts w:ascii="AcadNusx" w:hAnsi="AcadNusx"/>
          <w:lang w:val="en-US"/>
        </w:rPr>
        <w:t>Semdeg</w:t>
      </w:r>
      <w:proofErr w:type="spellEnd"/>
      <w:r>
        <w:rPr>
          <w:rFonts w:ascii="AcadNusx" w:hAnsi="AcadNusx"/>
          <w:lang w:val="en-US"/>
        </w:rPr>
        <w:t xml:space="preserve">, </w:t>
      </w:r>
      <w:proofErr w:type="spellStart"/>
      <w:r>
        <w:rPr>
          <w:rFonts w:ascii="AcadNusx" w:hAnsi="AcadNusx"/>
          <w:lang w:val="en-US"/>
        </w:rPr>
        <w:t>saWiroa</w:t>
      </w:r>
      <w:proofErr w:type="spellEnd"/>
      <w:r>
        <w:rPr>
          <w:rFonts w:ascii="AcadNusx" w:hAnsi="AcadNusx"/>
          <w:lang w:val="en-US"/>
        </w:rPr>
        <w:t xml:space="preserve"> </w:t>
      </w:r>
      <w:proofErr w:type="spellStart"/>
      <w:r>
        <w:rPr>
          <w:rFonts w:ascii="AcadNusx" w:hAnsi="AcadNusx"/>
          <w:lang w:val="en-US"/>
        </w:rPr>
        <w:t>ganxorcieldes</w:t>
      </w:r>
      <w:proofErr w:type="spellEnd"/>
      <w:r>
        <w:rPr>
          <w:rFonts w:ascii="AcadNusx" w:hAnsi="AcadNusx"/>
          <w:lang w:val="en-US"/>
        </w:rPr>
        <w:t xml:space="preserve">  </w:t>
      </w:r>
      <w:proofErr w:type="spellStart"/>
      <w:r>
        <w:rPr>
          <w:rFonts w:ascii="AcadNusx" w:hAnsi="AcadNusx"/>
          <w:lang w:val="en-US"/>
        </w:rPr>
        <w:t>gruntis</w:t>
      </w:r>
      <w:proofErr w:type="spellEnd"/>
      <w:r>
        <w:rPr>
          <w:rFonts w:ascii="AcadNusx" w:hAnsi="AcadNusx"/>
          <w:lang w:val="en-US"/>
        </w:rPr>
        <w:t xml:space="preserve"> </w:t>
      </w:r>
      <w:proofErr w:type="spellStart"/>
      <w:r>
        <w:rPr>
          <w:rFonts w:ascii="AcadNusx" w:hAnsi="AcadNusx"/>
          <w:lang w:val="en-US"/>
        </w:rPr>
        <w:t>miRebuli</w:t>
      </w:r>
      <w:proofErr w:type="spellEnd"/>
      <w:r>
        <w:rPr>
          <w:rFonts w:ascii="AcadNusx" w:hAnsi="AcadNusx"/>
          <w:lang w:val="en-US"/>
        </w:rPr>
        <w:t xml:space="preserve"> </w:t>
      </w:r>
      <w:proofErr w:type="spellStart"/>
      <w:r>
        <w:rPr>
          <w:rFonts w:ascii="AcadNusx" w:hAnsi="AcadNusx"/>
          <w:lang w:val="en-US"/>
        </w:rPr>
        <w:t>zedapiris</w:t>
      </w:r>
      <w:proofErr w:type="spellEnd"/>
      <w:r>
        <w:rPr>
          <w:rFonts w:ascii="AcadNusx" w:hAnsi="AcadNusx"/>
          <w:lang w:val="en-US"/>
        </w:rPr>
        <w:t xml:space="preserve"> </w:t>
      </w:r>
      <w:proofErr w:type="spellStart"/>
      <w:r>
        <w:rPr>
          <w:rFonts w:ascii="AcadNusx" w:hAnsi="AcadNusx"/>
          <w:lang w:val="en-US"/>
        </w:rPr>
        <w:t>donis</w:t>
      </w:r>
      <w:proofErr w:type="spellEnd"/>
      <w:r>
        <w:rPr>
          <w:rFonts w:ascii="AcadNusx" w:hAnsi="AcadNusx"/>
          <w:lang w:val="en-US"/>
        </w:rPr>
        <w:t xml:space="preserve"> </w:t>
      </w:r>
      <w:proofErr w:type="spellStart"/>
      <w:r>
        <w:rPr>
          <w:rFonts w:ascii="AcadNusx" w:hAnsi="AcadNusx"/>
          <w:lang w:val="en-US"/>
        </w:rPr>
        <w:t>gaTanabreba</w:t>
      </w:r>
      <w:proofErr w:type="spellEnd"/>
      <w:r>
        <w:rPr>
          <w:rFonts w:ascii="AcadNusx" w:hAnsi="AcadNusx"/>
          <w:lang w:val="en-US"/>
        </w:rPr>
        <w:t xml:space="preserve"> </w:t>
      </w:r>
      <w:proofErr w:type="spellStart"/>
      <w:r>
        <w:rPr>
          <w:rFonts w:ascii="AcadNusx" w:hAnsi="AcadNusx"/>
          <w:lang w:val="en-US"/>
        </w:rPr>
        <w:t>saWiro</w:t>
      </w:r>
      <w:proofErr w:type="spellEnd"/>
      <w:r>
        <w:rPr>
          <w:rFonts w:ascii="AcadNusx" w:hAnsi="AcadNusx"/>
          <w:lang w:val="en-US"/>
        </w:rPr>
        <w:t xml:space="preserve"> </w:t>
      </w:r>
      <w:proofErr w:type="spellStart"/>
      <w:r>
        <w:rPr>
          <w:rFonts w:ascii="AcadNusx" w:hAnsi="AcadNusx"/>
          <w:lang w:val="en-US"/>
        </w:rPr>
        <w:t>doneze</w:t>
      </w:r>
      <w:proofErr w:type="spellEnd"/>
      <w:r>
        <w:rPr>
          <w:rFonts w:ascii="AcadNusx" w:hAnsi="AcadNusx"/>
          <w:lang w:val="en-US"/>
        </w:rPr>
        <w:t xml:space="preserve"> da </w:t>
      </w:r>
      <w:proofErr w:type="spellStart"/>
      <w:r>
        <w:rPr>
          <w:rFonts w:ascii="AcadNusx" w:hAnsi="AcadNusx"/>
          <w:lang w:val="en-US"/>
        </w:rPr>
        <w:t>proeqtiT</w:t>
      </w:r>
      <w:proofErr w:type="spellEnd"/>
      <w:r>
        <w:rPr>
          <w:rFonts w:ascii="AcadNusx" w:hAnsi="AcadNusx"/>
          <w:lang w:val="en-US"/>
        </w:rPr>
        <w:t xml:space="preserve"> </w:t>
      </w:r>
      <w:proofErr w:type="spellStart"/>
      <w:r>
        <w:rPr>
          <w:rFonts w:ascii="AcadNusx" w:hAnsi="AcadNusx"/>
          <w:lang w:val="en-US"/>
        </w:rPr>
        <w:t>miRebul</w:t>
      </w:r>
      <w:proofErr w:type="spellEnd"/>
      <w:r>
        <w:rPr>
          <w:rFonts w:ascii="AcadNusx" w:hAnsi="AcadNusx"/>
          <w:lang w:val="en-US"/>
        </w:rPr>
        <w:t xml:space="preserve"> </w:t>
      </w:r>
      <w:proofErr w:type="spellStart"/>
      <w:r>
        <w:rPr>
          <w:rFonts w:ascii="AcadNusx" w:hAnsi="AcadNusx"/>
          <w:lang w:val="en-US"/>
        </w:rPr>
        <w:t>sididemde</w:t>
      </w:r>
      <w:proofErr w:type="spellEnd"/>
      <w:r>
        <w:rPr>
          <w:rFonts w:ascii="AcadNusx" w:hAnsi="AcadNusx"/>
          <w:lang w:val="en-US"/>
        </w:rPr>
        <w:t xml:space="preserve"> </w:t>
      </w:r>
      <w:proofErr w:type="spellStart"/>
      <w:r>
        <w:rPr>
          <w:rFonts w:ascii="AcadNusx" w:hAnsi="AcadNusx"/>
          <w:lang w:val="en-US"/>
        </w:rPr>
        <w:t>gamkvriveba.Bgruntis</w:t>
      </w:r>
      <w:proofErr w:type="spellEnd"/>
      <w:r>
        <w:rPr>
          <w:rFonts w:ascii="AcadNusx" w:hAnsi="AcadNusx"/>
          <w:lang w:val="en-US"/>
        </w:rPr>
        <w:t xml:space="preserve"> </w:t>
      </w:r>
      <w:proofErr w:type="spellStart"/>
      <w:r>
        <w:rPr>
          <w:rFonts w:ascii="AcadNusx" w:hAnsi="AcadNusx"/>
          <w:lang w:val="en-US"/>
        </w:rPr>
        <w:t>eqskavaciis</w:t>
      </w:r>
      <w:proofErr w:type="spellEnd"/>
      <w:r>
        <w:rPr>
          <w:rFonts w:ascii="AcadNusx" w:hAnsi="AcadNusx"/>
          <w:lang w:val="en-US"/>
        </w:rPr>
        <w:t xml:space="preserve"> </w:t>
      </w:r>
      <w:proofErr w:type="spellStart"/>
      <w:r>
        <w:rPr>
          <w:rFonts w:ascii="AcadNusx" w:hAnsi="AcadNusx"/>
          <w:lang w:val="en-US"/>
        </w:rPr>
        <w:t>samuSaoTa</w:t>
      </w:r>
      <w:proofErr w:type="spellEnd"/>
      <w:r>
        <w:rPr>
          <w:rFonts w:ascii="AcadNusx" w:hAnsi="AcadNusx"/>
          <w:lang w:val="en-US"/>
        </w:rPr>
        <w:t xml:space="preserve"> </w:t>
      </w:r>
      <w:proofErr w:type="spellStart"/>
      <w:r>
        <w:rPr>
          <w:rFonts w:ascii="AcadNusx" w:hAnsi="AcadNusx"/>
          <w:lang w:val="en-US"/>
        </w:rPr>
        <w:t>ganxorcielebisas</w:t>
      </w:r>
      <w:proofErr w:type="spellEnd"/>
      <w:r>
        <w:rPr>
          <w:rFonts w:ascii="AcadNusx" w:hAnsi="AcadNusx"/>
          <w:lang w:val="en-US"/>
        </w:rPr>
        <w:t xml:space="preserve">, </w:t>
      </w:r>
      <w:proofErr w:type="spellStart"/>
      <w:r>
        <w:rPr>
          <w:rFonts w:ascii="AcadNusx" w:hAnsi="AcadNusx"/>
          <w:lang w:val="en-US"/>
        </w:rPr>
        <w:t>saWiroaUeqskavaciis</w:t>
      </w:r>
      <w:proofErr w:type="spellEnd"/>
      <w:r>
        <w:rPr>
          <w:rFonts w:ascii="AcadNusx" w:hAnsi="AcadNusx"/>
          <w:lang w:val="en-US"/>
        </w:rPr>
        <w:t xml:space="preserve"> </w:t>
      </w:r>
      <w:proofErr w:type="spellStart"/>
      <w:r>
        <w:rPr>
          <w:rFonts w:ascii="AcadNusx" w:hAnsi="AcadNusx"/>
          <w:lang w:val="en-US"/>
        </w:rPr>
        <w:t>adgilis</w:t>
      </w:r>
      <w:proofErr w:type="spellEnd"/>
      <w:r>
        <w:rPr>
          <w:rFonts w:ascii="AcadNusx" w:hAnsi="AcadNusx"/>
          <w:lang w:val="en-US"/>
        </w:rPr>
        <w:t xml:space="preserve"> </w:t>
      </w:r>
      <w:proofErr w:type="spellStart"/>
      <w:r>
        <w:rPr>
          <w:rFonts w:ascii="AcadNusx" w:hAnsi="AcadNusx"/>
          <w:lang w:val="en-US"/>
        </w:rPr>
        <w:t>dacva</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moxvedrisa</w:t>
      </w:r>
      <w:proofErr w:type="spellEnd"/>
      <w:r>
        <w:rPr>
          <w:rFonts w:ascii="AcadNusx" w:hAnsi="AcadNusx"/>
          <w:lang w:val="en-US"/>
        </w:rPr>
        <w:t xml:space="preserve"> da </w:t>
      </w:r>
      <w:proofErr w:type="spellStart"/>
      <w:r>
        <w:rPr>
          <w:rFonts w:ascii="AcadNusx" w:hAnsi="AcadNusx"/>
          <w:lang w:val="en-US"/>
        </w:rPr>
        <w:t>gruntis</w:t>
      </w:r>
      <w:proofErr w:type="spellEnd"/>
      <w:r>
        <w:rPr>
          <w:rFonts w:ascii="AcadNusx" w:hAnsi="AcadNusx"/>
          <w:lang w:val="en-US"/>
        </w:rPr>
        <w:t xml:space="preserve"> </w:t>
      </w:r>
      <w:proofErr w:type="spellStart"/>
      <w:r>
        <w:rPr>
          <w:rFonts w:ascii="AcadNusx" w:hAnsi="AcadNusx"/>
          <w:lang w:val="en-US"/>
        </w:rPr>
        <w:t>gadatenianebisagan.LE</w:t>
      </w:r>
      <w:proofErr w:type="spellEnd"/>
    </w:p>
    <w:p w14:paraId="17294788" w14:textId="77777777" w:rsidR="00EB5A89" w:rsidRDefault="00EB5A89" w:rsidP="00B804CB">
      <w:pPr>
        <w:spacing w:after="0"/>
        <w:jc w:val="both"/>
        <w:rPr>
          <w:rFonts w:ascii="AcadNusx" w:hAnsi="AcadNusx"/>
          <w:lang w:val="en-US"/>
        </w:rPr>
      </w:pP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nagebobebis</w:t>
      </w:r>
      <w:proofErr w:type="spellEnd"/>
      <w:r>
        <w:rPr>
          <w:rFonts w:ascii="AcadNusx" w:hAnsi="AcadNusx"/>
          <w:lang w:val="en-US"/>
        </w:rPr>
        <w:t xml:space="preserve"> </w:t>
      </w:r>
      <w:proofErr w:type="spellStart"/>
      <w:r>
        <w:rPr>
          <w:rFonts w:ascii="AcadNusx" w:hAnsi="AcadNusx"/>
          <w:lang w:val="en-US"/>
        </w:rPr>
        <w:t>safuZvelSi</w:t>
      </w:r>
      <w:proofErr w:type="spellEnd"/>
      <w:r>
        <w:rPr>
          <w:rFonts w:ascii="AcadNusx" w:hAnsi="AcadNusx"/>
          <w:lang w:val="en-US"/>
        </w:rPr>
        <w:t xml:space="preserve">, </w:t>
      </w:r>
      <w:proofErr w:type="spellStart"/>
      <w:r>
        <w:rPr>
          <w:rFonts w:ascii="AcadNusx" w:hAnsi="AcadNusx"/>
          <w:lang w:val="en-US"/>
        </w:rPr>
        <w:t>xreSis</w:t>
      </w:r>
      <w:proofErr w:type="spellEnd"/>
      <w:r>
        <w:rPr>
          <w:rFonts w:ascii="AcadNusx" w:hAnsi="AcadNusx"/>
          <w:lang w:val="en-US"/>
        </w:rPr>
        <w:t xml:space="preserve"> </w:t>
      </w:r>
      <w:proofErr w:type="spellStart"/>
      <w:r>
        <w:rPr>
          <w:rFonts w:ascii="AcadNusx" w:hAnsi="AcadNusx"/>
          <w:lang w:val="en-US"/>
        </w:rPr>
        <w:t>momzadebis</w:t>
      </w:r>
      <w:proofErr w:type="spellEnd"/>
      <w:r>
        <w:rPr>
          <w:rFonts w:ascii="AcadNusx" w:hAnsi="AcadNusx"/>
          <w:lang w:val="en-US"/>
        </w:rPr>
        <w:t xml:space="preserve"> </w:t>
      </w:r>
      <w:proofErr w:type="spellStart"/>
      <w:r>
        <w:rPr>
          <w:rFonts w:ascii="AcadNusx" w:hAnsi="AcadNusx"/>
          <w:lang w:val="en-US"/>
        </w:rPr>
        <w:t>fenis</w:t>
      </w:r>
      <w:proofErr w:type="spellEnd"/>
      <w:r>
        <w:rPr>
          <w:rFonts w:ascii="AcadNusx" w:hAnsi="AcadNusx"/>
          <w:lang w:val="en-US"/>
        </w:rPr>
        <w:t xml:space="preserve"> </w:t>
      </w:r>
      <w:proofErr w:type="spellStart"/>
      <w:r>
        <w:rPr>
          <w:rFonts w:ascii="AcadNusx" w:hAnsi="AcadNusx"/>
          <w:lang w:val="en-US"/>
        </w:rPr>
        <w:t>mosawyobad</w:t>
      </w:r>
      <w:proofErr w:type="spellEnd"/>
      <w:r>
        <w:rPr>
          <w:rFonts w:ascii="AcadNusx" w:hAnsi="AcadNusx"/>
          <w:lang w:val="en-US"/>
        </w:rPr>
        <w:t xml:space="preserve"> </w:t>
      </w:r>
      <w:proofErr w:type="spellStart"/>
      <w:r>
        <w:rPr>
          <w:rFonts w:ascii="AcadNusx" w:hAnsi="AcadNusx"/>
          <w:lang w:val="en-US"/>
        </w:rPr>
        <w:t>gamoyenebuli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Sesabamisi</w:t>
      </w:r>
      <w:proofErr w:type="spellEnd"/>
      <w:r>
        <w:rPr>
          <w:rFonts w:ascii="AcadNusx" w:hAnsi="AcadNusx"/>
          <w:lang w:val="en-US"/>
        </w:rPr>
        <w:t xml:space="preserve"> </w:t>
      </w:r>
      <w:proofErr w:type="spellStart"/>
      <w:r>
        <w:rPr>
          <w:rFonts w:ascii="AcadNusx" w:hAnsi="AcadNusx"/>
          <w:lang w:val="en-US"/>
        </w:rPr>
        <w:t>granulometriuli</w:t>
      </w:r>
      <w:proofErr w:type="spellEnd"/>
      <w:r>
        <w:rPr>
          <w:rFonts w:ascii="AcadNusx" w:hAnsi="AcadNusx"/>
          <w:lang w:val="en-US"/>
        </w:rPr>
        <w:t xml:space="preserve"> </w:t>
      </w:r>
      <w:proofErr w:type="spellStart"/>
      <w:r>
        <w:rPr>
          <w:rFonts w:ascii="AcadNusx" w:hAnsi="AcadNusx"/>
          <w:lang w:val="en-US"/>
        </w:rPr>
        <w:t>Semadgenlobis</w:t>
      </w:r>
      <w:proofErr w:type="spellEnd"/>
      <w:r>
        <w:rPr>
          <w:rFonts w:ascii="AcadNusx" w:hAnsi="AcadNusx"/>
          <w:lang w:val="en-US"/>
        </w:rPr>
        <w:t xml:space="preserve"> </w:t>
      </w:r>
      <w:proofErr w:type="spellStart"/>
      <w:r>
        <w:rPr>
          <w:rFonts w:ascii="AcadNusx" w:hAnsi="AcadNusx"/>
          <w:lang w:val="en-US"/>
        </w:rPr>
        <w:t>mqone</w:t>
      </w:r>
      <w:proofErr w:type="spellEnd"/>
      <w:r>
        <w:rPr>
          <w:rFonts w:ascii="AcadNusx" w:hAnsi="AcadNusx"/>
          <w:lang w:val="en-US"/>
        </w:rPr>
        <w:t xml:space="preserve"> </w:t>
      </w:r>
      <w:proofErr w:type="spellStart"/>
      <w:r>
        <w:rPr>
          <w:rFonts w:ascii="AcadNusx" w:hAnsi="AcadNusx"/>
          <w:lang w:val="en-US"/>
        </w:rPr>
        <w:t>xreSi</w:t>
      </w:r>
      <w:proofErr w:type="spellEnd"/>
      <w:r>
        <w:rPr>
          <w:rFonts w:ascii="AcadNusx" w:hAnsi="AcadNusx"/>
          <w:lang w:val="en-US"/>
        </w:rPr>
        <w:t xml:space="preserve">, </w:t>
      </w:r>
      <w:proofErr w:type="spellStart"/>
      <w:r>
        <w:rPr>
          <w:rFonts w:ascii="AcadNusx" w:hAnsi="AcadNusx"/>
          <w:lang w:val="en-US"/>
        </w:rPr>
        <w:t>romelic</w:t>
      </w:r>
      <w:proofErr w:type="spellEnd"/>
      <w:r>
        <w:rPr>
          <w:rFonts w:ascii="AcadNusx" w:hAnsi="AcadNusx"/>
          <w:lang w:val="en-US"/>
        </w:rPr>
        <w:t xml:space="preserve">  </w:t>
      </w:r>
      <w:proofErr w:type="spellStart"/>
      <w:r>
        <w:rPr>
          <w:rFonts w:ascii="AcadNusx" w:hAnsi="AcadNusx"/>
          <w:lang w:val="en-US"/>
        </w:rPr>
        <w:t>aucileblad</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Seicavdes</w:t>
      </w:r>
      <w:proofErr w:type="spellEnd"/>
      <w:r>
        <w:rPr>
          <w:rFonts w:ascii="AcadNusx" w:hAnsi="AcadNusx"/>
          <w:lang w:val="en-US"/>
        </w:rPr>
        <w:t xml:space="preserve"> </w:t>
      </w:r>
      <w:proofErr w:type="spellStart"/>
      <w:r>
        <w:rPr>
          <w:rFonts w:ascii="AcadNusx" w:hAnsi="AcadNusx"/>
          <w:lang w:val="en-US"/>
        </w:rPr>
        <w:t>wvril</w:t>
      </w:r>
      <w:proofErr w:type="spellEnd"/>
      <w:r>
        <w:rPr>
          <w:rFonts w:ascii="AcadNusx" w:hAnsi="AcadNusx"/>
          <w:lang w:val="en-US"/>
        </w:rPr>
        <w:t xml:space="preserve"> </w:t>
      </w:r>
      <w:proofErr w:type="spellStart"/>
      <w:r>
        <w:rPr>
          <w:rFonts w:ascii="AcadNusx" w:hAnsi="AcadNusx"/>
          <w:lang w:val="en-US"/>
        </w:rPr>
        <w:t>fraqcias</w:t>
      </w:r>
      <w:proofErr w:type="spellEnd"/>
      <w:r>
        <w:rPr>
          <w:rFonts w:ascii="AcadNusx" w:hAnsi="AcadNusx"/>
          <w:lang w:val="en-US"/>
        </w:rPr>
        <w:t xml:space="preserve">, </w:t>
      </w:r>
      <w:proofErr w:type="spellStart"/>
      <w:r>
        <w:rPr>
          <w:rFonts w:ascii="AcadNusx" w:hAnsi="AcadNusx"/>
          <w:lang w:val="en-US"/>
        </w:rPr>
        <w:t>rac</w:t>
      </w:r>
      <w:proofErr w:type="spellEnd"/>
      <w:r>
        <w:rPr>
          <w:rFonts w:ascii="AcadNusx" w:hAnsi="AcadNusx"/>
          <w:lang w:val="en-US"/>
        </w:rPr>
        <w:t xml:space="preserve"> </w:t>
      </w:r>
      <w:proofErr w:type="spellStart"/>
      <w:r>
        <w:rPr>
          <w:rFonts w:ascii="AcadNusx" w:hAnsi="AcadNusx"/>
          <w:lang w:val="en-US"/>
        </w:rPr>
        <w:t>uzrunvelyofs</w:t>
      </w:r>
      <w:proofErr w:type="spellEnd"/>
      <w:r>
        <w:rPr>
          <w:rFonts w:ascii="AcadNusx" w:hAnsi="AcadNusx"/>
          <w:lang w:val="en-US"/>
        </w:rPr>
        <w:t xml:space="preserve"> </w:t>
      </w:r>
      <w:proofErr w:type="spellStart"/>
      <w:r>
        <w:rPr>
          <w:rFonts w:ascii="AcadNusx" w:hAnsi="AcadNusx"/>
          <w:lang w:val="en-US"/>
        </w:rPr>
        <w:t>xreSis</w:t>
      </w:r>
      <w:proofErr w:type="spellEnd"/>
      <w:r>
        <w:rPr>
          <w:rFonts w:ascii="AcadNusx" w:hAnsi="AcadNusx"/>
          <w:lang w:val="en-US"/>
        </w:rPr>
        <w:t xml:space="preserve"> </w:t>
      </w:r>
      <w:proofErr w:type="spellStart"/>
      <w:r>
        <w:rPr>
          <w:rFonts w:ascii="AcadNusx" w:hAnsi="AcadNusx"/>
          <w:lang w:val="en-US"/>
        </w:rPr>
        <w:t>saTanado</w:t>
      </w:r>
      <w:proofErr w:type="spellEnd"/>
      <w:r>
        <w:rPr>
          <w:rFonts w:ascii="AcadNusx" w:hAnsi="AcadNusx"/>
          <w:lang w:val="en-US"/>
        </w:rPr>
        <w:t xml:space="preserve"> </w:t>
      </w:r>
      <w:proofErr w:type="spellStart"/>
      <w:r>
        <w:rPr>
          <w:rFonts w:ascii="AcadNusx" w:hAnsi="AcadNusx"/>
          <w:lang w:val="en-US"/>
        </w:rPr>
        <w:t>donemde</w:t>
      </w:r>
      <w:proofErr w:type="spellEnd"/>
      <w:r>
        <w:rPr>
          <w:rFonts w:ascii="AcadNusx" w:hAnsi="AcadNusx"/>
          <w:lang w:val="en-US"/>
        </w:rPr>
        <w:t xml:space="preserve"> </w:t>
      </w:r>
      <w:proofErr w:type="spellStart"/>
      <w:r>
        <w:rPr>
          <w:rFonts w:ascii="AcadNusx" w:hAnsi="AcadNusx"/>
          <w:lang w:val="en-US"/>
        </w:rPr>
        <w:t>datkepnis</w:t>
      </w:r>
      <w:proofErr w:type="spellEnd"/>
      <w:r>
        <w:rPr>
          <w:rFonts w:ascii="AcadNusx" w:hAnsi="AcadNusx"/>
          <w:lang w:val="en-US"/>
        </w:rPr>
        <w:t xml:space="preserve"> </w:t>
      </w:r>
      <w:proofErr w:type="spellStart"/>
      <w:r>
        <w:rPr>
          <w:rFonts w:ascii="AcadNusx" w:hAnsi="AcadNusx"/>
          <w:lang w:val="en-US"/>
        </w:rPr>
        <w:t>SesaZleblobas</w:t>
      </w:r>
      <w:proofErr w:type="spellEnd"/>
      <w:r>
        <w:rPr>
          <w:rFonts w:ascii="AcadNusx" w:hAnsi="AcadNusx"/>
          <w:lang w:val="en-US"/>
        </w:rPr>
        <w:t xml:space="preserve">. </w:t>
      </w:r>
      <w:proofErr w:type="spellStart"/>
      <w:r>
        <w:rPr>
          <w:rFonts w:ascii="AcadNusx" w:hAnsi="AcadNusx"/>
          <w:lang w:val="en-US"/>
        </w:rPr>
        <w:t>xarisxovani</w:t>
      </w:r>
      <w:proofErr w:type="spellEnd"/>
      <w:r>
        <w:rPr>
          <w:rFonts w:ascii="AcadNusx" w:hAnsi="AcadNusx"/>
          <w:lang w:val="en-US"/>
        </w:rPr>
        <w:t xml:space="preserve"> </w:t>
      </w:r>
      <w:proofErr w:type="spellStart"/>
      <w:r>
        <w:rPr>
          <w:rFonts w:ascii="AcadNusx" w:hAnsi="AcadNusx"/>
          <w:lang w:val="en-US"/>
        </w:rPr>
        <w:t>yrilis</w:t>
      </w:r>
      <w:proofErr w:type="spellEnd"/>
      <w:r>
        <w:rPr>
          <w:rFonts w:ascii="AcadNusx" w:hAnsi="AcadNusx"/>
          <w:lang w:val="en-US"/>
        </w:rPr>
        <w:t xml:space="preserve"> </w:t>
      </w:r>
      <w:proofErr w:type="spellStart"/>
      <w:r>
        <w:rPr>
          <w:rFonts w:ascii="AcadNusx" w:hAnsi="AcadNusx"/>
          <w:lang w:val="en-US"/>
        </w:rPr>
        <w:t>mowyobisas</w:t>
      </w:r>
      <w:proofErr w:type="spellEnd"/>
      <w:r>
        <w:rPr>
          <w:rFonts w:ascii="AcadNusx" w:hAnsi="AcadNusx"/>
          <w:lang w:val="en-US"/>
        </w:rPr>
        <w:t xml:space="preserve">, </w:t>
      </w:r>
      <w:proofErr w:type="spellStart"/>
      <w:r>
        <w:rPr>
          <w:rFonts w:ascii="AcadNusx" w:hAnsi="AcadNusx"/>
          <w:lang w:val="en-US"/>
        </w:rPr>
        <w:t>gamoyenebuli</w:t>
      </w:r>
      <w:proofErr w:type="spellEnd"/>
      <w:r>
        <w:rPr>
          <w:rFonts w:ascii="AcadNusx" w:hAnsi="AcadNusx"/>
          <w:lang w:val="en-US"/>
        </w:rPr>
        <w:t xml:space="preserve"> </w:t>
      </w:r>
      <w:proofErr w:type="spellStart"/>
      <w:r>
        <w:rPr>
          <w:rFonts w:ascii="AcadNusx" w:hAnsi="AcadNusx"/>
          <w:lang w:val="en-US"/>
        </w:rPr>
        <w:t>grunti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ganawildes</w:t>
      </w:r>
      <w:proofErr w:type="spellEnd"/>
      <w:r>
        <w:rPr>
          <w:rFonts w:ascii="AcadNusx" w:hAnsi="AcadNusx"/>
          <w:lang w:val="en-US"/>
        </w:rPr>
        <w:t xml:space="preserve"> da </w:t>
      </w:r>
      <w:proofErr w:type="spellStart"/>
      <w:r>
        <w:rPr>
          <w:rFonts w:ascii="AcadNusx" w:hAnsi="AcadNusx"/>
          <w:lang w:val="en-US"/>
        </w:rPr>
        <w:t>daitkepnos</w:t>
      </w:r>
      <w:proofErr w:type="spellEnd"/>
      <w:r>
        <w:rPr>
          <w:rFonts w:ascii="AcadNusx" w:hAnsi="AcadNusx"/>
          <w:lang w:val="en-US"/>
        </w:rPr>
        <w:t xml:space="preserve"> </w:t>
      </w:r>
      <w:proofErr w:type="spellStart"/>
      <w:r>
        <w:rPr>
          <w:rFonts w:ascii="AcadNusx" w:hAnsi="AcadNusx"/>
          <w:lang w:val="en-US"/>
        </w:rPr>
        <w:t>araumetes</w:t>
      </w:r>
      <w:proofErr w:type="spellEnd"/>
      <w:r>
        <w:rPr>
          <w:rFonts w:ascii="AcadNusx" w:hAnsi="AcadNusx"/>
          <w:lang w:val="en-US"/>
        </w:rPr>
        <w:t xml:space="preserve"> 250 mm. </w:t>
      </w:r>
      <w:proofErr w:type="spellStart"/>
      <w:r>
        <w:rPr>
          <w:rFonts w:ascii="AcadNusx" w:hAnsi="AcadNusx"/>
          <w:lang w:val="en-US"/>
        </w:rPr>
        <w:t>sisqis</w:t>
      </w:r>
      <w:proofErr w:type="spellEnd"/>
      <w:r>
        <w:rPr>
          <w:rFonts w:ascii="AcadNusx" w:hAnsi="AcadNusx"/>
          <w:lang w:val="en-US"/>
        </w:rPr>
        <w:t xml:space="preserve"> </w:t>
      </w:r>
      <w:proofErr w:type="spellStart"/>
      <w:r>
        <w:rPr>
          <w:rFonts w:ascii="AcadNusx" w:hAnsi="AcadNusx"/>
          <w:lang w:val="en-US"/>
        </w:rPr>
        <w:t>fenebad</w:t>
      </w:r>
      <w:proofErr w:type="spellEnd"/>
      <w:r>
        <w:rPr>
          <w:rFonts w:ascii="AcadNusx" w:hAnsi="AcadNusx"/>
          <w:lang w:val="en-US"/>
        </w:rPr>
        <w:t xml:space="preserve">. </w:t>
      </w:r>
      <w:proofErr w:type="spellStart"/>
      <w:r>
        <w:rPr>
          <w:rFonts w:ascii="AcadNusx" w:hAnsi="AcadNusx"/>
          <w:lang w:val="en-US"/>
        </w:rPr>
        <w:t>TiToeuli</w:t>
      </w:r>
      <w:proofErr w:type="spellEnd"/>
      <w:r>
        <w:rPr>
          <w:rFonts w:ascii="AcadNusx" w:hAnsi="AcadNusx"/>
          <w:lang w:val="en-US"/>
        </w:rPr>
        <w:t xml:space="preserve"> </w:t>
      </w:r>
      <w:proofErr w:type="spellStart"/>
      <w:r>
        <w:rPr>
          <w:rFonts w:ascii="AcadNusx" w:hAnsi="AcadNusx"/>
          <w:lang w:val="en-US"/>
        </w:rPr>
        <w:t>fenis</w:t>
      </w:r>
      <w:proofErr w:type="spellEnd"/>
      <w:r>
        <w:rPr>
          <w:rFonts w:ascii="AcadNusx" w:hAnsi="AcadNusx"/>
          <w:lang w:val="en-US"/>
        </w:rPr>
        <w:t xml:space="preserve"> </w:t>
      </w:r>
      <w:proofErr w:type="spellStart"/>
      <w:r>
        <w:rPr>
          <w:rFonts w:ascii="AcadNusx" w:hAnsi="AcadNusx"/>
          <w:lang w:val="en-US"/>
        </w:rPr>
        <w:t>datkepnis</w:t>
      </w:r>
      <w:proofErr w:type="spellEnd"/>
      <w:r>
        <w:rPr>
          <w:rFonts w:ascii="AcadNusx" w:hAnsi="AcadNusx"/>
          <w:lang w:val="en-US"/>
        </w:rPr>
        <w:t xml:space="preserve"> </w:t>
      </w:r>
      <w:proofErr w:type="spellStart"/>
      <w:r>
        <w:rPr>
          <w:rFonts w:ascii="AcadNusx" w:hAnsi="AcadNusx"/>
          <w:lang w:val="en-US"/>
        </w:rPr>
        <w:t>xarisxi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gakontroldes</w:t>
      </w:r>
      <w:proofErr w:type="spellEnd"/>
      <w:r>
        <w:rPr>
          <w:rFonts w:ascii="AcadNusx" w:hAnsi="AcadNusx"/>
          <w:lang w:val="en-US"/>
        </w:rPr>
        <w:t xml:space="preserve"> </w:t>
      </w:r>
      <w:proofErr w:type="spellStart"/>
      <w:r>
        <w:rPr>
          <w:rFonts w:ascii="AcadNusx" w:hAnsi="AcadNusx"/>
          <w:lang w:val="en-US"/>
        </w:rPr>
        <w:t>zedamxedveli</w:t>
      </w:r>
      <w:proofErr w:type="spellEnd"/>
      <w:r>
        <w:rPr>
          <w:rFonts w:ascii="AcadNusx" w:hAnsi="AcadNusx"/>
          <w:lang w:val="en-US"/>
        </w:rPr>
        <w:t xml:space="preserve"> </w:t>
      </w:r>
      <w:proofErr w:type="spellStart"/>
      <w:r>
        <w:rPr>
          <w:rFonts w:ascii="AcadNusx" w:hAnsi="AcadNusx"/>
          <w:lang w:val="en-US"/>
        </w:rPr>
        <w:t>inJinris</w:t>
      </w:r>
      <w:proofErr w:type="spellEnd"/>
      <w:r>
        <w:rPr>
          <w:rFonts w:ascii="AcadNusx" w:hAnsi="AcadNusx"/>
          <w:lang w:val="en-US"/>
        </w:rPr>
        <w:t xml:space="preserve"> </w:t>
      </w:r>
      <w:proofErr w:type="spellStart"/>
      <w:r>
        <w:rPr>
          <w:rFonts w:ascii="AcadNusx" w:hAnsi="AcadNusx"/>
          <w:lang w:val="en-US"/>
        </w:rPr>
        <w:t>mier</w:t>
      </w:r>
      <w:proofErr w:type="spellEnd"/>
      <w:r>
        <w:rPr>
          <w:rFonts w:ascii="AcadNusx" w:hAnsi="AcadNusx"/>
          <w:lang w:val="en-US"/>
        </w:rPr>
        <w:t>.</w:t>
      </w:r>
    </w:p>
    <w:p w14:paraId="25A9E1FB" w14:textId="77777777" w:rsidR="00EB5A89" w:rsidRDefault="00EB5A89" w:rsidP="00B804CB">
      <w:pPr>
        <w:spacing w:after="0"/>
        <w:jc w:val="both"/>
        <w:rPr>
          <w:rFonts w:ascii="AcadNusx" w:hAnsi="AcadNusx"/>
          <w:lang w:val="en-US"/>
        </w:rPr>
      </w:pP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samuSaoebis</w:t>
      </w:r>
      <w:proofErr w:type="spellEnd"/>
      <w:r>
        <w:rPr>
          <w:rFonts w:ascii="AcadNusx" w:hAnsi="AcadNusx"/>
          <w:lang w:val="en-US"/>
        </w:rPr>
        <w:t xml:space="preserve"> </w:t>
      </w:r>
      <w:proofErr w:type="spellStart"/>
      <w:r>
        <w:rPr>
          <w:rFonts w:ascii="AcadNusx" w:hAnsi="AcadNusx"/>
          <w:lang w:val="en-US"/>
        </w:rPr>
        <w:t>dawyebamde</w:t>
      </w:r>
      <w:proofErr w:type="spellEnd"/>
      <w:r>
        <w:rPr>
          <w:rFonts w:ascii="AcadNusx" w:hAnsi="AcadNusx"/>
          <w:lang w:val="en-US"/>
        </w:rPr>
        <w:t xml:space="preserve"> </w:t>
      </w:r>
      <w:proofErr w:type="spellStart"/>
      <w:r>
        <w:rPr>
          <w:rFonts w:ascii="AcadNusx" w:hAnsi="AcadNusx"/>
          <w:lang w:val="en-US"/>
        </w:rPr>
        <w:t>saWiroa</w:t>
      </w:r>
      <w:proofErr w:type="spellEnd"/>
      <w:r>
        <w:rPr>
          <w:rFonts w:ascii="AcadNusx" w:hAnsi="AcadNusx"/>
          <w:lang w:val="en-US"/>
        </w:rPr>
        <w:t xml:space="preserve"> </w:t>
      </w:r>
      <w:proofErr w:type="spellStart"/>
      <w:r>
        <w:rPr>
          <w:rFonts w:ascii="AcadNusx" w:hAnsi="AcadNusx"/>
          <w:lang w:val="en-US"/>
        </w:rPr>
        <w:t>dasabetonebeli</w:t>
      </w:r>
      <w:proofErr w:type="spellEnd"/>
      <w:r>
        <w:rPr>
          <w:rFonts w:ascii="AcadNusx" w:hAnsi="AcadNusx"/>
          <w:lang w:val="en-US"/>
        </w:rPr>
        <w:t xml:space="preserve"> </w:t>
      </w:r>
      <w:proofErr w:type="spellStart"/>
      <w:r>
        <w:rPr>
          <w:rFonts w:ascii="AcadNusx" w:hAnsi="AcadNusx"/>
          <w:lang w:val="en-US"/>
        </w:rPr>
        <w:t>obieqtebis</w:t>
      </w:r>
      <w:proofErr w:type="spellEnd"/>
      <w:r>
        <w:rPr>
          <w:rFonts w:ascii="AcadNusx" w:hAnsi="AcadNusx"/>
          <w:lang w:val="en-US"/>
        </w:rPr>
        <w:t xml:space="preserve"> </w:t>
      </w:r>
      <w:proofErr w:type="spellStart"/>
      <w:r>
        <w:rPr>
          <w:rFonts w:ascii="AcadNusx" w:hAnsi="AcadNusx"/>
          <w:lang w:val="en-US"/>
        </w:rPr>
        <w:t>dakvalva</w:t>
      </w:r>
      <w:proofErr w:type="spellEnd"/>
      <w:r>
        <w:rPr>
          <w:rFonts w:ascii="AcadNusx" w:hAnsi="AcadNusx"/>
          <w:lang w:val="en-US"/>
        </w:rPr>
        <w:t xml:space="preserve"> </w:t>
      </w:r>
      <w:proofErr w:type="spellStart"/>
      <w:r>
        <w:rPr>
          <w:rFonts w:ascii="AcadNusx" w:hAnsi="AcadNusx"/>
          <w:lang w:val="en-US"/>
        </w:rPr>
        <w:t>saproeqto</w:t>
      </w:r>
      <w:proofErr w:type="spellEnd"/>
      <w:r>
        <w:rPr>
          <w:rFonts w:ascii="AcadNusx" w:hAnsi="AcadNusx"/>
          <w:lang w:val="en-US"/>
        </w:rPr>
        <w:t xml:space="preserve"> </w:t>
      </w:r>
      <w:proofErr w:type="spellStart"/>
      <w:r>
        <w:rPr>
          <w:rFonts w:ascii="AcadNusx" w:hAnsi="AcadNusx"/>
          <w:lang w:val="en-US"/>
        </w:rPr>
        <w:t>naxazebis</w:t>
      </w:r>
      <w:proofErr w:type="spellEnd"/>
      <w:r>
        <w:rPr>
          <w:rFonts w:ascii="AcadNusx" w:hAnsi="AcadNusx"/>
          <w:lang w:val="en-US"/>
        </w:rPr>
        <w:t xml:space="preserve"> </w:t>
      </w:r>
      <w:proofErr w:type="spellStart"/>
      <w:r>
        <w:rPr>
          <w:rFonts w:ascii="AcadNusx" w:hAnsi="AcadNusx"/>
          <w:lang w:val="en-US"/>
        </w:rPr>
        <w:t>mixedviT</w:t>
      </w:r>
      <w:proofErr w:type="spellEnd"/>
      <w:r>
        <w:rPr>
          <w:rFonts w:ascii="AcadNusx" w:hAnsi="AcadNusx"/>
          <w:lang w:val="en-US"/>
        </w:rPr>
        <w:t xml:space="preserve">. </w:t>
      </w:r>
      <w:proofErr w:type="spellStart"/>
      <w:r>
        <w:rPr>
          <w:rFonts w:ascii="AcadNusx" w:hAnsi="AcadNusx"/>
          <w:lang w:val="en-US"/>
        </w:rPr>
        <w:t>kerZod</w:t>
      </w:r>
      <w:proofErr w:type="spellEnd"/>
      <w:r>
        <w:rPr>
          <w:rFonts w:ascii="AcadNusx" w:hAnsi="AcadNusx"/>
          <w:lang w:val="en-US"/>
        </w:rPr>
        <w:t xml:space="preserve"> </w:t>
      </w:r>
      <w:proofErr w:type="spellStart"/>
      <w:r>
        <w:rPr>
          <w:rFonts w:ascii="AcadNusx" w:hAnsi="AcadNusx"/>
          <w:lang w:val="en-US"/>
        </w:rPr>
        <w:t>geodezistebis</w:t>
      </w:r>
      <w:proofErr w:type="spellEnd"/>
      <w:r>
        <w:rPr>
          <w:rFonts w:ascii="AcadNusx" w:hAnsi="AcadNusx"/>
          <w:lang w:val="en-US"/>
        </w:rPr>
        <w:t xml:space="preserve"> </w:t>
      </w:r>
      <w:proofErr w:type="spellStart"/>
      <w:r>
        <w:rPr>
          <w:rFonts w:ascii="AcadNusx" w:hAnsi="AcadNusx"/>
          <w:lang w:val="en-US"/>
        </w:rPr>
        <w:t>mier</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ganxorcieldes</w:t>
      </w:r>
      <w:proofErr w:type="spellEnd"/>
      <w:r>
        <w:rPr>
          <w:rFonts w:ascii="AcadNusx" w:hAnsi="AcadNusx"/>
          <w:lang w:val="en-US"/>
        </w:rPr>
        <w:t xml:space="preserve"> </w:t>
      </w:r>
      <w:proofErr w:type="spellStart"/>
      <w:r>
        <w:rPr>
          <w:rFonts w:ascii="AcadNusx" w:hAnsi="AcadNusx"/>
          <w:lang w:val="en-US"/>
        </w:rPr>
        <w:t>nagebobebis</w:t>
      </w:r>
      <w:proofErr w:type="spellEnd"/>
      <w:r>
        <w:rPr>
          <w:rFonts w:ascii="AcadNusx" w:hAnsi="AcadNusx"/>
          <w:lang w:val="en-US"/>
        </w:rPr>
        <w:t xml:space="preserve"> </w:t>
      </w:r>
      <w:proofErr w:type="spellStart"/>
      <w:r>
        <w:rPr>
          <w:rFonts w:ascii="AcadNusx" w:hAnsi="AcadNusx"/>
          <w:lang w:val="en-US"/>
        </w:rPr>
        <w:t>RerZebis</w:t>
      </w:r>
      <w:proofErr w:type="spellEnd"/>
      <w:r>
        <w:rPr>
          <w:rFonts w:ascii="AcadNusx" w:hAnsi="AcadNusx"/>
          <w:lang w:val="en-US"/>
        </w:rPr>
        <w:t xml:space="preserve"> </w:t>
      </w:r>
      <w:proofErr w:type="spellStart"/>
      <w:r>
        <w:rPr>
          <w:rFonts w:ascii="AcadNusx" w:hAnsi="AcadNusx"/>
          <w:lang w:val="en-US"/>
        </w:rPr>
        <w:t>dakvalva</w:t>
      </w:r>
      <w:proofErr w:type="spellEnd"/>
      <w:r>
        <w:rPr>
          <w:rFonts w:ascii="AcadNusx" w:hAnsi="AcadNusx"/>
          <w:lang w:val="en-US"/>
        </w:rPr>
        <w:t xml:space="preserve"> da </w:t>
      </w:r>
      <w:proofErr w:type="spellStart"/>
      <w:r>
        <w:rPr>
          <w:rFonts w:ascii="AcadNusx" w:hAnsi="AcadNusx"/>
          <w:lang w:val="en-US"/>
        </w:rPr>
        <w:t>centraluri</w:t>
      </w:r>
      <w:proofErr w:type="spellEnd"/>
      <w:r>
        <w:rPr>
          <w:rFonts w:ascii="AcadNusx" w:hAnsi="AcadNusx"/>
          <w:lang w:val="en-US"/>
        </w:rPr>
        <w:t xml:space="preserve"> </w:t>
      </w:r>
      <w:proofErr w:type="spellStart"/>
      <w:r>
        <w:rPr>
          <w:rFonts w:ascii="AcadNusx" w:hAnsi="AcadNusx"/>
          <w:lang w:val="en-US"/>
        </w:rPr>
        <w:t>niSnulebis</w:t>
      </w:r>
      <w:proofErr w:type="spellEnd"/>
      <w:r>
        <w:rPr>
          <w:rFonts w:ascii="AcadNusx" w:hAnsi="AcadNusx"/>
          <w:lang w:val="en-US"/>
        </w:rPr>
        <w:t xml:space="preserve"> </w:t>
      </w:r>
      <w:proofErr w:type="spellStart"/>
      <w:r>
        <w:rPr>
          <w:rFonts w:ascii="AcadNusx" w:hAnsi="AcadNusx"/>
          <w:lang w:val="en-US"/>
        </w:rPr>
        <w:t>datana</w:t>
      </w:r>
      <w:proofErr w:type="spellEnd"/>
      <w:r>
        <w:rPr>
          <w:rFonts w:ascii="AcadNusx" w:hAnsi="AcadNusx"/>
          <w:lang w:val="en-US"/>
        </w:rPr>
        <w:t xml:space="preserve">. </w:t>
      </w:r>
    </w:p>
    <w:p w14:paraId="1530F944" w14:textId="77777777" w:rsidR="001E7EE4" w:rsidRDefault="001E7EE4" w:rsidP="001E7EE4">
      <w:pPr>
        <w:spacing w:after="0"/>
        <w:ind w:firstLine="567"/>
        <w:jc w:val="both"/>
        <w:rPr>
          <w:rFonts w:ascii="AcadNusx" w:hAnsi="AcadNusx"/>
          <w:b/>
          <w:lang w:val="en-US"/>
        </w:rPr>
      </w:pPr>
    </w:p>
    <w:p w14:paraId="366141A7" w14:textId="4C207B8F" w:rsidR="001E7EE4" w:rsidRDefault="00EB5A89" w:rsidP="001E7EE4">
      <w:pPr>
        <w:spacing w:after="0"/>
        <w:ind w:firstLine="567"/>
        <w:jc w:val="both"/>
        <w:rPr>
          <w:rFonts w:ascii="AcadNusx" w:hAnsi="AcadNusx"/>
          <w:lang w:val="en-US"/>
        </w:rPr>
      </w:pPr>
      <w:proofErr w:type="spellStart"/>
      <w:r>
        <w:rPr>
          <w:rFonts w:ascii="AcadNusx" w:hAnsi="AcadNusx"/>
          <w:b/>
          <w:lang w:val="en-US"/>
        </w:rPr>
        <w:t>xis</w:t>
      </w:r>
      <w:proofErr w:type="spellEnd"/>
      <w:r>
        <w:rPr>
          <w:rFonts w:ascii="AcadNusx" w:hAnsi="AcadNusx"/>
          <w:b/>
          <w:lang w:val="en-US"/>
        </w:rPr>
        <w:t xml:space="preserve"> </w:t>
      </w:r>
      <w:proofErr w:type="spellStart"/>
      <w:r>
        <w:rPr>
          <w:rFonts w:ascii="AcadNusx" w:hAnsi="AcadNusx"/>
          <w:b/>
          <w:lang w:val="en-US"/>
        </w:rPr>
        <w:t>yalibebi</w:t>
      </w:r>
      <w:proofErr w:type="spellEnd"/>
      <w:r>
        <w:rPr>
          <w:rFonts w:ascii="AcadNusx" w:hAnsi="AcadNusx"/>
          <w:lang w:val="en-US"/>
        </w:rPr>
        <w:t xml:space="preserve"> </w:t>
      </w:r>
    </w:p>
    <w:p w14:paraId="014F2F28" w14:textId="76A5169B" w:rsidR="00EB5A89" w:rsidRDefault="00EB5A89" w:rsidP="001E7EE4">
      <w:pPr>
        <w:spacing w:after="0"/>
        <w:ind w:firstLine="567"/>
        <w:jc w:val="both"/>
        <w:rPr>
          <w:rFonts w:ascii="AcadNusx" w:hAnsi="AcadNusx"/>
          <w:lang w:val="en-US"/>
        </w:rPr>
      </w:pP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samuSaoebis</w:t>
      </w:r>
      <w:proofErr w:type="spellEnd"/>
      <w:r>
        <w:rPr>
          <w:rFonts w:ascii="AcadNusx" w:hAnsi="AcadNusx"/>
          <w:lang w:val="en-US"/>
        </w:rPr>
        <w:t xml:space="preserve"> </w:t>
      </w:r>
      <w:proofErr w:type="spellStart"/>
      <w:r>
        <w:rPr>
          <w:rFonts w:ascii="AcadNusx" w:hAnsi="AcadNusx"/>
          <w:lang w:val="en-US"/>
        </w:rPr>
        <w:t>Sesasruleblad</w:t>
      </w:r>
      <w:proofErr w:type="spellEnd"/>
      <w:r>
        <w:rPr>
          <w:rFonts w:ascii="AcadNusx" w:hAnsi="AcadNusx"/>
          <w:lang w:val="en-US"/>
        </w:rPr>
        <w:t xml:space="preserve"> </w:t>
      </w:r>
      <w:proofErr w:type="spellStart"/>
      <w:r>
        <w:rPr>
          <w:rFonts w:ascii="AcadNusx" w:hAnsi="AcadNusx"/>
          <w:lang w:val="en-US"/>
        </w:rPr>
        <w:t>saWiro</w:t>
      </w:r>
      <w:proofErr w:type="spellEnd"/>
      <w:r>
        <w:rPr>
          <w:rFonts w:ascii="AcadNusx" w:hAnsi="AcadNusx"/>
          <w:lang w:val="en-US"/>
        </w:rPr>
        <w:t xml:space="preserve"> </w:t>
      </w:r>
      <w:proofErr w:type="spellStart"/>
      <w:r>
        <w:rPr>
          <w:rFonts w:ascii="AcadNusx" w:hAnsi="AcadNusx"/>
          <w:lang w:val="en-US"/>
        </w:rPr>
        <w:t>xis</w:t>
      </w:r>
      <w:proofErr w:type="spellEnd"/>
      <w:r>
        <w:rPr>
          <w:rFonts w:ascii="AcadNusx" w:hAnsi="AcadNusx"/>
          <w:lang w:val="en-US"/>
        </w:rPr>
        <w:t xml:space="preserve"> </w:t>
      </w:r>
      <w:proofErr w:type="spellStart"/>
      <w:r>
        <w:rPr>
          <w:rFonts w:ascii="AcadNusx" w:hAnsi="AcadNusx"/>
          <w:lang w:val="en-US"/>
        </w:rPr>
        <w:t>yalibebi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iyos</w:t>
      </w:r>
      <w:proofErr w:type="spellEnd"/>
      <w:r>
        <w:rPr>
          <w:rFonts w:ascii="AcadNusx" w:hAnsi="AcadNusx"/>
          <w:lang w:val="en-US"/>
        </w:rPr>
        <w:t xml:space="preserve"> </w:t>
      </w:r>
      <w:proofErr w:type="spellStart"/>
      <w:r>
        <w:rPr>
          <w:rFonts w:ascii="AcadNusx" w:hAnsi="AcadNusx"/>
          <w:lang w:val="en-US"/>
        </w:rPr>
        <w:t>vibraciagamZle</w:t>
      </w:r>
      <w:proofErr w:type="spellEnd"/>
      <w:r>
        <w:rPr>
          <w:rFonts w:ascii="AcadNusx" w:hAnsi="AcadNusx"/>
          <w:lang w:val="en-US"/>
        </w:rPr>
        <w:t xml:space="preserve"> da </w:t>
      </w:r>
      <w:proofErr w:type="spellStart"/>
      <w:r>
        <w:rPr>
          <w:rFonts w:ascii="AcadNusx" w:hAnsi="AcadNusx"/>
          <w:lang w:val="en-US"/>
        </w:rPr>
        <w:t>uZlebdes</w:t>
      </w:r>
      <w:proofErr w:type="spellEnd"/>
      <w:r>
        <w:rPr>
          <w:rFonts w:ascii="AcadNusx" w:hAnsi="AcadNusx"/>
          <w:lang w:val="en-US"/>
        </w:rPr>
        <w:t xml:space="preserve"> </w:t>
      </w:r>
      <w:proofErr w:type="spellStart"/>
      <w:r>
        <w:rPr>
          <w:rFonts w:ascii="AcadNusx" w:hAnsi="AcadNusx"/>
          <w:lang w:val="en-US"/>
        </w:rPr>
        <w:t>samSeneblo</w:t>
      </w:r>
      <w:proofErr w:type="spellEnd"/>
      <w:r>
        <w:rPr>
          <w:rFonts w:ascii="AcadNusx" w:hAnsi="AcadNusx"/>
          <w:lang w:val="en-US"/>
        </w:rPr>
        <w:t xml:space="preserve"> </w:t>
      </w:r>
      <w:proofErr w:type="spellStart"/>
      <w:r>
        <w:rPr>
          <w:rFonts w:ascii="AcadNusx" w:hAnsi="AcadNusx"/>
          <w:lang w:val="en-US"/>
        </w:rPr>
        <w:t>samuSaoebis</w:t>
      </w:r>
      <w:proofErr w:type="spellEnd"/>
      <w:r>
        <w:rPr>
          <w:rFonts w:ascii="AcadNusx" w:hAnsi="AcadNusx"/>
          <w:lang w:val="en-US"/>
        </w:rPr>
        <w:t xml:space="preserve"> </w:t>
      </w:r>
      <w:proofErr w:type="spellStart"/>
      <w:r>
        <w:rPr>
          <w:rFonts w:ascii="AcadNusx" w:hAnsi="AcadNusx"/>
          <w:lang w:val="en-US"/>
        </w:rPr>
        <w:t>warmoebisas</w:t>
      </w:r>
      <w:proofErr w:type="spellEnd"/>
      <w:r>
        <w:rPr>
          <w:rFonts w:ascii="AcadNusx" w:hAnsi="AcadNusx"/>
          <w:lang w:val="en-US"/>
        </w:rPr>
        <w:t xml:space="preserve"> </w:t>
      </w:r>
      <w:proofErr w:type="spellStart"/>
      <w:r>
        <w:rPr>
          <w:rFonts w:ascii="AcadNusx" w:hAnsi="AcadNusx"/>
          <w:lang w:val="en-US"/>
        </w:rPr>
        <w:t>ganviTarebul</w:t>
      </w:r>
      <w:proofErr w:type="spellEnd"/>
      <w:r>
        <w:rPr>
          <w:rFonts w:ascii="AcadNusx" w:hAnsi="AcadNusx"/>
          <w:lang w:val="en-US"/>
        </w:rPr>
        <w:t xml:space="preserve"> </w:t>
      </w:r>
      <w:proofErr w:type="spellStart"/>
      <w:r>
        <w:rPr>
          <w:rFonts w:ascii="AcadNusx" w:hAnsi="AcadNusx"/>
          <w:lang w:val="en-US"/>
        </w:rPr>
        <w:t>datvirTvebs</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iRunebodes</w:t>
      </w:r>
      <w:proofErr w:type="spellEnd"/>
      <w:r>
        <w:rPr>
          <w:rFonts w:ascii="AcadNusx" w:hAnsi="AcadNusx"/>
          <w:lang w:val="en-US"/>
        </w:rPr>
        <w:t xml:space="preserve"> </w:t>
      </w:r>
      <w:proofErr w:type="spellStart"/>
      <w:r>
        <w:rPr>
          <w:rFonts w:ascii="AcadNusx" w:hAnsi="AcadNusx"/>
          <w:lang w:val="en-US"/>
        </w:rPr>
        <w:t>masSi</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xsnaris</w:t>
      </w:r>
      <w:proofErr w:type="spellEnd"/>
      <w:r>
        <w:rPr>
          <w:rFonts w:ascii="AcadNusx" w:hAnsi="AcadNusx"/>
          <w:lang w:val="en-US"/>
        </w:rPr>
        <w:t xml:space="preserve"> </w:t>
      </w:r>
      <w:proofErr w:type="spellStart"/>
      <w:r>
        <w:rPr>
          <w:rFonts w:ascii="AcadNusx" w:hAnsi="AcadNusx"/>
          <w:lang w:val="en-US"/>
        </w:rPr>
        <w:t>ganTavsebisas</w:t>
      </w:r>
      <w:proofErr w:type="spellEnd"/>
      <w:r>
        <w:rPr>
          <w:rFonts w:ascii="AcadNusx" w:hAnsi="AcadNusx"/>
          <w:lang w:val="en-US"/>
        </w:rPr>
        <w:t xml:space="preserve">. </w:t>
      </w:r>
      <w:proofErr w:type="spellStart"/>
      <w:r>
        <w:rPr>
          <w:rFonts w:ascii="AcadNusx" w:hAnsi="AcadNusx"/>
          <w:lang w:val="en-US"/>
        </w:rPr>
        <w:t>xis</w:t>
      </w:r>
      <w:proofErr w:type="spellEnd"/>
      <w:r>
        <w:rPr>
          <w:rFonts w:ascii="AcadNusx" w:hAnsi="AcadNusx"/>
          <w:lang w:val="en-US"/>
        </w:rPr>
        <w:t xml:space="preserve"> </w:t>
      </w:r>
      <w:proofErr w:type="spellStart"/>
      <w:r>
        <w:rPr>
          <w:rFonts w:ascii="AcadNusx" w:hAnsi="AcadNusx"/>
          <w:lang w:val="en-US"/>
        </w:rPr>
        <w:t>yalibebi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damzaddes</w:t>
      </w:r>
      <w:proofErr w:type="spellEnd"/>
      <w:r>
        <w:rPr>
          <w:rFonts w:ascii="AcadNusx" w:hAnsi="AcadNusx"/>
          <w:lang w:val="en-US"/>
        </w:rPr>
        <w:t xml:space="preserve"> </w:t>
      </w:r>
      <w:proofErr w:type="spellStart"/>
      <w:r>
        <w:rPr>
          <w:rFonts w:ascii="AcadNusx" w:hAnsi="AcadNusx"/>
          <w:lang w:val="en-US"/>
        </w:rPr>
        <w:t>Sesabamisi</w:t>
      </w:r>
      <w:proofErr w:type="spellEnd"/>
      <w:r>
        <w:rPr>
          <w:rFonts w:ascii="AcadNusx" w:hAnsi="AcadNusx"/>
          <w:lang w:val="en-US"/>
        </w:rPr>
        <w:t xml:space="preserve"> </w:t>
      </w:r>
      <w:proofErr w:type="spellStart"/>
      <w:r>
        <w:rPr>
          <w:rFonts w:ascii="AcadNusx" w:hAnsi="AcadNusx"/>
          <w:lang w:val="en-US"/>
        </w:rPr>
        <w:t>xarisxis</w:t>
      </w:r>
      <w:proofErr w:type="spellEnd"/>
      <w:r>
        <w:rPr>
          <w:rFonts w:ascii="AcadNusx" w:hAnsi="AcadNusx"/>
          <w:lang w:val="en-US"/>
        </w:rPr>
        <w:t xml:space="preserve"> </w:t>
      </w:r>
      <w:proofErr w:type="spellStart"/>
      <w:r>
        <w:rPr>
          <w:rFonts w:ascii="AcadNusx" w:hAnsi="AcadNusx"/>
          <w:lang w:val="en-US"/>
        </w:rPr>
        <w:t>xis</w:t>
      </w:r>
      <w:proofErr w:type="spellEnd"/>
      <w:r>
        <w:rPr>
          <w:rFonts w:ascii="AcadNusx" w:hAnsi="AcadNusx"/>
          <w:lang w:val="en-US"/>
        </w:rPr>
        <w:t xml:space="preserve"> </w:t>
      </w:r>
      <w:proofErr w:type="spellStart"/>
      <w:r>
        <w:rPr>
          <w:rFonts w:ascii="AcadNusx" w:hAnsi="AcadNusx"/>
          <w:lang w:val="en-US"/>
        </w:rPr>
        <w:t>masalisagan</w:t>
      </w:r>
      <w:proofErr w:type="spellEnd"/>
      <w:r>
        <w:rPr>
          <w:rFonts w:ascii="AcadNusx" w:hAnsi="AcadNusx"/>
          <w:lang w:val="en-US"/>
        </w:rPr>
        <w:t xml:space="preserve">. </w:t>
      </w:r>
      <w:proofErr w:type="spellStart"/>
      <w:r>
        <w:rPr>
          <w:rFonts w:ascii="AcadNusx" w:hAnsi="AcadNusx"/>
          <w:lang w:val="en-US"/>
        </w:rPr>
        <w:t>im</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konstruqciebis</w:t>
      </w:r>
      <w:proofErr w:type="spellEnd"/>
      <w:r>
        <w:rPr>
          <w:rFonts w:ascii="AcadNusx" w:hAnsi="AcadNusx"/>
          <w:lang w:val="en-US"/>
        </w:rPr>
        <w:t xml:space="preserve"> </w:t>
      </w:r>
      <w:proofErr w:type="spellStart"/>
      <w:r>
        <w:rPr>
          <w:rFonts w:ascii="AcadNusx" w:hAnsi="AcadNusx"/>
          <w:lang w:val="en-US"/>
        </w:rPr>
        <w:t>dabetonebisas</w:t>
      </w:r>
      <w:proofErr w:type="spellEnd"/>
      <w:r>
        <w:rPr>
          <w:rFonts w:ascii="AcadNusx" w:hAnsi="AcadNusx"/>
          <w:lang w:val="en-US"/>
        </w:rPr>
        <w:t xml:space="preserve">, </w:t>
      </w:r>
      <w:proofErr w:type="spellStart"/>
      <w:r>
        <w:rPr>
          <w:rFonts w:ascii="AcadNusx" w:hAnsi="AcadNusx"/>
          <w:lang w:val="en-US"/>
        </w:rPr>
        <w:t>romlis</w:t>
      </w:r>
      <w:proofErr w:type="spellEnd"/>
      <w:r>
        <w:rPr>
          <w:rFonts w:ascii="AcadNusx" w:hAnsi="AcadNusx"/>
          <w:lang w:val="en-US"/>
        </w:rPr>
        <w:t xml:space="preserve"> </w:t>
      </w:r>
      <w:proofErr w:type="spellStart"/>
      <w:r>
        <w:rPr>
          <w:rFonts w:ascii="AcadNusx" w:hAnsi="AcadNusx"/>
          <w:lang w:val="en-US"/>
        </w:rPr>
        <w:t>zedapiric</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Cans (</w:t>
      </w:r>
      <w:r>
        <w:rPr>
          <w:rFonts w:ascii="Times New Roman" w:hAnsi="Times New Roman"/>
          <w:i/>
          <w:sz w:val="20"/>
          <w:szCs w:val="20"/>
          <w:lang w:val="en-US"/>
        </w:rPr>
        <w:t>F</w:t>
      </w:r>
      <w:r>
        <w:rPr>
          <w:rFonts w:ascii="AcadNusx" w:hAnsi="AcadNusx"/>
          <w:i/>
          <w:sz w:val="20"/>
          <w:szCs w:val="20"/>
          <w:vertAlign w:val="subscript"/>
          <w:lang w:val="en-US"/>
        </w:rPr>
        <w:t>1</w:t>
      </w:r>
      <w:r>
        <w:rPr>
          <w:rFonts w:ascii="AcadNusx" w:hAnsi="AcadNusx"/>
          <w:i/>
          <w:sz w:val="20"/>
          <w:szCs w:val="20"/>
          <w:lang w:val="en-US"/>
        </w:rPr>
        <w:t xml:space="preserve"> </w:t>
      </w:r>
      <w:proofErr w:type="spellStart"/>
      <w:r>
        <w:rPr>
          <w:rFonts w:ascii="AcadNusx" w:hAnsi="AcadNusx"/>
          <w:i/>
          <w:sz w:val="20"/>
          <w:szCs w:val="20"/>
          <w:lang w:val="en-US"/>
        </w:rPr>
        <w:t>klasi</w:t>
      </w:r>
      <w:proofErr w:type="spellEnd"/>
      <w:r>
        <w:rPr>
          <w:rFonts w:ascii="AcadNusx" w:hAnsi="AcadNusx"/>
          <w:lang w:val="en-US"/>
        </w:rPr>
        <w:t xml:space="preserve">), </w:t>
      </w:r>
      <w:proofErr w:type="spellStart"/>
      <w:r>
        <w:rPr>
          <w:rFonts w:ascii="AcadNusx" w:hAnsi="AcadNusx"/>
          <w:lang w:val="en-US"/>
        </w:rPr>
        <w:t>yalibebis</w:t>
      </w:r>
      <w:proofErr w:type="spellEnd"/>
      <w:r>
        <w:rPr>
          <w:rFonts w:ascii="AcadNusx" w:hAnsi="AcadNusx"/>
          <w:lang w:val="en-US"/>
        </w:rPr>
        <w:t xml:space="preserve"> </w:t>
      </w:r>
      <w:proofErr w:type="spellStart"/>
      <w:r>
        <w:rPr>
          <w:rFonts w:ascii="AcadNusx" w:hAnsi="AcadNusx"/>
          <w:lang w:val="en-US"/>
        </w:rPr>
        <w:t>mosawyobad</w:t>
      </w:r>
      <w:proofErr w:type="spellEnd"/>
      <w:r>
        <w:rPr>
          <w:rFonts w:ascii="AcadNusx" w:hAnsi="AcadNusx"/>
          <w:lang w:val="en-US"/>
        </w:rPr>
        <w:t xml:space="preserve"> </w:t>
      </w:r>
      <w:proofErr w:type="spellStart"/>
      <w:r>
        <w:rPr>
          <w:rFonts w:ascii="AcadNusx" w:hAnsi="AcadNusx"/>
          <w:lang w:val="en-US"/>
        </w:rPr>
        <w:t>SeiZleba</w:t>
      </w:r>
      <w:proofErr w:type="spellEnd"/>
      <w:r>
        <w:rPr>
          <w:rFonts w:ascii="AcadNusx" w:hAnsi="AcadNusx"/>
          <w:lang w:val="en-US"/>
        </w:rPr>
        <w:t xml:space="preserve"> </w:t>
      </w:r>
      <w:proofErr w:type="spellStart"/>
      <w:r>
        <w:rPr>
          <w:rFonts w:ascii="AcadNusx" w:hAnsi="AcadNusx"/>
          <w:lang w:val="en-US"/>
        </w:rPr>
        <w:t>gamoyenebuli</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uxeS</w:t>
      </w:r>
      <w:proofErr w:type="spellEnd"/>
      <w:r>
        <w:rPr>
          <w:rFonts w:ascii="AcadNusx" w:hAnsi="AcadNusx"/>
          <w:lang w:val="en-US"/>
        </w:rPr>
        <w:t xml:space="preserve"> </w:t>
      </w:r>
      <w:proofErr w:type="spellStart"/>
      <w:r>
        <w:rPr>
          <w:rFonts w:ascii="AcadNusx" w:hAnsi="AcadNusx"/>
          <w:lang w:val="en-US"/>
        </w:rPr>
        <w:t>zedapiriani</w:t>
      </w:r>
      <w:proofErr w:type="spellEnd"/>
      <w:r>
        <w:rPr>
          <w:rFonts w:ascii="AcadNusx" w:hAnsi="AcadNusx"/>
          <w:lang w:val="en-US"/>
        </w:rPr>
        <w:t xml:space="preserve"> </w:t>
      </w:r>
      <w:proofErr w:type="spellStart"/>
      <w:r>
        <w:rPr>
          <w:rFonts w:ascii="AcadNusx" w:hAnsi="AcadNusx"/>
          <w:lang w:val="en-US"/>
        </w:rPr>
        <w:t>xis</w:t>
      </w:r>
      <w:proofErr w:type="spellEnd"/>
      <w:r>
        <w:rPr>
          <w:rFonts w:ascii="AcadNusx" w:hAnsi="AcadNusx"/>
          <w:lang w:val="en-US"/>
        </w:rPr>
        <w:t xml:space="preserve"> masala. </w:t>
      </w:r>
      <w:r>
        <w:rPr>
          <w:rFonts w:ascii="Times New Roman" w:hAnsi="Times New Roman"/>
          <w:lang w:val="en-US"/>
        </w:rPr>
        <w:t>F</w:t>
      </w:r>
      <w:r>
        <w:rPr>
          <w:rFonts w:ascii="AcadNusx" w:hAnsi="AcadNusx"/>
          <w:vertAlign w:val="subscript"/>
          <w:lang w:val="en-US"/>
        </w:rPr>
        <w:t>2</w:t>
      </w:r>
      <w:r>
        <w:rPr>
          <w:rFonts w:ascii="AcadNusx" w:hAnsi="AcadNusx"/>
          <w:lang w:val="en-US"/>
        </w:rPr>
        <w:t xml:space="preserve"> </w:t>
      </w:r>
      <w:proofErr w:type="spellStart"/>
      <w:r>
        <w:rPr>
          <w:rFonts w:ascii="AcadNusx" w:hAnsi="AcadNusx"/>
          <w:lang w:val="en-US"/>
        </w:rPr>
        <w:t>klasis</w:t>
      </w:r>
      <w:proofErr w:type="spellEnd"/>
      <w:r>
        <w:rPr>
          <w:rFonts w:ascii="AcadNusx" w:hAnsi="AcadNusx"/>
          <w:lang w:val="en-US"/>
        </w:rPr>
        <w:t xml:space="preserve"> </w:t>
      </w:r>
      <w:proofErr w:type="spellStart"/>
      <w:r>
        <w:rPr>
          <w:rFonts w:ascii="AcadNusx" w:hAnsi="AcadNusx"/>
          <w:lang w:val="en-US"/>
        </w:rPr>
        <w:t>zedapiriani</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konstruqciebis</w:t>
      </w:r>
      <w:proofErr w:type="spellEnd"/>
      <w:r>
        <w:rPr>
          <w:rFonts w:ascii="AcadNusx" w:hAnsi="AcadNusx"/>
          <w:lang w:val="en-US"/>
        </w:rPr>
        <w:t xml:space="preserve"> </w:t>
      </w:r>
      <w:proofErr w:type="spellStart"/>
      <w:r>
        <w:rPr>
          <w:rFonts w:ascii="AcadNusx" w:hAnsi="AcadNusx"/>
          <w:lang w:val="en-US"/>
        </w:rPr>
        <w:t>dabetonebis</w:t>
      </w:r>
      <w:proofErr w:type="spellEnd"/>
      <w:r>
        <w:rPr>
          <w:rFonts w:ascii="AcadNusx" w:hAnsi="AcadNusx"/>
          <w:lang w:val="en-US"/>
        </w:rPr>
        <w:t xml:space="preserve"> </w:t>
      </w:r>
      <w:proofErr w:type="spellStart"/>
      <w:r>
        <w:rPr>
          <w:rFonts w:ascii="AcadNusx" w:hAnsi="AcadNusx"/>
          <w:lang w:val="en-US"/>
        </w:rPr>
        <w:t>SemTxvevaSi</w:t>
      </w:r>
      <w:proofErr w:type="spellEnd"/>
      <w:r>
        <w:rPr>
          <w:rFonts w:ascii="AcadNusx" w:hAnsi="AcadNusx"/>
          <w:lang w:val="en-US"/>
        </w:rPr>
        <w:t xml:space="preserve">, </w:t>
      </w:r>
      <w:proofErr w:type="spellStart"/>
      <w:r>
        <w:rPr>
          <w:rFonts w:ascii="AcadNusx" w:hAnsi="AcadNusx"/>
          <w:lang w:val="en-US"/>
        </w:rPr>
        <w:t>yalibebis</w:t>
      </w:r>
      <w:proofErr w:type="spellEnd"/>
      <w:r>
        <w:rPr>
          <w:rFonts w:ascii="AcadNusx" w:hAnsi="AcadNusx"/>
          <w:lang w:val="en-US"/>
        </w:rPr>
        <w:t xml:space="preserve"> </w:t>
      </w:r>
      <w:proofErr w:type="spellStart"/>
      <w:r>
        <w:rPr>
          <w:rFonts w:ascii="AcadNusx" w:hAnsi="AcadNusx"/>
          <w:lang w:val="en-US"/>
        </w:rPr>
        <w:t>mosawyobad</w:t>
      </w:r>
      <w:proofErr w:type="spellEnd"/>
      <w:r>
        <w:rPr>
          <w:rFonts w:ascii="AcadNusx" w:hAnsi="AcadNusx"/>
          <w:lang w:val="en-US"/>
        </w:rPr>
        <w:t xml:space="preserve"> </w:t>
      </w:r>
      <w:proofErr w:type="spellStart"/>
      <w:r>
        <w:rPr>
          <w:rFonts w:ascii="AcadNusx" w:hAnsi="AcadNusx"/>
          <w:lang w:val="en-US"/>
        </w:rPr>
        <w:t>gamoyenebuli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uxeSi</w:t>
      </w:r>
      <w:proofErr w:type="spellEnd"/>
      <w:r>
        <w:rPr>
          <w:rFonts w:ascii="AcadNusx" w:hAnsi="AcadNusx"/>
          <w:lang w:val="en-US"/>
        </w:rPr>
        <w:t xml:space="preserve"> </w:t>
      </w:r>
      <w:proofErr w:type="spellStart"/>
      <w:r>
        <w:rPr>
          <w:rFonts w:ascii="AcadNusx" w:hAnsi="AcadNusx"/>
          <w:lang w:val="en-US"/>
        </w:rPr>
        <w:t>xe</w:t>
      </w:r>
      <w:proofErr w:type="spellEnd"/>
      <w:r>
        <w:rPr>
          <w:rFonts w:ascii="AcadNusx" w:hAnsi="AcadNusx"/>
          <w:lang w:val="en-US"/>
        </w:rPr>
        <w:t xml:space="preserve"> </w:t>
      </w:r>
      <w:proofErr w:type="spellStart"/>
      <w:r>
        <w:rPr>
          <w:rFonts w:ascii="AcadNusx" w:hAnsi="AcadNusx"/>
          <w:lang w:val="en-US"/>
        </w:rPr>
        <w:t>gluvi</w:t>
      </w:r>
      <w:proofErr w:type="spellEnd"/>
      <w:r>
        <w:rPr>
          <w:rFonts w:ascii="AcadNusx" w:hAnsi="AcadNusx"/>
          <w:lang w:val="en-US"/>
        </w:rPr>
        <w:t xml:space="preserve"> </w:t>
      </w:r>
      <w:proofErr w:type="spellStart"/>
      <w:r>
        <w:rPr>
          <w:rFonts w:ascii="AcadNusx" w:hAnsi="AcadNusx"/>
          <w:lang w:val="en-US"/>
        </w:rPr>
        <w:t>zedapiriT</w:t>
      </w:r>
      <w:proofErr w:type="spellEnd"/>
      <w:r>
        <w:rPr>
          <w:rFonts w:ascii="AcadNusx" w:hAnsi="AcadNusx"/>
          <w:lang w:val="en-US"/>
        </w:rPr>
        <w:t xml:space="preserve">, </w:t>
      </w:r>
      <w:proofErr w:type="spellStart"/>
      <w:r>
        <w:rPr>
          <w:rFonts w:ascii="AcadNusx" w:hAnsi="AcadNusx"/>
          <w:lang w:val="en-US"/>
        </w:rPr>
        <w:t>romelzec</w:t>
      </w:r>
      <w:proofErr w:type="spellEnd"/>
      <w:r>
        <w:rPr>
          <w:rFonts w:ascii="AcadNusx" w:hAnsi="AcadNusx"/>
          <w:lang w:val="en-US"/>
        </w:rPr>
        <w:t xml:space="preserve"> </w:t>
      </w:r>
      <w:proofErr w:type="spellStart"/>
      <w:r>
        <w:rPr>
          <w:rFonts w:ascii="AcadNusx" w:hAnsi="AcadNusx"/>
          <w:lang w:val="en-US"/>
        </w:rPr>
        <w:t>gadakruli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Sewebebuli</w:t>
      </w:r>
      <w:proofErr w:type="spellEnd"/>
      <w:r>
        <w:rPr>
          <w:rFonts w:ascii="AcadNusx" w:hAnsi="AcadNusx"/>
          <w:lang w:val="en-US"/>
        </w:rPr>
        <w:t xml:space="preserve"> </w:t>
      </w:r>
      <w:proofErr w:type="spellStart"/>
      <w:r>
        <w:rPr>
          <w:rFonts w:ascii="AcadNusx" w:hAnsi="AcadNusx"/>
          <w:lang w:val="en-US"/>
        </w:rPr>
        <w:t>firficari</w:t>
      </w:r>
      <w:proofErr w:type="spellEnd"/>
      <w:r>
        <w:rPr>
          <w:rFonts w:ascii="AcadNusx" w:hAnsi="AcadNusx"/>
          <w:lang w:val="en-US"/>
        </w:rPr>
        <w:t>.</w:t>
      </w:r>
      <w:r>
        <w:rPr>
          <w:rFonts w:ascii="Times New Roman" w:hAnsi="Times New Roman"/>
          <w:lang w:val="en-US"/>
        </w:rPr>
        <w:t xml:space="preserve"> F</w:t>
      </w:r>
      <w:r>
        <w:rPr>
          <w:rFonts w:ascii="AcadNusx" w:hAnsi="AcadNusx"/>
          <w:vertAlign w:val="subscript"/>
          <w:lang w:val="en-US"/>
        </w:rPr>
        <w:t>3</w:t>
      </w:r>
      <w:r>
        <w:rPr>
          <w:rFonts w:ascii="AcadNusx" w:hAnsi="AcadNusx"/>
          <w:lang w:val="en-US"/>
        </w:rPr>
        <w:t xml:space="preserve"> </w:t>
      </w:r>
      <w:proofErr w:type="spellStart"/>
      <w:r>
        <w:rPr>
          <w:rFonts w:ascii="AcadNusx" w:hAnsi="AcadNusx"/>
          <w:lang w:val="en-US"/>
        </w:rPr>
        <w:t>klasis</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zedapiris</w:t>
      </w:r>
      <w:proofErr w:type="spellEnd"/>
      <w:r>
        <w:rPr>
          <w:rFonts w:ascii="AcadNusx" w:hAnsi="AcadNusx"/>
          <w:lang w:val="en-US"/>
        </w:rPr>
        <w:t xml:space="preserve"> </w:t>
      </w:r>
      <w:proofErr w:type="spellStart"/>
      <w:r>
        <w:rPr>
          <w:rFonts w:ascii="AcadNusx" w:hAnsi="AcadNusx"/>
          <w:lang w:val="en-US"/>
        </w:rPr>
        <w:t>misaRebad</w:t>
      </w:r>
      <w:proofErr w:type="spellEnd"/>
      <w:r>
        <w:rPr>
          <w:rFonts w:ascii="AcadNusx" w:hAnsi="AcadNusx"/>
          <w:lang w:val="en-US"/>
        </w:rPr>
        <w:t xml:space="preserve">, </w:t>
      </w:r>
      <w:proofErr w:type="spellStart"/>
      <w:r>
        <w:rPr>
          <w:rFonts w:ascii="AcadNusx" w:hAnsi="AcadNusx"/>
          <w:lang w:val="en-US"/>
        </w:rPr>
        <w:t>yalibebis</w:t>
      </w:r>
      <w:proofErr w:type="spellEnd"/>
      <w:r>
        <w:rPr>
          <w:rFonts w:ascii="AcadNusx" w:hAnsi="AcadNusx"/>
          <w:lang w:val="en-US"/>
        </w:rPr>
        <w:t xml:space="preserve"> </w:t>
      </w:r>
      <w:proofErr w:type="spellStart"/>
      <w:r>
        <w:rPr>
          <w:rFonts w:ascii="AcadNusx" w:hAnsi="AcadNusx"/>
          <w:lang w:val="en-US"/>
        </w:rPr>
        <w:t>mosawyobad</w:t>
      </w:r>
      <w:proofErr w:type="spellEnd"/>
      <w:r>
        <w:rPr>
          <w:rFonts w:ascii="AcadNusx" w:hAnsi="AcadNusx"/>
          <w:lang w:val="en-US"/>
        </w:rPr>
        <w:t xml:space="preserve"> </w:t>
      </w:r>
      <w:proofErr w:type="spellStart"/>
      <w:r>
        <w:rPr>
          <w:rFonts w:ascii="AcadNusx" w:hAnsi="AcadNusx"/>
          <w:lang w:val="en-US"/>
        </w:rPr>
        <w:t>gamoyenebuli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mxolod</w:t>
      </w:r>
      <w:proofErr w:type="spellEnd"/>
      <w:r>
        <w:rPr>
          <w:rFonts w:ascii="AcadNusx" w:hAnsi="AcadNusx"/>
          <w:lang w:val="en-US"/>
        </w:rPr>
        <w:t xml:space="preserve"> </w:t>
      </w:r>
      <w:proofErr w:type="spellStart"/>
      <w:r>
        <w:rPr>
          <w:rFonts w:ascii="AcadNusx" w:hAnsi="AcadNusx"/>
          <w:lang w:val="en-US"/>
        </w:rPr>
        <w:t>Sewebebuli</w:t>
      </w:r>
      <w:proofErr w:type="spellEnd"/>
      <w:r>
        <w:rPr>
          <w:rFonts w:ascii="AcadNusx" w:hAnsi="AcadNusx"/>
          <w:lang w:val="en-US"/>
        </w:rPr>
        <w:t xml:space="preserve"> </w:t>
      </w:r>
      <w:proofErr w:type="spellStart"/>
      <w:r>
        <w:rPr>
          <w:rFonts w:ascii="AcadNusx" w:hAnsi="AcadNusx"/>
          <w:lang w:val="en-US"/>
        </w:rPr>
        <w:t>firficari</w:t>
      </w:r>
      <w:proofErr w:type="spellEnd"/>
      <w:r>
        <w:rPr>
          <w:rFonts w:ascii="AcadNusx" w:hAnsi="AcadNusx"/>
          <w:lang w:val="en-US"/>
        </w:rPr>
        <w:t>.</w:t>
      </w:r>
    </w:p>
    <w:p w14:paraId="55D0C442" w14:textId="74BA527F" w:rsidR="00EB5A89" w:rsidRDefault="00EB5A89" w:rsidP="001E7EE4">
      <w:pPr>
        <w:spacing w:after="0"/>
        <w:ind w:firstLine="567"/>
        <w:jc w:val="both"/>
        <w:rPr>
          <w:rFonts w:ascii="AcadNusx" w:hAnsi="AcadNusx"/>
          <w:lang w:val="en-US"/>
        </w:rPr>
      </w:pPr>
      <w:proofErr w:type="spellStart"/>
      <w:r>
        <w:rPr>
          <w:rFonts w:ascii="AcadNusx" w:hAnsi="AcadNusx"/>
          <w:lang w:val="en-US"/>
        </w:rPr>
        <w:t>xis</w:t>
      </w:r>
      <w:proofErr w:type="spellEnd"/>
      <w:r>
        <w:rPr>
          <w:rFonts w:ascii="AcadNusx" w:hAnsi="AcadNusx"/>
          <w:lang w:val="en-US"/>
        </w:rPr>
        <w:t xml:space="preserve"> </w:t>
      </w:r>
      <w:proofErr w:type="spellStart"/>
      <w:r>
        <w:rPr>
          <w:rFonts w:ascii="AcadNusx" w:hAnsi="AcadNusx"/>
          <w:lang w:val="en-US"/>
        </w:rPr>
        <w:t>yalibi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damzaddes</w:t>
      </w:r>
      <w:proofErr w:type="spellEnd"/>
      <w:r>
        <w:rPr>
          <w:rFonts w:ascii="AcadNusx" w:hAnsi="AcadNusx"/>
          <w:lang w:val="en-US"/>
        </w:rPr>
        <w:t xml:space="preserve"> </w:t>
      </w:r>
      <w:proofErr w:type="spellStart"/>
      <w:r>
        <w:rPr>
          <w:rFonts w:ascii="AcadNusx" w:hAnsi="AcadNusx"/>
          <w:lang w:val="en-US"/>
        </w:rPr>
        <w:t>iseTnairad</w:t>
      </w:r>
      <w:proofErr w:type="spellEnd"/>
      <w:r>
        <w:rPr>
          <w:rFonts w:ascii="AcadNusx" w:hAnsi="AcadNusx"/>
          <w:lang w:val="en-US"/>
        </w:rPr>
        <w:t xml:space="preserve">, rom </w:t>
      </w:r>
      <w:proofErr w:type="spellStart"/>
      <w:r>
        <w:rPr>
          <w:rFonts w:ascii="AcadNusx" w:hAnsi="AcadNusx"/>
          <w:lang w:val="en-US"/>
        </w:rPr>
        <w:t>misi</w:t>
      </w:r>
      <w:proofErr w:type="spellEnd"/>
      <w:r>
        <w:rPr>
          <w:rFonts w:ascii="AcadNusx" w:hAnsi="AcadNusx"/>
          <w:lang w:val="en-US"/>
        </w:rPr>
        <w:t xml:space="preserve"> </w:t>
      </w:r>
      <w:proofErr w:type="spellStart"/>
      <w:r>
        <w:rPr>
          <w:rFonts w:ascii="AcadNusx" w:hAnsi="AcadNusx"/>
          <w:lang w:val="en-US"/>
        </w:rPr>
        <w:t>daSla</w:t>
      </w:r>
      <w:proofErr w:type="spellEnd"/>
      <w:r>
        <w:rPr>
          <w:rFonts w:ascii="AcadNusx" w:hAnsi="AcadNusx"/>
          <w:lang w:val="en-US"/>
        </w:rPr>
        <w:t xml:space="preserve"> </w:t>
      </w:r>
      <w:proofErr w:type="spellStart"/>
      <w:r>
        <w:rPr>
          <w:rFonts w:ascii="AcadNusx" w:hAnsi="AcadNusx"/>
          <w:lang w:val="en-US"/>
        </w:rPr>
        <w:t>ganxorcieldes</w:t>
      </w:r>
      <w:proofErr w:type="spellEnd"/>
      <w:r>
        <w:rPr>
          <w:rFonts w:ascii="AcadNusx" w:hAnsi="AcadNusx"/>
          <w:lang w:val="en-US"/>
        </w:rPr>
        <w:t xml:space="preserve"> </w:t>
      </w:r>
      <w:proofErr w:type="spellStart"/>
      <w:r>
        <w:rPr>
          <w:rFonts w:ascii="AcadNusx" w:hAnsi="AcadNusx"/>
          <w:lang w:val="en-US"/>
        </w:rPr>
        <w:t>maqsimalurad</w:t>
      </w:r>
      <w:proofErr w:type="spellEnd"/>
      <w:r>
        <w:rPr>
          <w:rFonts w:ascii="AcadNusx" w:hAnsi="AcadNusx"/>
          <w:lang w:val="en-US"/>
        </w:rPr>
        <w:t xml:space="preserve"> </w:t>
      </w:r>
      <w:proofErr w:type="spellStart"/>
      <w:r>
        <w:rPr>
          <w:rFonts w:ascii="AcadNusx" w:hAnsi="AcadNusx"/>
          <w:lang w:val="en-US"/>
        </w:rPr>
        <w:t>advilad</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zedapiris</w:t>
      </w:r>
      <w:proofErr w:type="spellEnd"/>
      <w:r>
        <w:rPr>
          <w:rFonts w:ascii="AcadNusx" w:hAnsi="AcadNusx"/>
          <w:lang w:val="en-US"/>
        </w:rPr>
        <w:t xml:space="preserve"> </w:t>
      </w:r>
      <w:proofErr w:type="spellStart"/>
      <w:r>
        <w:rPr>
          <w:rFonts w:ascii="AcadNusx" w:hAnsi="AcadNusx"/>
          <w:lang w:val="en-US"/>
        </w:rPr>
        <w:t>dazianebis</w:t>
      </w:r>
      <w:proofErr w:type="spellEnd"/>
      <w:r>
        <w:rPr>
          <w:rFonts w:ascii="AcadNusx" w:hAnsi="AcadNusx"/>
          <w:lang w:val="en-US"/>
        </w:rPr>
        <w:t xml:space="preserve"> </w:t>
      </w:r>
      <w:proofErr w:type="spellStart"/>
      <w:r>
        <w:rPr>
          <w:rFonts w:ascii="AcadNusx" w:hAnsi="AcadNusx"/>
          <w:lang w:val="en-US"/>
        </w:rPr>
        <w:t>gareSe</w:t>
      </w:r>
      <w:proofErr w:type="spellEnd"/>
      <w:r>
        <w:rPr>
          <w:rFonts w:ascii="AcadNusx" w:hAnsi="AcadNusx"/>
          <w:lang w:val="en-US"/>
        </w:rPr>
        <w:t xml:space="preserve">. </w:t>
      </w:r>
      <w:proofErr w:type="spellStart"/>
      <w:r>
        <w:rPr>
          <w:rFonts w:ascii="AcadNusx" w:hAnsi="AcadNusx"/>
          <w:lang w:val="en-US"/>
        </w:rPr>
        <w:t>xis</w:t>
      </w:r>
      <w:proofErr w:type="spellEnd"/>
      <w:r>
        <w:rPr>
          <w:rFonts w:ascii="AcadNusx" w:hAnsi="AcadNusx"/>
          <w:lang w:val="en-US"/>
        </w:rPr>
        <w:t xml:space="preserve"> </w:t>
      </w:r>
      <w:proofErr w:type="spellStart"/>
      <w:r>
        <w:rPr>
          <w:rFonts w:ascii="AcadNusx" w:hAnsi="AcadNusx"/>
          <w:lang w:val="en-US"/>
        </w:rPr>
        <w:t>yalibis</w:t>
      </w:r>
      <w:proofErr w:type="spellEnd"/>
      <w:r>
        <w:rPr>
          <w:rFonts w:ascii="AcadNusx" w:hAnsi="AcadNusx"/>
          <w:lang w:val="en-US"/>
        </w:rPr>
        <w:t xml:space="preserve"> </w:t>
      </w:r>
      <w:proofErr w:type="spellStart"/>
      <w:r>
        <w:rPr>
          <w:rFonts w:ascii="AcadNusx" w:hAnsi="AcadNusx"/>
          <w:lang w:val="en-US"/>
        </w:rPr>
        <w:t>ficrebis</w:t>
      </w:r>
      <w:proofErr w:type="spellEnd"/>
      <w:r>
        <w:rPr>
          <w:rFonts w:ascii="AcadNusx" w:hAnsi="AcadNusx"/>
          <w:lang w:val="en-US"/>
        </w:rPr>
        <w:t xml:space="preserve"> </w:t>
      </w:r>
      <w:proofErr w:type="spellStart"/>
      <w:r>
        <w:rPr>
          <w:rFonts w:ascii="AcadNusx" w:hAnsi="AcadNusx"/>
          <w:lang w:val="en-US"/>
        </w:rPr>
        <w:t>SeerTebebi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iyos</w:t>
      </w:r>
      <w:proofErr w:type="spellEnd"/>
      <w:r>
        <w:rPr>
          <w:rFonts w:ascii="AcadNusx" w:hAnsi="AcadNusx"/>
          <w:lang w:val="en-US"/>
        </w:rPr>
        <w:t xml:space="preserve"> </w:t>
      </w:r>
      <w:proofErr w:type="spellStart"/>
      <w:r>
        <w:rPr>
          <w:rFonts w:ascii="AcadNusx" w:hAnsi="AcadNusx"/>
          <w:lang w:val="en-US"/>
        </w:rPr>
        <w:t>myari</w:t>
      </w:r>
      <w:proofErr w:type="spellEnd"/>
      <w:r>
        <w:rPr>
          <w:rFonts w:ascii="AcadNusx" w:hAnsi="AcadNusx"/>
          <w:lang w:val="en-US"/>
        </w:rPr>
        <w:t xml:space="preserve">, </w:t>
      </w:r>
      <w:proofErr w:type="spellStart"/>
      <w:r>
        <w:rPr>
          <w:rFonts w:ascii="AcadNusx" w:hAnsi="AcadNusx"/>
          <w:lang w:val="en-US"/>
        </w:rPr>
        <w:t>raTa</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moxdes</w:t>
      </w:r>
      <w:proofErr w:type="spellEnd"/>
      <w:r>
        <w:rPr>
          <w:rFonts w:ascii="AcadNusx" w:hAnsi="AcadNusx"/>
          <w:lang w:val="en-US"/>
        </w:rPr>
        <w:t xml:space="preserve"> </w:t>
      </w:r>
      <w:proofErr w:type="spellStart"/>
      <w:r>
        <w:rPr>
          <w:rFonts w:ascii="AcadNusx" w:hAnsi="AcadNusx"/>
          <w:lang w:val="en-US"/>
        </w:rPr>
        <w:t>dabetonebisas</w:t>
      </w:r>
      <w:proofErr w:type="spellEnd"/>
      <w:r>
        <w:rPr>
          <w:rFonts w:ascii="AcadNusx" w:hAnsi="AcadNusx"/>
          <w:lang w:val="en-US"/>
        </w:rPr>
        <w:t xml:space="preserve"> </w:t>
      </w:r>
      <w:proofErr w:type="spellStart"/>
      <w:r>
        <w:rPr>
          <w:rFonts w:ascii="AcadNusx" w:hAnsi="AcadNusx"/>
          <w:lang w:val="en-US"/>
        </w:rPr>
        <w:t>yalibidan</w:t>
      </w:r>
      <w:proofErr w:type="spellEnd"/>
      <w:r>
        <w:rPr>
          <w:rFonts w:ascii="AcadNusx" w:hAnsi="AcadNusx"/>
          <w:lang w:val="en-US"/>
        </w:rPr>
        <w:t xml:space="preserve"> </w:t>
      </w:r>
      <w:proofErr w:type="spellStart"/>
      <w:r>
        <w:rPr>
          <w:rFonts w:ascii="AcadNusx" w:hAnsi="AcadNusx"/>
          <w:lang w:val="en-US"/>
        </w:rPr>
        <w:t>cementis</w:t>
      </w:r>
      <w:proofErr w:type="spellEnd"/>
      <w:r>
        <w:rPr>
          <w:rFonts w:ascii="AcadNusx" w:hAnsi="AcadNusx"/>
          <w:lang w:val="en-US"/>
        </w:rPr>
        <w:t xml:space="preserve"> </w:t>
      </w:r>
      <w:proofErr w:type="spellStart"/>
      <w:r>
        <w:rPr>
          <w:rFonts w:ascii="AcadNusx" w:hAnsi="AcadNusx"/>
          <w:lang w:val="en-US"/>
        </w:rPr>
        <w:t>xsnaris</w:t>
      </w:r>
      <w:proofErr w:type="spellEnd"/>
      <w:r>
        <w:rPr>
          <w:rFonts w:ascii="AcadNusx" w:hAnsi="AcadNusx"/>
          <w:lang w:val="en-US"/>
        </w:rPr>
        <w:t xml:space="preserve"> </w:t>
      </w:r>
      <w:proofErr w:type="spellStart"/>
      <w:r>
        <w:rPr>
          <w:rFonts w:ascii="AcadNusx" w:hAnsi="AcadNusx"/>
          <w:lang w:val="en-US"/>
        </w:rPr>
        <w:t>gamoJonva</w:t>
      </w:r>
      <w:proofErr w:type="spellEnd"/>
      <w:r>
        <w:rPr>
          <w:rFonts w:ascii="AcadNusx" w:hAnsi="AcadNusx"/>
          <w:lang w:val="en-US"/>
        </w:rPr>
        <w:t>.</w:t>
      </w:r>
    </w:p>
    <w:p w14:paraId="4505F0B1" w14:textId="484E63A1" w:rsidR="00EB5A89" w:rsidRDefault="00EB5A89" w:rsidP="001E7EE4">
      <w:pPr>
        <w:spacing w:after="0"/>
        <w:ind w:firstLine="567"/>
        <w:jc w:val="both"/>
        <w:rPr>
          <w:rFonts w:ascii="AcadNusx" w:hAnsi="AcadNusx"/>
          <w:lang w:val="en-US"/>
        </w:rPr>
      </w:pPr>
      <w:proofErr w:type="spellStart"/>
      <w:r>
        <w:rPr>
          <w:rFonts w:ascii="AcadNusx" w:hAnsi="AcadNusx"/>
          <w:lang w:val="en-US"/>
        </w:rPr>
        <w:t>xis</w:t>
      </w:r>
      <w:proofErr w:type="spellEnd"/>
      <w:r>
        <w:rPr>
          <w:rFonts w:ascii="AcadNusx" w:hAnsi="AcadNusx"/>
          <w:lang w:val="en-US"/>
        </w:rPr>
        <w:t xml:space="preserve"> </w:t>
      </w:r>
      <w:proofErr w:type="spellStart"/>
      <w:r>
        <w:rPr>
          <w:rFonts w:ascii="AcadNusx" w:hAnsi="AcadNusx"/>
          <w:lang w:val="en-US"/>
        </w:rPr>
        <w:t>yalibis</w:t>
      </w:r>
      <w:proofErr w:type="spellEnd"/>
      <w:r>
        <w:rPr>
          <w:rFonts w:ascii="AcadNusx" w:hAnsi="AcadNusx"/>
          <w:lang w:val="en-US"/>
        </w:rPr>
        <w:t xml:space="preserve"> </w:t>
      </w:r>
      <w:proofErr w:type="spellStart"/>
      <w:r>
        <w:rPr>
          <w:rFonts w:ascii="AcadNusx" w:hAnsi="AcadNusx"/>
          <w:lang w:val="en-US"/>
        </w:rPr>
        <w:t>montaJis</w:t>
      </w:r>
      <w:proofErr w:type="spellEnd"/>
      <w:r>
        <w:rPr>
          <w:rFonts w:ascii="AcadNusx" w:hAnsi="AcadNusx"/>
          <w:lang w:val="en-US"/>
        </w:rPr>
        <w:t xml:space="preserve"> </w:t>
      </w:r>
      <w:proofErr w:type="spellStart"/>
      <w:r>
        <w:rPr>
          <w:rFonts w:ascii="AcadNusx" w:hAnsi="AcadNusx"/>
          <w:lang w:val="en-US"/>
        </w:rPr>
        <w:t>dasrulebisas</w:t>
      </w:r>
      <w:proofErr w:type="spellEnd"/>
      <w:r>
        <w:rPr>
          <w:rFonts w:ascii="AcadNusx" w:hAnsi="AcadNusx"/>
          <w:lang w:val="en-US"/>
        </w:rPr>
        <w:t xml:space="preserve">, </w:t>
      </w:r>
      <w:proofErr w:type="spellStart"/>
      <w:r>
        <w:rPr>
          <w:rFonts w:ascii="AcadNusx" w:hAnsi="AcadNusx"/>
          <w:lang w:val="en-US"/>
        </w:rPr>
        <w:t>mSeneblobis</w:t>
      </w:r>
      <w:proofErr w:type="spellEnd"/>
      <w:r>
        <w:rPr>
          <w:rFonts w:ascii="AcadNusx" w:hAnsi="AcadNusx"/>
          <w:lang w:val="en-US"/>
        </w:rPr>
        <w:t xml:space="preserve"> </w:t>
      </w:r>
      <w:proofErr w:type="spellStart"/>
      <w:r>
        <w:rPr>
          <w:rFonts w:ascii="AcadNusx" w:hAnsi="AcadNusx"/>
          <w:lang w:val="en-US"/>
        </w:rPr>
        <w:t>zedamxedvelis</w:t>
      </w:r>
      <w:proofErr w:type="spellEnd"/>
      <w:r>
        <w:rPr>
          <w:rFonts w:ascii="AcadNusx" w:hAnsi="AcadNusx"/>
          <w:lang w:val="en-US"/>
        </w:rPr>
        <w:t xml:space="preserve"> </w:t>
      </w:r>
      <w:proofErr w:type="spellStart"/>
      <w:r>
        <w:rPr>
          <w:rFonts w:ascii="AcadNusx" w:hAnsi="AcadNusx"/>
          <w:lang w:val="en-US"/>
        </w:rPr>
        <w:t>mier</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moxdes</w:t>
      </w:r>
      <w:proofErr w:type="spellEnd"/>
      <w:r>
        <w:rPr>
          <w:rFonts w:ascii="AcadNusx" w:hAnsi="AcadNusx"/>
          <w:lang w:val="en-US"/>
        </w:rPr>
        <w:t xml:space="preserve"> </w:t>
      </w:r>
      <w:proofErr w:type="spellStart"/>
      <w:r>
        <w:rPr>
          <w:rFonts w:ascii="AcadNusx" w:hAnsi="AcadNusx"/>
          <w:lang w:val="en-US"/>
        </w:rPr>
        <w:t>yalibis</w:t>
      </w:r>
      <w:proofErr w:type="spellEnd"/>
      <w:r>
        <w:rPr>
          <w:rFonts w:ascii="AcadNusx" w:hAnsi="AcadNusx"/>
          <w:lang w:val="en-US"/>
        </w:rPr>
        <w:t xml:space="preserve"> </w:t>
      </w:r>
      <w:proofErr w:type="spellStart"/>
      <w:r>
        <w:rPr>
          <w:rFonts w:ascii="AcadNusx" w:hAnsi="AcadNusx"/>
          <w:lang w:val="en-US"/>
        </w:rPr>
        <w:t>vizualuri</w:t>
      </w:r>
      <w:proofErr w:type="spellEnd"/>
      <w:r>
        <w:rPr>
          <w:rFonts w:ascii="AcadNusx" w:hAnsi="AcadNusx"/>
          <w:lang w:val="en-US"/>
        </w:rPr>
        <w:t xml:space="preserve"> </w:t>
      </w:r>
      <w:proofErr w:type="spellStart"/>
      <w:r>
        <w:rPr>
          <w:rFonts w:ascii="AcadNusx" w:hAnsi="AcadNusx"/>
          <w:lang w:val="en-US"/>
        </w:rPr>
        <w:t>Semowmeba</w:t>
      </w:r>
      <w:proofErr w:type="spellEnd"/>
      <w:r>
        <w:rPr>
          <w:rFonts w:ascii="AcadNusx" w:hAnsi="AcadNusx"/>
          <w:lang w:val="en-US"/>
        </w:rPr>
        <w:t xml:space="preserve">. </w:t>
      </w:r>
      <w:proofErr w:type="spellStart"/>
      <w:r>
        <w:rPr>
          <w:rFonts w:ascii="AcadNusx" w:hAnsi="AcadNusx"/>
          <w:lang w:val="en-US"/>
        </w:rPr>
        <w:t>akrZalulia</w:t>
      </w:r>
      <w:proofErr w:type="spellEnd"/>
      <w:r>
        <w:rPr>
          <w:rFonts w:ascii="AcadNusx" w:hAnsi="AcadNusx"/>
          <w:lang w:val="en-US"/>
        </w:rPr>
        <w:t xml:space="preserve"> </w:t>
      </w:r>
      <w:proofErr w:type="spellStart"/>
      <w:r>
        <w:rPr>
          <w:rFonts w:ascii="AcadNusx" w:hAnsi="AcadNusx"/>
          <w:lang w:val="en-US"/>
        </w:rPr>
        <w:t>yalibis</w:t>
      </w:r>
      <w:proofErr w:type="spellEnd"/>
      <w:r>
        <w:rPr>
          <w:rFonts w:ascii="AcadNusx" w:hAnsi="AcadNusx"/>
          <w:lang w:val="en-US"/>
        </w:rPr>
        <w:t xml:space="preserve"> </w:t>
      </w:r>
      <w:proofErr w:type="spellStart"/>
      <w:r>
        <w:rPr>
          <w:rFonts w:ascii="AcadNusx" w:hAnsi="AcadNusx"/>
          <w:lang w:val="en-US"/>
        </w:rPr>
        <w:t>moxsna</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Casxmidan</w:t>
      </w:r>
      <w:proofErr w:type="spellEnd"/>
      <w:r>
        <w:rPr>
          <w:rFonts w:ascii="AcadNusx" w:hAnsi="AcadNusx"/>
          <w:lang w:val="en-US"/>
        </w:rPr>
        <w:t xml:space="preserve"> 12 </w:t>
      </w:r>
      <w:proofErr w:type="spellStart"/>
      <w:r>
        <w:rPr>
          <w:rFonts w:ascii="AcadNusx" w:hAnsi="AcadNusx"/>
          <w:lang w:val="en-US"/>
        </w:rPr>
        <w:t>saaTis</w:t>
      </w:r>
      <w:proofErr w:type="spellEnd"/>
      <w:r>
        <w:rPr>
          <w:rFonts w:ascii="AcadNusx" w:hAnsi="AcadNusx"/>
          <w:lang w:val="en-US"/>
        </w:rPr>
        <w:t xml:space="preserve"> </w:t>
      </w:r>
      <w:proofErr w:type="spellStart"/>
      <w:r>
        <w:rPr>
          <w:rFonts w:ascii="AcadNusx" w:hAnsi="AcadNusx"/>
          <w:lang w:val="en-US"/>
        </w:rPr>
        <w:t>gasvlamde</w:t>
      </w:r>
      <w:proofErr w:type="spellEnd"/>
      <w:r>
        <w:rPr>
          <w:rFonts w:ascii="AcadNusx" w:hAnsi="AcadNusx"/>
          <w:lang w:val="en-US"/>
        </w:rPr>
        <w:t xml:space="preserve">. </w:t>
      </w:r>
      <w:proofErr w:type="spellStart"/>
      <w:r>
        <w:rPr>
          <w:rFonts w:ascii="AcadNusx" w:hAnsi="AcadNusx"/>
          <w:lang w:val="en-US"/>
        </w:rPr>
        <w:t>Yyalibis</w:t>
      </w:r>
      <w:proofErr w:type="spellEnd"/>
      <w:r>
        <w:rPr>
          <w:rFonts w:ascii="AcadNusx" w:hAnsi="AcadNusx"/>
          <w:lang w:val="en-US"/>
        </w:rPr>
        <w:t xml:space="preserve"> </w:t>
      </w:r>
      <w:proofErr w:type="spellStart"/>
      <w:r>
        <w:rPr>
          <w:rFonts w:ascii="AcadNusx" w:hAnsi="AcadNusx"/>
          <w:lang w:val="en-US"/>
        </w:rPr>
        <w:t>moxsnis</w:t>
      </w:r>
      <w:proofErr w:type="spellEnd"/>
      <w:r>
        <w:rPr>
          <w:rFonts w:ascii="AcadNusx" w:hAnsi="AcadNusx"/>
          <w:lang w:val="en-US"/>
        </w:rPr>
        <w:t xml:space="preserve"> </w:t>
      </w:r>
      <w:proofErr w:type="spellStart"/>
      <w:r>
        <w:rPr>
          <w:rFonts w:ascii="AcadNusx" w:hAnsi="AcadNusx"/>
          <w:lang w:val="en-US"/>
        </w:rPr>
        <w:t>dro</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ganisazRvros</w:t>
      </w:r>
      <w:proofErr w:type="spellEnd"/>
      <w:r>
        <w:rPr>
          <w:rFonts w:ascii="AcadNusx" w:hAnsi="AcadNusx"/>
          <w:lang w:val="en-US"/>
        </w:rPr>
        <w:t xml:space="preserve"> </w:t>
      </w:r>
      <w:proofErr w:type="spellStart"/>
      <w:r>
        <w:rPr>
          <w:rFonts w:ascii="AcadNusx" w:hAnsi="AcadNusx"/>
          <w:lang w:val="en-US"/>
        </w:rPr>
        <w:t>im</w:t>
      </w:r>
      <w:proofErr w:type="spellEnd"/>
      <w:r>
        <w:rPr>
          <w:rFonts w:ascii="AcadNusx" w:hAnsi="AcadNusx"/>
          <w:lang w:val="en-US"/>
        </w:rPr>
        <w:t xml:space="preserve"> </w:t>
      </w:r>
      <w:proofErr w:type="spellStart"/>
      <w:r>
        <w:rPr>
          <w:rFonts w:ascii="AcadNusx" w:hAnsi="AcadNusx"/>
          <w:lang w:val="en-US"/>
        </w:rPr>
        <w:t>moTxovnis</w:t>
      </w:r>
      <w:proofErr w:type="spellEnd"/>
      <w:r>
        <w:rPr>
          <w:rFonts w:ascii="AcadNusx" w:hAnsi="AcadNusx"/>
          <w:lang w:val="en-US"/>
        </w:rPr>
        <w:t xml:space="preserve"> </w:t>
      </w:r>
      <w:proofErr w:type="spellStart"/>
      <w:r>
        <w:rPr>
          <w:rFonts w:ascii="AcadNusx" w:hAnsi="AcadNusx"/>
          <w:lang w:val="en-US"/>
        </w:rPr>
        <w:t>gaTvaliswinebiT</w:t>
      </w:r>
      <w:proofErr w:type="spellEnd"/>
      <w:r>
        <w:rPr>
          <w:rFonts w:ascii="AcadNusx" w:hAnsi="AcadNusx"/>
          <w:lang w:val="en-US"/>
        </w:rPr>
        <w:t xml:space="preserve">, rom </w:t>
      </w:r>
      <w:proofErr w:type="spellStart"/>
      <w:r>
        <w:rPr>
          <w:rFonts w:ascii="AcadNusx" w:hAnsi="AcadNusx"/>
          <w:lang w:val="en-US"/>
        </w:rPr>
        <w:t>yalibis</w:t>
      </w:r>
      <w:proofErr w:type="spellEnd"/>
      <w:r>
        <w:rPr>
          <w:rFonts w:ascii="AcadNusx" w:hAnsi="AcadNusx"/>
          <w:lang w:val="en-US"/>
        </w:rPr>
        <w:t xml:space="preserve"> </w:t>
      </w:r>
      <w:proofErr w:type="spellStart"/>
      <w:r>
        <w:rPr>
          <w:rFonts w:ascii="AcadNusx" w:hAnsi="AcadNusx"/>
          <w:lang w:val="en-US"/>
        </w:rPr>
        <w:t>moxsnam</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gamoiwvios</w:t>
      </w:r>
      <w:proofErr w:type="spellEnd"/>
      <w:r>
        <w:rPr>
          <w:rFonts w:ascii="AcadNusx" w:hAnsi="AcadNusx"/>
          <w:lang w:val="en-US"/>
        </w:rPr>
        <w:t xml:space="preserve"> </w:t>
      </w:r>
      <w:proofErr w:type="spellStart"/>
      <w:r>
        <w:rPr>
          <w:rFonts w:ascii="AcadNusx" w:hAnsi="AcadNusx"/>
          <w:lang w:val="en-US"/>
        </w:rPr>
        <w:t>Casxmuli</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formis</w:t>
      </w:r>
      <w:proofErr w:type="spellEnd"/>
      <w:r>
        <w:rPr>
          <w:rFonts w:ascii="AcadNusx" w:hAnsi="AcadNusx"/>
          <w:lang w:val="en-US"/>
        </w:rPr>
        <w:t xml:space="preserve"> </w:t>
      </w:r>
      <w:proofErr w:type="spellStart"/>
      <w:r>
        <w:rPr>
          <w:rFonts w:ascii="AcadNusx" w:hAnsi="AcadNusx"/>
          <w:lang w:val="en-US"/>
        </w:rPr>
        <w:t>Secvla</w:t>
      </w:r>
      <w:proofErr w:type="spellEnd"/>
      <w:r>
        <w:rPr>
          <w:rFonts w:ascii="AcadNusx" w:hAnsi="AcadNusx"/>
          <w:lang w:val="en-US"/>
        </w:rPr>
        <w:t xml:space="preserve"> da </w:t>
      </w:r>
      <w:proofErr w:type="spellStart"/>
      <w:r>
        <w:rPr>
          <w:rFonts w:ascii="AcadNusx" w:hAnsi="AcadNusx"/>
          <w:lang w:val="en-US"/>
        </w:rPr>
        <w:t>dazianeba</w:t>
      </w:r>
      <w:proofErr w:type="spellEnd"/>
      <w:r>
        <w:rPr>
          <w:rFonts w:ascii="AcadNusx" w:hAnsi="AcadNusx"/>
          <w:lang w:val="en-US"/>
        </w:rPr>
        <w:t xml:space="preserve">. </w:t>
      </w:r>
      <w:proofErr w:type="spellStart"/>
      <w:r>
        <w:rPr>
          <w:rFonts w:ascii="AcadNusx" w:hAnsi="AcadNusx"/>
          <w:lang w:val="en-US"/>
        </w:rPr>
        <w:t>yalibis</w:t>
      </w:r>
      <w:proofErr w:type="spellEnd"/>
      <w:r>
        <w:rPr>
          <w:rFonts w:ascii="AcadNusx" w:hAnsi="AcadNusx"/>
          <w:lang w:val="en-US"/>
        </w:rPr>
        <w:t xml:space="preserve"> </w:t>
      </w:r>
      <w:proofErr w:type="spellStart"/>
      <w:r>
        <w:rPr>
          <w:rFonts w:ascii="AcadNusx" w:hAnsi="AcadNusx"/>
          <w:lang w:val="en-US"/>
        </w:rPr>
        <w:t>formebi</w:t>
      </w:r>
      <w:proofErr w:type="spellEnd"/>
      <w:r>
        <w:rPr>
          <w:rFonts w:ascii="AcadNusx" w:hAnsi="AcadNusx"/>
          <w:lang w:val="en-US"/>
        </w:rPr>
        <w:t xml:space="preserve"> da </w:t>
      </w:r>
      <w:proofErr w:type="spellStart"/>
      <w:r>
        <w:rPr>
          <w:rFonts w:ascii="AcadNusx" w:hAnsi="AcadNusx"/>
          <w:lang w:val="en-US"/>
        </w:rPr>
        <w:t>samagrebi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gaiwmindos</w:t>
      </w:r>
      <w:proofErr w:type="spellEnd"/>
      <w:r>
        <w:rPr>
          <w:rFonts w:ascii="AcadNusx" w:hAnsi="AcadNusx"/>
          <w:lang w:val="en-US"/>
        </w:rPr>
        <w:t xml:space="preserve">, </w:t>
      </w:r>
      <w:proofErr w:type="spellStart"/>
      <w:r>
        <w:rPr>
          <w:rFonts w:ascii="AcadNusx" w:hAnsi="AcadNusx"/>
          <w:lang w:val="en-US"/>
        </w:rPr>
        <w:t>mogrovdes</w:t>
      </w:r>
      <w:proofErr w:type="spellEnd"/>
      <w:r>
        <w:rPr>
          <w:rFonts w:ascii="AcadNusx" w:hAnsi="AcadNusx"/>
          <w:lang w:val="en-US"/>
        </w:rPr>
        <w:t xml:space="preserve"> da </w:t>
      </w:r>
      <w:proofErr w:type="spellStart"/>
      <w:r>
        <w:rPr>
          <w:rFonts w:ascii="AcadNusx" w:hAnsi="AcadNusx"/>
          <w:lang w:val="en-US"/>
        </w:rPr>
        <w:t>ganTavsdes</w:t>
      </w:r>
      <w:proofErr w:type="spellEnd"/>
      <w:r>
        <w:rPr>
          <w:rFonts w:ascii="AcadNusx" w:hAnsi="AcadNusx"/>
          <w:lang w:val="en-US"/>
        </w:rPr>
        <w:t xml:space="preserve"> am </w:t>
      </w:r>
      <w:proofErr w:type="spellStart"/>
      <w:r>
        <w:rPr>
          <w:rFonts w:ascii="AcadNusx" w:hAnsi="AcadNusx"/>
          <w:lang w:val="en-US"/>
        </w:rPr>
        <w:t>mizniT</w:t>
      </w:r>
      <w:proofErr w:type="spellEnd"/>
      <w:r>
        <w:rPr>
          <w:rFonts w:ascii="AcadNusx" w:hAnsi="AcadNusx"/>
          <w:lang w:val="en-US"/>
        </w:rPr>
        <w:t xml:space="preserve"> </w:t>
      </w:r>
      <w:proofErr w:type="spellStart"/>
      <w:r>
        <w:rPr>
          <w:rFonts w:ascii="AcadNusx" w:hAnsi="AcadNusx"/>
          <w:lang w:val="en-US"/>
        </w:rPr>
        <w:t>specialurad</w:t>
      </w:r>
      <w:proofErr w:type="spellEnd"/>
      <w:r>
        <w:rPr>
          <w:rFonts w:ascii="AcadNusx" w:hAnsi="AcadNusx"/>
          <w:lang w:val="en-US"/>
        </w:rPr>
        <w:t xml:space="preserve"> </w:t>
      </w:r>
      <w:proofErr w:type="spellStart"/>
      <w:r>
        <w:rPr>
          <w:rFonts w:ascii="AcadNusx" w:hAnsi="AcadNusx"/>
          <w:lang w:val="en-US"/>
        </w:rPr>
        <w:lastRenderedPageBreak/>
        <w:t>gamoyofil</w:t>
      </w:r>
      <w:proofErr w:type="spellEnd"/>
      <w:r>
        <w:rPr>
          <w:rFonts w:ascii="AcadNusx" w:hAnsi="AcadNusx"/>
          <w:lang w:val="en-US"/>
        </w:rPr>
        <w:t xml:space="preserve"> </w:t>
      </w:r>
      <w:proofErr w:type="spellStart"/>
      <w:r>
        <w:rPr>
          <w:rFonts w:ascii="AcadNusx" w:hAnsi="AcadNusx"/>
          <w:lang w:val="en-US"/>
        </w:rPr>
        <w:t>ubnebze</w:t>
      </w:r>
      <w:proofErr w:type="spellEnd"/>
      <w:r>
        <w:rPr>
          <w:rFonts w:ascii="AcadNusx" w:hAnsi="AcadNusx"/>
          <w:lang w:val="en-US"/>
        </w:rPr>
        <w:t xml:space="preserve">. </w:t>
      </w:r>
      <w:proofErr w:type="spellStart"/>
      <w:r>
        <w:rPr>
          <w:rFonts w:ascii="AcadNusx" w:hAnsi="AcadNusx"/>
          <w:lang w:val="en-US"/>
        </w:rPr>
        <w:t>yalibis</w:t>
      </w:r>
      <w:proofErr w:type="spellEnd"/>
      <w:r>
        <w:rPr>
          <w:rFonts w:ascii="AcadNusx" w:hAnsi="AcadNusx"/>
          <w:lang w:val="en-US"/>
        </w:rPr>
        <w:t xml:space="preserve"> </w:t>
      </w:r>
      <w:proofErr w:type="spellStart"/>
      <w:r>
        <w:rPr>
          <w:rFonts w:ascii="AcadNusx" w:hAnsi="AcadNusx"/>
          <w:lang w:val="en-US"/>
        </w:rPr>
        <w:t>ficrebidan</w:t>
      </w:r>
      <w:proofErr w:type="spellEnd"/>
      <w:r>
        <w:rPr>
          <w:rFonts w:ascii="AcadNusx" w:hAnsi="AcadNusx"/>
          <w:lang w:val="en-US"/>
        </w:rPr>
        <w:t xml:space="preserve"> </w:t>
      </w:r>
      <w:proofErr w:type="spellStart"/>
      <w:r>
        <w:rPr>
          <w:rFonts w:ascii="AcadNusx" w:hAnsi="AcadNusx"/>
          <w:lang w:val="en-US"/>
        </w:rPr>
        <w:t>gareT</w:t>
      </w:r>
      <w:proofErr w:type="spellEnd"/>
      <w:r>
        <w:rPr>
          <w:rFonts w:ascii="AcadNusx" w:hAnsi="AcadNusx"/>
          <w:lang w:val="en-US"/>
        </w:rPr>
        <w:t xml:space="preserve"> </w:t>
      </w:r>
      <w:proofErr w:type="spellStart"/>
      <w:r>
        <w:rPr>
          <w:rFonts w:ascii="AcadNusx" w:hAnsi="AcadNusx"/>
          <w:lang w:val="en-US"/>
        </w:rPr>
        <w:t>gamosuli</w:t>
      </w:r>
      <w:proofErr w:type="spellEnd"/>
      <w:r>
        <w:rPr>
          <w:rFonts w:ascii="AcadNusx" w:hAnsi="AcadNusx"/>
          <w:lang w:val="en-US"/>
        </w:rPr>
        <w:t xml:space="preserve"> </w:t>
      </w:r>
      <w:proofErr w:type="spellStart"/>
      <w:r>
        <w:rPr>
          <w:rFonts w:ascii="AcadNusx" w:hAnsi="AcadNusx"/>
          <w:lang w:val="en-US"/>
        </w:rPr>
        <w:t>lursmnebi</w:t>
      </w:r>
      <w:proofErr w:type="spellEnd"/>
      <w:r>
        <w:rPr>
          <w:rFonts w:ascii="AcadNusx" w:hAnsi="AcadNusx"/>
          <w:lang w:val="en-US"/>
        </w:rPr>
        <w:t xml:space="preserve"> </w:t>
      </w:r>
      <w:proofErr w:type="spellStart"/>
      <w:r>
        <w:rPr>
          <w:rFonts w:ascii="AcadNusx" w:hAnsi="AcadNusx"/>
          <w:lang w:val="en-US"/>
        </w:rPr>
        <w:t>aucileblad</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mocilebuli</w:t>
      </w:r>
      <w:proofErr w:type="spellEnd"/>
      <w:r>
        <w:rPr>
          <w:rFonts w:ascii="AcadNusx" w:hAnsi="AcadNusx"/>
          <w:lang w:val="en-US"/>
        </w:rPr>
        <w:t xml:space="preserve">, </w:t>
      </w:r>
      <w:proofErr w:type="spellStart"/>
      <w:r>
        <w:rPr>
          <w:rFonts w:ascii="AcadNusx" w:hAnsi="AcadNusx"/>
          <w:lang w:val="en-US"/>
        </w:rPr>
        <w:t>personalis</w:t>
      </w:r>
      <w:proofErr w:type="spellEnd"/>
      <w:r>
        <w:rPr>
          <w:rFonts w:ascii="AcadNusx" w:hAnsi="AcadNusx"/>
          <w:lang w:val="en-US"/>
        </w:rPr>
        <w:t xml:space="preserve"> </w:t>
      </w:r>
      <w:proofErr w:type="spellStart"/>
      <w:r>
        <w:rPr>
          <w:rFonts w:ascii="AcadNusx" w:hAnsi="AcadNusx"/>
          <w:lang w:val="en-US"/>
        </w:rPr>
        <w:t>dazianebis</w:t>
      </w:r>
      <w:proofErr w:type="spellEnd"/>
      <w:r>
        <w:rPr>
          <w:rFonts w:ascii="AcadNusx" w:hAnsi="AcadNusx"/>
          <w:lang w:val="en-US"/>
        </w:rPr>
        <w:t xml:space="preserve"> </w:t>
      </w:r>
      <w:proofErr w:type="spellStart"/>
      <w:r>
        <w:rPr>
          <w:rFonts w:ascii="AcadNusx" w:hAnsi="AcadNusx"/>
          <w:lang w:val="en-US"/>
        </w:rPr>
        <w:t>Tavidan</w:t>
      </w:r>
      <w:proofErr w:type="spellEnd"/>
      <w:r>
        <w:rPr>
          <w:rFonts w:ascii="AcadNusx" w:hAnsi="AcadNusx"/>
          <w:lang w:val="en-US"/>
        </w:rPr>
        <w:t xml:space="preserve"> </w:t>
      </w:r>
      <w:proofErr w:type="spellStart"/>
      <w:r>
        <w:rPr>
          <w:rFonts w:ascii="AcadNusx" w:hAnsi="AcadNusx"/>
          <w:lang w:val="en-US"/>
        </w:rPr>
        <w:t>asacileblad</w:t>
      </w:r>
      <w:proofErr w:type="spellEnd"/>
      <w:r>
        <w:rPr>
          <w:rFonts w:ascii="AcadNusx" w:hAnsi="AcadNusx"/>
          <w:lang w:val="en-US"/>
        </w:rPr>
        <w:t>.</w:t>
      </w:r>
    </w:p>
    <w:p w14:paraId="0FEF9E01" w14:textId="77777777" w:rsidR="00EB5A89" w:rsidRDefault="00EB5A89" w:rsidP="00B804CB">
      <w:pPr>
        <w:spacing w:after="0"/>
        <w:jc w:val="both"/>
        <w:rPr>
          <w:rFonts w:ascii="AcadNusx" w:hAnsi="AcadNusx"/>
          <w:lang w:val="en-US"/>
        </w:rPr>
      </w:pPr>
    </w:p>
    <w:p w14:paraId="498F2840" w14:textId="77777777" w:rsidR="001E7EE4" w:rsidRDefault="00EB5A89" w:rsidP="001E7EE4">
      <w:pPr>
        <w:spacing w:after="0"/>
        <w:ind w:firstLine="567"/>
        <w:jc w:val="both"/>
        <w:rPr>
          <w:rFonts w:ascii="AcadNusx" w:hAnsi="AcadNusx"/>
          <w:lang w:val="en-US"/>
        </w:rPr>
      </w:pPr>
      <w:proofErr w:type="spellStart"/>
      <w:r>
        <w:rPr>
          <w:rFonts w:ascii="AcadNusx" w:hAnsi="AcadNusx"/>
          <w:b/>
          <w:lang w:val="en-US"/>
        </w:rPr>
        <w:t>armatura</w:t>
      </w:r>
      <w:proofErr w:type="spellEnd"/>
      <w:r>
        <w:rPr>
          <w:rFonts w:ascii="AcadNusx" w:hAnsi="AcadNusx"/>
          <w:lang w:val="en-US"/>
        </w:rPr>
        <w:t xml:space="preserve">. </w:t>
      </w:r>
    </w:p>
    <w:p w14:paraId="768D4ED2" w14:textId="6469CA9F" w:rsidR="00EB5A89" w:rsidRDefault="00EB5A89" w:rsidP="001E7EE4">
      <w:pPr>
        <w:spacing w:after="0"/>
        <w:ind w:firstLine="567"/>
        <w:jc w:val="both"/>
        <w:rPr>
          <w:rFonts w:ascii="AcadNusx" w:hAnsi="AcadNusx"/>
          <w:lang w:val="en-US"/>
        </w:rPr>
      </w:pP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konstruqciebis</w:t>
      </w:r>
      <w:proofErr w:type="spellEnd"/>
      <w:r>
        <w:rPr>
          <w:rFonts w:ascii="AcadNusx" w:hAnsi="AcadNusx"/>
          <w:lang w:val="en-US"/>
        </w:rPr>
        <w:t xml:space="preserve"> </w:t>
      </w:r>
      <w:proofErr w:type="spellStart"/>
      <w:r>
        <w:rPr>
          <w:rFonts w:ascii="AcadNusx" w:hAnsi="AcadNusx"/>
          <w:lang w:val="en-US"/>
        </w:rPr>
        <w:t>armirebisaTvis</w:t>
      </w:r>
      <w:proofErr w:type="spellEnd"/>
      <w:r>
        <w:rPr>
          <w:rFonts w:ascii="AcadNusx" w:hAnsi="AcadNusx"/>
          <w:lang w:val="en-US"/>
        </w:rPr>
        <w:t xml:space="preserve"> </w:t>
      </w:r>
      <w:proofErr w:type="spellStart"/>
      <w:r>
        <w:rPr>
          <w:rFonts w:ascii="AcadNusx" w:hAnsi="AcadNusx"/>
          <w:lang w:val="en-US"/>
        </w:rPr>
        <w:t>gamoyenebuli</w:t>
      </w:r>
      <w:proofErr w:type="spellEnd"/>
      <w:r>
        <w:rPr>
          <w:rFonts w:ascii="AcadNusx" w:hAnsi="AcadNusx"/>
          <w:lang w:val="en-US"/>
        </w:rPr>
        <w:t xml:space="preserve"> </w:t>
      </w:r>
      <w:proofErr w:type="spellStart"/>
      <w:r>
        <w:rPr>
          <w:rFonts w:ascii="AcadNusx" w:hAnsi="AcadNusx"/>
          <w:lang w:val="en-US"/>
        </w:rPr>
        <w:t>armatura</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iyos</w:t>
      </w:r>
      <w:proofErr w:type="spellEnd"/>
      <w:r>
        <w:rPr>
          <w:rFonts w:ascii="AcadNusx" w:hAnsi="AcadNusx"/>
          <w:lang w:val="en-US"/>
        </w:rPr>
        <w:t xml:space="preserve">  </w:t>
      </w:r>
      <w:proofErr w:type="spellStart"/>
      <w:r>
        <w:rPr>
          <w:rFonts w:ascii="AcadNusx" w:hAnsi="AcadNusx"/>
          <w:lang w:val="en-US"/>
        </w:rPr>
        <w:t>Sesabamisi</w:t>
      </w:r>
      <w:proofErr w:type="spellEnd"/>
      <w:r>
        <w:rPr>
          <w:rFonts w:ascii="AcadNusx" w:hAnsi="AcadNusx"/>
          <w:lang w:val="en-US"/>
        </w:rPr>
        <w:t xml:space="preserve"> </w:t>
      </w:r>
      <w:proofErr w:type="spellStart"/>
      <w:r>
        <w:rPr>
          <w:rFonts w:ascii="AcadNusx" w:hAnsi="AcadNusx"/>
          <w:lang w:val="en-US"/>
        </w:rPr>
        <w:t>klasis</w:t>
      </w:r>
      <w:proofErr w:type="spellEnd"/>
      <w:r>
        <w:rPr>
          <w:rFonts w:ascii="AcadNusx" w:hAnsi="AcadNusx"/>
          <w:lang w:val="en-US"/>
        </w:rPr>
        <w:t xml:space="preserve"> da </w:t>
      </w:r>
      <w:proofErr w:type="spellStart"/>
      <w:r>
        <w:rPr>
          <w:rFonts w:ascii="AcadNusx" w:hAnsi="AcadNusx"/>
          <w:lang w:val="en-US"/>
        </w:rPr>
        <w:t>xarisxis</w:t>
      </w:r>
      <w:proofErr w:type="spellEnd"/>
      <w:r>
        <w:rPr>
          <w:rFonts w:ascii="AcadNusx" w:hAnsi="AcadNusx"/>
          <w:lang w:val="en-US"/>
        </w:rPr>
        <w:t xml:space="preserve">. </w:t>
      </w:r>
      <w:proofErr w:type="spellStart"/>
      <w:r>
        <w:rPr>
          <w:rFonts w:ascii="AcadNusx" w:hAnsi="AcadNusx"/>
          <w:lang w:val="en-US"/>
        </w:rPr>
        <w:t>Aarmaturis</w:t>
      </w:r>
      <w:proofErr w:type="spellEnd"/>
      <w:r>
        <w:rPr>
          <w:rFonts w:ascii="AcadNusx" w:hAnsi="AcadNusx"/>
          <w:lang w:val="en-US"/>
        </w:rPr>
        <w:t xml:space="preserve"> </w:t>
      </w:r>
      <w:proofErr w:type="spellStart"/>
      <w:r>
        <w:rPr>
          <w:rFonts w:ascii="AcadNusx" w:hAnsi="AcadNusx"/>
          <w:lang w:val="en-US"/>
        </w:rPr>
        <w:t>Reroebi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daifaros</w:t>
      </w:r>
      <w:proofErr w:type="spellEnd"/>
      <w:r>
        <w:rPr>
          <w:rFonts w:ascii="AcadNusx" w:hAnsi="AcadNusx"/>
          <w:lang w:val="en-US"/>
        </w:rPr>
        <w:t xml:space="preserve"> </w:t>
      </w:r>
      <w:proofErr w:type="spellStart"/>
      <w:r>
        <w:rPr>
          <w:rFonts w:ascii="AcadNusx" w:hAnsi="AcadNusx"/>
          <w:lang w:val="en-US"/>
        </w:rPr>
        <w:t>brezentiT</w:t>
      </w:r>
      <w:proofErr w:type="spellEnd"/>
      <w:r>
        <w:rPr>
          <w:rFonts w:ascii="AcadNusx" w:hAnsi="AcadNusx"/>
          <w:lang w:val="en-US"/>
        </w:rPr>
        <w:t xml:space="preserve"> </w:t>
      </w:r>
      <w:proofErr w:type="spellStart"/>
      <w:r>
        <w:rPr>
          <w:rFonts w:ascii="AcadNusx" w:hAnsi="AcadNusx"/>
          <w:lang w:val="en-US"/>
        </w:rPr>
        <w:t>raTa</w:t>
      </w:r>
      <w:proofErr w:type="spellEnd"/>
      <w:r>
        <w:rPr>
          <w:rFonts w:ascii="AcadNusx" w:hAnsi="AcadNusx"/>
          <w:lang w:val="en-US"/>
        </w:rPr>
        <w:t xml:space="preserve"> </w:t>
      </w:r>
      <w:proofErr w:type="spellStart"/>
      <w:r>
        <w:rPr>
          <w:rFonts w:ascii="AcadNusx" w:hAnsi="AcadNusx"/>
          <w:lang w:val="en-US"/>
        </w:rPr>
        <w:t>daculi</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atmosferuli</w:t>
      </w:r>
      <w:proofErr w:type="spellEnd"/>
      <w:r>
        <w:rPr>
          <w:rFonts w:ascii="AcadNusx" w:hAnsi="AcadNusx"/>
          <w:lang w:val="en-US"/>
        </w:rPr>
        <w:t xml:space="preserve"> </w:t>
      </w:r>
      <w:proofErr w:type="spellStart"/>
      <w:r>
        <w:rPr>
          <w:rFonts w:ascii="AcadNusx" w:hAnsi="AcadNusx"/>
          <w:lang w:val="en-US"/>
        </w:rPr>
        <w:t>naleqebisagan</w:t>
      </w:r>
      <w:proofErr w:type="spellEnd"/>
      <w:r>
        <w:rPr>
          <w:rFonts w:ascii="AcadNusx" w:hAnsi="AcadNusx"/>
          <w:lang w:val="en-US"/>
        </w:rPr>
        <w:t xml:space="preserve">, da </w:t>
      </w:r>
      <w:proofErr w:type="spellStart"/>
      <w:r>
        <w:rPr>
          <w:rFonts w:ascii="AcadNusx" w:hAnsi="AcadNusx"/>
          <w:lang w:val="en-US"/>
        </w:rPr>
        <w:t>gamoyenebis</w:t>
      </w:r>
      <w:proofErr w:type="spellEnd"/>
      <w:r>
        <w:rPr>
          <w:rFonts w:ascii="AcadNusx" w:hAnsi="AcadNusx"/>
          <w:lang w:val="en-US"/>
        </w:rPr>
        <w:t xml:space="preserve"> win </w:t>
      </w:r>
      <w:proofErr w:type="spellStart"/>
      <w:r>
        <w:rPr>
          <w:rFonts w:ascii="AcadNusx" w:hAnsi="AcadNusx"/>
          <w:lang w:val="en-US"/>
        </w:rPr>
        <w:t>gaiwmindos</w:t>
      </w:r>
      <w:proofErr w:type="spellEnd"/>
      <w:r>
        <w:rPr>
          <w:rFonts w:ascii="AcadNusx" w:hAnsi="AcadNusx"/>
          <w:lang w:val="en-US"/>
        </w:rPr>
        <w:t xml:space="preserve"> </w:t>
      </w:r>
      <w:proofErr w:type="spellStart"/>
      <w:r>
        <w:rPr>
          <w:rFonts w:ascii="AcadNusx" w:hAnsi="AcadNusx"/>
          <w:lang w:val="en-US"/>
        </w:rPr>
        <w:t>Jangisagan</w:t>
      </w:r>
      <w:proofErr w:type="spellEnd"/>
      <w:r>
        <w:rPr>
          <w:rFonts w:ascii="AcadNusx" w:hAnsi="AcadNusx"/>
          <w:lang w:val="en-US"/>
        </w:rPr>
        <w:t>.</w:t>
      </w:r>
    </w:p>
    <w:p w14:paraId="2615D2EA" w14:textId="77777777" w:rsidR="00EB5A89" w:rsidRDefault="00EB5A89" w:rsidP="001E7EE4">
      <w:pPr>
        <w:spacing w:after="0"/>
        <w:ind w:firstLine="567"/>
        <w:jc w:val="both"/>
        <w:rPr>
          <w:rFonts w:ascii="AcadNusx" w:hAnsi="AcadNusx"/>
          <w:lang w:val="en-US"/>
        </w:rPr>
      </w:pPr>
      <w:proofErr w:type="spellStart"/>
      <w:r>
        <w:rPr>
          <w:rFonts w:ascii="AcadNusx" w:hAnsi="AcadNusx"/>
          <w:lang w:val="en-US"/>
        </w:rPr>
        <w:t>mSeneblobaze</w:t>
      </w:r>
      <w:proofErr w:type="spellEnd"/>
      <w:r>
        <w:rPr>
          <w:rFonts w:ascii="AcadNusx" w:hAnsi="AcadNusx"/>
          <w:lang w:val="en-US"/>
        </w:rPr>
        <w:t xml:space="preserve"> </w:t>
      </w:r>
      <w:proofErr w:type="spellStart"/>
      <w:r>
        <w:rPr>
          <w:rFonts w:ascii="AcadNusx" w:hAnsi="AcadNusx"/>
          <w:lang w:val="en-US"/>
        </w:rPr>
        <w:t>Semotanili</w:t>
      </w:r>
      <w:proofErr w:type="spellEnd"/>
      <w:r>
        <w:rPr>
          <w:rFonts w:ascii="AcadNusx" w:hAnsi="AcadNusx"/>
          <w:lang w:val="en-US"/>
        </w:rPr>
        <w:t xml:space="preserve"> </w:t>
      </w:r>
      <w:proofErr w:type="spellStart"/>
      <w:r>
        <w:rPr>
          <w:rFonts w:ascii="AcadNusx" w:hAnsi="AcadNusx"/>
          <w:lang w:val="en-US"/>
        </w:rPr>
        <w:t>armatura</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aRiricxos</w:t>
      </w:r>
      <w:proofErr w:type="spellEnd"/>
      <w:r>
        <w:rPr>
          <w:rFonts w:ascii="AcadNusx" w:hAnsi="AcadNusx"/>
          <w:lang w:val="en-US"/>
        </w:rPr>
        <w:t xml:space="preserve"> da </w:t>
      </w:r>
      <w:proofErr w:type="spellStart"/>
      <w:r>
        <w:rPr>
          <w:rFonts w:ascii="AcadNusx" w:hAnsi="AcadNusx"/>
          <w:lang w:val="en-US"/>
        </w:rPr>
        <w:t>dainomros</w:t>
      </w:r>
      <w:proofErr w:type="spellEnd"/>
      <w:r>
        <w:rPr>
          <w:rFonts w:ascii="AcadNusx" w:hAnsi="AcadNusx"/>
          <w:lang w:val="en-US"/>
        </w:rPr>
        <w:t xml:space="preserve">, </w:t>
      </w:r>
      <w:proofErr w:type="spellStart"/>
      <w:r>
        <w:rPr>
          <w:rFonts w:ascii="AcadNusx" w:hAnsi="AcadNusx"/>
          <w:lang w:val="en-US"/>
        </w:rPr>
        <w:t>raTa</w:t>
      </w:r>
      <w:proofErr w:type="spellEnd"/>
      <w:r>
        <w:rPr>
          <w:rFonts w:ascii="AcadNusx" w:hAnsi="AcadNusx"/>
          <w:lang w:val="en-US"/>
        </w:rPr>
        <w:t xml:space="preserve"> </w:t>
      </w:r>
      <w:proofErr w:type="spellStart"/>
      <w:r>
        <w:rPr>
          <w:rFonts w:ascii="AcadNusx" w:hAnsi="AcadNusx"/>
          <w:lang w:val="en-US"/>
        </w:rPr>
        <w:t>gamoyenebisas</w:t>
      </w:r>
      <w:proofErr w:type="spellEnd"/>
      <w:r>
        <w:rPr>
          <w:rFonts w:ascii="AcadNusx" w:hAnsi="AcadNusx"/>
          <w:lang w:val="en-US"/>
        </w:rPr>
        <w:t xml:space="preserve"> </w:t>
      </w:r>
      <w:proofErr w:type="spellStart"/>
      <w:r>
        <w:rPr>
          <w:rFonts w:ascii="AcadNusx" w:hAnsi="AcadNusx"/>
          <w:lang w:val="en-US"/>
        </w:rPr>
        <w:t>cnobili</w:t>
      </w:r>
      <w:proofErr w:type="spellEnd"/>
      <w:r>
        <w:rPr>
          <w:rFonts w:ascii="AcadNusx" w:hAnsi="AcadNusx"/>
          <w:lang w:val="en-US"/>
        </w:rPr>
        <w:t xml:space="preserve"> </w:t>
      </w:r>
      <w:proofErr w:type="spellStart"/>
      <w:r>
        <w:rPr>
          <w:rFonts w:ascii="AcadNusx" w:hAnsi="AcadNusx"/>
          <w:lang w:val="en-US"/>
        </w:rPr>
        <w:t>iyos</w:t>
      </w:r>
      <w:proofErr w:type="spellEnd"/>
      <w:r>
        <w:rPr>
          <w:rFonts w:ascii="AcadNusx" w:hAnsi="AcadNusx"/>
          <w:lang w:val="en-US"/>
        </w:rPr>
        <w:t xml:space="preserve"> </w:t>
      </w:r>
      <w:proofErr w:type="spellStart"/>
      <w:r>
        <w:rPr>
          <w:rFonts w:ascii="AcadNusx" w:hAnsi="AcadNusx"/>
          <w:lang w:val="en-US"/>
        </w:rPr>
        <w:t>TiToeuli</w:t>
      </w:r>
      <w:proofErr w:type="spellEnd"/>
      <w:r>
        <w:rPr>
          <w:rFonts w:ascii="AcadNusx" w:hAnsi="AcadNusx"/>
          <w:lang w:val="en-US"/>
        </w:rPr>
        <w:t xml:space="preserve"> </w:t>
      </w:r>
      <w:proofErr w:type="spellStart"/>
      <w:r>
        <w:rPr>
          <w:rFonts w:ascii="AcadNusx" w:hAnsi="AcadNusx"/>
          <w:lang w:val="en-US"/>
        </w:rPr>
        <w:t>elementis</w:t>
      </w:r>
      <w:proofErr w:type="spellEnd"/>
      <w:r>
        <w:rPr>
          <w:rFonts w:ascii="AcadNusx" w:hAnsi="AcadNusx"/>
          <w:lang w:val="en-US"/>
        </w:rPr>
        <w:t xml:space="preserve"> </w:t>
      </w:r>
      <w:proofErr w:type="spellStart"/>
      <w:r>
        <w:rPr>
          <w:rFonts w:ascii="AcadNusx" w:hAnsi="AcadNusx"/>
          <w:lang w:val="en-US"/>
        </w:rPr>
        <w:t>klasi</w:t>
      </w:r>
      <w:proofErr w:type="spellEnd"/>
      <w:r>
        <w:rPr>
          <w:rFonts w:ascii="AcadNusx" w:hAnsi="AcadNusx"/>
          <w:lang w:val="en-US"/>
        </w:rPr>
        <w:t xml:space="preserve"> da </w:t>
      </w:r>
      <w:proofErr w:type="spellStart"/>
      <w:r>
        <w:rPr>
          <w:rFonts w:ascii="AcadNusx" w:hAnsi="AcadNusx"/>
          <w:lang w:val="en-US"/>
        </w:rPr>
        <w:t>diametri</w:t>
      </w:r>
      <w:proofErr w:type="spellEnd"/>
      <w:r>
        <w:rPr>
          <w:rFonts w:ascii="AcadNusx" w:hAnsi="AcadNusx"/>
          <w:lang w:val="en-US"/>
        </w:rPr>
        <w:t xml:space="preserve">. </w:t>
      </w:r>
      <w:proofErr w:type="spellStart"/>
      <w:r>
        <w:rPr>
          <w:rFonts w:ascii="AcadNusx" w:hAnsi="AcadNusx"/>
          <w:lang w:val="en-US"/>
        </w:rPr>
        <w:t>saproeqto</w:t>
      </w:r>
      <w:proofErr w:type="spellEnd"/>
      <w:r>
        <w:rPr>
          <w:rFonts w:ascii="AcadNusx" w:hAnsi="AcadNusx"/>
          <w:lang w:val="en-US"/>
        </w:rPr>
        <w:t xml:space="preserve"> </w:t>
      </w:r>
      <w:proofErr w:type="spellStart"/>
      <w:r>
        <w:rPr>
          <w:rFonts w:ascii="AcadNusx" w:hAnsi="AcadNusx"/>
          <w:lang w:val="en-US"/>
        </w:rPr>
        <w:t>naxazebis</w:t>
      </w:r>
      <w:proofErr w:type="spellEnd"/>
      <w:r>
        <w:rPr>
          <w:rFonts w:ascii="AcadNusx" w:hAnsi="AcadNusx"/>
          <w:lang w:val="en-US"/>
        </w:rPr>
        <w:t xml:space="preserve"> </w:t>
      </w:r>
      <w:proofErr w:type="spellStart"/>
      <w:r>
        <w:rPr>
          <w:rFonts w:ascii="AcadNusx" w:hAnsi="AcadNusx"/>
          <w:lang w:val="en-US"/>
        </w:rPr>
        <w:t>mixedviT</w:t>
      </w:r>
      <w:proofErr w:type="spellEnd"/>
      <w:r>
        <w:rPr>
          <w:rFonts w:ascii="AcadNusx" w:hAnsi="AcadNusx"/>
          <w:lang w:val="en-US"/>
        </w:rPr>
        <w:t xml:space="preserve"> </w:t>
      </w:r>
      <w:proofErr w:type="spellStart"/>
      <w:r>
        <w:rPr>
          <w:rFonts w:ascii="AcadNusx" w:hAnsi="AcadNusx"/>
          <w:lang w:val="en-US"/>
        </w:rPr>
        <w:t>ganxorcieldeba</w:t>
      </w:r>
      <w:proofErr w:type="spellEnd"/>
      <w:r>
        <w:rPr>
          <w:rFonts w:ascii="AcadNusx" w:hAnsi="AcadNusx"/>
          <w:lang w:val="en-US"/>
        </w:rPr>
        <w:t xml:space="preserve"> </w:t>
      </w:r>
      <w:proofErr w:type="spellStart"/>
      <w:r>
        <w:rPr>
          <w:rFonts w:ascii="AcadNusx" w:hAnsi="AcadNusx"/>
          <w:lang w:val="en-US"/>
        </w:rPr>
        <w:t>armaturis</w:t>
      </w:r>
      <w:proofErr w:type="spellEnd"/>
      <w:r>
        <w:rPr>
          <w:rFonts w:ascii="AcadNusx" w:hAnsi="AcadNusx"/>
          <w:lang w:val="en-US"/>
        </w:rPr>
        <w:t xml:space="preserve"> </w:t>
      </w:r>
      <w:proofErr w:type="spellStart"/>
      <w:r>
        <w:rPr>
          <w:rFonts w:ascii="AcadNusx" w:hAnsi="AcadNusx"/>
          <w:lang w:val="en-US"/>
        </w:rPr>
        <w:t>daWra</w:t>
      </w:r>
      <w:proofErr w:type="spellEnd"/>
      <w:r>
        <w:rPr>
          <w:rFonts w:ascii="AcadNusx" w:hAnsi="AcadNusx"/>
          <w:lang w:val="en-US"/>
        </w:rPr>
        <w:t xml:space="preserve"> da </w:t>
      </w:r>
      <w:proofErr w:type="spellStart"/>
      <w:r>
        <w:rPr>
          <w:rFonts w:ascii="AcadNusx" w:hAnsi="AcadNusx"/>
          <w:lang w:val="en-US"/>
        </w:rPr>
        <w:t>gadaRunva</w:t>
      </w:r>
      <w:proofErr w:type="spellEnd"/>
      <w:r>
        <w:rPr>
          <w:rFonts w:ascii="AcadNusx" w:hAnsi="AcadNusx"/>
          <w:lang w:val="en-US"/>
        </w:rPr>
        <w:t xml:space="preserve">, </w:t>
      </w:r>
      <w:proofErr w:type="spellStart"/>
      <w:r>
        <w:rPr>
          <w:rFonts w:ascii="AcadNusx" w:hAnsi="AcadNusx"/>
          <w:lang w:val="en-US"/>
        </w:rPr>
        <w:t>risTvisac</w:t>
      </w:r>
      <w:proofErr w:type="spellEnd"/>
      <w:r>
        <w:rPr>
          <w:rFonts w:ascii="AcadNusx" w:hAnsi="AcadNusx"/>
          <w:lang w:val="en-US"/>
        </w:rPr>
        <w:t xml:space="preserve"> </w:t>
      </w:r>
      <w:proofErr w:type="spellStart"/>
      <w:r>
        <w:rPr>
          <w:rFonts w:ascii="AcadNusx" w:hAnsi="AcadNusx"/>
          <w:lang w:val="en-US"/>
        </w:rPr>
        <w:t>gamoyenebuli</w:t>
      </w:r>
      <w:proofErr w:type="spellEnd"/>
      <w:r>
        <w:rPr>
          <w:rFonts w:ascii="AcadNusx" w:hAnsi="AcadNusx"/>
          <w:lang w:val="en-US"/>
        </w:rPr>
        <w:t xml:space="preserve"> </w:t>
      </w:r>
      <w:proofErr w:type="spellStart"/>
      <w:r>
        <w:rPr>
          <w:rFonts w:ascii="AcadNusx" w:hAnsi="AcadNusx"/>
          <w:lang w:val="en-US"/>
        </w:rPr>
        <w:t>iqneba</w:t>
      </w:r>
      <w:proofErr w:type="spellEnd"/>
      <w:r>
        <w:rPr>
          <w:rFonts w:ascii="AcadNusx" w:hAnsi="AcadNusx"/>
          <w:lang w:val="en-US"/>
        </w:rPr>
        <w:t xml:space="preserve"> </w:t>
      </w:r>
      <w:proofErr w:type="spellStart"/>
      <w:r>
        <w:rPr>
          <w:rFonts w:ascii="AcadNusx" w:hAnsi="AcadNusx"/>
          <w:lang w:val="en-US"/>
        </w:rPr>
        <w:t>specialuri</w:t>
      </w:r>
      <w:proofErr w:type="spellEnd"/>
      <w:r>
        <w:rPr>
          <w:rFonts w:ascii="AcadNusx" w:hAnsi="AcadNusx"/>
          <w:lang w:val="en-US"/>
        </w:rPr>
        <w:t xml:space="preserve"> </w:t>
      </w:r>
      <w:proofErr w:type="spellStart"/>
      <w:r>
        <w:rPr>
          <w:rFonts w:ascii="AcadNusx" w:hAnsi="AcadNusx"/>
          <w:lang w:val="en-US"/>
        </w:rPr>
        <w:t>danadgarebi</w:t>
      </w:r>
      <w:proofErr w:type="spellEnd"/>
      <w:r>
        <w:rPr>
          <w:rFonts w:ascii="AcadNusx" w:hAnsi="AcadNusx"/>
          <w:lang w:val="en-US"/>
        </w:rPr>
        <w:t xml:space="preserve">. </w:t>
      </w:r>
      <w:proofErr w:type="spellStart"/>
      <w:r>
        <w:rPr>
          <w:rFonts w:ascii="AcadNusx" w:hAnsi="AcadNusx"/>
          <w:lang w:val="en-US"/>
        </w:rPr>
        <w:t>Armaturis</w:t>
      </w:r>
      <w:proofErr w:type="spellEnd"/>
      <w:r>
        <w:rPr>
          <w:rFonts w:ascii="AcadNusx" w:hAnsi="AcadNusx"/>
          <w:lang w:val="en-US"/>
        </w:rPr>
        <w:t xml:space="preserve"> </w:t>
      </w:r>
      <w:proofErr w:type="spellStart"/>
      <w:r>
        <w:rPr>
          <w:rFonts w:ascii="AcadNusx" w:hAnsi="AcadNusx"/>
          <w:lang w:val="en-US"/>
        </w:rPr>
        <w:t>gadaRunva</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ganxorcieldes</w:t>
      </w:r>
      <w:proofErr w:type="spellEnd"/>
      <w:r>
        <w:rPr>
          <w:rFonts w:ascii="AcadNusx" w:hAnsi="AcadNusx"/>
          <w:lang w:val="en-US"/>
        </w:rPr>
        <w:t xml:space="preserve"> </w:t>
      </w:r>
      <w:proofErr w:type="spellStart"/>
      <w:r>
        <w:rPr>
          <w:rFonts w:ascii="AcadNusx" w:hAnsi="AcadNusx"/>
          <w:lang w:val="en-US"/>
        </w:rPr>
        <w:t>gacxelebis</w:t>
      </w:r>
      <w:proofErr w:type="spellEnd"/>
      <w:r>
        <w:rPr>
          <w:rFonts w:ascii="AcadNusx" w:hAnsi="AcadNusx"/>
          <w:lang w:val="en-US"/>
        </w:rPr>
        <w:t xml:space="preserve"> </w:t>
      </w:r>
      <w:proofErr w:type="spellStart"/>
      <w:r>
        <w:rPr>
          <w:rFonts w:ascii="AcadNusx" w:hAnsi="AcadNusx"/>
          <w:lang w:val="en-US"/>
        </w:rPr>
        <w:t>gareSe</w:t>
      </w:r>
      <w:proofErr w:type="spellEnd"/>
      <w:r>
        <w:rPr>
          <w:rFonts w:ascii="AcadNusx" w:hAnsi="AcadNusx"/>
          <w:lang w:val="en-US"/>
        </w:rPr>
        <w:t xml:space="preserve">, </w:t>
      </w:r>
      <w:proofErr w:type="spellStart"/>
      <w:r>
        <w:rPr>
          <w:rFonts w:ascii="AcadNusx" w:hAnsi="AcadNusx"/>
          <w:lang w:val="en-US"/>
        </w:rPr>
        <w:t>Tanabari</w:t>
      </w:r>
      <w:proofErr w:type="spellEnd"/>
      <w:r>
        <w:rPr>
          <w:rFonts w:ascii="AcadNusx" w:hAnsi="AcadNusx"/>
          <w:lang w:val="en-US"/>
        </w:rPr>
        <w:t xml:space="preserve">  </w:t>
      </w:r>
      <w:proofErr w:type="spellStart"/>
      <w:r>
        <w:rPr>
          <w:rFonts w:ascii="AcadNusx" w:hAnsi="AcadNusx"/>
          <w:lang w:val="en-US"/>
        </w:rPr>
        <w:t>wneviT</w:t>
      </w:r>
      <w:proofErr w:type="spellEnd"/>
      <w:r>
        <w:rPr>
          <w:rFonts w:ascii="AcadNusx" w:hAnsi="AcadNusx"/>
          <w:lang w:val="en-US"/>
        </w:rPr>
        <w:t xml:space="preserve"> </w:t>
      </w:r>
      <w:proofErr w:type="spellStart"/>
      <w:r>
        <w:rPr>
          <w:rFonts w:ascii="AcadNusx" w:hAnsi="AcadNusx"/>
          <w:lang w:val="en-US"/>
        </w:rPr>
        <w:t>daproeqtiT</w:t>
      </w:r>
      <w:proofErr w:type="spellEnd"/>
      <w:r>
        <w:rPr>
          <w:rFonts w:ascii="AcadNusx" w:hAnsi="AcadNusx"/>
          <w:lang w:val="en-US"/>
        </w:rPr>
        <w:t xml:space="preserve"> </w:t>
      </w:r>
      <w:proofErr w:type="spellStart"/>
      <w:r>
        <w:rPr>
          <w:rFonts w:ascii="AcadNusx" w:hAnsi="AcadNusx"/>
          <w:lang w:val="en-US"/>
        </w:rPr>
        <w:t>gansazRvrul</w:t>
      </w:r>
      <w:proofErr w:type="spellEnd"/>
      <w:r>
        <w:rPr>
          <w:rFonts w:ascii="AcadNusx" w:hAnsi="AcadNusx"/>
          <w:lang w:val="en-US"/>
        </w:rPr>
        <w:t xml:space="preserve"> </w:t>
      </w:r>
      <w:proofErr w:type="spellStart"/>
      <w:r>
        <w:rPr>
          <w:rFonts w:ascii="AcadNusx" w:hAnsi="AcadNusx"/>
          <w:lang w:val="en-US"/>
        </w:rPr>
        <w:t>teqnikur</w:t>
      </w:r>
      <w:proofErr w:type="spellEnd"/>
      <w:r>
        <w:rPr>
          <w:rFonts w:ascii="AcadNusx" w:hAnsi="AcadNusx"/>
          <w:lang w:val="en-US"/>
        </w:rPr>
        <w:t xml:space="preserve"> </w:t>
      </w:r>
      <w:proofErr w:type="spellStart"/>
      <w:r>
        <w:rPr>
          <w:rFonts w:ascii="AcadNusx" w:hAnsi="AcadNusx"/>
          <w:lang w:val="en-US"/>
        </w:rPr>
        <w:t>maxasiaTeblebTan</w:t>
      </w:r>
      <w:proofErr w:type="spellEnd"/>
      <w:r>
        <w:rPr>
          <w:rFonts w:ascii="AcadNusx" w:hAnsi="AcadNusx"/>
          <w:lang w:val="en-US"/>
        </w:rPr>
        <w:t xml:space="preserve"> </w:t>
      </w:r>
      <w:proofErr w:type="spellStart"/>
      <w:r>
        <w:rPr>
          <w:rFonts w:ascii="AcadNusx" w:hAnsi="AcadNusx"/>
          <w:lang w:val="en-US"/>
        </w:rPr>
        <w:t>SesabamisobiT</w:t>
      </w:r>
      <w:proofErr w:type="spellEnd"/>
      <w:r>
        <w:rPr>
          <w:rFonts w:ascii="AcadNusx" w:hAnsi="AcadNusx"/>
          <w:lang w:val="en-US"/>
        </w:rPr>
        <w:t xml:space="preserve">. </w:t>
      </w:r>
      <w:proofErr w:type="spellStart"/>
      <w:r>
        <w:rPr>
          <w:rFonts w:ascii="AcadNusx" w:hAnsi="AcadNusx"/>
          <w:lang w:val="en-US"/>
        </w:rPr>
        <w:t>sasurveli</w:t>
      </w:r>
      <w:proofErr w:type="spellEnd"/>
      <w:r>
        <w:rPr>
          <w:rFonts w:ascii="AcadNusx" w:hAnsi="AcadNusx"/>
          <w:lang w:val="en-US"/>
        </w:rPr>
        <w:t xml:space="preserve"> </w:t>
      </w:r>
      <w:proofErr w:type="spellStart"/>
      <w:r>
        <w:rPr>
          <w:rFonts w:ascii="AcadNusx" w:hAnsi="AcadNusx"/>
          <w:lang w:val="en-US"/>
        </w:rPr>
        <w:t>formisa</w:t>
      </w:r>
      <w:proofErr w:type="spellEnd"/>
      <w:r>
        <w:rPr>
          <w:rFonts w:ascii="AcadNusx" w:hAnsi="AcadNusx"/>
          <w:lang w:val="en-US"/>
        </w:rPr>
        <w:t xml:space="preserve"> da </w:t>
      </w:r>
      <w:proofErr w:type="spellStart"/>
      <w:r>
        <w:rPr>
          <w:rFonts w:ascii="AcadNusx" w:hAnsi="AcadNusx"/>
          <w:lang w:val="en-US"/>
        </w:rPr>
        <w:t>zomis</w:t>
      </w:r>
      <w:proofErr w:type="spellEnd"/>
      <w:r>
        <w:rPr>
          <w:rFonts w:ascii="AcadNusx" w:hAnsi="AcadNusx"/>
          <w:lang w:val="en-US"/>
        </w:rPr>
        <w:t xml:space="preserve">, </w:t>
      </w:r>
      <w:proofErr w:type="spellStart"/>
      <w:r>
        <w:rPr>
          <w:rFonts w:ascii="AcadNusx" w:hAnsi="AcadNusx"/>
          <w:lang w:val="en-US"/>
        </w:rPr>
        <w:t>gamosayeneblad</w:t>
      </w:r>
      <w:proofErr w:type="spellEnd"/>
      <w:r>
        <w:rPr>
          <w:rFonts w:ascii="AcadNusx" w:hAnsi="AcadNusx"/>
          <w:lang w:val="en-US"/>
        </w:rPr>
        <w:t xml:space="preserve"> </w:t>
      </w:r>
      <w:proofErr w:type="spellStart"/>
      <w:r>
        <w:rPr>
          <w:rFonts w:ascii="AcadNusx" w:hAnsi="AcadNusx"/>
          <w:lang w:val="en-US"/>
        </w:rPr>
        <w:t>gamzadebuli</w:t>
      </w:r>
      <w:proofErr w:type="spellEnd"/>
      <w:r>
        <w:rPr>
          <w:rFonts w:ascii="AcadNusx" w:hAnsi="AcadNusx"/>
          <w:lang w:val="en-US"/>
        </w:rPr>
        <w:t xml:space="preserve"> </w:t>
      </w:r>
      <w:proofErr w:type="spellStart"/>
      <w:r>
        <w:rPr>
          <w:rFonts w:ascii="AcadNusx" w:hAnsi="AcadNusx"/>
          <w:lang w:val="en-US"/>
        </w:rPr>
        <w:t>armatura</w:t>
      </w:r>
      <w:proofErr w:type="spellEnd"/>
      <w:r>
        <w:rPr>
          <w:rFonts w:ascii="AcadNusx" w:hAnsi="AcadNusx"/>
          <w:lang w:val="en-US"/>
        </w:rPr>
        <w:t xml:space="preserve"> </w:t>
      </w:r>
      <w:proofErr w:type="spellStart"/>
      <w:r>
        <w:rPr>
          <w:rFonts w:ascii="AcadNusx" w:hAnsi="AcadNusx"/>
          <w:lang w:val="en-US"/>
        </w:rPr>
        <w:t>Seinaxeba</w:t>
      </w:r>
      <w:proofErr w:type="spellEnd"/>
      <w:r>
        <w:rPr>
          <w:rFonts w:ascii="AcadNusx" w:hAnsi="AcadNusx"/>
          <w:lang w:val="en-US"/>
        </w:rPr>
        <w:t xml:space="preserve"> </w:t>
      </w:r>
      <w:proofErr w:type="spellStart"/>
      <w:r>
        <w:rPr>
          <w:rFonts w:ascii="AcadNusx" w:hAnsi="AcadNusx"/>
          <w:lang w:val="en-US"/>
        </w:rPr>
        <w:t>specialurad</w:t>
      </w:r>
      <w:proofErr w:type="spellEnd"/>
      <w:r>
        <w:rPr>
          <w:rFonts w:ascii="AcadNusx" w:hAnsi="AcadNusx"/>
          <w:lang w:val="en-US"/>
        </w:rPr>
        <w:t xml:space="preserve"> </w:t>
      </w:r>
      <w:proofErr w:type="spellStart"/>
      <w:r>
        <w:rPr>
          <w:rFonts w:ascii="AcadNusx" w:hAnsi="AcadNusx"/>
          <w:lang w:val="en-US"/>
        </w:rPr>
        <w:t>gamoyofil</w:t>
      </w:r>
      <w:proofErr w:type="spellEnd"/>
      <w:r>
        <w:rPr>
          <w:rFonts w:ascii="AcadNusx" w:hAnsi="AcadNusx"/>
          <w:lang w:val="en-US"/>
        </w:rPr>
        <w:t xml:space="preserve"> </w:t>
      </w:r>
      <w:proofErr w:type="spellStart"/>
      <w:r>
        <w:rPr>
          <w:rFonts w:ascii="AcadNusx" w:hAnsi="AcadNusx"/>
          <w:lang w:val="en-US"/>
        </w:rPr>
        <w:t>adgilze</w:t>
      </w:r>
      <w:proofErr w:type="spellEnd"/>
      <w:r>
        <w:rPr>
          <w:rFonts w:ascii="AcadNusx" w:hAnsi="AcadNusx"/>
          <w:lang w:val="en-US"/>
        </w:rPr>
        <w:t xml:space="preserve">. </w:t>
      </w:r>
      <w:proofErr w:type="spellStart"/>
      <w:r>
        <w:rPr>
          <w:rFonts w:ascii="AcadNusx" w:hAnsi="AcadNusx"/>
          <w:lang w:val="en-US"/>
        </w:rPr>
        <w:t>Armaturis</w:t>
      </w:r>
      <w:proofErr w:type="spellEnd"/>
      <w:r>
        <w:rPr>
          <w:rFonts w:ascii="AcadNusx" w:hAnsi="AcadNusx"/>
          <w:lang w:val="en-US"/>
        </w:rPr>
        <w:t xml:space="preserve"> </w:t>
      </w:r>
      <w:proofErr w:type="spellStart"/>
      <w:r>
        <w:rPr>
          <w:rFonts w:ascii="AcadNusx" w:hAnsi="AcadNusx"/>
          <w:lang w:val="en-US"/>
        </w:rPr>
        <w:t>gadazidva</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warmoebdes</w:t>
      </w:r>
      <w:proofErr w:type="spellEnd"/>
      <w:r>
        <w:rPr>
          <w:rFonts w:ascii="AcadNusx" w:hAnsi="AcadNusx"/>
          <w:lang w:val="en-US"/>
        </w:rPr>
        <w:t xml:space="preserve">, </w:t>
      </w:r>
      <w:proofErr w:type="spellStart"/>
      <w:r>
        <w:rPr>
          <w:rFonts w:ascii="AcadNusx" w:hAnsi="AcadNusx"/>
          <w:lang w:val="en-US"/>
        </w:rPr>
        <w:t>specialuri</w:t>
      </w:r>
      <w:proofErr w:type="spellEnd"/>
      <w:r>
        <w:rPr>
          <w:rFonts w:ascii="AcadNusx" w:hAnsi="AcadNusx"/>
          <w:lang w:val="en-US"/>
        </w:rPr>
        <w:t xml:space="preserve"> </w:t>
      </w:r>
      <w:proofErr w:type="spellStart"/>
      <w:r>
        <w:rPr>
          <w:rFonts w:ascii="AcadNusx" w:hAnsi="AcadNusx"/>
          <w:lang w:val="en-US"/>
        </w:rPr>
        <w:t>trailerebis</w:t>
      </w:r>
      <w:proofErr w:type="spellEnd"/>
      <w:r>
        <w:rPr>
          <w:rFonts w:ascii="AcadNusx" w:hAnsi="AcadNusx"/>
          <w:lang w:val="en-US"/>
        </w:rPr>
        <w:t xml:space="preserve"> </w:t>
      </w:r>
      <w:proofErr w:type="spellStart"/>
      <w:r>
        <w:rPr>
          <w:rFonts w:ascii="AcadNusx" w:hAnsi="AcadNusx"/>
          <w:lang w:val="en-US"/>
        </w:rPr>
        <w:t>meSveobiT</w:t>
      </w:r>
      <w:proofErr w:type="spellEnd"/>
      <w:r>
        <w:rPr>
          <w:rFonts w:ascii="AcadNusx" w:hAnsi="AcadNusx"/>
          <w:lang w:val="en-US"/>
        </w:rPr>
        <w:t xml:space="preserve">. </w:t>
      </w:r>
      <w:proofErr w:type="spellStart"/>
      <w:r>
        <w:rPr>
          <w:rFonts w:ascii="AcadNusx" w:hAnsi="AcadNusx"/>
          <w:lang w:val="en-US"/>
        </w:rPr>
        <w:t>Aarmaturis</w:t>
      </w:r>
      <w:proofErr w:type="spellEnd"/>
      <w:r>
        <w:rPr>
          <w:rFonts w:ascii="AcadNusx" w:hAnsi="AcadNusx"/>
          <w:lang w:val="en-US"/>
        </w:rPr>
        <w:t xml:space="preserve"> </w:t>
      </w:r>
      <w:proofErr w:type="spellStart"/>
      <w:r>
        <w:rPr>
          <w:rFonts w:ascii="AcadNusx" w:hAnsi="AcadNusx"/>
          <w:lang w:val="en-US"/>
        </w:rPr>
        <w:t>zeda</w:t>
      </w:r>
      <w:proofErr w:type="spellEnd"/>
      <w:r>
        <w:rPr>
          <w:rFonts w:ascii="AcadNusx" w:hAnsi="AcadNusx"/>
          <w:lang w:val="en-US"/>
        </w:rPr>
        <w:t xml:space="preserve"> </w:t>
      </w:r>
      <w:proofErr w:type="spellStart"/>
      <w:r>
        <w:rPr>
          <w:rFonts w:ascii="AcadNusx" w:hAnsi="AcadNusx"/>
          <w:lang w:val="en-US"/>
        </w:rPr>
        <w:t>karkasis</w:t>
      </w:r>
      <w:proofErr w:type="spellEnd"/>
      <w:r>
        <w:rPr>
          <w:rFonts w:ascii="AcadNusx" w:hAnsi="AcadNusx"/>
          <w:lang w:val="en-US"/>
        </w:rPr>
        <w:t xml:space="preserve"> </w:t>
      </w:r>
      <w:proofErr w:type="spellStart"/>
      <w:r>
        <w:rPr>
          <w:rFonts w:ascii="AcadNusx" w:hAnsi="AcadNusx"/>
          <w:lang w:val="en-US"/>
        </w:rPr>
        <w:t>dasamagreblad</w:t>
      </w:r>
      <w:proofErr w:type="spellEnd"/>
      <w:r>
        <w:rPr>
          <w:rFonts w:ascii="AcadNusx" w:hAnsi="AcadNusx"/>
          <w:lang w:val="en-US"/>
        </w:rPr>
        <w:t xml:space="preserve"> </w:t>
      </w:r>
      <w:proofErr w:type="spellStart"/>
      <w:r>
        <w:rPr>
          <w:rFonts w:ascii="AcadNusx" w:hAnsi="AcadNusx"/>
          <w:lang w:val="en-US"/>
        </w:rPr>
        <w:t>gamoyenebuli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armaturis</w:t>
      </w:r>
      <w:proofErr w:type="spellEnd"/>
      <w:r>
        <w:rPr>
          <w:rFonts w:ascii="AcadNusx" w:hAnsi="AcadNusx"/>
          <w:lang w:val="en-US"/>
        </w:rPr>
        <w:t xml:space="preserve"> </w:t>
      </w:r>
      <w:proofErr w:type="spellStart"/>
      <w:r>
        <w:rPr>
          <w:rFonts w:ascii="AcadNusx" w:hAnsi="AcadNusx"/>
          <w:lang w:val="en-US"/>
        </w:rPr>
        <w:t>fiqsatorebi</w:t>
      </w:r>
      <w:proofErr w:type="spellEnd"/>
      <w:r>
        <w:rPr>
          <w:rFonts w:ascii="AcadNusx" w:hAnsi="AcadNusx"/>
          <w:lang w:val="en-US"/>
        </w:rPr>
        <w:t xml:space="preserve">, </w:t>
      </w:r>
      <w:proofErr w:type="spellStart"/>
      <w:r>
        <w:rPr>
          <w:rFonts w:ascii="AcadNusx" w:hAnsi="AcadNusx"/>
          <w:lang w:val="en-US"/>
        </w:rPr>
        <w:t>armaturis</w:t>
      </w:r>
      <w:proofErr w:type="spellEnd"/>
      <w:r>
        <w:rPr>
          <w:rFonts w:ascii="AcadNusx" w:hAnsi="AcadNusx"/>
          <w:lang w:val="en-US"/>
        </w:rPr>
        <w:t xml:space="preserve"> </w:t>
      </w:r>
      <w:proofErr w:type="spellStart"/>
      <w:r>
        <w:rPr>
          <w:rFonts w:ascii="AcadNusx" w:hAnsi="AcadNusx"/>
          <w:lang w:val="en-US"/>
        </w:rPr>
        <w:t>fiqsatorebis</w:t>
      </w:r>
      <w:proofErr w:type="spellEnd"/>
      <w:r>
        <w:rPr>
          <w:rFonts w:ascii="AcadNusx" w:hAnsi="AcadNusx"/>
          <w:lang w:val="en-US"/>
        </w:rPr>
        <w:t xml:space="preserve"> </w:t>
      </w:r>
      <w:proofErr w:type="spellStart"/>
      <w:r>
        <w:rPr>
          <w:rFonts w:ascii="AcadNusx" w:hAnsi="AcadNusx"/>
          <w:lang w:val="en-US"/>
        </w:rPr>
        <w:t>zomebi</w:t>
      </w:r>
      <w:proofErr w:type="spellEnd"/>
      <w:r>
        <w:rPr>
          <w:rFonts w:ascii="AcadNusx" w:hAnsi="AcadNusx"/>
          <w:lang w:val="en-US"/>
        </w:rPr>
        <w:t xml:space="preserve"> da </w:t>
      </w:r>
      <w:proofErr w:type="spellStart"/>
      <w:r>
        <w:rPr>
          <w:rFonts w:ascii="AcadNusx" w:hAnsi="AcadNusx"/>
          <w:lang w:val="en-US"/>
        </w:rPr>
        <w:t>raodenobs</w:t>
      </w:r>
      <w:proofErr w:type="spellEnd"/>
      <w:r>
        <w:rPr>
          <w:rFonts w:ascii="AcadNusx" w:hAnsi="AcadNusx"/>
          <w:lang w:val="en-US"/>
        </w:rPr>
        <w:t xml:space="preserve"> </w:t>
      </w:r>
      <w:proofErr w:type="spellStart"/>
      <w:r>
        <w:rPr>
          <w:rFonts w:ascii="AcadNusx" w:hAnsi="AcadNusx"/>
          <w:lang w:val="en-US"/>
        </w:rPr>
        <w:t>gaTvlili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iseTnairad</w:t>
      </w:r>
      <w:proofErr w:type="spellEnd"/>
      <w:r>
        <w:rPr>
          <w:rFonts w:ascii="AcadNusx" w:hAnsi="AcadNusx"/>
          <w:lang w:val="en-US"/>
        </w:rPr>
        <w:t xml:space="preserve">, rom </w:t>
      </w:r>
      <w:proofErr w:type="spellStart"/>
      <w:r>
        <w:rPr>
          <w:rFonts w:ascii="AcadNusx" w:hAnsi="AcadNusx"/>
          <w:lang w:val="en-US"/>
        </w:rPr>
        <w:t>uzrunvelyofili</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armaturis</w:t>
      </w:r>
      <w:proofErr w:type="spellEnd"/>
      <w:r>
        <w:rPr>
          <w:rFonts w:ascii="AcadNusx" w:hAnsi="AcadNusx"/>
          <w:lang w:val="en-US"/>
        </w:rPr>
        <w:t xml:space="preserve"> </w:t>
      </w:r>
      <w:proofErr w:type="spellStart"/>
      <w:r>
        <w:rPr>
          <w:rFonts w:ascii="AcadNusx" w:hAnsi="AcadNusx"/>
          <w:lang w:val="en-US"/>
        </w:rPr>
        <w:t>karkasis</w:t>
      </w:r>
      <w:proofErr w:type="spellEnd"/>
      <w:r>
        <w:rPr>
          <w:rFonts w:ascii="AcadNusx" w:hAnsi="AcadNusx"/>
          <w:lang w:val="en-US"/>
        </w:rPr>
        <w:t xml:space="preserve"> </w:t>
      </w:r>
      <w:proofErr w:type="spellStart"/>
      <w:r>
        <w:rPr>
          <w:rFonts w:ascii="AcadNusx" w:hAnsi="AcadNusx"/>
          <w:lang w:val="en-US"/>
        </w:rPr>
        <w:t>stabiluroba</w:t>
      </w:r>
      <w:proofErr w:type="spellEnd"/>
      <w:r>
        <w:rPr>
          <w:rFonts w:ascii="AcadNusx" w:hAnsi="AcadNusx"/>
          <w:lang w:val="en-US"/>
        </w:rPr>
        <w:t xml:space="preserve"> </w:t>
      </w:r>
      <w:proofErr w:type="spellStart"/>
      <w:r>
        <w:rPr>
          <w:rFonts w:ascii="AcadNusx" w:hAnsi="AcadNusx"/>
          <w:lang w:val="en-US"/>
        </w:rPr>
        <w:t>nbetonis</w:t>
      </w:r>
      <w:proofErr w:type="spellEnd"/>
      <w:r>
        <w:rPr>
          <w:rFonts w:ascii="AcadNusx" w:hAnsi="AcadNusx"/>
          <w:lang w:val="en-US"/>
        </w:rPr>
        <w:t xml:space="preserve"> </w:t>
      </w:r>
      <w:proofErr w:type="spellStart"/>
      <w:r>
        <w:rPr>
          <w:rFonts w:ascii="AcadNusx" w:hAnsi="AcadNusx"/>
          <w:lang w:val="en-US"/>
        </w:rPr>
        <w:t>Casxmisad</w:t>
      </w:r>
      <w:proofErr w:type="spellEnd"/>
      <w:r>
        <w:rPr>
          <w:rFonts w:ascii="AcadNusx" w:hAnsi="AcadNusx"/>
          <w:lang w:val="en-US"/>
        </w:rPr>
        <w:t xml:space="preserve">, da </w:t>
      </w:r>
      <w:proofErr w:type="spellStart"/>
      <w:r>
        <w:rPr>
          <w:rFonts w:ascii="AcadNusx" w:hAnsi="AcadNusx"/>
          <w:lang w:val="en-US"/>
        </w:rPr>
        <w:t>daxuli</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damcavi</w:t>
      </w:r>
      <w:proofErr w:type="spellEnd"/>
      <w:r>
        <w:rPr>
          <w:rFonts w:ascii="AcadNusx" w:hAnsi="AcadNusx"/>
          <w:lang w:val="en-US"/>
        </w:rPr>
        <w:t xml:space="preserve"> </w:t>
      </w:r>
      <w:proofErr w:type="spellStart"/>
      <w:r>
        <w:rPr>
          <w:rFonts w:ascii="AcadNusx" w:hAnsi="AcadNusx"/>
          <w:lang w:val="en-US"/>
        </w:rPr>
        <w:t>fenis</w:t>
      </w:r>
      <w:proofErr w:type="spellEnd"/>
      <w:r>
        <w:rPr>
          <w:rFonts w:ascii="AcadNusx" w:hAnsi="AcadNusx"/>
          <w:lang w:val="en-US"/>
        </w:rPr>
        <w:t xml:space="preserve"> </w:t>
      </w:r>
      <w:proofErr w:type="spellStart"/>
      <w:r>
        <w:rPr>
          <w:rFonts w:ascii="AcadNusx" w:hAnsi="AcadNusx"/>
          <w:lang w:val="en-US"/>
        </w:rPr>
        <w:t>proeqtiT</w:t>
      </w:r>
      <w:proofErr w:type="spellEnd"/>
      <w:r>
        <w:rPr>
          <w:rFonts w:ascii="AcadNusx" w:hAnsi="AcadNusx"/>
          <w:lang w:val="en-US"/>
        </w:rPr>
        <w:t xml:space="preserve"> </w:t>
      </w:r>
      <w:proofErr w:type="spellStart"/>
      <w:r>
        <w:rPr>
          <w:rFonts w:ascii="AcadNusx" w:hAnsi="AcadNusx"/>
          <w:lang w:val="en-US"/>
        </w:rPr>
        <w:t>gansazRvruli</w:t>
      </w:r>
      <w:proofErr w:type="spellEnd"/>
      <w:r>
        <w:rPr>
          <w:rFonts w:ascii="AcadNusx" w:hAnsi="AcadNusx"/>
          <w:lang w:val="en-US"/>
        </w:rPr>
        <w:t xml:space="preserve"> </w:t>
      </w:r>
      <w:proofErr w:type="spellStart"/>
      <w:r>
        <w:rPr>
          <w:rFonts w:ascii="AcadNusx" w:hAnsi="AcadNusx"/>
          <w:lang w:val="en-US"/>
        </w:rPr>
        <w:t>mniSvneloba</w:t>
      </w:r>
      <w:proofErr w:type="spellEnd"/>
      <w:r>
        <w:rPr>
          <w:rFonts w:ascii="AcadNusx" w:hAnsi="AcadNusx"/>
          <w:lang w:val="en-US"/>
        </w:rPr>
        <w:t>.</w:t>
      </w:r>
    </w:p>
    <w:p w14:paraId="2E4921F7" w14:textId="77777777" w:rsidR="00EB5A89" w:rsidRDefault="00EB5A89" w:rsidP="001E7EE4">
      <w:pPr>
        <w:spacing w:after="0"/>
        <w:ind w:firstLine="567"/>
        <w:jc w:val="both"/>
        <w:rPr>
          <w:rFonts w:ascii="AcadNusx" w:hAnsi="AcadNusx"/>
          <w:lang w:val="en-US"/>
        </w:rPr>
      </w:pPr>
      <w:proofErr w:type="spellStart"/>
      <w:r>
        <w:rPr>
          <w:rFonts w:ascii="AcadNusx" w:hAnsi="AcadNusx"/>
          <w:lang w:val="en-US"/>
        </w:rPr>
        <w:t>armaturis</w:t>
      </w:r>
      <w:proofErr w:type="spellEnd"/>
      <w:r>
        <w:rPr>
          <w:rFonts w:ascii="AcadNusx" w:hAnsi="AcadNusx"/>
          <w:lang w:val="en-US"/>
        </w:rPr>
        <w:t xml:space="preserve"> </w:t>
      </w:r>
      <w:proofErr w:type="spellStart"/>
      <w:r>
        <w:rPr>
          <w:rFonts w:ascii="AcadNusx" w:hAnsi="AcadNusx"/>
          <w:lang w:val="en-US"/>
        </w:rPr>
        <w:t>montaJis</w:t>
      </w:r>
      <w:proofErr w:type="spellEnd"/>
      <w:r>
        <w:rPr>
          <w:rFonts w:ascii="AcadNusx" w:hAnsi="AcadNusx"/>
          <w:lang w:val="en-US"/>
        </w:rPr>
        <w:t xml:space="preserve"> </w:t>
      </w:r>
      <w:proofErr w:type="spellStart"/>
      <w:r>
        <w:rPr>
          <w:rFonts w:ascii="AcadNusx" w:hAnsi="AcadNusx"/>
          <w:lang w:val="en-US"/>
        </w:rPr>
        <w:t>dasrulebis</w:t>
      </w:r>
      <w:proofErr w:type="spellEnd"/>
      <w:r>
        <w:rPr>
          <w:rFonts w:ascii="AcadNusx" w:hAnsi="AcadNusx"/>
          <w:lang w:val="en-US"/>
        </w:rPr>
        <w:t xml:space="preserve"> </w:t>
      </w:r>
      <w:proofErr w:type="spellStart"/>
      <w:r>
        <w:rPr>
          <w:rFonts w:ascii="AcadNusx" w:hAnsi="AcadNusx"/>
          <w:lang w:val="en-US"/>
        </w:rPr>
        <w:t>Semdeg</w:t>
      </w:r>
      <w:proofErr w:type="spellEnd"/>
      <w:r>
        <w:rPr>
          <w:rFonts w:ascii="AcadNusx" w:hAnsi="AcadNusx"/>
          <w:lang w:val="en-US"/>
        </w:rPr>
        <w:t xml:space="preserve">, </w:t>
      </w:r>
      <w:proofErr w:type="spellStart"/>
      <w:r>
        <w:rPr>
          <w:rFonts w:ascii="AcadNusx" w:hAnsi="AcadNusx"/>
          <w:lang w:val="en-US"/>
        </w:rPr>
        <w:t>dabetonebis</w:t>
      </w:r>
      <w:proofErr w:type="spellEnd"/>
      <w:r>
        <w:rPr>
          <w:rFonts w:ascii="AcadNusx" w:hAnsi="AcadNusx"/>
          <w:lang w:val="en-US"/>
        </w:rPr>
        <w:t xml:space="preserve"> </w:t>
      </w:r>
      <w:proofErr w:type="spellStart"/>
      <w:r>
        <w:rPr>
          <w:rFonts w:ascii="AcadNusx" w:hAnsi="AcadNusx"/>
          <w:lang w:val="en-US"/>
        </w:rPr>
        <w:t>dawyebamde</w:t>
      </w:r>
      <w:proofErr w:type="spellEnd"/>
      <w:r>
        <w:rPr>
          <w:rFonts w:ascii="AcadNusx" w:hAnsi="AcadNusx"/>
          <w:lang w:val="en-US"/>
        </w:rPr>
        <w:t xml:space="preserve">, </w:t>
      </w:r>
      <w:proofErr w:type="spellStart"/>
      <w:r>
        <w:rPr>
          <w:rFonts w:ascii="AcadNusx" w:hAnsi="AcadNusx"/>
          <w:lang w:val="en-US"/>
        </w:rPr>
        <w:t>armaturis</w:t>
      </w:r>
      <w:proofErr w:type="spellEnd"/>
      <w:r>
        <w:rPr>
          <w:rFonts w:ascii="AcadNusx" w:hAnsi="AcadNusx"/>
          <w:lang w:val="en-US"/>
        </w:rPr>
        <w:t xml:space="preserve"> </w:t>
      </w:r>
      <w:proofErr w:type="spellStart"/>
      <w:r>
        <w:rPr>
          <w:rFonts w:ascii="AcadNusx" w:hAnsi="AcadNusx"/>
          <w:lang w:val="en-US"/>
        </w:rPr>
        <w:t>ganTavsebisa</w:t>
      </w:r>
      <w:proofErr w:type="spellEnd"/>
      <w:r>
        <w:rPr>
          <w:rFonts w:ascii="AcadNusx" w:hAnsi="AcadNusx"/>
          <w:lang w:val="en-US"/>
        </w:rPr>
        <w:t xml:space="preserve"> da </w:t>
      </w:r>
      <w:proofErr w:type="spellStart"/>
      <w:r>
        <w:rPr>
          <w:rFonts w:ascii="AcadNusx" w:hAnsi="AcadNusx"/>
          <w:lang w:val="en-US"/>
        </w:rPr>
        <w:t>damagrebis</w:t>
      </w:r>
      <w:proofErr w:type="spellEnd"/>
      <w:r>
        <w:rPr>
          <w:rFonts w:ascii="AcadNusx" w:hAnsi="AcadNusx"/>
          <w:lang w:val="en-US"/>
        </w:rPr>
        <w:t xml:space="preserve"> </w:t>
      </w:r>
      <w:proofErr w:type="spellStart"/>
      <w:r>
        <w:rPr>
          <w:rFonts w:ascii="AcadNusx" w:hAnsi="AcadNusx"/>
          <w:lang w:val="en-US"/>
        </w:rPr>
        <w:t>xarisxi</w:t>
      </w:r>
      <w:proofErr w:type="spellEnd"/>
      <w:r>
        <w:rPr>
          <w:rFonts w:ascii="AcadNusx" w:hAnsi="AcadNusx"/>
          <w:lang w:val="en-US"/>
        </w:rPr>
        <w:t xml:space="preserve"> da </w:t>
      </w:r>
      <w:proofErr w:type="spellStart"/>
      <w:r>
        <w:rPr>
          <w:rFonts w:ascii="AcadNusx" w:hAnsi="AcadNusx"/>
          <w:lang w:val="en-US"/>
        </w:rPr>
        <w:t>saproeqto</w:t>
      </w:r>
      <w:proofErr w:type="spellEnd"/>
      <w:r>
        <w:rPr>
          <w:rFonts w:ascii="AcadNusx" w:hAnsi="AcadNusx"/>
          <w:lang w:val="en-US"/>
        </w:rPr>
        <w:t xml:space="preserve"> </w:t>
      </w:r>
      <w:proofErr w:type="spellStart"/>
      <w:r>
        <w:rPr>
          <w:rFonts w:ascii="AcadNusx" w:hAnsi="AcadNusx"/>
          <w:lang w:val="en-US"/>
        </w:rPr>
        <w:t>naxazebTan</w:t>
      </w:r>
      <w:proofErr w:type="spellEnd"/>
      <w:r>
        <w:rPr>
          <w:rFonts w:ascii="AcadNusx" w:hAnsi="AcadNusx"/>
          <w:lang w:val="en-US"/>
        </w:rPr>
        <w:t xml:space="preserve"> </w:t>
      </w:r>
      <w:proofErr w:type="spellStart"/>
      <w:r>
        <w:rPr>
          <w:rFonts w:ascii="AcadNusx" w:hAnsi="AcadNusx"/>
          <w:lang w:val="en-US"/>
        </w:rPr>
        <w:t>Sesabamisoba</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gadamowmdes</w:t>
      </w:r>
      <w:proofErr w:type="spellEnd"/>
      <w:r>
        <w:rPr>
          <w:rFonts w:ascii="AcadNusx" w:hAnsi="AcadNusx"/>
          <w:lang w:val="en-US"/>
        </w:rPr>
        <w:t xml:space="preserve"> </w:t>
      </w:r>
      <w:proofErr w:type="spellStart"/>
      <w:r>
        <w:rPr>
          <w:rFonts w:ascii="AcadNusx" w:hAnsi="AcadNusx"/>
          <w:lang w:val="en-US"/>
        </w:rPr>
        <w:t>mSeneblobis</w:t>
      </w:r>
      <w:proofErr w:type="spellEnd"/>
      <w:r>
        <w:rPr>
          <w:rFonts w:ascii="AcadNusx" w:hAnsi="AcadNusx"/>
          <w:lang w:val="en-US"/>
        </w:rPr>
        <w:t xml:space="preserve"> </w:t>
      </w:r>
      <w:proofErr w:type="spellStart"/>
      <w:r>
        <w:rPr>
          <w:rFonts w:ascii="AcadNusx" w:hAnsi="AcadNusx"/>
          <w:lang w:val="en-US"/>
        </w:rPr>
        <w:t>zedamxedvelis</w:t>
      </w:r>
      <w:proofErr w:type="spellEnd"/>
      <w:r>
        <w:rPr>
          <w:rFonts w:ascii="AcadNusx" w:hAnsi="AcadNusx"/>
          <w:lang w:val="en-US"/>
        </w:rPr>
        <w:t xml:space="preserve"> </w:t>
      </w:r>
      <w:proofErr w:type="spellStart"/>
      <w:r>
        <w:rPr>
          <w:rFonts w:ascii="AcadNusx" w:hAnsi="AcadNusx"/>
          <w:lang w:val="en-US"/>
        </w:rPr>
        <w:t>mier</w:t>
      </w:r>
      <w:proofErr w:type="spellEnd"/>
      <w:r>
        <w:rPr>
          <w:rFonts w:ascii="AcadNusx" w:hAnsi="AcadNusx"/>
          <w:lang w:val="en-US"/>
        </w:rPr>
        <w:t>.</w:t>
      </w:r>
    </w:p>
    <w:p w14:paraId="46A8DB18" w14:textId="77777777" w:rsidR="00EB5A89" w:rsidRDefault="00EB5A89" w:rsidP="00B804CB">
      <w:pPr>
        <w:spacing w:after="0"/>
        <w:jc w:val="both"/>
        <w:rPr>
          <w:rFonts w:ascii="AcadNusx" w:hAnsi="AcadNusx"/>
          <w:lang w:val="en-US"/>
        </w:rPr>
      </w:pPr>
    </w:p>
    <w:p w14:paraId="694319DD" w14:textId="77777777" w:rsidR="001E7EE4" w:rsidRDefault="00EB5A89" w:rsidP="001E7EE4">
      <w:pPr>
        <w:spacing w:after="0"/>
        <w:ind w:firstLine="567"/>
        <w:jc w:val="both"/>
        <w:rPr>
          <w:rFonts w:ascii="AcadNusx" w:hAnsi="AcadNusx"/>
          <w:lang w:val="en-US"/>
        </w:rPr>
      </w:pPr>
      <w:proofErr w:type="spellStart"/>
      <w:r>
        <w:rPr>
          <w:rFonts w:ascii="AcadNusx" w:hAnsi="AcadNusx"/>
          <w:b/>
          <w:lang w:val="en-US"/>
        </w:rPr>
        <w:t>betoni</w:t>
      </w:r>
      <w:proofErr w:type="spellEnd"/>
      <w:r>
        <w:rPr>
          <w:rFonts w:ascii="AcadNusx" w:hAnsi="AcadNusx"/>
          <w:lang w:val="en-US"/>
        </w:rPr>
        <w:t xml:space="preserve">. </w:t>
      </w:r>
    </w:p>
    <w:p w14:paraId="56EA03CE" w14:textId="12D750CA" w:rsidR="00EB5A89" w:rsidRDefault="00EB5A89" w:rsidP="001E7EE4">
      <w:pPr>
        <w:spacing w:after="0"/>
        <w:ind w:firstLine="567"/>
        <w:jc w:val="both"/>
        <w:rPr>
          <w:rFonts w:ascii="AcadNusx" w:hAnsi="AcadNusx"/>
          <w:lang w:val="en-US"/>
        </w:rPr>
      </w:pPr>
      <w:proofErr w:type="spellStart"/>
      <w:r>
        <w:rPr>
          <w:rFonts w:ascii="AcadNusx" w:hAnsi="AcadNusx"/>
          <w:lang w:val="en-US"/>
        </w:rPr>
        <w:t>damkveTisa</w:t>
      </w:r>
      <w:proofErr w:type="spellEnd"/>
      <w:r>
        <w:rPr>
          <w:rFonts w:ascii="AcadNusx" w:hAnsi="AcadNusx"/>
          <w:lang w:val="en-US"/>
        </w:rPr>
        <w:t xml:space="preserve"> da </w:t>
      </w:r>
      <w:proofErr w:type="spellStart"/>
      <w:r>
        <w:rPr>
          <w:rFonts w:ascii="AcadNusx" w:hAnsi="AcadNusx"/>
          <w:lang w:val="en-US"/>
        </w:rPr>
        <w:t>kontraqtori</w:t>
      </w:r>
      <w:proofErr w:type="spellEnd"/>
      <w:r>
        <w:rPr>
          <w:rFonts w:ascii="AcadNusx" w:hAnsi="AcadNusx"/>
          <w:lang w:val="en-US"/>
        </w:rPr>
        <w:t xml:space="preserve"> </w:t>
      </w:r>
      <w:proofErr w:type="spellStart"/>
      <w:r>
        <w:rPr>
          <w:rFonts w:ascii="AcadNusx" w:hAnsi="AcadNusx"/>
          <w:lang w:val="en-US"/>
        </w:rPr>
        <w:t>samSeneblo</w:t>
      </w:r>
      <w:proofErr w:type="spellEnd"/>
      <w:r>
        <w:rPr>
          <w:rFonts w:ascii="AcadNusx" w:hAnsi="AcadNusx"/>
          <w:lang w:val="en-US"/>
        </w:rPr>
        <w:t xml:space="preserve"> </w:t>
      </w:r>
      <w:proofErr w:type="spellStart"/>
      <w:r>
        <w:rPr>
          <w:rFonts w:ascii="AcadNusx" w:hAnsi="AcadNusx"/>
          <w:lang w:val="en-US"/>
        </w:rPr>
        <w:t>organizaciis</w:t>
      </w:r>
      <w:proofErr w:type="spellEnd"/>
      <w:r>
        <w:rPr>
          <w:rFonts w:ascii="AcadNusx" w:hAnsi="AcadNusx"/>
          <w:lang w:val="en-US"/>
        </w:rPr>
        <w:t xml:space="preserve"> </w:t>
      </w:r>
      <w:proofErr w:type="spellStart"/>
      <w:r>
        <w:rPr>
          <w:rFonts w:ascii="AcadNusx" w:hAnsi="AcadNusx"/>
          <w:lang w:val="en-US"/>
        </w:rPr>
        <w:t>mier</w:t>
      </w:r>
      <w:proofErr w:type="spellEnd"/>
      <w:r>
        <w:rPr>
          <w:rFonts w:ascii="AcadNusx" w:hAnsi="AcadNusx"/>
          <w:lang w:val="en-US"/>
        </w:rPr>
        <w:t xml:space="preserve"> </w:t>
      </w:r>
      <w:proofErr w:type="spellStart"/>
      <w:r>
        <w:rPr>
          <w:rFonts w:ascii="AcadNusx" w:hAnsi="AcadNusx"/>
          <w:lang w:val="en-US"/>
        </w:rPr>
        <w:t>miRebuli</w:t>
      </w:r>
      <w:proofErr w:type="spellEnd"/>
      <w:r>
        <w:rPr>
          <w:rFonts w:ascii="AcadNusx" w:hAnsi="AcadNusx"/>
          <w:lang w:val="en-US"/>
        </w:rPr>
        <w:t xml:space="preserve"> </w:t>
      </w:r>
      <w:proofErr w:type="spellStart"/>
      <w:r>
        <w:rPr>
          <w:rFonts w:ascii="AcadNusx" w:hAnsi="AcadNusx"/>
          <w:lang w:val="en-US"/>
        </w:rPr>
        <w:t>gadawyvetilebis</w:t>
      </w:r>
      <w:proofErr w:type="spellEnd"/>
      <w:r>
        <w:rPr>
          <w:rFonts w:ascii="AcadNusx" w:hAnsi="AcadNusx"/>
          <w:lang w:val="en-US"/>
        </w:rPr>
        <w:t xml:space="preserve"> </w:t>
      </w:r>
      <w:proofErr w:type="spellStart"/>
      <w:r>
        <w:rPr>
          <w:rFonts w:ascii="AcadNusx" w:hAnsi="AcadNusx"/>
          <w:lang w:val="en-US"/>
        </w:rPr>
        <w:t>Sesabamisad</w:t>
      </w:r>
      <w:proofErr w:type="spellEnd"/>
      <w:r>
        <w:rPr>
          <w:rFonts w:ascii="AcadNusx" w:hAnsi="AcadNusx"/>
          <w:lang w:val="en-US"/>
        </w:rPr>
        <w:t xml:space="preserve">, </w:t>
      </w:r>
      <w:proofErr w:type="spellStart"/>
      <w:r>
        <w:rPr>
          <w:rFonts w:ascii="AcadNusx" w:hAnsi="AcadNusx"/>
          <w:lang w:val="en-US"/>
        </w:rPr>
        <w:t>saproeqtok</w:t>
      </w:r>
      <w:proofErr w:type="spellEnd"/>
      <w:r>
        <w:rPr>
          <w:rFonts w:ascii="AcadNusx" w:hAnsi="AcadNusx"/>
          <w:lang w:val="en-US"/>
        </w:rPr>
        <w:t xml:space="preserve"> </w:t>
      </w:r>
      <w:proofErr w:type="spellStart"/>
      <w:r>
        <w:rPr>
          <w:rFonts w:ascii="AcadNusx" w:hAnsi="AcadNusx"/>
          <w:lang w:val="en-US"/>
        </w:rPr>
        <w:t>onstruqciebis</w:t>
      </w:r>
      <w:proofErr w:type="spellEnd"/>
      <w:r>
        <w:rPr>
          <w:rFonts w:ascii="AcadNusx" w:hAnsi="AcadNusx"/>
          <w:lang w:val="en-US"/>
        </w:rPr>
        <w:t xml:space="preserve"> </w:t>
      </w:r>
      <w:proofErr w:type="spellStart"/>
      <w:r>
        <w:rPr>
          <w:rFonts w:ascii="AcadNusx" w:hAnsi="AcadNusx"/>
          <w:lang w:val="en-US"/>
        </w:rPr>
        <w:t>dabetonebis</w:t>
      </w:r>
      <w:proofErr w:type="spellEnd"/>
      <w:r>
        <w:rPr>
          <w:rFonts w:ascii="AcadNusx" w:hAnsi="AcadNusx"/>
          <w:lang w:val="en-US"/>
        </w:rPr>
        <w:t xml:space="preserve"> </w:t>
      </w:r>
      <w:proofErr w:type="spellStart"/>
      <w:r>
        <w:rPr>
          <w:rFonts w:ascii="AcadNusx" w:hAnsi="AcadNusx"/>
          <w:lang w:val="en-US"/>
        </w:rPr>
        <w:t>samuSaoebi</w:t>
      </w:r>
      <w:proofErr w:type="spellEnd"/>
      <w:r>
        <w:rPr>
          <w:rFonts w:ascii="AcadNusx" w:hAnsi="AcadNusx"/>
          <w:lang w:val="en-US"/>
        </w:rPr>
        <w:t xml:space="preserve"> </w:t>
      </w:r>
      <w:proofErr w:type="spellStart"/>
      <w:r>
        <w:rPr>
          <w:rFonts w:ascii="AcadNusx" w:hAnsi="AcadNusx"/>
          <w:lang w:val="en-US"/>
        </w:rPr>
        <w:t>SeiZleba</w:t>
      </w:r>
      <w:proofErr w:type="spellEnd"/>
      <w:r>
        <w:rPr>
          <w:rFonts w:ascii="AcadNusx" w:hAnsi="AcadNusx"/>
          <w:lang w:val="en-US"/>
        </w:rPr>
        <w:t xml:space="preserve"> </w:t>
      </w:r>
      <w:proofErr w:type="spellStart"/>
      <w:r>
        <w:rPr>
          <w:rFonts w:ascii="AcadNusx" w:hAnsi="AcadNusx"/>
          <w:lang w:val="en-US"/>
        </w:rPr>
        <w:t>ganxorcieldes</w:t>
      </w:r>
      <w:proofErr w:type="spellEnd"/>
      <w:r>
        <w:rPr>
          <w:rFonts w:ascii="AcadNusx" w:hAnsi="AcadNusx"/>
          <w:lang w:val="en-US"/>
        </w:rPr>
        <w:t xml:space="preserve"> an </w:t>
      </w:r>
      <w:proofErr w:type="spellStart"/>
      <w:r>
        <w:rPr>
          <w:rFonts w:ascii="AcadNusx" w:hAnsi="AcadNusx"/>
          <w:lang w:val="en-US"/>
        </w:rPr>
        <w:t>Semotanili</w:t>
      </w:r>
      <w:proofErr w:type="spellEnd"/>
      <w:r>
        <w:rPr>
          <w:rFonts w:ascii="AcadNusx" w:hAnsi="AcadNusx"/>
          <w:lang w:val="en-US"/>
        </w:rPr>
        <w:t xml:space="preserve"> </w:t>
      </w:r>
      <w:proofErr w:type="spellStart"/>
      <w:r>
        <w:rPr>
          <w:rFonts w:ascii="AcadNusx" w:hAnsi="AcadNusx"/>
          <w:lang w:val="en-US"/>
        </w:rPr>
        <w:t>qarxnuli</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gamoyenebiT</w:t>
      </w:r>
      <w:proofErr w:type="spellEnd"/>
      <w:r>
        <w:rPr>
          <w:rFonts w:ascii="AcadNusx" w:hAnsi="AcadNusx"/>
          <w:lang w:val="en-US"/>
        </w:rPr>
        <w:t xml:space="preserve">, an </w:t>
      </w:r>
      <w:proofErr w:type="spellStart"/>
      <w:r>
        <w:rPr>
          <w:rFonts w:ascii="AcadNusx" w:hAnsi="AcadNusx"/>
          <w:lang w:val="en-US"/>
        </w:rPr>
        <w:t>adgilze</w:t>
      </w:r>
      <w:proofErr w:type="spellEnd"/>
      <w:r>
        <w:rPr>
          <w:rFonts w:ascii="AcadNusx" w:hAnsi="AcadNusx"/>
          <w:lang w:val="en-US"/>
        </w:rPr>
        <w:t xml:space="preserve"> </w:t>
      </w:r>
      <w:proofErr w:type="spellStart"/>
      <w:r>
        <w:rPr>
          <w:rFonts w:ascii="AcadNusx" w:hAnsi="AcadNusx"/>
          <w:lang w:val="en-US"/>
        </w:rPr>
        <w:t>damzadebuli</w:t>
      </w:r>
      <w:proofErr w:type="spellEnd"/>
      <w:r>
        <w:rPr>
          <w:rFonts w:ascii="AcadNusx" w:hAnsi="AcadNusx"/>
          <w:lang w:val="en-US"/>
        </w:rPr>
        <w:t xml:space="preserve"> </w:t>
      </w:r>
      <w:proofErr w:type="spellStart"/>
      <w:r>
        <w:rPr>
          <w:rFonts w:ascii="AcadNusx" w:hAnsi="AcadNusx"/>
          <w:lang w:val="en-US"/>
        </w:rPr>
        <w:t>betoniT</w:t>
      </w:r>
      <w:proofErr w:type="spellEnd"/>
      <w:r>
        <w:rPr>
          <w:rFonts w:ascii="AcadNusx" w:hAnsi="AcadNusx"/>
          <w:lang w:val="en-US"/>
        </w:rPr>
        <w:t>.</w:t>
      </w:r>
    </w:p>
    <w:p w14:paraId="6AA0D8BD" w14:textId="77777777" w:rsidR="00EB5A89" w:rsidRDefault="00EB5A89" w:rsidP="00B804CB">
      <w:pPr>
        <w:spacing w:after="0"/>
        <w:jc w:val="both"/>
        <w:rPr>
          <w:rFonts w:ascii="AcadNusx" w:hAnsi="AcadNusx"/>
          <w:lang w:val="en-US"/>
        </w:rPr>
      </w:pP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adgilze</w:t>
      </w:r>
      <w:proofErr w:type="spellEnd"/>
      <w:r>
        <w:rPr>
          <w:rFonts w:ascii="AcadNusx" w:hAnsi="AcadNusx"/>
          <w:lang w:val="en-US"/>
        </w:rPr>
        <w:t xml:space="preserve"> </w:t>
      </w:r>
      <w:proofErr w:type="spellStart"/>
      <w:r>
        <w:rPr>
          <w:rFonts w:ascii="AcadNusx" w:hAnsi="AcadNusx"/>
          <w:lang w:val="en-US"/>
        </w:rPr>
        <w:t>damzadebis</w:t>
      </w:r>
      <w:proofErr w:type="spellEnd"/>
      <w:r>
        <w:rPr>
          <w:rFonts w:ascii="AcadNusx" w:hAnsi="AcadNusx"/>
          <w:lang w:val="en-US"/>
        </w:rPr>
        <w:t xml:space="preserve"> </w:t>
      </w:r>
      <w:proofErr w:type="spellStart"/>
      <w:r>
        <w:rPr>
          <w:rFonts w:ascii="AcadNusx" w:hAnsi="AcadNusx"/>
          <w:lang w:val="en-US"/>
        </w:rPr>
        <w:t>SemTxvevaSi</w:t>
      </w:r>
      <w:proofErr w:type="spellEnd"/>
      <w:r>
        <w:rPr>
          <w:rFonts w:ascii="AcadNusx" w:hAnsi="AcadNusx"/>
          <w:lang w:val="en-US"/>
        </w:rPr>
        <w:t xml:space="preserve">, </w:t>
      </w:r>
      <w:proofErr w:type="spellStart"/>
      <w:r>
        <w:rPr>
          <w:rFonts w:ascii="AcadNusx" w:hAnsi="AcadNusx"/>
          <w:lang w:val="en-US"/>
        </w:rPr>
        <w:t>rekomendirebulia</w:t>
      </w:r>
      <w:proofErr w:type="spellEnd"/>
      <w:r>
        <w:rPr>
          <w:rFonts w:ascii="AcadNusx" w:hAnsi="AcadNusx"/>
          <w:lang w:val="en-US"/>
        </w:rPr>
        <w:t xml:space="preserve"> </w:t>
      </w:r>
      <w:proofErr w:type="spellStart"/>
      <w:r>
        <w:rPr>
          <w:rFonts w:ascii="AcadNusx" w:hAnsi="AcadNusx"/>
          <w:lang w:val="en-US"/>
        </w:rPr>
        <w:t>Semdego</w:t>
      </w:r>
      <w:proofErr w:type="spellEnd"/>
      <w:r>
        <w:rPr>
          <w:rFonts w:ascii="AcadNusx" w:hAnsi="AcadNusx"/>
          <w:lang w:val="en-US"/>
        </w:rPr>
        <w:t xml:space="preserve"> </w:t>
      </w:r>
      <w:proofErr w:type="spellStart"/>
      <w:r>
        <w:rPr>
          <w:rFonts w:ascii="AcadNusx" w:hAnsi="AcadNusx"/>
          <w:lang w:val="en-US"/>
        </w:rPr>
        <w:t>maxasiaTeblebis</w:t>
      </w:r>
      <w:proofErr w:type="spellEnd"/>
      <w:r>
        <w:rPr>
          <w:rFonts w:ascii="AcadNusx" w:hAnsi="AcadNusx"/>
          <w:lang w:val="en-US"/>
        </w:rPr>
        <w:t xml:space="preserve"> </w:t>
      </w:r>
      <w:proofErr w:type="spellStart"/>
      <w:r>
        <w:rPr>
          <w:rFonts w:ascii="AcadNusx" w:hAnsi="AcadNusx"/>
          <w:lang w:val="en-US"/>
        </w:rPr>
        <w:t>mqone</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kvanZis</w:t>
      </w:r>
      <w:proofErr w:type="spellEnd"/>
      <w:r>
        <w:rPr>
          <w:rFonts w:ascii="AcadNusx" w:hAnsi="AcadNusx"/>
          <w:lang w:val="en-US"/>
        </w:rPr>
        <w:t xml:space="preserve"> </w:t>
      </w:r>
      <w:proofErr w:type="spellStart"/>
      <w:r>
        <w:rPr>
          <w:rFonts w:ascii="AcadNusx" w:hAnsi="AcadNusx"/>
          <w:lang w:val="en-US"/>
        </w:rPr>
        <w:t>gamoyeneba</w:t>
      </w:r>
      <w:proofErr w:type="spellEnd"/>
      <w:r>
        <w:rPr>
          <w:rFonts w:ascii="AcadNusx" w:hAnsi="AcadNusx"/>
          <w:lang w:val="en-US"/>
        </w:rPr>
        <w:t>:</w:t>
      </w:r>
    </w:p>
    <w:p w14:paraId="37A7C1DF" w14:textId="77777777" w:rsidR="00EB5A89" w:rsidRDefault="00EB5A89" w:rsidP="00B804CB">
      <w:pPr>
        <w:pStyle w:val="af5"/>
        <w:numPr>
          <w:ilvl w:val="0"/>
          <w:numId w:val="27"/>
        </w:numPr>
        <w:spacing w:after="0"/>
        <w:jc w:val="both"/>
        <w:rPr>
          <w:rFonts w:ascii="AcadNusx" w:hAnsi="AcadNusx"/>
          <w:lang w:val="en-US"/>
        </w:rPr>
      </w:pP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kvanZis</w:t>
      </w:r>
      <w:proofErr w:type="spellEnd"/>
      <w:r>
        <w:rPr>
          <w:rFonts w:ascii="AcadNusx" w:hAnsi="AcadNusx"/>
          <w:lang w:val="en-US"/>
        </w:rPr>
        <w:t xml:space="preserve"> tipi – </w:t>
      </w:r>
      <w:proofErr w:type="spellStart"/>
      <w:r>
        <w:rPr>
          <w:rFonts w:ascii="AcadNusx" w:hAnsi="AcadNusx"/>
          <w:lang w:val="en-US"/>
        </w:rPr>
        <w:t>sveli</w:t>
      </w:r>
      <w:proofErr w:type="spellEnd"/>
      <w:r>
        <w:rPr>
          <w:rFonts w:ascii="AcadNusx" w:hAnsi="AcadNusx"/>
          <w:lang w:val="en-US"/>
        </w:rPr>
        <w:t xml:space="preserve"> </w:t>
      </w:r>
      <w:proofErr w:type="spellStart"/>
      <w:r>
        <w:rPr>
          <w:rFonts w:ascii="AcadNusx" w:hAnsi="AcadNusx"/>
          <w:lang w:val="en-US"/>
        </w:rPr>
        <w:t>sistema</w:t>
      </w:r>
      <w:proofErr w:type="spellEnd"/>
      <w:r>
        <w:rPr>
          <w:rFonts w:ascii="AcadNusx" w:hAnsi="AcadNusx"/>
          <w:lang w:val="en-US"/>
        </w:rPr>
        <w:t xml:space="preserve">, </w:t>
      </w:r>
      <w:proofErr w:type="spellStart"/>
      <w:r>
        <w:rPr>
          <w:rFonts w:ascii="AcadNusx" w:hAnsi="AcadNusx"/>
          <w:lang w:val="en-US"/>
        </w:rPr>
        <w:t>sruli</w:t>
      </w:r>
      <w:proofErr w:type="spellEnd"/>
      <w:r>
        <w:rPr>
          <w:rFonts w:ascii="AcadNusx" w:hAnsi="AcadNusx"/>
          <w:lang w:val="en-US"/>
        </w:rPr>
        <w:t xml:space="preserve"> </w:t>
      </w:r>
      <w:proofErr w:type="spellStart"/>
      <w:r>
        <w:rPr>
          <w:rFonts w:ascii="AcadNusx" w:hAnsi="AcadNusx"/>
          <w:lang w:val="en-US"/>
        </w:rPr>
        <w:t>avtomatizaciiTa</w:t>
      </w:r>
      <w:proofErr w:type="spellEnd"/>
      <w:r>
        <w:rPr>
          <w:rFonts w:ascii="AcadNusx" w:hAnsi="AcadNusx"/>
          <w:lang w:val="en-US"/>
        </w:rPr>
        <w:t xml:space="preserve"> da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gamagrilebliT</w:t>
      </w:r>
      <w:proofErr w:type="spellEnd"/>
      <w:r>
        <w:rPr>
          <w:rFonts w:ascii="AcadNusx" w:hAnsi="AcadNusx"/>
          <w:lang w:val="en-US"/>
        </w:rPr>
        <w:t>;</w:t>
      </w:r>
    </w:p>
    <w:p w14:paraId="39C5617A" w14:textId="77777777" w:rsidR="00EB5A89" w:rsidRDefault="00EB5A89" w:rsidP="00B804CB">
      <w:pPr>
        <w:pStyle w:val="af5"/>
        <w:numPr>
          <w:ilvl w:val="0"/>
          <w:numId w:val="27"/>
        </w:numPr>
        <w:spacing w:after="0"/>
        <w:jc w:val="both"/>
        <w:rPr>
          <w:rFonts w:ascii="Times New Roman" w:hAnsi="Times New Roman"/>
          <w:lang w:val="en-US"/>
        </w:rPr>
      </w:pPr>
      <w:proofErr w:type="spellStart"/>
      <w:r>
        <w:rPr>
          <w:rFonts w:ascii="AcadNusx" w:hAnsi="AcadNusx"/>
          <w:lang w:val="en-US"/>
        </w:rPr>
        <w:t>modeli</w:t>
      </w:r>
      <w:proofErr w:type="spellEnd"/>
      <w:r>
        <w:rPr>
          <w:rFonts w:ascii="AcadNusx" w:hAnsi="AcadNusx"/>
          <w:lang w:val="en-US"/>
        </w:rPr>
        <w:t xml:space="preserve"> – </w:t>
      </w:r>
      <w:r>
        <w:rPr>
          <w:rFonts w:ascii="Times New Roman" w:hAnsi="Times New Roman"/>
          <w:lang w:val="en-US"/>
        </w:rPr>
        <w:t>SB-75A;</w:t>
      </w:r>
    </w:p>
    <w:p w14:paraId="64395A83" w14:textId="77777777" w:rsidR="00EB5A89" w:rsidRDefault="00EB5A89" w:rsidP="00B804CB">
      <w:pPr>
        <w:pStyle w:val="af5"/>
        <w:numPr>
          <w:ilvl w:val="0"/>
          <w:numId w:val="27"/>
        </w:numPr>
        <w:spacing w:after="0"/>
        <w:jc w:val="both"/>
        <w:rPr>
          <w:rFonts w:ascii="AcadNusx" w:hAnsi="AcadNusx"/>
          <w:lang w:val="en-US"/>
        </w:rPr>
      </w:pPr>
      <w:proofErr w:type="spellStart"/>
      <w:r>
        <w:rPr>
          <w:rFonts w:ascii="AcadNusx" w:hAnsi="AcadNusx"/>
          <w:lang w:val="en-US"/>
        </w:rPr>
        <w:t>warmadoba</w:t>
      </w:r>
      <w:proofErr w:type="spellEnd"/>
      <w:r>
        <w:rPr>
          <w:rFonts w:ascii="AcadNusx" w:hAnsi="AcadNusx"/>
          <w:lang w:val="en-US"/>
        </w:rPr>
        <w:t xml:space="preserve"> – 30 m</w:t>
      </w:r>
      <w:r>
        <w:rPr>
          <w:rFonts w:ascii="AcadNusx" w:hAnsi="AcadNusx"/>
          <w:vertAlign w:val="superscript"/>
          <w:lang w:val="en-US"/>
        </w:rPr>
        <w:t>3</w:t>
      </w:r>
      <w:r>
        <w:rPr>
          <w:rFonts w:ascii="AcadNusx" w:hAnsi="AcadNusx"/>
          <w:lang w:val="en-US"/>
        </w:rPr>
        <w:t>/</w:t>
      </w:r>
      <w:proofErr w:type="spellStart"/>
      <w:r>
        <w:rPr>
          <w:rFonts w:ascii="AcadNusx" w:hAnsi="AcadNusx"/>
          <w:lang w:val="en-US"/>
        </w:rPr>
        <w:t>saaTi</w:t>
      </w:r>
      <w:proofErr w:type="spellEnd"/>
      <w:r>
        <w:rPr>
          <w:rFonts w:ascii="AcadNusx" w:hAnsi="AcadNusx"/>
          <w:lang w:val="en-US"/>
        </w:rPr>
        <w:t>;</w:t>
      </w:r>
    </w:p>
    <w:p w14:paraId="07524197" w14:textId="77777777" w:rsidR="00EB5A89" w:rsidRDefault="00EB5A89" w:rsidP="00B804CB">
      <w:pPr>
        <w:pStyle w:val="af5"/>
        <w:numPr>
          <w:ilvl w:val="0"/>
          <w:numId w:val="27"/>
        </w:numPr>
        <w:spacing w:after="0"/>
        <w:jc w:val="both"/>
        <w:rPr>
          <w:rFonts w:ascii="AcadNusx" w:hAnsi="AcadNusx"/>
          <w:lang w:val="en-US"/>
        </w:rPr>
      </w:pPr>
      <w:proofErr w:type="spellStart"/>
      <w:r>
        <w:rPr>
          <w:rFonts w:ascii="AcadNusx" w:hAnsi="AcadNusx"/>
          <w:lang w:val="en-US"/>
        </w:rPr>
        <w:t>Semavsebeli</w:t>
      </w:r>
      <w:proofErr w:type="spellEnd"/>
      <w:r>
        <w:rPr>
          <w:rFonts w:ascii="AcadNusx" w:hAnsi="AcadNusx"/>
          <w:lang w:val="en-US"/>
        </w:rPr>
        <w:t xml:space="preserve"> </w:t>
      </w:r>
      <w:proofErr w:type="spellStart"/>
      <w:r>
        <w:rPr>
          <w:rFonts w:ascii="AcadNusx" w:hAnsi="AcadNusx"/>
          <w:lang w:val="en-US"/>
        </w:rPr>
        <w:t>bunkerebi</w:t>
      </w:r>
      <w:proofErr w:type="spellEnd"/>
      <w:r>
        <w:rPr>
          <w:rFonts w:ascii="AcadNusx" w:hAnsi="AcadNusx"/>
          <w:lang w:val="en-US"/>
        </w:rPr>
        <w:t xml:space="preserve"> – 4 </w:t>
      </w:r>
      <w:proofErr w:type="spellStart"/>
      <w:r>
        <w:rPr>
          <w:rFonts w:ascii="AcadNusx" w:hAnsi="AcadNusx"/>
          <w:lang w:val="en-US"/>
        </w:rPr>
        <w:t>cali</w:t>
      </w:r>
      <w:proofErr w:type="spellEnd"/>
      <w:r>
        <w:rPr>
          <w:rFonts w:ascii="AcadNusx" w:hAnsi="AcadNusx"/>
          <w:lang w:val="en-US"/>
        </w:rPr>
        <w:t xml:space="preserve">, </w:t>
      </w:r>
      <w:proofErr w:type="spellStart"/>
      <w:r>
        <w:rPr>
          <w:rFonts w:ascii="AcadNusx" w:hAnsi="AcadNusx"/>
          <w:lang w:val="en-US"/>
        </w:rPr>
        <w:t>TiToeuli</w:t>
      </w:r>
      <w:proofErr w:type="spellEnd"/>
      <w:r>
        <w:rPr>
          <w:rFonts w:ascii="AcadNusx" w:hAnsi="AcadNusx"/>
          <w:lang w:val="en-US"/>
        </w:rPr>
        <w:t xml:space="preserve"> 20 m</w:t>
      </w:r>
      <w:r>
        <w:rPr>
          <w:rFonts w:ascii="AcadNusx" w:hAnsi="AcadNusx"/>
          <w:vertAlign w:val="superscript"/>
          <w:lang w:val="en-US"/>
        </w:rPr>
        <w:t>3</w:t>
      </w:r>
      <w:r>
        <w:rPr>
          <w:rFonts w:ascii="AcadNusx" w:hAnsi="AcadNusx"/>
          <w:lang w:val="en-US"/>
        </w:rPr>
        <w:t xml:space="preserve"> </w:t>
      </w:r>
      <w:proofErr w:type="spellStart"/>
      <w:r>
        <w:rPr>
          <w:rFonts w:ascii="AcadNusx" w:hAnsi="AcadNusx"/>
          <w:lang w:val="en-US"/>
        </w:rPr>
        <w:t>tevadobis</w:t>
      </w:r>
      <w:proofErr w:type="spellEnd"/>
      <w:r>
        <w:rPr>
          <w:rFonts w:ascii="AcadNusx" w:hAnsi="AcadNusx"/>
          <w:lang w:val="en-US"/>
        </w:rPr>
        <w:t>;</w:t>
      </w:r>
    </w:p>
    <w:p w14:paraId="79AAE3D7" w14:textId="77777777" w:rsidR="00EB5A89" w:rsidRDefault="00EB5A89" w:rsidP="00B804CB">
      <w:pPr>
        <w:pStyle w:val="af5"/>
        <w:numPr>
          <w:ilvl w:val="0"/>
          <w:numId w:val="27"/>
        </w:numPr>
        <w:spacing w:after="0"/>
        <w:jc w:val="both"/>
        <w:rPr>
          <w:rFonts w:ascii="AcadNusx" w:hAnsi="AcadNusx"/>
          <w:lang w:val="en-US"/>
        </w:rPr>
      </w:pPr>
      <w:proofErr w:type="spellStart"/>
      <w:r>
        <w:rPr>
          <w:rFonts w:ascii="AcadNusx" w:hAnsi="AcadNusx"/>
          <w:lang w:val="en-US"/>
        </w:rPr>
        <w:t>cementis</w:t>
      </w:r>
      <w:proofErr w:type="spellEnd"/>
      <w:r>
        <w:rPr>
          <w:rFonts w:ascii="AcadNusx" w:hAnsi="AcadNusx"/>
          <w:lang w:val="en-US"/>
        </w:rPr>
        <w:t xml:space="preserve"> </w:t>
      </w:r>
      <w:proofErr w:type="spellStart"/>
      <w:r>
        <w:rPr>
          <w:rFonts w:ascii="AcadNusx" w:hAnsi="AcadNusx"/>
          <w:lang w:val="en-US"/>
        </w:rPr>
        <w:t>silosis</w:t>
      </w:r>
      <w:proofErr w:type="spellEnd"/>
      <w:r>
        <w:rPr>
          <w:rFonts w:ascii="AcadNusx" w:hAnsi="AcadNusx"/>
          <w:lang w:val="en-US"/>
        </w:rPr>
        <w:t xml:space="preserve"> </w:t>
      </w:r>
      <w:proofErr w:type="spellStart"/>
      <w:r>
        <w:rPr>
          <w:rFonts w:ascii="AcadNusx" w:hAnsi="AcadNusx"/>
          <w:lang w:val="en-US"/>
        </w:rPr>
        <w:t>tevadoba</w:t>
      </w:r>
      <w:proofErr w:type="spellEnd"/>
      <w:r>
        <w:rPr>
          <w:rFonts w:ascii="AcadNusx" w:hAnsi="AcadNusx"/>
          <w:lang w:val="en-US"/>
        </w:rPr>
        <w:t xml:space="preserve"> – 75 </w:t>
      </w:r>
      <w:proofErr w:type="spellStart"/>
      <w:r>
        <w:rPr>
          <w:rFonts w:ascii="AcadNusx" w:hAnsi="AcadNusx"/>
          <w:lang w:val="en-US"/>
        </w:rPr>
        <w:t>toniani</w:t>
      </w:r>
      <w:proofErr w:type="spellEnd"/>
      <w:r>
        <w:rPr>
          <w:rFonts w:ascii="AcadNusx" w:hAnsi="AcadNusx"/>
          <w:lang w:val="en-US"/>
        </w:rPr>
        <w:t xml:space="preserve"> 1 </w:t>
      </w:r>
      <w:proofErr w:type="spellStart"/>
      <w:r>
        <w:rPr>
          <w:rFonts w:ascii="AcadNusx" w:hAnsi="AcadNusx"/>
          <w:lang w:val="en-US"/>
        </w:rPr>
        <w:t>cali</w:t>
      </w:r>
      <w:proofErr w:type="spellEnd"/>
      <w:r>
        <w:rPr>
          <w:rFonts w:ascii="AcadNusx" w:hAnsi="AcadNusx"/>
          <w:lang w:val="en-US"/>
        </w:rPr>
        <w:t xml:space="preserve"> da 32 </w:t>
      </w:r>
      <w:proofErr w:type="spellStart"/>
      <w:r>
        <w:rPr>
          <w:rFonts w:ascii="AcadNusx" w:hAnsi="AcadNusx"/>
          <w:lang w:val="en-US"/>
        </w:rPr>
        <w:t>toniani</w:t>
      </w:r>
      <w:proofErr w:type="spellEnd"/>
      <w:r>
        <w:rPr>
          <w:rFonts w:ascii="AcadNusx" w:hAnsi="AcadNusx"/>
          <w:lang w:val="en-US"/>
        </w:rPr>
        <w:t xml:space="preserve">- 1 </w:t>
      </w:r>
      <w:proofErr w:type="spellStart"/>
      <w:r>
        <w:rPr>
          <w:rFonts w:ascii="AcadNusx" w:hAnsi="AcadNusx"/>
          <w:lang w:val="en-US"/>
        </w:rPr>
        <w:t>cali</w:t>
      </w:r>
      <w:proofErr w:type="spellEnd"/>
      <w:r>
        <w:rPr>
          <w:rFonts w:ascii="AcadNusx" w:hAnsi="AcadNusx"/>
          <w:lang w:val="en-US"/>
        </w:rPr>
        <w:t>.</w:t>
      </w:r>
    </w:p>
    <w:p w14:paraId="2BF3B2D5" w14:textId="77777777" w:rsidR="00EB5A89" w:rsidRDefault="00EB5A89" w:rsidP="00B804CB">
      <w:pPr>
        <w:spacing w:after="0"/>
        <w:jc w:val="both"/>
        <w:rPr>
          <w:rFonts w:ascii="AcadNusx" w:hAnsi="AcadNusx"/>
          <w:lang w:val="en-US"/>
        </w:rPr>
      </w:pP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transportireba</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ganxorcieldes</w:t>
      </w:r>
      <w:proofErr w:type="spellEnd"/>
      <w:r>
        <w:rPr>
          <w:rFonts w:ascii="AcadNusx" w:hAnsi="AcadNusx"/>
          <w:lang w:val="en-US"/>
        </w:rPr>
        <w:t xml:space="preserve"> </w:t>
      </w:r>
      <w:proofErr w:type="spellStart"/>
      <w:r>
        <w:rPr>
          <w:rFonts w:ascii="AcadNusx" w:hAnsi="AcadNusx"/>
          <w:lang w:val="en-US"/>
        </w:rPr>
        <w:t>Sesabamisi</w:t>
      </w:r>
      <w:proofErr w:type="spellEnd"/>
      <w:r>
        <w:rPr>
          <w:rFonts w:ascii="AcadNusx" w:hAnsi="AcadNusx"/>
          <w:lang w:val="en-US"/>
        </w:rPr>
        <w:t xml:space="preserve"> </w:t>
      </w:r>
      <w:proofErr w:type="spellStart"/>
      <w:r>
        <w:rPr>
          <w:rFonts w:ascii="AcadNusx" w:hAnsi="AcadNusx"/>
          <w:lang w:val="en-US"/>
        </w:rPr>
        <w:t>moTxovnebis</w:t>
      </w:r>
      <w:proofErr w:type="spellEnd"/>
      <w:r>
        <w:rPr>
          <w:rFonts w:ascii="AcadNusx" w:hAnsi="AcadNusx"/>
          <w:lang w:val="en-US"/>
        </w:rPr>
        <w:t xml:space="preserve"> </w:t>
      </w:r>
      <w:proofErr w:type="spellStart"/>
      <w:r>
        <w:rPr>
          <w:rFonts w:ascii="AcadNusx" w:hAnsi="AcadNusx"/>
          <w:lang w:val="en-US"/>
        </w:rPr>
        <w:t>dacviT</w:t>
      </w:r>
      <w:proofErr w:type="spellEnd"/>
      <w:r>
        <w:rPr>
          <w:rFonts w:ascii="AcadNusx" w:hAnsi="AcadNusx"/>
          <w:lang w:val="en-US"/>
        </w:rPr>
        <w:t xml:space="preserve">, </w:t>
      </w:r>
      <w:proofErr w:type="spellStart"/>
      <w:r>
        <w:rPr>
          <w:rFonts w:ascii="AcadNusx" w:hAnsi="AcadNusx"/>
          <w:lang w:val="en-US"/>
        </w:rPr>
        <w:t>raTa</w:t>
      </w:r>
      <w:proofErr w:type="spellEnd"/>
      <w:r>
        <w:rPr>
          <w:rFonts w:ascii="AcadNusx" w:hAnsi="AcadNusx"/>
          <w:lang w:val="en-US"/>
        </w:rPr>
        <w:t xml:space="preserve"> </w:t>
      </w:r>
      <w:proofErr w:type="spellStart"/>
      <w:r>
        <w:rPr>
          <w:rFonts w:ascii="AcadNusx" w:hAnsi="AcadNusx"/>
          <w:lang w:val="en-US"/>
        </w:rPr>
        <w:t>Tavidan</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acilebuli</w:t>
      </w:r>
      <w:proofErr w:type="spellEnd"/>
      <w:r>
        <w:rPr>
          <w:rFonts w:ascii="AcadNusx" w:hAnsi="AcadNusx"/>
          <w:lang w:val="en-US"/>
        </w:rPr>
        <w:t xml:space="preserve"> </w:t>
      </w:r>
      <w:proofErr w:type="spellStart"/>
      <w:r>
        <w:rPr>
          <w:rFonts w:ascii="AcadNusx" w:hAnsi="AcadNusx"/>
          <w:lang w:val="en-US"/>
        </w:rPr>
        <w:t>transportirebisas</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dabinZureba</w:t>
      </w:r>
      <w:proofErr w:type="spellEnd"/>
      <w:r>
        <w:rPr>
          <w:rFonts w:ascii="AcadNusx" w:hAnsi="AcadNusx"/>
          <w:lang w:val="en-US"/>
        </w:rPr>
        <w:t xml:space="preserve"> da </w:t>
      </w:r>
      <w:proofErr w:type="spellStart"/>
      <w:r>
        <w:rPr>
          <w:rFonts w:ascii="AcadNusx" w:hAnsi="AcadNusx"/>
          <w:lang w:val="en-US"/>
        </w:rPr>
        <w:t>ganmeorebiT</w:t>
      </w:r>
      <w:proofErr w:type="spellEnd"/>
      <w:r>
        <w:rPr>
          <w:rFonts w:ascii="AcadNusx" w:hAnsi="AcadNusx"/>
          <w:lang w:val="en-US"/>
        </w:rPr>
        <w:t xml:space="preserve"> </w:t>
      </w:r>
      <w:proofErr w:type="spellStart"/>
      <w:r>
        <w:rPr>
          <w:rFonts w:ascii="AcadNusx" w:hAnsi="AcadNusx"/>
          <w:lang w:val="en-US"/>
        </w:rPr>
        <w:t>arevis</w:t>
      </w:r>
      <w:proofErr w:type="spellEnd"/>
      <w:r>
        <w:rPr>
          <w:rFonts w:ascii="AcadNusx" w:hAnsi="AcadNusx"/>
          <w:lang w:val="en-US"/>
        </w:rPr>
        <w:t xml:space="preserve"> </w:t>
      </w:r>
      <w:proofErr w:type="spellStart"/>
      <w:r>
        <w:rPr>
          <w:rFonts w:ascii="AcadNusx" w:hAnsi="AcadNusx"/>
          <w:lang w:val="en-US"/>
        </w:rPr>
        <w:t>saWiroeba</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gadazidvis</w:t>
      </w:r>
      <w:proofErr w:type="spellEnd"/>
      <w:r>
        <w:rPr>
          <w:rFonts w:ascii="AcadNusx" w:hAnsi="AcadNusx"/>
          <w:lang w:val="en-US"/>
        </w:rPr>
        <w:t xml:space="preserve"> </w:t>
      </w:r>
      <w:proofErr w:type="spellStart"/>
      <w:r>
        <w:rPr>
          <w:rFonts w:ascii="AcadNusx" w:hAnsi="AcadNusx"/>
          <w:lang w:val="en-US"/>
        </w:rPr>
        <w:t>Semdeg</w:t>
      </w:r>
      <w:proofErr w:type="spellEnd"/>
      <w:r>
        <w:rPr>
          <w:rFonts w:ascii="AcadNusx" w:hAnsi="AcadNusx"/>
          <w:lang w:val="en-US"/>
        </w:rPr>
        <w:t xml:space="preserve"> </w:t>
      </w:r>
      <w:proofErr w:type="spellStart"/>
      <w:r>
        <w:rPr>
          <w:rFonts w:ascii="AcadNusx" w:hAnsi="AcadNusx"/>
          <w:lang w:val="en-US"/>
        </w:rPr>
        <w:t>saWiroa</w:t>
      </w:r>
      <w:proofErr w:type="spellEnd"/>
      <w:r>
        <w:rPr>
          <w:rFonts w:ascii="AcadNusx" w:hAnsi="AcadNusx"/>
          <w:lang w:val="en-US"/>
        </w:rPr>
        <w:t xml:space="preserve"> </w:t>
      </w:r>
      <w:proofErr w:type="spellStart"/>
      <w:r>
        <w:rPr>
          <w:rFonts w:ascii="AcadNusx" w:hAnsi="AcadNusx"/>
          <w:lang w:val="en-US"/>
        </w:rPr>
        <w:t>betonmzidebis</w:t>
      </w:r>
      <w:proofErr w:type="spellEnd"/>
      <w:r>
        <w:rPr>
          <w:rFonts w:ascii="AcadNusx" w:hAnsi="AcadNusx"/>
          <w:lang w:val="en-US"/>
        </w:rPr>
        <w:t xml:space="preserve"> </w:t>
      </w:r>
      <w:proofErr w:type="spellStart"/>
      <w:r>
        <w:rPr>
          <w:rFonts w:ascii="AcadNusx" w:hAnsi="AcadNusx"/>
          <w:lang w:val="en-US"/>
        </w:rPr>
        <w:t>gawmenda</w:t>
      </w:r>
      <w:proofErr w:type="spellEnd"/>
      <w:r>
        <w:rPr>
          <w:rFonts w:ascii="AcadNusx" w:hAnsi="AcadNusx"/>
          <w:lang w:val="en-US"/>
        </w:rPr>
        <w:t xml:space="preserve"> </w:t>
      </w:r>
      <w:proofErr w:type="spellStart"/>
      <w:r>
        <w:rPr>
          <w:rFonts w:ascii="AcadNusx" w:hAnsi="AcadNusx"/>
          <w:lang w:val="en-US"/>
        </w:rPr>
        <w:t>darCenili</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xsnarisagan</w:t>
      </w:r>
      <w:proofErr w:type="spellEnd"/>
      <w:r>
        <w:rPr>
          <w:rFonts w:ascii="AcadNusx" w:hAnsi="AcadNusx"/>
          <w:lang w:val="en-US"/>
        </w:rPr>
        <w:t xml:space="preserve">. </w:t>
      </w:r>
      <w:proofErr w:type="spellStart"/>
      <w:r>
        <w:rPr>
          <w:rFonts w:ascii="AcadNusx" w:hAnsi="AcadNusx"/>
          <w:lang w:val="en-US"/>
        </w:rPr>
        <w:t>Bbetonis</w:t>
      </w:r>
      <w:proofErr w:type="spellEnd"/>
      <w:r>
        <w:rPr>
          <w:rFonts w:ascii="AcadNusx" w:hAnsi="AcadNusx"/>
          <w:lang w:val="en-US"/>
        </w:rPr>
        <w:t xml:space="preserve"> </w:t>
      </w:r>
      <w:proofErr w:type="spellStart"/>
      <w:r>
        <w:rPr>
          <w:rFonts w:ascii="AcadNusx" w:hAnsi="AcadNusx"/>
          <w:lang w:val="en-US"/>
        </w:rPr>
        <w:t>yovel</w:t>
      </w:r>
      <w:proofErr w:type="spellEnd"/>
      <w:r>
        <w:rPr>
          <w:rFonts w:ascii="AcadNusx" w:hAnsi="AcadNusx"/>
          <w:lang w:val="en-US"/>
        </w:rPr>
        <w:t xml:space="preserve"> </w:t>
      </w:r>
      <w:proofErr w:type="spellStart"/>
      <w:r>
        <w:rPr>
          <w:rFonts w:ascii="AcadNusx" w:hAnsi="AcadNusx"/>
          <w:lang w:val="en-US"/>
        </w:rPr>
        <w:t>Semotanil</w:t>
      </w:r>
      <w:proofErr w:type="spellEnd"/>
      <w:r>
        <w:rPr>
          <w:rFonts w:ascii="AcadNusx" w:hAnsi="AcadNusx"/>
          <w:lang w:val="en-US"/>
        </w:rPr>
        <w:t xml:space="preserve"> </w:t>
      </w:r>
      <w:proofErr w:type="spellStart"/>
      <w:r>
        <w:rPr>
          <w:rFonts w:ascii="AcadNusx" w:hAnsi="AcadNusx"/>
          <w:lang w:val="en-US"/>
        </w:rPr>
        <w:t>partias</w:t>
      </w:r>
      <w:proofErr w:type="spellEnd"/>
      <w:r>
        <w:rPr>
          <w:rFonts w:ascii="AcadNusx" w:hAnsi="AcadNusx"/>
          <w:lang w:val="en-US"/>
        </w:rPr>
        <w:t xml:space="preserve"> Tan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moyves</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klasis</w:t>
      </w:r>
      <w:proofErr w:type="spellEnd"/>
      <w:r>
        <w:rPr>
          <w:rFonts w:ascii="AcadNusx" w:hAnsi="AcadNusx"/>
          <w:lang w:val="en-US"/>
        </w:rPr>
        <w:t xml:space="preserve"> </w:t>
      </w:r>
      <w:proofErr w:type="spellStart"/>
      <w:r>
        <w:rPr>
          <w:rFonts w:ascii="AcadNusx" w:hAnsi="AcadNusx"/>
          <w:lang w:val="en-US"/>
        </w:rPr>
        <w:t>damadasturebeli</w:t>
      </w:r>
      <w:proofErr w:type="spellEnd"/>
      <w:r>
        <w:rPr>
          <w:rFonts w:ascii="AcadNusx" w:hAnsi="AcadNusx"/>
          <w:lang w:val="en-US"/>
        </w:rPr>
        <w:t xml:space="preserve"> </w:t>
      </w:r>
      <w:proofErr w:type="spellStart"/>
      <w:r>
        <w:rPr>
          <w:rFonts w:ascii="AcadNusx" w:hAnsi="AcadNusx"/>
          <w:lang w:val="en-US"/>
        </w:rPr>
        <w:t>specialuri</w:t>
      </w:r>
      <w:proofErr w:type="spellEnd"/>
      <w:r>
        <w:rPr>
          <w:rFonts w:ascii="AcadNusx" w:hAnsi="AcadNusx"/>
          <w:lang w:val="en-US"/>
        </w:rPr>
        <w:t xml:space="preserve"> </w:t>
      </w:r>
      <w:proofErr w:type="spellStart"/>
      <w:r>
        <w:rPr>
          <w:rFonts w:ascii="AcadNusx" w:hAnsi="AcadNusx"/>
          <w:lang w:val="en-US"/>
        </w:rPr>
        <w:t>baraTi</w:t>
      </w:r>
      <w:proofErr w:type="spellEnd"/>
      <w:r>
        <w:rPr>
          <w:rFonts w:ascii="AcadNusx" w:hAnsi="AcadNusx"/>
          <w:lang w:val="en-US"/>
        </w:rPr>
        <w:t xml:space="preserve">. </w:t>
      </w:r>
    </w:p>
    <w:p w14:paraId="3F205571" w14:textId="00658CB1" w:rsidR="00EB5A89" w:rsidRDefault="001E7EE4" w:rsidP="001E7EE4">
      <w:pPr>
        <w:spacing w:after="0"/>
        <w:ind w:firstLine="567"/>
        <w:jc w:val="both"/>
        <w:rPr>
          <w:rFonts w:ascii="AcadNusx" w:hAnsi="AcadNusx"/>
          <w:lang w:val="en-US"/>
        </w:rPr>
      </w:pPr>
      <w:r>
        <w:rPr>
          <w:rFonts w:ascii="Sylfaen" w:hAnsi="Sylfaen"/>
          <w:lang w:val="ka-GE"/>
        </w:rPr>
        <w:lastRenderedPageBreak/>
        <w:t>ც</w:t>
      </w:r>
      <w:proofErr w:type="spellStart"/>
      <w:r w:rsidR="00EB5A89">
        <w:rPr>
          <w:rFonts w:ascii="AcadNusx" w:hAnsi="AcadNusx"/>
          <w:lang w:val="en-US"/>
        </w:rPr>
        <w:t>xel</w:t>
      </w:r>
      <w:proofErr w:type="spellEnd"/>
      <w:r w:rsidR="00EB5A89">
        <w:rPr>
          <w:rFonts w:ascii="AcadNusx" w:hAnsi="AcadNusx"/>
          <w:lang w:val="en-US"/>
        </w:rPr>
        <w:t xml:space="preserve"> </w:t>
      </w:r>
      <w:proofErr w:type="spellStart"/>
      <w:r w:rsidR="00EB5A89">
        <w:rPr>
          <w:rFonts w:ascii="AcadNusx" w:hAnsi="AcadNusx"/>
          <w:lang w:val="en-US"/>
        </w:rPr>
        <w:t>amindSi</w:t>
      </w:r>
      <w:proofErr w:type="spellEnd"/>
      <w:r w:rsidR="00EB5A89">
        <w:rPr>
          <w:rFonts w:ascii="AcadNusx" w:hAnsi="AcadNusx"/>
          <w:lang w:val="en-US"/>
        </w:rPr>
        <w:t xml:space="preserve"> </w:t>
      </w:r>
      <w:proofErr w:type="spellStart"/>
      <w:r w:rsidR="00EB5A89">
        <w:rPr>
          <w:rFonts w:ascii="AcadNusx" w:hAnsi="AcadNusx"/>
          <w:lang w:val="en-US"/>
        </w:rPr>
        <w:t>betonis</w:t>
      </w:r>
      <w:proofErr w:type="spellEnd"/>
      <w:r w:rsidR="00EB5A89">
        <w:rPr>
          <w:rFonts w:ascii="AcadNusx" w:hAnsi="AcadNusx"/>
          <w:lang w:val="en-US"/>
        </w:rPr>
        <w:t xml:space="preserve"> </w:t>
      </w:r>
      <w:proofErr w:type="spellStart"/>
      <w:r w:rsidR="00EB5A89">
        <w:rPr>
          <w:rFonts w:ascii="AcadNusx" w:hAnsi="AcadNusx"/>
          <w:lang w:val="en-US"/>
        </w:rPr>
        <w:t>Casxmisas</w:t>
      </w:r>
      <w:proofErr w:type="spellEnd"/>
      <w:r w:rsidR="00EB5A89">
        <w:rPr>
          <w:rFonts w:ascii="AcadNusx" w:hAnsi="AcadNusx"/>
          <w:lang w:val="en-US"/>
        </w:rPr>
        <w:t xml:space="preserve">, </w:t>
      </w:r>
      <w:proofErr w:type="spellStart"/>
      <w:r w:rsidR="00EB5A89">
        <w:rPr>
          <w:rFonts w:ascii="AcadNusx" w:hAnsi="AcadNusx"/>
          <w:lang w:val="en-US"/>
        </w:rPr>
        <w:t>betonis</w:t>
      </w:r>
      <w:proofErr w:type="spellEnd"/>
      <w:r w:rsidR="00EB5A89">
        <w:rPr>
          <w:rFonts w:ascii="AcadNusx" w:hAnsi="AcadNusx"/>
          <w:lang w:val="en-US"/>
        </w:rPr>
        <w:t xml:space="preserve"> </w:t>
      </w:r>
      <w:proofErr w:type="spellStart"/>
      <w:r w:rsidR="00EB5A89">
        <w:rPr>
          <w:rFonts w:ascii="AcadNusx" w:hAnsi="AcadNusx"/>
          <w:lang w:val="en-US"/>
        </w:rPr>
        <w:t>temperaturam</w:t>
      </w:r>
      <w:proofErr w:type="spellEnd"/>
      <w:r w:rsidR="00EB5A89">
        <w:rPr>
          <w:rFonts w:ascii="AcadNusx" w:hAnsi="AcadNusx"/>
          <w:lang w:val="en-US"/>
        </w:rPr>
        <w:t xml:space="preserve"> </w:t>
      </w:r>
      <w:proofErr w:type="spellStart"/>
      <w:r w:rsidR="00EB5A89">
        <w:rPr>
          <w:rFonts w:ascii="AcadNusx" w:hAnsi="AcadNusx"/>
          <w:lang w:val="en-US"/>
        </w:rPr>
        <w:t>ar</w:t>
      </w:r>
      <w:proofErr w:type="spellEnd"/>
      <w:r w:rsidR="00EB5A89">
        <w:rPr>
          <w:rFonts w:ascii="AcadNusx" w:hAnsi="AcadNusx"/>
          <w:lang w:val="en-US"/>
        </w:rPr>
        <w:t xml:space="preserve"> </w:t>
      </w:r>
      <w:proofErr w:type="spellStart"/>
      <w:r w:rsidR="00EB5A89">
        <w:rPr>
          <w:rFonts w:ascii="AcadNusx" w:hAnsi="AcadNusx"/>
          <w:lang w:val="en-US"/>
        </w:rPr>
        <w:t>unda</w:t>
      </w:r>
      <w:proofErr w:type="spellEnd"/>
      <w:r w:rsidR="00EB5A89">
        <w:rPr>
          <w:rFonts w:ascii="AcadNusx" w:hAnsi="AcadNusx"/>
          <w:lang w:val="en-US"/>
        </w:rPr>
        <w:t xml:space="preserve"> </w:t>
      </w:r>
      <w:proofErr w:type="spellStart"/>
      <w:r w:rsidR="00EB5A89">
        <w:rPr>
          <w:rFonts w:ascii="AcadNusx" w:hAnsi="AcadNusx"/>
          <w:lang w:val="en-US"/>
        </w:rPr>
        <w:t>gadaaWarbos</w:t>
      </w:r>
      <w:proofErr w:type="spellEnd"/>
      <w:r w:rsidR="00EB5A89">
        <w:rPr>
          <w:rFonts w:ascii="AcadNusx" w:hAnsi="AcadNusx"/>
          <w:lang w:val="en-US"/>
        </w:rPr>
        <w:t xml:space="preserve"> 30 </w:t>
      </w:r>
      <w:proofErr w:type="spellStart"/>
      <w:r w:rsidR="00EB5A89">
        <w:rPr>
          <w:rFonts w:ascii="AcadNusx" w:hAnsi="AcadNusx"/>
          <w:lang w:val="en-US"/>
        </w:rPr>
        <w:t>graduss</w:t>
      </w:r>
      <w:proofErr w:type="spellEnd"/>
      <w:r w:rsidR="00EB5A89">
        <w:rPr>
          <w:rFonts w:ascii="AcadNusx" w:hAnsi="AcadNusx"/>
          <w:lang w:val="en-US"/>
        </w:rPr>
        <w:t xml:space="preserve">. </w:t>
      </w:r>
      <w:proofErr w:type="spellStart"/>
      <w:r w:rsidR="00EB5A89">
        <w:rPr>
          <w:rFonts w:ascii="AcadNusx" w:hAnsi="AcadNusx"/>
          <w:lang w:val="en-US"/>
        </w:rPr>
        <w:t>Cic</w:t>
      </w:r>
      <w:proofErr w:type="spellEnd"/>
      <w:r w:rsidR="00EB5A89">
        <w:rPr>
          <w:rFonts w:ascii="AcadNusx" w:hAnsi="AcadNusx"/>
          <w:lang w:val="en-US"/>
        </w:rPr>
        <w:t xml:space="preserve"> </w:t>
      </w:r>
      <w:proofErr w:type="spellStart"/>
      <w:r w:rsidR="00EB5A89">
        <w:rPr>
          <w:rFonts w:ascii="AcadNusx" w:hAnsi="AcadNusx"/>
          <w:lang w:val="en-US"/>
        </w:rPr>
        <w:t>anmindSi</w:t>
      </w:r>
      <w:proofErr w:type="spellEnd"/>
      <w:r w:rsidR="00EB5A89">
        <w:rPr>
          <w:rFonts w:ascii="AcadNusx" w:hAnsi="AcadNusx"/>
          <w:lang w:val="en-US"/>
        </w:rPr>
        <w:t xml:space="preserve"> </w:t>
      </w:r>
      <w:proofErr w:type="spellStart"/>
      <w:r w:rsidR="00EB5A89">
        <w:rPr>
          <w:rFonts w:ascii="AcadNusx" w:hAnsi="AcadNusx"/>
          <w:lang w:val="en-US"/>
        </w:rPr>
        <w:t>betonis</w:t>
      </w:r>
      <w:proofErr w:type="spellEnd"/>
      <w:r w:rsidR="00EB5A89">
        <w:rPr>
          <w:rFonts w:ascii="AcadNusx" w:hAnsi="AcadNusx"/>
          <w:lang w:val="en-US"/>
        </w:rPr>
        <w:t xml:space="preserve"> </w:t>
      </w:r>
      <w:proofErr w:type="spellStart"/>
      <w:r w:rsidR="00EB5A89">
        <w:rPr>
          <w:rFonts w:ascii="AcadNusx" w:hAnsi="AcadNusx"/>
          <w:lang w:val="en-US"/>
        </w:rPr>
        <w:t>Casxmisas</w:t>
      </w:r>
      <w:proofErr w:type="spellEnd"/>
      <w:r w:rsidR="00EB5A89">
        <w:rPr>
          <w:rFonts w:ascii="AcadNusx" w:hAnsi="AcadNusx"/>
          <w:lang w:val="en-US"/>
        </w:rPr>
        <w:t xml:space="preserve"> </w:t>
      </w:r>
      <w:proofErr w:type="spellStart"/>
      <w:r w:rsidR="00EB5A89">
        <w:rPr>
          <w:rFonts w:ascii="AcadNusx" w:hAnsi="AcadNusx"/>
          <w:lang w:val="en-US"/>
        </w:rPr>
        <w:t>minimaluri</w:t>
      </w:r>
      <w:proofErr w:type="spellEnd"/>
      <w:r w:rsidR="00EB5A89">
        <w:rPr>
          <w:rFonts w:ascii="AcadNusx" w:hAnsi="AcadNusx"/>
          <w:lang w:val="en-US"/>
        </w:rPr>
        <w:t xml:space="preserve"> </w:t>
      </w:r>
      <w:proofErr w:type="spellStart"/>
      <w:r w:rsidR="00EB5A89">
        <w:rPr>
          <w:rFonts w:ascii="AcadNusx" w:hAnsi="AcadNusx"/>
          <w:lang w:val="en-US"/>
        </w:rPr>
        <w:t>dasaSvebi</w:t>
      </w:r>
      <w:proofErr w:type="spellEnd"/>
      <w:r w:rsidR="00EB5A89">
        <w:rPr>
          <w:rFonts w:ascii="AcadNusx" w:hAnsi="AcadNusx"/>
          <w:lang w:val="en-US"/>
        </w:rPr>
        <w:t xml:space="preserve"> </w:t>
      </w:r>
      <w:proofErr w:type="spellStart"/>
      <w:r w:rsidR="00EB5A89">
        <w:rPr>
          <w:rFonts w:ascii="AcadNusx" w:hAnsi="AcadNusx"/>
          <w:lang w:val="en-US"/>
        </w:rPr>
        <w:t>temoperatura</w:t>
      </w:r>
      <w:proofErr w:type="spellEnd"/>
      <w:r w:rsidR="00EB5A89">
        <w:rPr>
          <w:rFonts w:ascii="AcadNusx" w:hAnsi="AcadNusx"/>
          <w:lang w:val="en-US"/>
        </w:rPr>
        <w:t xml:space="preserve"> </w:t>
      </w:r>
      <w:proofErr w:type="spellStart"/>
      <w:r w:rsidR="00EB5A89">
        <w:rPr>
          <w:rFonts w:ascii="AcadNusx" w:hAnsi="AcadNusx"/>
          <w:lang w:val="en-US"/>
        </w:rPr>
        <w:t>Seadgens</w:t>
      </w:r>
      <w:proofErr w:type="spellEnd"/>
      <w:r w:rsidR="00EB5A89">
        <w:rPr>
          <w:rFonts w:ascii="AcadNusx" w:hAnsi="AcadNusx"/>
          <w:lang w:val="en-US"/>
        </w:rPr>
        <w:t xml:space="preserve"> 5 </w:t>
      </w:r>
      <w:proofErr w:type="spellStart"/>
      <w:r w:rsidR="00EB5A89">
        <w:rPr>
          <w:rFonts w:ascii="AcadNusx" w:hAnsi="AcadNusx"/>
          <w:lang w:val="en-US"/>
        </w:rPr>
        <w:t>gradus</w:t>
      </w:r>
      <w:proofErr w:type="spellEnd"/>
      <w:r w:rsidR="00EB5A89">
        <w:rPr>
          <w:rFonts w:ascii="AcadNusx" w:hAnsi="AcadNusx"/>
          <w:lang w:val="en-US"/>
        </w:rPr>
        <w:t xml:space="preserve">. </w:t>
      </w:r>
      <w:proofErr w:type="spellStart"/>
      <w:r w:rsidR="00EB5A89">
        <w:rPr>
          <w:rFonts w:ascii="AcadNusx" w:hAnsi="AcadNusx"/>
          <w:lang w:val="en-US"/>
        </w:rPr>
        <w:t>temparturis</w:t>
      </w:r>
      <w:proofErr w:type="spellEnd"/>
      <w:r w:rsidR="00EB5A89">
        <w:rPr>
          <w:rFonts w:ascii="AcadNusx" w:hAnsi="AcadNusx"/>
          <w:lang w:val="en-US"/>
        </w:rPr>
        <w:t xml:space="preserve"> </w:t>
      </w:r>
      <w:proofErr w:type="spellStart"/>
      <w:r w:rsidR="00EB5A89">
        <w:rPr>
          <w:rFonts w:ascii="AcadNusx" w:hAnsi="AcadNusx"/>
          <w:lang w:val="en-US"/>
        </w:rPr>
        <w:t>gazomva</w:t>
      </w:r>
      <w:proofErr w:type="spellEnd"/>
      <w:r w:rsidR="00EB5A89">
        <w:rPr>
          <w:rFonts w:ascii="AcadNusx" w:hAnsi="AcadNusx"/>
          <w:lang w:val="en-US"/>
        </w:rPr>
        <w:t xml:space="preserve"> </w:t>
      </w:r>
      <w:proofErr w:type="spellStart"/>
      <w:r w:rsidR="00EB5A89">
        <w:rPr>
          <w:rFonts w:ascii="AcadNusx" w:hAnsi="AcadNusx"/>
          <w:lang w:val="en-US"/>
        </w:rPr>
        <w:t>xdeba</w:t>
      </w:r>
      <w:proofErr w:type="spellEnd"/>
      <w:r w:rsidR="00EB5A89">
        <w:rPr>
          <w:rFonts w:ascii="AcadNusx" w:hAnsi="AcadNusx"/>
          <w:lang w:val="en-US"/>
        </w:rPr>
        <w:t xml:space="preserve"> </w:t>
      </w:r>
      <w:proofErr w:type="spellStart"/>
      <w:r w:rsidR="00EB5A89">
        <w:rPr>
          <w:rFonts w:ascii="AcadNusx" w:hAnsi="AcadNusx"/>
          <w:lang w:val="en-US"/>
        </w:rPr>
        <w:t>specialuri</w:t>
      </w:r>
      <w:proofErr w:type="spellEnd"/>
      <w:r w:rsidR="00EB5A89">
        <w:rPr>
          <w:rFonts w:ascii="AcadNusx" w:hAnsi="AcadNusx"/>
          <w:lang w:val="en-US"/>
        </w:rPr>
        <w:t xml:space="preserve"> </w:t>
      </w:r>
      <w:proofErr w:type="spellStart"/>
      <w:r w:rsidR="00EB5A89">
        <w:rPr>
          <w:rFonts w:ascii="AcadNusx" w:hAnsi="AcadNusx"/>
          <w:lang w:val="en-US"/>
        </w:rPr>
        <w:t>Termometris</w:t>
      </w:r>
      <w:proofErr w:type="spellEnd"/>
      <w:r w:rsidR="00EB5A89">
        <w:rPr>
          <w:rFonts w:ascii="AcadNusx" w:hAnsi="AcadNusx"/>
          <w:lang w:val="en-US"/>
        </w:rPr>
        <w:t xml:space="preserve"> </w:t>
      </w:r>
      <w:proofErr w:type="spellStart"/>
      <w:r w:rsidR="00EB5A89">
        <w:rPr>
          <w:rFonts w:ascii="AcadNusx" w:hAnsi="AcadNusx"/>
          <w:lang w:val="en-US"/>
        </w:rPr>
        <w:t>meSveobiT</w:t>
      </w:r>
      <w:proofErr w:type="spellEnd"/>
      <w:r w:rsidR="00EB5A89">
        <w:rPr>
          <w:rFonts w:ascii="AcadNusx" w:hAnsi="AcadNusx"/>
          <w:lang w:val="en-US"/>
        </w:rPr>
        <w:t>.</w:t>
      </w:r>
    </w:p>
    <w:p w14:paraId="567AB581" w14:textId="77777777" w:rsidR="00EB5A89" w:rsidRDefault="00EB5A89" w:rsidP="001E7EE4">
      <w:pPr>
        <w:spacing w:after="0"/>
        <w:ind w:firstLine="567"/>
        <w:jc w:val="both"/>
        <w:rPr>
          <w:rFonts w:ascii="AcadNusx" w:hAnsi="AcadNusx"/>
          <w:lang w:val="en-US"/>
        </w:rPr>
      </w:pPr>
      <w:proofErr w:type="spellStart"/>
      <w:r>
        <w:rPr>
          <w:rFonts w:ascii="AcadNusx" w:hAnsi="AcadNusx"/>
          <w:lang w:val="en-US"/>
        </w:rPr>
        <w:t>dabetonebis</w:t>
      </w:r>
      <w:proofErr w:type="spellEnd"/>
      <w:r>
        <w:rPr>
          <w:rFonts w:ascii="AcadNusx" w:hAnsi="AcadNusx"/>
          <w:lang w:val="en-US"/>
        </w:rPr>
        <w:t xml:space="preserve"> </w:t>
      </w:r>
      <w:proofErr w:type="spellStart"/>
      <w:r>
        <w:rPr>
          <w:rFonts w:ascii="AcadNusx" w:hAnsi="AcadNusx"/>
          <w:lang w:val="en-US"/>
        </w:rPr>
        <w:t>blokebis</w:t>
      </w:r>
      <w:proofErr w:type="spellEnd"/>
      <w:r>
        <w:rPr>
          <w:rFonts w:ascii="AcadNusx" w:hAnsi="AcadNusx"/>
          <w:lang w:val="en-US"/>
        </w:rPr>
        <w:t xml:space="preserve"> </w:t>
      </w:r>
      <w:proofErr w:type="spellStart"/>
      <w:r>
        <w:rPr>
          <w:rFonts w:ascii="AcadNusx" w:hAnsi="AcadNusx"/>
          <w:lang w:val="en-US"/>
        </w:rPr>
        <w:t>simaRle</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aRematebodes</w:t>
      </w:r>
      <w:proofErr w:type="spellEnd"/>
      <w:r>
        <w:rPr>
          <w:rFonts w:ascii="AcadNusx" w:hAnsi="AcadNusx"/>
          <w:lang w:val="en-US"/>
        </w:rPr>
        <w:t xml:space="preserve"> 2 </w:t>
      </w:r>
      <w:proofErr w:type="spellStart"/>
      <w:r>
        <w:rPr>
          <w:rFonts w:ascii="AcadNusx" w:hAnsi="AcadNusx"/>
          <w:lang w:val="en-US"/>
        </w:rPr>
        <w:t>metrs</w:t>
      </w:r>
      <w:proofErr w:type="spellEnd"/>
      <w:r>
        <w:rPr>
          <w:rFonts w:ascii="AcadNusx" w:hAnsi="AcadNusx"/>
          <w:lang w:val="en-US"/>
        </w:rPr>
        <w:t xml:space="preserve">. </w:t>
      </w:r>
      <w:proofErr w:type="spellStart"/>
      <w:r>
        <w:rPr>
          <w:rFonts w:ascii="AcadNusx" w:hAnsi="AcadNusx"/>
          <w:lang w:val="en-US"/>
        </w:rPr>
        <w:t>betonma</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miiRos</w:t>
      </w:r>
      <w:proofErr w:type="spellEnd"/>
      <w:r>
        <w:rPr>
          <w:rFonts w:ascii="AcadNusx" w:hAnsi="AcadNusx"/>
          <w:lang w:val="en-US"/>
        </w:rPr>
        <w:t xml:space="preserve"> </w:t>
      </w:r>
      <w:proofErr w:type="spellStart"/>
      <w:r>
        <w:rPr>
          <w:rFonts w:ascii="AcadNusx" w:hAnsi="AcadNusx"/>
          <w:lang w:val="en-US"/>
        </w:rPr>
        <w:t>saboloo</w:t>
      </w:r>
      <w:proofErr w:type="spellEnd"/>
      <w:r>
        <w:rPr>
          <w:rFonts w:ascii="AcadNusx" w:hAnsi="AcadNusx"/>
          <w:lang w:val="en-US"/>
        </w:rPr>
        <w:t xml:space="preserve"> forma, </w:t>
      </w:r>
      <w:proofErr w:type="spellStart"/>
      <w:r>
        <w:rPr>
          <w:rFonts w:ascii="AcadNusx" w:hAnsi="AcadNusx"/>
          <w:lang w:val="en-US"/>
        </w:rPr>
        <w:t>inertul</w:t>
      </w:r>
      <w:proofErr w:type="spellEnd"/>
      <w:r>
        <w:rPr>
          <w:rFonts w:ascii="AcadNusx" w:hAnsi="AcadNusx"/>
          <w:lang w:val="en-US"/>
        </w:rPr>
        <w:t xml:space="preserve"> </w:t>
      </w:r>
      <w:proofErr w:type="spellStart"/>
      <w:r>
        <w:rPr>
          <w:rFonts w:ascii="AcadNusx" w:hAnsi="AcadNusx"/>
          <w:lang w:val="en-US"/>
        </w:rPr>
        <w:t>SemavsebelSi</w:t>
      </w:r>
      <w:proofErr w:type="spellEnd"/>
      <w:r>
        <w:rPr>
          <w:rFonts w:ascii="AcadNusx" w:hAnsi="AcadNusx"/>
          <w:lang w:val="en-US"/>
        </w:rPr>
        <w:t xml:space="preserve"> </w:t>
      </w:r>
      <w:proofErr w:type="spellStart"/>
      <w:r>
        <w:rPr>
          <w:rFonts w:ascii="AcadNusx" w:hAnsi="AcadNusx"/>
          <w:lang w:val="en-US"/>
        </w:rPr>
        <w:t>wylisa</w:t>
      </w:r>
      <w:proofErr w:type="spellEnd"/>
      <w:r>
        <w:rPr>
          <w:rFonts w:ascii="AcadNusx" w:hAnsi="AcadNusx"/>
          <w:lang w:val="en-US"/>
        </w:rPr>
        <w:t xml:space="preserve"> da </w:t>
      </w:r>
      <w:proofErr w:type="spellStart"/>
      <w:r>
        <w:rPr>
          <w:rFonts w:ascii="AcadNusx" w:hAnsi="AcadNusx"/>
          <w:lang w:val="en-US"/>
        </w:rPr>
        <w:t>cementis</w:t>
      </w:r>
      <w:proofErr w:type="spellEnd"/>
      <w:r>
        <w:rPr>
          <w:rFonts w:ascii="AcadNusx" w:hAnsi="AcadNusx"/>
          <w:lang w:val="en-US"/>
        </w:rPr>
        <w:t xml:space="preserve"> </w:t>
      </w:r>
      <w:proofErr w:type="spellStart"/>
      <w:r>
        <w:rPr>
          <w:rFonts w:ascii="AcadNusx" w:hAnsi="AcadNusx"/>
          <w:lang w:val="en-US"/>
        </w:rPr>
        <w:t>Serevidan</w:t>
      </w:r>
      <w:proofErr w:type="spellEnd"/>
      <w:r>
        <w:rPr>
          <w:rFonts w:ascii="AcadNusx" w:hAnsi="AcadNusx"/>
          <w:lang w:val="en-US"/>
        </w:rPr>
        <w:t xml:space="preserve"> </w:t>
      </w:r>
      <w:proofErr w:type="spellStart"/>
      <w:r>
        <w:rPr>
          <w:rFonts w:ascii="AcadNusx" w:hAnsi="AcadNusx"/>
          <w:lang w:val="en-US"/>
        </w:rPr>
        <w:t>araumetes</w:t>
      </w:r>
      <w:proofErr w:type="spellEnd"/>
      <w:r>
        <w:rPr>
          <w:rFonts w:ascii="AcadNusx" w:hAnsi="AcadNusx"/>
          <w:lang w:val="en-US"/>
        </w:rPr>
        <w:t xml:space="preserve"> 2 </w:t>
      </w:r>
      <w:proofErr w:type="spellStart"/>
      <w:r>
        <w:rPr>
          <w:rFonts w:ascii="AcadNusx" w:hAnsi="AcadNusx"/>
          <w:lang w:val="en-US"/>
        </w:rPr>
        <w:t>saaTis</w:t>
      </w:r>
      <w:proofErr w:type="spellEnd"/>
      <w:r>
        <w:rPr>
          <w:rFonts w:ascii="AcadNusx" w:hAnsi="AcadNusx"/>
          <w:lang w:val="en-US"/>
        </w:rPr>
        <w:t xml:space="preserve"> </w:t>
      </w:r>
      <w:proofErr w:type="spellStart"/>
      <w:r>
        <w:rPr>
          <w:rFonts w:ascii="AcadNusx" w:hAnsi="AcadNusx"/>
          <w:lang w:val="en-US"/>
        </w:rPr>
        <w:t>ganmavlobaSi</w:t>
      </w:r>
      <w:proofErr w:type="spellEnd"/>
      <w:r>
        <w:rPr>
          <w:rFonts w:ascii="AcadNusx" w:hAnsi="AcadNusx"/>
          <w:lang w:val="en-US"/>
        </w:rPr>
        <w:t>.</w:t>
      </w:r>
    </w:p>
    <w:p w14:paraId="3C91ED74" w14:textId="77777777" w:rsidR="00EB5A89" w:rsidRDefault="00EB5A89" w:rsidP="001E7EE4">
      <w:pPr>
        <w:spacing w:after="0"/>
        <w:ind w:firstLine="567"/>
        <w:jc w:val="both"/>
        <w:rPr>
          <w:rFonts w:ascii="AcadNusx" w:hAnsi="AcadNusx"/>
          <w:lang w:val="en-US"/>
        </w:rPr>
      </w:pPr>
      <w:proofErr w:type="spellStart"/>
      <w:r>
        <w:rPr>
          <w:rFonts w:ascii="AcadNusx" w:hAnsi="AcadNusx"/>
          <w:lang w:val="en-US"/>
        </w:rPr>
        <w:t>dauSvebelia</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gadmosxma</w:t>
      </w:r>
      <w:proofErr w:type="spellEnd"/>
      <w:r>
        <w:rPr>
          <w:rFonts w:ascii="AcadNusx" w:hAnsi="AcadNusx"/>
          <w:lang w:val="en-US"/>
        </w:rPr>
        <w:t xml:space="preserve"> 1 </w:t>
      </w:r>
      <w:proofErr w:type="spellStart"/>
      <w:r>
        <w:rPr>
          <w:rFonts w:ascii="AcadNusx" w:hAnsi="AcadNusx"/>
          <w:lang w:val="en-US"/>
        </w:rPr>
        <w:t>metrze</w:t>
      </w:r>
      <w:proofErr w:type="spellEnd"/>
      <w:r>
        <w:rPr>
          <w:rFonts w:ascii="AcadNusx" w:hAnsi="AcadNusx"/>
          <w:lang w:val="en-US"/>
        </w:rPr>
        <w:t xml:space="preserve"> </w:t>
      </w:r>
      <w:proofErr w:type="spellStart"/>
      <w:r>
        <w:rPr>
          <w:rFonts w:ascii="AcadNusx" w:hAnsi="AcadNusx"/>
          <w:lang w:val="en-US"/>
        </w:rPr>
        <w:t>meti</w:t>
      </w:r>
      <w:proofErr w:type="spellEnd"/>
      <w:r>
        <w:rPr>
          <w:rFonts w:ascii="AcadNusx" w:hAnsi="AcadNusx"/>
          <w:lang w:val="en-US"/>
        </w:rPr>
        <w:t xml:space="preserve"> </w:t>
      </w:r>
      <w:proofErr w:type="spellStart"/>
      <w:r>
        <w:rPr>
          <w:rFonts w:ascii="AcadNusx" w:hAnsi="AcadNusx"/>
          <w:lang w:val="en-US"/>
        </w:rPr>
        <w:t>simaRlidan</w:t>
      </w:r>
      <w:proofErr w:type="spellEnd"/>
      <w:r>
        <w:rPr>
          <w:rFonts w:ascii="AcadNusx" w:hAnsi="AcadNusx"/>
          <w:lang w:val="en-US"/>
        </w:rPr>
        <w:t xml:space="preserve">. </w:t>
      </w:r>
      <w:proofErr w:type="spellStart"/>
      <w:r>
        <w:rPr>
          <w:rFonts w:ascii="AcadNusx" w:hAnsi="AcadNusx"/>
          <w:lang w:val="en-US"/>
        </w:rPr>
        <w:t>betoni</w:t>
      </w:r>
      <w:proofErr w:type="spellEnd"/>
      <w:r>
        <w:rPr>
          <w:rFonts w:ascii="AcadNusx" w:hAnsi="AcadNusx"/>
          <w:lang w:val="en-US"/>
        </w:rPr>
        <w:t xml:space="preserve"> </w:t>
      </w:r>
      <w:proofErr w:type="spellStart"/>
      <w:r>
        <w:rPr>
          <w:rFonts w:ascii="AcadNusx" w:hAnsi="AcadNusx"/>
          <w:lang w:val="en-US"/>
        </w:rPr>
        <w:t>daculi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iyos</w:t>
      </w:r>
      <w:proofErr w:type="spellEnd"/>
      <w:r>
        <w:rPr>
          <w:rFonts w:ascii="AcadNusx" w:hAnsi="AcadNusx"/>
          <w:lang w:val="en-US"/>
        </w:rPr>
        <w:t xml:space="preserve"> </w:t>
      </w:r>
      <w:proofErr w:type="spellStart"/>
      <w:r>
        <w:rPr>
          <w:rFonts w:ascii="AcadNusx" w:hAnsi="AcadNusx"/>
          <w:lang w:val="en-US"/>
        </w:rPr>
        <w:t>nebismieri</w:t>
      </w:r>
      <w:proofErr w:type="spellEnd"/>
      <w:r>
        <w:rPr>
          <w:rFonts w:ascii="AcadNusx" w:hAnsi="AcadNusx"/>
          <w:lang w:val="en-US"/>
        </w:rPr>
        <w:t xml:space="preserve"> </w:t>
      </w:r>
      <w:proofErr w:type="spellStart"/>
      <w:r>
        <w:rPr>
          <w:rFonts w:ascii="AcadNusx" w:hAnsi="AcadNusx"/>
          <w:lang w:val="en-US"/>
        </w:rPr>
        <w:t>ucxo</w:t>
      </w:r>
      <w:proofErr w:type="spellEnd"/>
      <w:r>
        <w:rPr>
          <w:rFonts w:ascii="AcadNusx" w:hAnsi="AcadNusx"/>
          <w:lang w:val="en-US"/>
        </w:rPr>
        <w:t xml:space="preserve"> </w:t>
      </w:r>
      <w:proofErr w:type="spellStart"/>
      <w:r>
        <w:rPr>
          <w:rFonts w:ascii="AcadNusx" w:hAnsi="AcadNusx"/>
          <w:lang w:val="en-US"/>
        </w:rPr>
        <w:t>minarevebis</w:t>
      </w:r>
      <w:proofErr w:type="spellEnd"/>
      <w:r>
        <w:rPr>
          <w:rFonts w:ascii="AcadNusx" w:hAnsi="AcadNusx"/>
          <w:lang w:val="en-US"/>
        </w:rPr>
        <w:t xml:space="preserve"> </w:t>
      </w:r>
      <w:proofErr w:type="spellStart"/>
      <w:r>
        <w:rPr>
          <w:rFonts w:ascii="AcadNusx" w:hAnsi="AcadNusx"/>
          <w:lang w:val="en-US"/>
        </w:rPr>
        <w:t>moxvedrisagan</w:t>
      </w:r>
      <w:proofErr w:type="spellEnd"/>
      <w:r>
        <w:rPr>
          <w:rFonts w:ascii="AcadNusx" w:hAnsi="AcadNusx"/>
          <w:lang w:val="en-US"/>
        </w:rPr>
        <w:t>.</w:t>
      </w:r>
    </w:p>
    <w:p w14:paraId="454F61F1" w14:textId="2084A533" w:rsidR="00EB5A89" w:rsidRDefault="00EB5A89" w:rsidP="00B804CB">
      <w:pPr>
        <w:spacing w:after="0"/>
        <w:jc w:val="both"/>
        <w:rPr>
          <w:rFonts w:ascii="AcadNusx" w:hAnsi="AcadNusx"/>
          <w:lang w:val="en-US"/>
        </w:rPr>
      </w:pP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Casxmamde</w:t>
      </w:r>
      <w:proofErr w:type="spellEnd"/>
      <w:r>
        <w:rPr>
          <w:rFonts w:ascii="AcadNusx" w:hAnsi="AcadNusx"/>
          <w:lang w:val="en-US"/>
        </w:rPr>
        <w:t xml:space="preserve"> </w:t>
      </w:r>
      <w:proofErr w:type="spellStart"/>
      <w:r>
        <w:rPr>
          <w:rFonts w:ascii="AcadNusx" w:hAnsi="AcadNusx"/>
          <w:lang w:val="en-US"/>
        </w:rPr>
        <w:t>saWiroa</w:t>
      </w:r>
      <w:proofErr w:type="spellEnd"/>
      <w:r>
        <w:rPr>
          <w:rFonts w:ascii="AcadNusx" w:hAnsi="AcadNusx"/>
          <w:lang w:val="en-US"/>
        </w:rPr>
        <w:t xml:space="preserve"> </w:t>
      </w:r>
      <w:proofErr w:type="spellStart"/>
      <w:r>
        <w:rPr>
          <w:rFonts w:ascii="AcadNusx" w:hAnsi="AcadNusx"/>
          <w:lang w:val="en-US"/>
        </w:rPr>
        <w:t>xis</w:t>
      </w:r>
      <w:proofErr w:type="spellEnd"/>
      <w:r>
        <w:rPr>
          <w:rFonts w:ascii="AcadNusx" w:hAnsi="AcadNusx"/>
          <w:lang w:val="en-US"/>
        </w:rPr>
        <w:t xml:space="preserve"> </w:t>
      </w:r>
      <w:proofErr w:type="spellStart"/>
      <w:r>
        <w:rPr>
          <w:rFonts w:ascii="AcadNusx" w:hAnsi="AcadNusx"/>
          <w:lang w:val="en-US"/>
        </w:rPr>
        <w:t>yalibebis</w:t>
      </w:r>
      <w:proofErr w:type="spellEnd"/>
      <w:r>
        <w:rPr>
          <w:rFonts w:ascii="AcadNusx" w:hAnsi="AcadNusx"/>
          <w:lang w:val="en-US"/>
        </w:rPr>
        <w:t xml:space="preserve"> </w:t>
      </w:r>
      <w:proofErr w:type="spellStart"/>
      <w:r>
        <w:rPr>
          <w:rFonts w:ascii="AcadNusx" w:hAnsi="AcadNusx"/>
          <w:lang w:val="en-US"/>
        </w:rPr>
        <w:t>sufTa</w:t>
      </w:r>
      <w:proofErr w:type="spellEnd"/>
      <w:r>
        <w:rPr>
          <w:rFonts w:ascii="AcadNusx" w:hAnsi="AcadNusx"/>
          <w:lang w:val="en-US"/>
        </w:rPr>
        <w:t xml:space="preserve"> </w:t>
      </w:r>
      <w:proofErr w:type="spellStart"/>
      <w:r>
        <w:rPr>
          <w:rFonts w:ascii="AcadNusx" w:hAnsi="AcadNusx"/>
          <w:lang w:val="en-US"/>
        </w:rPr>
        <w:t>wyliT</w:t>
      </w:r>
      <w:proofErr w:type="spellEnd"/>
      <w:r>
        <w:rPr>
          <w:rFonts w:ascii="AcadNusx" w:hAnsi="AcadNusx"/>
          <w:lang w:val="en-US"/>
        </w:rPr>
        <w:t xml:space="preserve"> </w:t>
      </w:r>
      <w:proofErr w:type="spellStart"/>
      <w:r>
        <w:rPr>
          <w:rFonts w:ascii="AcadNusx" w:hAnsi="AcadNusx"/>
          <w:lang w:val="en-US"/>
        </w:rPr>
        <w:t>dasveleba</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Casxma</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swarmoebdes</w:t>
      </w:r>
      <w:proofErr w:type="spellEnd"/>
      <w:r>
        <w:rPr>
          <w:rFonts w:ascii="AcadNusx" w:hAnsi="AcadNusx"/>
          <w:lang w:val="en-US"/>
        </w:rPr>
        <w:t xml:space="preserve"> </w:t>
      </w:r>
      <w:proofErr w:type="spellStart"/>
      <w:r>
        <w:rPr>
          <w:rFonts w:ascii="AcadNusx" w:hAnsi="AcadNusx"/>
          <w:lang w:val="en-US"/>
        </w:rPr>
        <w:t>Tanabar</w:t>
      </w:r>
      <w:proofErr w:type="spellEnd"/>
      <w:r>
        <w:rPr>
          <w:rFonts w:ascii="AcadNusx" w:hAnsi="AcadNusx"/>
          <w:lang w:val="en-US"/>
        </w:rPr>
        <w:t xml:space="preserve"> </w:t>
      </w:r>
      <w:proofErr w:type="spellStart"/>
      <w:r>
        <w:rPr>
          <w:rFonts w:ascii="AcadNusx" w:hAnsi="AcadNusx"/>
          <w:lang w:val="en-US"/>
        </w:rPr>
        <w:t>fenebad</w:t>
      </w:r>
      <w:proofErr w:type="spellEnd"/>
      <w:r>
        <w:rPr>
          <w:rFonts w:ascii="AcadNusx" w:hAnsi="AcadNusx"/>
          <w:lang w:val="en-US"/>
        </w:rPr>
        <w:t xml:space="preserve">, </w:t>
      </w:r>
      <w:proofErr w:type="spellStart"/>
      <w:r>
        <w:rPr>
          <w:rFonts w:ascii="AcadNusx" w:hAnsi="AcadNusx"/>
          <w:lang w:val="en-US"/>
        </w:rPr>
        <w:t>romelTA</w:t>
      </w:r>
      <w:proofErr w:type="spellEnd"/>
      <w:r>
        <w:rPr>
          <w:rFonts w:ascii="AcadNusx" w:hAnsi="AcadNusx"/>
          <w:lang w:val="en-US"/>
        </w:rPr>
        <w:t xml:space="preserve"> </w:t>
      </w:r>
      <w:proofErr w:type="spellStart"/>
      <w:r>
        <w:rPr>
          <w:rFonts w:ascii="AcadNusx" w:hAnsi="AcadNusx"/>
          <w:lang w:val="en-US"/>
        </w:rPr>
        <w:t>sisqec</w:t>
      </w:r>
      <w:proofErr w:type="spellEnd"/>
      <w:r>
        <w:rPr>
          <w:rFonts w:ascii="AcadNusx" w:hAnsi="AcadNusx"/>
          <w:lang w:val="en-US"/>
        </w:rPr>
        <w:t xml:space="preserve"> </w:t>
      </w:r>
      <w:proofErr w:type="spellStart"/>
      <w:r>
        <w:rPr>
          <w:rFonts w:ascii="AcadNusx" w:hAnsi="AcadNusx"/>
          <w:lang w:val="en-US"/>
        </w:rPr>
        <w:t>umetes</w:t>
      </w:r>
      <w:proofErr w:type="spellEnd"/>
      <w:r>
        <w:rPr>
          <w:rFonts w:ascii="AcadNusx" w:hAnsi="AcadNusx"/>
          <w:lang w:val="en-US"/>
        </w:rPr>
        <w:t xml:space="preserve"> SemTxvevebSi</w:t>
      </w:r>
      <w:r w:rsidR="001E7EE4">
        <w:rPr>
          <w:rFonts w:asciiTheme="minorHAnsi" w:hAnsiTheme="minorHAnsi"/>
          <w:lang w:val="ka-GE"/>
        </w:rPr>
        <w:t xml:space="preserve">, </w:t>
      </w:r>
      <w:r>
        <w:rPr>
          <w:rFonts w:ascii="AcadNusx" w:hAnsi="AcadNusx"/>
          <w:lang w:val="en-US"/>
        </w:rPr>
        <w:t xml:space="preserve">garda </w:t>
      </w:r>
      <w:proofErr w:type="spellStart"/>
      <w:r>
        <w:rPr>
          <w:rFonts w:ascii="AcadNusx" w:hAnsi="AcadNusx"/>
          <w:lang w:val="en-US"/>
        </w:rPr>
        <w:t>calkeuli</w:t>
      </w:r>
      <w:proofErr w:type="spellEnd"/>
      <w:r>
        <w:rPr>
          <w:rFonts w:ascii="AcadNusx" w:hAnsi="AcadNusx"/>
          <w:lang w:val="en-US"/>
        </w:rPr>
        <w:t xml:space="preserve"> </w:t>
      </w:r>
      <w:proofErr w:type="spellStart"/>
      <w:r>
        <w:rPr>
          <w:rFonts w:ascii="AcadNusx" w:hAnsi="AcadNusx"/>
          <w:lang w:val="en-US"/>
        </w:rPr>
        <w:t>specifikuri</w:t>
      </w:r>
      <w:proofErr w:type="spellEnd"/>
      <w:r>
        <w:rPr>
          <w:rFonts w:ascii="AcadNusx" w:hAnsi="AcadNusx"/>
          <w:lang w:val="en-US"/>
        </w:rPr>
        <w:t xml:space="preserve"> </w:t>
      </w:r>
      <w:proofErr w:type="spellStart"/>
      <w:r>
        <w:rPr>
          <w:rFonts w:ascii="AcadNusx" w:hAnsi="AcadNusx"/>
          <w:lang w:val="en-US"/>
        </w:rPr>
        <w:t>pirobebisa</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aRematebodes</w:t>
      </w:r>
      <w:proofErr w:type="spellEnd"/>
      <w:r>
        <w:rPr>
          <w:rFonts w:ascii="AcadNusx" w:hAnsi="AcadNusx"/>
          <w:lang w:val="en-US"/>
        </w:rPr>
        <w:t xml:space="preserve"> 600 mm.-s. </w:t>
      </w:r>
      <w:proofErr w:type="spellStart"/>
      <w:r>
        <w:rPr>
          <w:rFonts w:ascii="AcadNusx" w:hAnsi="AcadNusx"/>
          <w:lang w:val="en-US"/>
        </w:rPr>
        <w:t>drois</w:t>
      </w:r>
      <w:proofErr w:type="spellEnd"/>
      <w:r>
        <w:rPr>
          <w:rFonts w:ascii="AcadNusx" w:hAnsi="AcadNusx"/>
          <w:lang w:val="en-US"/>
        </w:rPr>
        <w:t xml:space="preserve"> </w:t>
      </w:r>
      <w:proofErr w:type="spellStart"/>
      <w:r>
        <w:rPr>
          <w:rFonts w:ascii="AcadNusx" w:hAnsi="AcadNusx"/>
          <w:lang w:val="en-US"/>
        </w:rPr>
        <w:t>Sualedi</w:t>
      </w:r>
      <w:proofErr w:type="spellEnd"/>
      <w:r>
        <w:rPr>
          <w:rFonts w:ascii="AcadNusx" w:hAnsi="AcadNusx"/>
          <w:lang w:val="en-US"/>
        </w:rPr>
        <w:t xml:space="preserve"> </w:t>
      </w:r>
      <w:proofErr w:type="spellStart"/>
      <w:r>
        <w:rPr>
          <w:rFonts w:ascii="AcadNusx" w:hAnsi="AcadNusx"/>
          <w:lang w:val="en-US"/>
        </w:rPr>
        <w:t>qveda</w:t>
      </w:r>
      <w:proofErr w:type="spellEnd"/>
      <w:r>
        <w:rPr>
          <w:rFonts w:ascii="AcadNusx" w:hAnsi="AcadNusx"/>
          <w:lang w:val="en-US"/>
        </w:rPr>
        <w:t xml:space="preserve"> </w:t>
      </w:r>
      <w:proofErr w:type="spellStart"/>
      <w:r>
        <w:rPr>
          <w:rFonts w:ascii="AcadNusx" w:hAnsi="AcadNusx"/>
          <w:lang w:val="en-US"/>
        </w:rPr>
        <w:t>fenis</w:t>
      </w:r>
      <w:proofErr w:type="spellEnd"/>
      <w:r>
        <w:rPr>
          <w:rFonts w:ascii="AcadNusx" w:hAnsi="AcadNusx"/>
          <w:lang w:val="en-US"/>
        </w:rPr>
        <w:t xml:space="preserve"> </w:t>
      </w:r>
      <w:proofErr w:type="spellStart"/>
      <w:r>
        <w:rPr>
          <w:rFonts w:ascii="AcadNusx" w:hAnsi="AcadNusx"/>
          <w:lang w:val="en-US"/>
        </w:rPr>
        <w:t>dabetonebis</w:t>
      </w:r>
      <w:proofErr w:type="spellEnd"/>
      <w:r>
        <w:rPr>
          <w:rFonts w:ascii="AcadNusx" w:hAnsi="AcadNusx"/>
          <w:lang w:val="en-US"/>
        </w:rPr>
        <w:t xml:space="preserve"> </w:t>
      </w:r>
      <w:proofErr w:type="spellStart"/>
      <w:r>
        <w:rPr>
          <w:rFonts w:ascii="AcadNusx" w:hAnsi="AcadNusx"/>
          <w:lang w:val="en-US"/>
        </w:rPr>
        <w:t>dasrulebidan</w:t>
      </w:r>
      <w:proofErr w:type="spellEnd"/>
      <w:r>
        <w:rPr>
          <w:rFonts w:ascii="AcadNusx" w:hAnsi="AcadNusx"/>
          <w:lang w:val="en-US"/>
        </w:rPr>
        <w:t xml:space="preserve"> </w:t>
      </w:r>
      <w:proofErr w:type="spellStart"/>
      <w:r>
        <w:rPr>
          <w:rFonts w:ascii="AcadNusx" w:hAnsi="AcadNusx"/>
          <w:lang w:val="en-US"/>
        </w:rPr>
        <w:t>axali</w:t>
      </w:r>
      <w:proofErr w:type="spellEnd"/>
      <w:r>
        <w:rPr>
          <w:rFonts w:ascii="AcadNusx" w:hAnsi="AcadNusx"/>
          <w:lang w:val="en-US"/>
        </w:rPr>
        <w:t xml:space="preserve"> </w:t>
      </w:r>
      <w:proofErr w:type="spellStart"/>
      <w:r>
        <w:rPr>
          <w:rFonts w:ascii="AcadNusx" w:hAnsi="AcadNusx"/>
          <w:lang w:val="en-US"/>
        </w:rPr>
        <w:t>zeda</w:t>
      </w:r>
      <w:proofErr w:type="spellEnd"/>
      <w:r>
        <w:rPr>
          <w:rFonts w:ascii="AcadNusx" w:hAnsi="AcadNusx"/>
          <w:lang w:val="en-US"/>
        </w:rPr>
        <w:t xml:space="preserve"> </w:t>
      </w:r>
      <w:proofErr w:type="spellStart"/>
      <w:r>
        <w:rPr>
          <w:rFonts w:ascii="AcadNusx" w:hAnsi="AcadNusx"/>
          <w:lang w:val="en-US"/>
        </w:rPr>
        <w:t>fenis</w:t>
      </w:r>
      <w:proofErr w:type="spellEnd"/>
      <w:r>
        <w:rPr>
          <w:rFonts w:ascii="AcadNusx" w:hAnsi="AcadNusx"/>
          <w:lang w:val="en-US"/>
        </w:rPr>
        <w:t xml:space="preserve"> </w:t>
      </w:r>
      <w:proofErr w:type="spellStart"/>
      <w:r>
        <w:rPr>
          <w:rFonts w:ascii="AcadNusx" w:hAnsi="AcadNusx"/>
          <w:lang w:val="en-US"/>
        </w:rPr>
        <w:t>Casxmamde</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aRematebodes</w:t>
      </w:r>
      <w:proofErr w:type="spellEnd"/>
      <w:r>
        <w:rPr>
          <w:rFonts w:ascii="AcadNusx" w:hAnsi="AcadNusx"/>
          <w:lang w:val="en-US"/>
        </w:rPr>
        <w:t xml:space="preserve"> 30 </w:t>
      </w:r>
      <w:proofErr w:type="spellStart"/>
      <w:r>
        <w:rPr>
          <w:rFonts w:ascii="AcadNusx" w:hAnsi="AcadNusx"/>
          <w:lang w:val="en-US"/>
        </w:rPr>
        <w:t>wuTs</w:t>
      </w:r>
      <w:proofErr w:type="spellEnd"/>
      <w:r>
        <w:rPr>
          <w:rFonts w:ascii="AcadNusx" w:hAnsi="AcadNusx"/>
          <w:lang w:val="en-US"/>
        </w:rPr>
        <w:t>.</w:t>
      </w:r>
    </w:p>
    <w:p w14:paraId="116D3C7C" w14:textId="77777777" w:rsidR="00EB5A89" w:rsidRDefault="00EB5A89" w:rsidP="00B804CB">
      <w:pPr>
        <w:spacing w:after="0"/>
        <w:jc w:val="both"/>
        <w:rPr>
          <w:rFonts w:ascii="AcadNusx" w:hAnsi="AcadNusx"/>
          <w:lang w:val="en-US"/>
        </w:rPr>
      </w:pPr>
      <w:proofErr w:type="spellStart"/>
      <w:r>
        <w:rPr>
          <w:rFonts w:ascii="AcadNusx" w:hAnsi="AcadNusx"/>
          <w:lang w:val="en-US"/>
        </w:rPr>
        <w:t>betonirebis</w:t>
      </w:r>
      <w:proofErr w:type="spellEnd"/>
      <w:r>
        <w:rPr>
          <w:rFonts w:ascii="AcadNusx" w:hAnsi="AcadNusx"/>
          <w:lang w:val="en-US"/>
        </w:rPr>
        <w:t xml:space="preserve"> </w:t>
      </w:r>
      <w:proofErr w:type="spellStart"/>
      <w:r>
        <w:rPr>
          <w:rFonts w:ascii="AcadNusx" w:hAnsi="AcadNusx"/>
          <w:lang w:val="en-US"/>
        </w:rPr>
        <w:t>samuSaoebis</w:t>
      </w:r>
      <w:proofErr w:type="spellEnd"/>
      <w:r>
        <w:rPr>
          <w:rFonts w:ascii="AcadNusx" w:hAnsi="AcadNusx"/>
          <w:lang w:val="en-US"/>
        </w:rPr>
        <w:t xml:space="preserve"> </w:t>
      </w:r>
      <w:proofErr w:type="spellStart"/>
      <w:r>
        <w:rPr>
          <w:rFonts w:ascii="AcadNusx" w:hAnsi="AcadNusx"/>
          <w:lang w:val="en-US"/>
        </w:rPr>
        <w:t>mniSvnelovani</w:t>
      </w:r>
      <w:proofErr w:type="spellEnd"/>
      <w:r>
        <w:rPr>
          <w:rFonts w:ascii="AcadNusx" w:hAnsi="AcadNusx"/>
          <w:lang w:val="en-US"/>
        </w:rPr>
        <w:t xml:space="preserve"> </w:t>
      </w:r>
      <w:proofErr w:type="spellStart"/>
      <w:r>
        <w:rPr>
          <w:rFonts w:ascii="AcadNusx" w:hAnsi="AcadNusx"/>
          <w:lang w:val="en-US"/>
        </w:rPr>
        <w:t>Semadgeneli</w:t>
      </w:r>
      <w:proofErr w:type="spellEnd"/>
      <w:r>
        <w:rPr>
          <w:rFonts w:ascii="AcadNusx" w:hAnsi="AcadNusx"/>
          <w:lang w:val="en-US"/>
        </w:rPr>
        <w:t xml:space="preserve"> </w:t>
      </w:r>
      <w:proofErr w:type="spellStart"/>
      <w:r>
        <w:rPr>
          <w:rFonts w:ascii="AcadNusx" w:hAnsi="AcadNusx"/>
          <w:lang w:val="en-US"/>
        </w:rPr>
        <w:t>komponentia</w:t>
      </w:r>
      <w:proofErr w:type="spellEnd"/>
      <w:r>
        <w:rPr>
          <w:rFonts w:ascii="AcadNusx" w:hAnsi="AcadNusx"/>
          <w:lang w:val="en-US"/>
        </w:rPr>
        <w:t xml:space="preserve"> </w:t>
      </w:r>
      <w:proofErr w:type="spellStart"/>
      <w:r>
        <w:rPr>
          <w:rFonts w:ascii="AcadNusx" w:hAnsi="AcadNusx"/>
          <w:lang w:val="en-US"/>
        </w:rPr>
        <w:t>axalCasxmuli</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vibracia</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vibrirebis</w:t>
      </w:r>
      <w:proofErr w:type="spellEnd"/>
      <w:r>
        <w:rPr>
          <w:rFonts w:ascii="AcadNusx" w:hAnsi="AcadNusx"/>
          <w:lang w:val="en-US"/>
        </w:rPr>
        <w:t xml:space="preserve"> </w:t>
      </w:r>
      <w:proofErr w:type="spellStart"/>
      <w:r>
        <w:rPr>
          <w:rFonts w:ascii="AcadNusx" w:hAnsi="AcadNusx"/>
          <w:lang w:val="en-US"/>
        </w:rPr>
        <w:t>gaTvaliswinebuli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mTeli</w:t>
      </w:r>
      <w:proofErr w:type="spellEnd"/>
      <w:r>
        <w:rPr>
          <w:rFonts w:ascii="AcadNusx" w:hAnsi="AcadNusx"/>
          <w:lang w:val="en-US"/>
        </w:rPr>
        <w:t xml:space="preserve"> </w:t>
      </w:r>
      <w:proofErr w:type="spellStart"/>
      <w:r>
        <w:rPr>
          <w:rFonts w:ascii="AcadNusx" w:hAnsi="AcadNusx"/>
          <w:lang w:val="en-US"/>
        </w:rPr>
        <w:t>rigi</w:t>
      </w:r>
      <w:proofErr w:type="spellEnd"/>
      <w:r>
        <w:rPr>
          <w:rFonts w:ascii="AcadNusx" w:hAnsi="AcadNusx"/>
          <w:lang w:val="en-US"/>
        </w:rPr>
        <w:t xml:space="preserve"> </w:t>
      </w:r>
      <w:proofErr w:type="spellStart"/>
      <w:r>
        <w:rPr>
          <w:rFonts w:ascii="AcadNusx" w:hAnsi="AcadNusx"/>
          <w:lang w:val="en-US"/>
        </w:rPr>
        <w:t>moTxovnebi</w:t>
      </w:r>
      <w:proofErr w:type="spellEnd"/>
      <w:r>
        <w:rPr>
          <w:rFonts w:ascii="AcadNusx" w:hAnsi="AcadNusx"/>
          <w:lang w:val="en-US"/>
        </w:rPr>
        <w:t xml:space="preserve">. </w:t>
      </w:r>
      <w:proofErr w:type="spellStart"/>
      <w:r>
        <w:rPr>
          <w:rFonts w:ascii="AcadNusx" w:hAnsi="AcadNusx"/>
          <w:lang w:val="en-US"/>
        </w:rPr>
        <w:t>kerZod</w:t>
      </w:r>
      <w:proofErr w:type="spellEnd"/>
      <w:r>
        <w:rPr>
          <w:rFonts w:ascii="AcadNusx" w:hAnsi="AcadNusx"/>
          <w:lang w:val="en-US"/>
        </w:rPr>
        <w:t>:</w:t>
      </w:r>
    </w:p>
    <w:p w14:paraId="26B62409" w14:textId="77777777" w:rsidR="00EB5A89" w:rsidRDefault="00EB5A89" w:rsidP="00B804CB">
      <w:pPr>
        <w:pStyle w:val="af5"/>
        <w:numPr>
          <w:ilvl w:val="0"/>
          <w:numId w:val="28"/>
        </w:numPr>
        <w:spacing w:after="0"/>
        <w:jc w:val="both"/>
        <w:rPr>
          <w:rFonts w:ascii="AcadNusx" w:hAnsi="AcadNusx"/>
          <w:lang w:val="en-US"/>
        </w:rPr>
      </w:pPr>
      <w:proofErr w:type="spellStart"/>
      <w:r>
        <w:rPr>
          <w:rFonts w:ascii="AcadNusx" w:hAnsi="AcadNusx"/>
          <w:lang w:val="en-US"/>
        </w:rPr>
        <w:t>dauSvebelia</w:t>
      </w:r>
      <w:proofErr w:type="spellEnd"/>
      <w:r>
        <w:rPr>
          <w:rFonts w:ascii="AcadNusx" w:hAnsi="AcadNusx"/>
          <w:lang w:val="en-US"/>
        </w:rPr>
        <w:t xml:space="preserve"> </w:t>
      </w:r>
      <w:proofErr w:type="spellStart"/>
      <w:r>
        <w:rPr>
          <w:rFonts w:ascii="AcadNusx" w:hAnsi="AcadNusx"/>
          <w:lang w:val="en-US"/>
        </w:rPr>
        <w:t>vibratoris</w:t>
      </w:r>
      <w:proofErr w:type="spellEnd"/>
      <w:r>
        <w:rPr>
          <w:rFonts w:ascii="AcadNusx" w:hAnsi="AcadNusx"/>
          <w:lang w:val="en-US"/>
        </w:rPr>
        <w:t xml:space="preserve"> </w:t>
      </w:r>
      <w:proofErr w:type="spellStart"/>
      <w:r>
        <w:rPr>
          <w:rFonts w:ascii="AcadNusx" w:hAnsi="AcadNusx"/>
          <w:lang w:val="en-US"/>
        </w:rPr>
        <w:t>mimagreba</w:t>
      </w:r>
      <w:proofErr w:type="spellEnd"/>
      <w:r>
        <w:rPr>
          <w:rFonts w:ascii="AcadNusx" w:hAnsi="AcadNusx"/>
          <w:lang w:val="en-US"/>
        </w:rPr>
        <w:t xml:space="preserve"> </w:t>
      </w:r>
      <w:proofErr w:type="spellStart"/>
      <w:r>
        <w:rPr>
          <w:rFonts w:ascii="AcadNusx" w:hAnsi="AcadNusx"/>
          <w:lang w:val="en-US"/>
        </w:rPr>
        <w:t>armaturaze</w:t>
      </w:r>
      <w:proofErr w:type="spellEnd"/>
      <w:r>
        <w:rPr>
          <w:rFonts w:ascii="AcadNusx" w:hAnsi="AcadNusx"/>
          <w:lang w:val="en-US"/>
        </w:rPr>
        <w:t xml:space="preserve"> an </w:t>
      </w:r>
      <w:proofErr w:type="spellStart"/>
      <w:r>
        <w:rPr>
          <w:rFonts w:ascii="AcadNusx" w:hAnsi="AcadNusx"/>
          <w:lang w:val="en-US"/>
        </w:rPr>
        <w:t>konstruqciis</w:t>
      </w:r>
      <w:proofErr w:type="spellEnd"/>
      <w:r>
        <w:rPr>
          <w:rFonts w:ascii="AcadNusx" w:hAnsi="AcadNusx"/>
          <w:lang w:val="en-US"/>
        </w:rPr>
        <w:t xml:space="preserve"> </w:t>
      </w:r>
      <w:proofErr w:type="spellStart"/>
      <w:r>
        <w:rPr>
          <w:rFonts w:ascii="AcadNusx" w:hAnsi="AcadNusx"/>
          <w:lang w:val="en-US"/>
        </w:rPr>
        <w:t>sxva</w:t>
      </w:r>
      <w:proofErr w:type="spellEnd"/>
      <w:r>
        <w:rPr>
          <w:rFonts w:ascii="AcadNusx" w:hAnsi="AcadNusx"/>
          <w:lang w:val="en-US"/>
        </w:rPr>
        <w:t xml:space="preserve"> </w:t>
      </w:r>
      <w:proofErr w:type="spellStart"/>
      <w:r>
        <w:rPr>
          <w:rFonts w:ascii="AcadNusx" w:hAnsi="AcadNusx"/>
          <w:lang w:val="en-US"/>
        </w:rPr>
        <w:t>damontaJebul</w:t>
      </w:r>
      <w:proofErr w:type="spellEnd"/>
      <w:r>
        <w:rPr>
          <w:rFonts w:ascii="AcadNusx" w:hAnsi="AcadNusx"/>
          <w:lang w:val="en-US"/>
        </w:rPr>
        <w:t xml:space="preserve"> </w:t>
      </w:r>
      <w:proofErr w:type="spellStart"/>
      <w:r>
        <w:rPr>
          <w:rFonts w:ascii="AcadNusx" w:hAnsi="AcadNusx"/>
          <w:lang w:val="en-US"/>
        </w:rPr>
        <w:t>nawilebze</w:t>
      </w:r>
      <w:proofErr w:type="spellEnd"/>
      <w:r>
        <w:rPr>
          <w:rFonts w:ascii="AcadNusx" w:hAnsi="AcadNusx"/>
          <w:lang w:val="en-US"/>
        </w:rPr>
        <w:t>;</w:t>
      </w:r>
    </w:p>
    <w:p w14:paraId="34912F95" w14:textId="77777777" w:rsidR="00EB5A89" w:rsidRDefault="00EB5A89" w:rsidP="00B804CB">
      <w:pPr>
        <w:pStyle w:val="af5"/>
        <w:numPr>
          <w:ilvl w:val="0"/>
          <w:numId w:val="28"/>
        </w:numPr>
        <w:spacing w:after="0"/>
        <w:jc w:val="both"/>
        <w:rPr>
          <w:rFonts w:ascii="AcadNusx" w:hAnsi="AcadNusx"/>
          <w:lang w:val="en-US"/>
        </w:rPr>
      </w:pPr>
      <w:proofErr w:type="spellStart"/>
      <w:r>
        <w:rPr>
          <w:rFonts w:ascii="AcadNusx" w:hAnsi="AcadNusx"/>
          <w:lang w:val="en-US"/>
        </w:rPr>
        <w:t>dauSvebelia</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napralebis</w:t>
      </w:r>
      <w:proofErr w:type="spellEnd"/>
      <w:r>
        <w:rPr>
          <w:rFonts w:ascii="AcadNusx" w:hAnsi="AcadNusx"/>
          <w:lang w:val="en-US"/>
        </w:rPr>
        <w:t xml:space="preserve"> </w:t>
      </w:r>
      <w:proofErr w:type="spellStart"/>
      <w:r>
        <w:rPr>
          <w:rFonts w:ascii="AcadNusx" w:hAnsi="AcadNusx"/>
          <w:lang w:val="en-US"/>
        </w:rPr>
        <w:t>Semcirebis</w:t>
      </w:r>
      <w:proofErr w:type="spellEnd"/>
      <w:r>
        <w:rPr>
          <w:rFonts w:ascii="AcadNusx" w:hAnsi="AcadNusx"/>
          <w:lang w:val="en-US"/>
        </w:rPr>
        <w:t xml:space="preserve"> </w:t>
      </w:r>
      <w:proofErr w:type="spellStart"/>
      <w:r>
        <w:rPr>
          <w:rFonts w:ascii="AcadNusx" w:hAnsi="AcadNusx"/>
          <w:lang w:val="en-US"/>
        </w:rPr>
        <w:t>mizniT</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xelmeore</w:t>
      </w:r>
      <w:proofErr w:type="spellEnd"/>
      <w:r>
        <w:rPr>
          <w:rFonts w:ascii="AcadNusx" w:hAnsi="AcadNusx"/>
          <w:lang w:val="en-US"/>
        </w:rPr>
        <w:t xml:space="preserve"> </w:t>
      </w:r>
      <w:proofErr w:type="spellStart"/>
      <w:r>
        <w:rPr>
          <w:rFonts w:ascii="AcadNusx" w:hAnsi="AcadNusx"/>
          <w:lang w:val="en-US"/>
        </w:rPr>
        <w:t>vibracia</w:t>
      </w:r>
      <w:proofErr w:type="spellEnd"/>
      <w:r>
        <w:rPr>
          <w:rFonts w:ascii="AcadNusx" w:hAnsi="AcadNusx"/>
          <w:lang w:val="en-US"/>
        </w:rPr>
        <w:t>;</w:t>
      </w:r>
    </w:p>
    <w:p w14:paraId="40DB3774" w14:textId="77777777" w:rsidR="00EB5A89" w:rsidRDefault="00EB5A89" w:rsidP="00B804CB">
      <w:pPr>
        <w:pStyle w:val="af5"/>
        <w:numPr>
          <w:ilvl w:val="0"/>
          <w:numId w:val="28"/>
        </w:numPr>
        <w:spacing w:after="0"/>
        <w:jc w:val="both"/>
        <w:rPr>
          <w:rFonts w:ascii="AcadNusx" w:hAnsi="AcadNusx"/>
          <w:lang w:val="en-US"/>
        </w:rPr>
      </w:pPr>
      <w:proofErr w:type="spellStart"/>
      <w:r>
        <w:rPr>
          <w:rFonts w:ascii="AcadNusx" w:hAnsi="AcadNusx"/>
          <w:lang w:val="en-US"/>
        </w:rPr>
        <w:t>dauSvebelia</w:t>
      </w:r>
      <w:proofErr w:type="spellEnd"/>
      <w:r>
        <w:rPr>
          <w:rFonts w:ascii="AcadNusx" w:hAnsi="AcadNusx"/>
          <w:lang w:val="en-US"/>
        </w:rPr>
        <w:t xml:space="preserve"> </w:t>
      </w:r>
      <w:proofErr w:type="spellStart"/>
      <w:r>
        <w:rPr>
          <w:rFonts w:ascii="AcadNusx" w:hAnsi="AcadNusx"/>
          <w:lang w:val="en-US"/>
        </w:rPr>
        <w:t>gadametebuli</w:t>
      </w:r>
      <w:proofErr w:type="spellEnd"/>
      <w:r>
        <w:rPr>
          <w:rFonts w:ascii="AcadNusx" w:hAnsi="AcadNusx"/>
          <w:lang w:val="en-US"/>
        </w:rPr>
        <w:t xml:space="preserve"> </w:t>
      </w:r>
      <w:proofErr w:type="spellStart"/>
      <w:r>
        <w:rPr>
          <w:rFonts w:ascii="AcadNusx" w:hAnsi="AcadNusx"/>
          <w:lang w:val="en-US"/>
        </w:rPr>
        <w:t>vibracia</w:t>
      </w:r>
      <w:proofErr w:type="spellEnd"/>
      <w:r>
        <w:rPr>
          <w:rFonts w:ascii="AcadNusx" w:hAnsi="AcadNusx"/>
          <w:lang w:val="en-US"/>
        </w:rPr>
        <w:t xml:space="preserve">, </w:t>
      </w:r>
      <w:proofErr w:type="spellStart"/>
      <w:r>
        <w:rPr>
          <w:rFonts w:ascii="AcadNusx" w:hAnsi="AcadNusx"/>
          <w:lang w:val="en-US"/>
        </w:rPr>
        <w:t>ramac</w:t>
      </w:r>
      <w:proofErr w:type="spellEnd"/>
      <w:r>
        <w:rPr>
          <w:rFonts w:ascii="AcadNusx" w:hAnsi="AcadNusx"/>
          <w:lang w:val="en-US"/>
        </w:rPr>
        <w:t xml:space="preserve"> </w:t>
      </w:r>
      <w:proofErr w:type="spellStart"/>
      <w:r>
        <w:rPr>
          <w:rFonts w:ascii="AcadNusx" w:hAnsi="AcadNusx"/>
          <w:lang w:val="en-US"/>
        </w:rPr>
        <w:t>SeiZleba</w:t>
      </w:r>
      <w:proofErr w:type="spellEnd"/>
      <w:r>
        <w:rPr>
          <w:rFonts w:ascii="AcadNusx" w:hAnsi="AcadNusx"/>
          <w:lang w:val="en-US"/>
        </w:rPr>
        <w:t xml:space="preserve"> </w:t>
      </w:r>
      <w:proofErr w:type="spellStart"/>
      <w:r>
        <w:rPr>
          <w:rFonts w:ascii="AcadNusx" w:hAnsi="AcadNusx"/>
          <w:lang w:val="en-US"/>
        </w:rPr>
        <w:t>gamoiwvios</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xsnaria</w:t>
      </w:r>
      <w:proofErr w:type="spellEnd"/>
      <w:r>
        <w:rPr>
          <w:rFonts w:ascii="AcadNusx" w:hAnsi="AcadNusx"/>
          <w:lang w:val="en-US"/>
        </w:rPr>
        <w:t xml:space="preserve"> </w:t>
      </w:r>
      <w:proofErr w:type="spellStart"/>
      <w:r>
        <w:rPr>
          <w:rFonts w:ascii="AcadNusx" w:hAnsi="AcadNusx"/>
          <w:lang w:val="en-US"/>
        </w:rPr>
        <w:t>aRreva</w:t>
      </w:r>
      <w:proofErr w:type="spellEnd"/>
      <w:r>
        <w:rPr>
          <w:rFonts w:ascii="AcadNusx" w:hAnsi="AcadNusx"/>
          <w:lang w:val="en-US"/>
        </w:rPr>
        <w:t xml:space="preserve"> an </w:t>
      </w:r>
      <w:proofErr w:type="spellStart"/>
      <w:r>
        <w:rPr>
          <w:rFonts w:ascii="AcadNusx" w:hAnsi="AcadNusx"/>
          <w:lang w:val="en-US"/>
        </w:rPr>
        <w:t>xis</w:t>
      </w:r>
      <w:proofErr w:type="spellEnd"/>
      <w:r>
        <w:rPr>
          <w:rFonts w:ascii="AcadNusx" w:hAnsi="AcadNusx"/>
          <w:lang w:val="en-US"/>
        </w:rPr>
        <w:t xml:space="preserve"> </w:t>
      </w:r>
      <w:proofErr w:type="spellStart"/>
      <w:r>
        <w:rPr>
          <w:rFonts w:ascii="AcadNusx" w:hAnsi="AcadNusx"/>
          <w:lang w:val="en-US"/>
        </w:rPr>
        <w:t>yalibSi</w:t>
      </w:r>
      <w:proofErr w:type="spellEnd"/>
      <w:r>
        <w:rPr>
          <w:rFonts w:ascii="AcadNusx" w:hAnsi="AcadNusx"/>
          <w:lang w:val="en-US"/>
        </w:rPr>
        <w:t xml:space="preserve"> </w:t>
      </w:r>
      <w:proofErr w:type="spellStart"/>
      <w:r>
        <w:rPr>
          <w:rFonts w:ascii="AcadNusx" w:hAnsi="AcadNusx"/>
          <w:lang w:val="en-US"/>
        </w:rPr>
        <w:t>cementis</w:t>
      </w:r>
      <w:proofErr w:type="spellEnd"/>
      <w:r>
        <w:rPr>
          <w:rFonts w:ascii="AcadNusx" w:hAnsi="AcadNusx"/>
          <w:lang w:val="en-US"/>
        </w:rPr>
        <w:t xml:space="preserve"> </w:t>
      </w:r>
      <w:proofErr w:type="spellStart"/>
      <w:r>
        <w:rPr>
          <w:rFonts w:ascii="AcadNusx" w:hAnsi="AcadNusx"/>
          <w:lang w:val="en-US"/>
        </w:rPr>
        <w:t>xsnaris</w:t>
      </w:r>
      <w:proofErr w:type="spellEnd"/>
      <w:r>
        <w:rPr>
          <w:rFonts w:ascii="AcadNusx" w:hAnsi="AcadNusx"/>
          <w:lang w:val="en-US"/>
        </w:rPr>
        <w:t xml:space="preserve"> </w:t>
      </w:r>
      <w:proofErr w:type="spellStart"/>
      <w:r>
        <w:rPr>
          <w:rFonts w:ascii="AcadNusx" w:hAnsi="AcadNusx"/>
          <w:lang w:val="en-US"/>
        </w:rPr>
        <w:t>gamoJonva</w:t>
      </w:r>
      <w:proofErr w:type="spellEnd"/>
      <w:r>
        <w:rPr>
          <w:rFonts w:ascii="AcadNusx" w:hAnsi="AcadNusx"/>
          <w:lang w:val="en-US"/>
        </w:rPr>
        <w:t>.</w:t>
      </w:r>
    </w:p>
    <w:p w14:paraId="34EB2C31" w14:textId="77777777" w:rsidR="00EB5A89" w:rsidRDefault="00EB5A89" w:rsidP="00B804CB">
      <w:pPr>
        <w:pStyle w:val="af5"/>
        <w:numPr>
          <w:ilvl w:val="0"/>
          <w:numId w:val="28"/>
        </w:numPr>
        <w:spacing w:after="0"/>
        <w:jc w:val="both"/>
        <w:rPr>
          <w:rFonts w:ascii="AcadNusx" w:hAnsi="AcadNusx"/>
          <w:lang w:val="en-US"/>
        </w:rPr>
      </w:pPr>
      <w:proofErr w:type="spellStart"/>
      <w:r>
        <w:rPr>
          <w:rFonts w:ascii="AcadNusx" w:hAnsi="AcadNusx"/>
          <w:lang w:val="en-US"/>
        </w:rPr>
        <w:t>siRrmiseuli</w:t>
      </w:r>
      <w:proofErr w:type="spellEnd"/>
      <w:r>
        <w:rPr>
          <w:rFonts w:ascii="AcadNusx" w:hAnsi="AcadNusx"/>
          <w:lang w:val="en-US"/>
        </w:rPr>
        <w:t xml:space="preserve"> </w:t>
      </w:r>
      <w:proofErr w:type="spellStart"/>
      <w:r>
        <w:rPr>
          <w:rFonts w:ascii="AcadNusx" w:hAnsi="AcadNusx"/>
          <w:lang w:val="en-US"/>
        </w:rPr>
        <w:t>vibratoris</w:t>
      </w:r>
      <w:proofErr w:type="spellEnd"/>
      <w:r>
        <w:rPr>
          <w:rFonts w:ascii="AcadNusx" w:hAnsi="AcadNusx"/>
          <w:lang w:val="en-US"/>
        </w:rPr>
        <w:t xml:space="preserve"> </w:t>
      </w:r>
      <w:proofErr w:type="spellStart"/>
      <w:r>
        <w:rPr>
          <w:rFonts w:ascii="AcadNusx" w:hAnsi="AcadNusx"/>
          <w:lang w:val="en-US"/>
        </w:rPr>
        <w:t>amoReba</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xsnaridan</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ganxorcieldes</w:t>
      </w:r>
      <w:proofErr w:type="spellEnd"/>
      <w:r>
        <w:rPr>
          <w:rFonts w:ascii="AcadNusx" w:hAnsi="AcadNusx"/>
          <w:lang w:val="en-US"/>
        </w:rPr>
        <w:t xml:space="preserve"> </w:t>
      </w:r>
      <w:proofErr w:type="spellStart"/>
      <w:r>
        <w:rPr>
          <w:rFonts w:ascii="AcadNusx" w:hAnsi="AcadNusx"/>
          <w:lang w:val="en-US"/>
        </w:rPr>
        <w:t>nela</w:t>
      </w:r>
      <w:proofErr w:type="spellEnd"/>
      <w:r>
        <w:rPr>
          <w:rFonts w:ascii="AcadNusx" w:hAnsi="AcadNusx"/>
          <w:lang w:val="en-US"/>
        </w:rPr>
        <w:t xml:space="preserve">, </w:t>
      </w:r>
      <w:proofErr w:type="spellStart"/>
      <w:r>
        <w:rPr>
          <w:rFonts w:ascii="AcadNusx" w:hAnsi="AcadNusx"/>
          <w:lang w:val="en-US"/>
        </w:rPr>
        <w:t>raTa</w:t>
      </w:r>
      <w:proofErr w:type="spellEnd"/>
      <w:r>
        <w:rPr>
          <w:rFonts w:ascii="AcadNusx" w:hAnsi="AcadNusx"/>
          <w:lang w:val="en-US"/>
        </w:rPr>
        <w:t xml:space="preserve"> </w:t>
      </w:r>
      <w:proofErr w:type="spellStart"/>
      <w:r>
        <w:rPr>
          <w:rFonts w:ascii="AcadNusx" w:hAnsi="AcadNusx"/>
          <w:lang w:val="en-US"/>
        </w:rPr>
        <w:t>betonSi</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warmoiqmnas</w:t>
      </w:r>
      <w:proofErr w:type="spellEnd"/>
      <w:r>
        <w:rPr>
          <w:rFonts w:ascii="AcadNusx" w:hAnsi="AcadNusx"/>
          <w:lang w:val="en-US"/>
        </w:rPr>
        <w:t xml:space="preserve"> </w:t>
      </w:r>
      <w:proofErr w:type="spellStart"/>
      <w:r>
        <w:rPr>
          <w:rFonts w:ascii="AcadNusx" w:hAnsi="AcadNusx"/>
          <w:lang w:val="en-US"/>
        </w:rPr>
        <w:t>carieli</w:t>
      </w:r>
      <w:proofErr w:type="spellEnd"/>
      <w:r>
        <w:rPr>
          <w:rFonts w:ascii="AcadNusx" w:hAnsi="AcadNusx"/>
          <w:lang w:val="en-US"/>
        </w:rPr>
        <w:t xml:space="preserve"> </w:t>
      </w:r>
      <w:proofErr w:type="spellStart"/>
      <w:r>
        <w:rPr>
          <w:rFonts w:ascii="AcadNusx" w:hAnsi="AcadNusx"/>
          <w:lang w:val="en-US"/>
        </w:rPr>
        <w:t>adgilebi</w:t>
      </w:r>
      <w:proofErr w:type="spellEnd"/>
      <w:r>
        <w:rPr>
          <w:rFonts w:ascii="AcadNusx" w:hAnsi="AcadNusx"/>
          <w:lang w:val="en-US"/>
        </w:rPr>
        <w:t>;</w:t>
      </w:r>
    </w:p>
    <w:p w14:paraId="3D0B1F7B" w14:textId="77777777" w:rsidR="00EB5A89" w:rsidRDefault="00EB5A89" w:rsidP="00B804CB">
      <w:pPr>
        <w:spacing w:after="0"/>
        <w:ind w:firstLine="720"/>
        <w:jc w:val="both"/>
        <w:rPr>
          <w:rFonts w:ascii="AcadNusx" w:hAnsi="AcadNusx"/>
          <w:lang w:val="en-US"/>
        </w:rPr>
      </w:pPr>
      <w:proofErr w:type="spellStart"/>
      <w:r>
        <w:rPr>
          <w:rFonts w:ascii="AcadNusx" w:hAnsi="AcadNusx"/>
          <w:lang w:val="en-US"/>
        </w:rPr>
        <w:t>betonirebis</w:t>
      </w:r>
      <w:proofErr w:type="spellEnd"/>
      <w:r>
        <w:rPr>
          <w:rFonts w:ascii="AcadNusx" w:hAnsi="AcadNusx"/>
          <w:lang w:val="en-US"/>
        </w:rPr>
        <w:t xml:space="preserve"> </w:t>
      </w:r>
      <w:proofErr w:type="spellStart"/>
      <w:r>
        <w:rPr>
          <w:rFonts w:ascii="AcadNusx" w:hAnsi="AcadNusx"/>
          <w:lang w:val="en-US"/>
        </w:rPr>
        <w:t>procesis</w:t>
      </w:r>
      <w:proofErr w:type="spellEnd"/>
      <w:r>
        <w:rPr>
          <w:rFonts w:ascii="AcadNusx" w:hAnsi="AcadNusx"/>
          <w:lang w:val="en-US"/>
        </w:rPr>
        <w:t xml:space="preserve"> </w:t>
      </w:r>
      <w:proofErr w:type="spellStart"/>
      <w:r>
        <w:rPr>
          <w:rFonts w:ascii="AcadNusx" w:hAnsi="AcadNusx"/>
          <w:lang w:val="en-US"/>
        </w:rPr>
        <w:t>dasrulebisTanave</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zedapiri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daifaros</w:t>
      </w:r>
      <w:proofErr w:type="spellEnd"/>
      <w:r>
        <w:rPr>
          <w:rFonts w:ascii="AcadNusx" w:hAnsi="AcadNusx"/>
          <w:lang w:val="en-US"/>
        </w:rPr>
        <w:t xml:space="preserve"> </w:t>
      </w:r>
      <w:proofErr w:type="spellStart"/>
      <w:r>
        <w:rPr>
          <w:rFonts w:ascii="AcadNusx" w:hAnsi="AcadNusx"/>
          <w:lang w:val="en-US"/>
        </w:rPr>
        <w:t>sveli</w:t>
      </w:r>
      <w:proofErr w:type="spellEnd"/>
      <w:r>
        <w:rPr>
          <w:rFonts w:ascii="AcadNusx" w:hAnsi="AcadNusx"/>
          <w:lang w:val="en-US"/>
        </w:rPr>
        <w:t xml:space="preserve"> </w:t>
      </w:r>
      <w:proofErr w:type="spellStart"/>
      <w:r>
        <w:rPr>
          <w:rFonts w:ascii="AcadNusx" w:hAnsi="AcadNusx"/>
          <w:lang w:val="en-US"/>
        </w:rPr>
        <w:t>jvaloTi</w:t>
      </w:r>
      <w:proofErr w:type="spellEnd"/>
      <w:r>
        <w:rPr>
          <w:rFonts w:ascii="AcadNusx" w:hAnsi="AcadNusx"/>
          <w:lang w:val="en-US"/>
        </w:rPr>
        <w:t xml:space="preserve"> an </w:t>
      </w:r>
      <w:proofErr w:type="spellStart"/>
      <w:r>
        <w:rPr>
          <w:rFonts w:ascii="AcadNusx" w:hAnsi="AcadNusx"/>
          <w:lang w:val="en-US"/>
        </w:rPr>
        <w:t>plastmasis</w:t>
      </w:r>
      <w:proofErr w:type="spellEnd"/>
      <w:r>
        <w:rPr>
          <w:rFonts w:ascii="AcadNusx" w:hAnsi="AcadNusx"/>
          <w:lang w:val="en-US"/>
        </w:rPr>
        <w:t xml:space="preserve"> </w:t>
      </w:r>
      <w:proofErr w:type="spellStart"/>
      <w:r>
        <w:rPr>
          <w:rFonts w:ascii="AcadNusx" w:hAnsi="AcadNusx"/>
          <w:lang w:val="en-US"/>
        </w:rPr>
        <w:t>safarioT</w:t>
      </w:r>
      <w:proofErr w:type="spellEnd"/>
      <w:r>
        <w:rPr>
          <w:rFonts w:ascii="AcadNusx" w:hAnsi="AcadNusx"/>
          <w:lang w:val="en-US"/>
        </w:rPr>
        <w:t xml:space="preserve">, </w:t>
      </w:r>
      <w:proofErr w:type="spellStart"/>
      <w:r>
        <w:rPr>
          <w:rFonts w:ascii="AcadNusx" w:hAnsi="AcadNusx"/>
          <w:lang w:val="en-US"/>
        </w:rPr>
        <w:t>raTa</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moxdes</w:t>
      </w:r>
      <w:proofErr w:type="spellEnd"/>
      <w:r>
        <w:rPr>
          <w:rFonts w:ascii="AcadNusx" w:hAnsi="AcadNusx"/>
          <w:lang w:val="en-US"/>
        </w:rPr>
        <w:t xml:space="preserve"> </w:t>
      </w:r>
      <w:proofErr w:type="spellStart"/>
      <w:r>
        <w:rPr>
          <w:rFonts w:ascii="AcadNusx" w:hAnsi="AcadNusx"/>
          <w:lang w:val="en-US"/>
        </w:rPr>
        <w:t>betons</w:t>
      </w:r>
      <w:proofErr w:type="spellEnd"/>
      <w:r>
        <w:rPr>
          <w:rFonts w:ascii="AcadNusx" w:hAnsi="AcadNusx"/>
          <w:lang w:val="en-US"/>
        </w:rPr>
        <w:t xml:space="preserve"> </w:t>
      </w:r>
      <w:proofErr w:type="spellStart"/>
      <w:r>
        <w:rPr>
          <w:rFonts w:ascii="AcadNusx" w:hAnsi="AcadNusx"/>
          <w:lang w:val="en-US"/>
        </w:rPr>
        <w:t>zedapiridan</w:t>
      </w:r>
      <w:proofErr w:type="spellEnd"/>
      <w:r>
        <w:rPr>
          <w:rFonts w:ascii="AcadNusx" w:hAnsi="AcadNusx"/>
          <w:lang w:val="en-US"/>
        </w:rPr>
        <w:t xml:space="preserve"> </w:t>
      </w:r>
      <w:proofErr w:type="spellStart"/>
      <w:r>
        <w:rPr>
          <w:rFonts w:ascii="AcadNusx" w:hAnsi="AcadNusx"/>
          <w:lang w:val="en-US"/>
        </w:rPr>
        <w:t>wylis</w:t>
      </w:r>
      <w:proofErr w:type="spellEnd"/>
      <w:r>
        <w:rPr>
          <w:rFonts w:ascii="AcadNusx" w:hAnsi="AcadNusx"/>
          <w:lang w:val="en-US"/>
        </w:rPr>
        <w:t xml:space="preserve"> </w:t>
      </w:r>
      <w:proofErr w:type="spellStart"/>
      <w:r>
        <w:rPr>
          <w:rFonts w:ascii="AcadNusx" w:hAnsi="AcadNusx"/>
          <w:lang w:val="en-US"/>
        </w:rPr>
        <w:t>intensiuri</w:t>
      </w:r>
      <w:proofErr w:type="spellEnd"/>
      <w:r>
        <w:rPr>
          <w:rFonts w:ascii="AcadNusx" w:hAnsi="AcadNusx"/>
          <w:lang w:val="en-US"/>
        </w:rPr>
        <w:t xml:space="preserve"> </w:t>
      </w:r>
      <w:proofErr w:type="spellStart"/>
      <w:r>
        <w:rPr>
          <w:rFonts w:ascii="AcadNusx" w:hAnsi="AcadNusx"/>
          <w:lang w:val="en-US"/>
        </w:rPr>
        <w:t>aorTqleba</w:t>
      </w:r>
      <w:proofErr w:type="spellEnd"/>
      <w:r>
        <w:rPr>
          <w:rFonts w:ascii="AcadNusx" w:hAnsi="AcadNusx"/>
          <w:lang w:val="en-US"/>
        </w:rPr>
        <w:t xml:space="preserve">. </w:t>
      </w:r>
    </w:p>
    <w:p w14:paraId="6EC376B1" w14:textId="77777777" w:rsidR="00EB5A89" w:rsidRDefault="00EB5A89" w:rsidP="00B804CB">
      <w:pPr>
        <w:spacing w:after="0"/>
        <w:ind w:firstLine="720"/>
        <w:jc w:val="both"/>
        <w:rPr>
          <w:rFonts w:ascii="AcadNusx" w:hAnsi="AcadNusx"/>
          <w:lang w:val="en-US"/>
        </w:rPr>
      </w:pPr>
      <w:r>
        <w:rPr>
          <w:rFonts w:ascii="AcadNusx" w:hAnsi="AcadNusx"/>
          <w:lang w:val="en-US"/>
        </w:rPr>
        <w:t xml:space="preserve">civ </w:t>
      </w:r>
      <w:proofErr w:type="spellStart"/>
      <w:r>
        <w:rPr>
          <w:rFonts w:ascii="AcadNusx" w:hAnsi="AcadNusx"/>
          <w:lang w:val="en-US"/>
        </w:rPr>
        <w:t>amindSi</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samuSaoebis</w:t>
      </w:r>
      <w:proofErr w:type="spellEnd"/>
      <w:r>
        <w:rPr>
          <w:rFonts w:ascii="AcadNusx" w:hAnsi="AcadNusx"/>
          <w:lang w:val="en-US"/>
        </w:rPr>
        <w:t xml:space="preserve"> </w:t>
      </w:r>
      <w:proofErr w:type="spellStart"/>
      <w:r>
        <w:rPr>
          <w:rFonts w:ascii="AcadNusx" w:hAnsi="AcadNusx"/>
          <w:lang w:val="en-US"/>
        </w:rPr>
        <w:t>Catarebisas</w:t>
      </w:r>
      <w:proofErr w:type="spellEnd"/>
      <w:r>
        <w:rPr>
          <w:rFonts w:ascii="AcadNusx" w:hAnsi="AcadNusx"/>
          <w:lang w:val="en-US"/>
        </w:rPr>
        <w:t xml:space="preserve">, </w:t>
      </w:r>
      <w:proofErr w:type="spellStart"/>
      <w:r>
        <w:rPr>
          <w:rFonts w:ascii="AcadNusx" w:hAnsi="AcadNusx"/>
          <w:lang w:val="en-US"/>
        </w:rPr>
        <w:t>gaTvaliswinebuli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iqnes</w:t>
      </w:r>
      <w:proofErr w:type="spellEnd"/>
      <w:r>
        <w:rPr>
          <w:rFonts w:ascii="AcadNusx" w:hAnsi="AcadNusx"/>
          <w:lang w:val="en-US"/>
        </w:rPr>
        <w:t xml:space="preserve"> </w:t>
      </w:r>
      <w:proofErr w:type="spellStart"/>
      <w:r>
        <w:rPr>
          <w:rFonts w:ascii="AcadNusx" w:hAnsi="AcadNusx"/>
          <w:lang w:val="en-US"/>
        </w:rPr>
        <w:t>specialuri</w:t>
      </w:r>
      <w:proofErr w:type="spellEnd"/>
      <w:r>
        <w:rPr>
          <w:rFonts w:ascii="AcadNusx" w:hAnsi="AcadNusx"/>
          <w:lang w:val="en-US"/>
        </w:rPr>
        <w:t xml:space="preserve"> </w:t>
      </w:r>
      <w:proofErr w:type="spellStart"/>
      <w:r>
        <w:rPr>
          <w:rFonts w:ascii="AcadNusx" w:hAnsi="AcadNusx"/>
          <w:lang w:val="en-US"/>
        </w:rPr>
        <w:t>moTxovnebi</w:t>
      </w:r>
      <w:proofErr w:type="spellEnd"/>
      <w:r>
        <w:rPr>
          <w:rFonts w:ascii="AcadNusx" w:hAnsi="AcadNusx"/>
          <w:lang w:val="en-US"/>
        </w:rPr>
        <w:t xml:space="preserve">. </w:t>
      </w:r>
      <w:proofErr w:type="spellStart"/>
      <w:r>
        <w:rPr>
          <w:rFonts w:ascii="AcadNusx" w:hAnsi="AcadNusx"/>
          <w:lang w:val="en-US"/>
        </w:rPr>
        <w:t>Tumca</w:t>
      </w:r>
      <w:proofErr w:type="spellEnd"/>
      <w:r>
        <w:rPr>
          <w:rFonts w:ascii="AcadNusx" w:hAnsi="AcadNusx"/>
          <w:lang w:val="en-US"/>
        </w:rPr>
        <w:t xml:space="preserve"> “</w:t>
      </w:r>
      <w:proofErr w:type="spellStart"/>
      <w:r>
        <w:rPr>
          <w:rFonts w:ascii="AcadNusx" w:hAnsi="AcadNusx"/>
          <w:lang w:val="en-US"/>
        </w:rPr>
        <w:t>Sevaburi</w:t>
      </w:r>
      <w:proofErr w:type="spellEnd"/>
      <w:r>
        <w:rPr>
          <w:rFonts w:ascii="AcadNusx" w:hAnsi="AcadNusx"/>
          <w:lang w:val="en-US"/>
        </w:rPr>
        <w:t xml:space="preserve"> </w:t>
      </w:r>
      <w:proofErr w:type="spellStart"/>
      <w:r>
        <w:rPr>
          <w:rFonts w:ascii="AcadNusx" w:hAnsi="AcadNusx"/>
          <w:lang w:val="en-US"/>
        </w:rPr>
        <w:t>hesi</w:t>
      </w:r>
      <w:proofErr w:type="spellEnd"/>
      <w:r>
        <w:rPr>
          <w:rFonts w:ascii="AcadNusx" w:hAnsi="AcadNusx"/>
          <w:lang w:val="en-US"/>
        </w:rPr>
        <w:t xml:space="preserve">”-s </w:t>
      </w:r>
      <w:proofErr w:type="spellStart"/>
      <w:r>
        <w:rPr>
          <w:rFonts w:ascii="AcadNusx" w:hAnsi="AcadNusx"/>
          <w:lang w:val="en-US"/>
        </w:rPr>
        <w:t>mSeneblobis</w:t>
      </w:r>
      <w:proofErr w:type="spellEnd"/>
      <w:r>
        <w:rPr>
          <w:rFonts w:ascii="AcadNusx" w:hAnsi="AcadNusx"/>
          <w:lang w:val="en-US"/>
        </w:rPr>
        <w:t xml:space="preserve"> </w:t>
      </w:r>
      <w:proofErr w:type="spellStart"/>
      <w:r>
        <w:rPr>
          <w:rFonts w:ascii="AcadNusx" w:hAnsi="AcadNusx"/>
          <w:lang w:val="en-US"/>
        </w:rPr>
        <w:t>regionis</w:t>
      </w:r>
      <w:proofErr w:type="spellEnd"/>
      <w:r>
        <w:rPr>
          <w:rFonts w:ascii="AcadNusx" w:hAnsi="AcadNusx"/>
          <w:lang w:val="en-US"/>
        </w:rPr>
        <w:t xml:space="preserve"> </w:t>
      </w:r>
      <w:proofErr w:type="spellStart"/>
      <w:r>
        <w:rPr>
          <w:rFonts w:ascii="AcadNusx" w:hAnsi="AcadNusx"/>
          <w:lang w:val="en-US"/>
        </w:rPr>
        <w:t>klimaturi</w:t>
      </w:r>
      <w:proofErr w:type="spellEnd"/>
      <w:r>
        <w:rPr>
          <w:rFonts w:ascii="AcadNusx" w:hAnsi="AcadNusx"/>
          <w:lang w:val="en-US"/>
        </w:rPr>
        <w:t xml:space="preserve"> </w:t>
      </w:r>
      <w:proofErr w:type="spellStart"/>
      <w:r>
        <w:rPr>
          <w:rFonts w:ascii="AcadNusx" w:hAnsi="AcadNusx"/>
          <w:lang w:val="en-US"/>
        </w:rPr>
        <w:t>pirobebidan</w:t>
      </w:r>
      <w:proofErr w:type="spellEnd"/>
      <w:r>
        <w:rPr>
          <w:rFonts w:ascii="AcadNusx" w:hAnsi="AcadNusx"/>
          <w:lang w:val="en-US"/>
        </w:rPr>
        <w:t xml:space="preserve"> </w:t>
      </w:r>
      <w:proofErr w:type="spellStart"/>
      <w:r>
        <w:rPr>
          <w:rFonts w:ascii="AcadNusx" w:hAnsi="AcadNusx"/>
          <w:lang w:val="en-US"/>
        </w:rPr>
        <w:t>gamomdinare</w:t>
      </w:r>
      <w:proofErr w:type="spellEnd"/>
      <w:r>
        <w:rPr>
          <w:rFonts w:ascii="AcadNusx" w:hAnsi="AcadNusx"/>
          <w:lang w:val="en-US"/>
        </w:rPr>
        <w:t xml:space="preserve">, </w:t>
      </w:r>
      <w:proofErr w:type="spellStart"/>
      <w:r>
        <w:rPr>
          <w:rFonts w:ascii="AcadNusx" w:hAnsi="AcadNusx"/>
          <w:lang w:val="en-US"/>
        </w:rPr>
        <w:t>betonirebis</w:t>
      </w:r>
      <w:proofErr w:type="spellEnd"/>
      <w:r>
        <w:rPr>
          <w:rFonts w:ascii="AcadNusx" w:hAnsi="AcadNusx"/>
          <w:lang w:val="en-US"/>
        </w:rPr>
        <w:t xml:space="preserve"> </w:t>
      </w:r>
      <w:proofErr w:type="spellStart"/>
      <w:r>
        <w:rPr>
          <w:rFonts w:ascii="AcadNusx" w:hAnsi="AcadNusx"/>
          <w:lang w:val="en-US"/>
        </w:rPr>
        <w:t>ganxorcieleba</w:t>
      </w:r>
      <w:proofErr w:type="spellEnd"/>
      <w:r>
        <w:rPr>
          <w:rFonts w:ascii="AcadNusx" w:hAnsi="AcadNusx"/>
          <w:lang w:val="en-US"/>
        </w:rPr>
        <w:t xml:space="preserve"> </w:t>
      </w:r>
      <w:proofErr w:type="spellStart"/>
      <w:r>
        <w:rPr>
          <w:rFonts w:ascii="AcadNusx" w:hAnsi="AcadNusx"/>
          <w:lang w:val="en-US"/>
        </w:rPr>
        <w:t>metad</w:t>
      </w:r>
      <w:proofErr w:type="spellEnd"/>
      <w:r>
        <w:rPr>
          <w:rFonts w:ascii="AcadNusx" w:hAnsi="AcadNusx"/>
          <w:lang w:val="en-US"/>
        </w:rPr>
        <w:t xml:space="preserve"> </w:t>
      </w:r>
      <w:proofErr w:type="spellStart"/>
      <w:r>
        <w:rPr>
          <w:rFonts w:ascii="AcadNusx" w:hAnsi="AcadNusx"/>
          <w:lang w:val="en-US"/>
        </w:rPr>
        <w:t>civi</w:t>
      </w:r>
      <w:proofErr w:type="spellEnd"/>
      <w:r>
        <w:rPr>
          <w:rFonts w:ascii="AcadNusx" w:hAnsi="AcadNusx"/>
          <w:lang w:val="en-US"/>
        </w:rPr>
        <w:t xml:space="preserve">, </w:t>
      </w:r>
      <w:proofErr w:type="spellStart"/>
      <w:r>
        <w:rPr>
          <w:rFonts w:ascii="AcadNusx" w:hAnsi="AcadNusx"/>
          <w:lang w:val="en-US"/>
        </w:rPr>
        <w:t>uaryofiTi</w:t>
      </w:r>
      <w:proofErr w:type="spellEnd"/>
      <w:r>
        <w:rPr>
          <w:rFonts w:ascii="AcadNusx" w:hAnsi="AcadNusx"/>
          <w:lang w:val="en-US"/>
        </w:rPr>
        <w:t xml:space="preserve"> </w:t>
      </w:r>
      <w:proofErr w:type="spellStart"/>
      <w:r>
        <w:rPr>
          <w:rFonts w:ascii="AcadNusx" w:hAnsi="AcadNusx"/>
          <w:lang w:val="en-US"/>
        </w:rPr>
        <w:t>temperaturis</w:t>
      </w:r>
      <w:proofErr w:type="spellEnd"/>
      <w:r>
        <w:rPr>
          <w:rFonts w:ascii="AcadNusx" w:hAnsi="AcadNusx"/>
          <w:lang w:val="en-US"/>
        </w:rPr>
        <w:t xml:space="preserve"> </w:t>
      </w:r>
      <w:proofErr w:type="spellStart"/>
      <w:r>
        <w:rPr>
          <w:rFonts w:ascii="AcadNusx" w:hAnsi="AcadNusx"/>
          <w:lang w:val="en-US"/>
        </w:rPr>
        <w:t>pirobebSi</w:t>
      </w:r>
      <w:proofErr w:type="spellEnd"/>
      <w:r>
        <w:rPr>
          <w:rFonts w:ascii="AcadNusx" w:hAnsi="AcadNusx"/>
          <w:lang w:val="en-US"/>
        </w:rPr>
        <w:t xml:space="preserve">, </w:t>
      </w:r>
      <w:proofErr w:type="spellStart"/>
      <w:r>
        <w:rPr>
          <w:rFonts w:ascii="AcadNusx" w:hAnsi="AcadNusx"/>
          <w:lang w:val="en-US"/>
        </w:rPr>
        <w:t>naklebad</w:t>
      </w:r>
      <w:proofErr w:type="spellEnd"/>
      <w:r>
        <w:rPr>
          <w:rFonts w:ascii="AcadNusx" w:hAnsi="AcadNusx"/>
          <w:lang w:val="en-US"/>
        </w:rPr>
        <w:t xml:space="preserve"> </w:t>
      </w:r>
      <w:proofErr w:type="spellStart"/>
      <w:r>
        <w:rPr>
          <w:rFonts w:ascii="AcadNusx" w:hAnsi="AcadNusx"/>
          <w:lang w:val="en-US"/>
        </w:rPr>
        <w:t>mosalodnelia</w:t>
      </w:r>
      <w:proofErr w:type="spellEnd"/>
      <w:r>
        <w:rPr>
          <w:rFonts w:ascii="AcadNusx" w:hAnsi="AcadNusx"/>
          <w:lang w:val="en-US"/>
        </w:rPr>
        <w:t xml:space="preserve">. </w:t>
      </w:r>
    </w:p>
    <w:p w14:paraId="5BAD494E" w14:textId="77777777" w:rsidR="00EB5A89" w:rsidRDefault="00EB5A89" w:rsidP="00B804CB">
      <w:pPr>
        <w:spacing w:after="0"/>
        <w:jc w:val="both"/>
        <w:rPr>
          <w:rFonts w:ascii="AcadNusx" w:hAnsi="AcadNusx"/>
          <w:lang w:val="en-US"/>
        </w:rPr>
      </w:pPr>
      <w:proofErr w:type="spellStart"/>
      <w:r>
        <w:rPr>
          <w:rFonts w:ascii="AcadNusx" w:hAnsi="AcadNusx"/>
          <w:lang w:val="en-US"/>
        </w:rPr>
        <w:t>saWiroa</w:t>
      </w:r>
      <w:proofErr w:type="spellEnd"/>
      <w:r>
        <w:rPr>
          <w:rFonts w:ascii="AcadNusx" w:hAnsi="AcadNusx"/>
          <w:lang w:val="en-US"/>
        </w:rPr>
        <w:t xml:space="preserve"> </w:t>
      </w:r>
      <w:proofErr w:type="spellStart"/>
      <w:r>
        <w:rPr>
          <w:rFonts w:ascii="AcadNusx" w:hAnsi="AcadNusx"/>
          <w:lang w:val="en-US"/>
        </w:rPr>
        <w:t>xorcieldebodes</w:t>
      </w:r>
      <w:proofErr w:type="spellEnd"/>
      <w:r>
        <w:rPr>
          <w:rFonts w:ascii="AcadNusx" w:hAnsi="AcadNusx"/>
          <w:lang w:val="en-US"/>
        </w:rPr>
        <w:t xml:space="preserve"> </w:t>
      </w:r>
      <w:proofErr w:type="spellStart"/>
      <w:r>
        <w:rPr>
          <w:rFonts w:ascii="AcadNusx" w:hAnsi="AcadNusx"/>
          <w:lang w:val="en-US"/>
        </w:rPr>
        <w:t>Casxmuli</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testireba</w:t>
      </w:r>
      <w:proofErr w:type="spellEnd"/>
      <w:r>
        <w:rPr>
          <w:rFonts w:ascii="AcadNusx" w:hAnsi="AcadNusx"/>
          <w:lang w:val="en-US"/>
        </w:rPr>
        <w:t xml:space="preserve"> </w:t>
      </w:r>
      <w:proofErr w:type="spellStart"/>
      <w:r>
        <w:rPr>
          <w:rFonts w:ascii="AcadNusx" w:hAnsi="AcadNusx"/>
          <w:lang w:val="en-US"/>
        </w:rPr>
        <w:t>arsebuli</w:t>
      </w:r>
      <w:proofErr w:type="spellEnd"/>
      <w:r>
        <w:rPr>
          <w:rFonts w:ascii="AcadNusx" w:hAnsi="AcadNusx"/>
          <w:lang w:val="en-US"/>
        </w:rPr>
        <w:t xml:space="preserve"> </w:t>
      </w:r>
      <w:proofErr w:type="spellStart"/>
      <w:r>
        <w:rPr>
          <w:rFonts w:ascii="AcadNusx" w:hAnsi="AcadNusx"/>
          <w:lang w:val="en-US"/>
        </w:rPr>
        <w:t>standartebis</w:t>
      </w:r>
      <w:proofErr w:type="spellEnd"/>
      <w:r>
        <w:rPr>
          <w:rFonts w:ascii="AcadNusx" w:hAnsi="AcadNusx"/>
          <w:lang w:val="en-US"/>
        </w:rPr>
        <w:t xml:space="preserve"> </w:t>
      </w:r>
      <w:proofErr w:type="spellStart"/>
      <w:r>
        <w:rPr>
          <w:rFonts w:ascii="AcadNusx" w:hAnsi="AcadNusx"/>
          <w:lang w:val="en-US"/>
        </w:rPr>
        <w:t>Sesabamisad</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zedapiri</w:t>
      </w:r>
      <w:proofErr w:type="spellEnd"/>
      <w:r>
        <w:rPr>
          <w:rFonts w:ascii="AcadNusx" w:hAnsi="AcadNusx"/>
          <w:lang w:val="en-US"/>
        </w:rPr>
        <w:t xml:space="preserve"> </w:t>
      </w:r>
      <w:proofErr w:type="spellStart"/>
      <w:r>
        <w:rPr>
          <w:rFonts w:ascii="AcadNusx" w:hAnsi="AcadNusx"/>
          <w:lang w:val="en-US"/>
        </w:rPr>
        <w:t>gamkvrivebisas</w:t>
      </w:r>
      <w:proofErr w:type="spellEnd"/>
      <w:r>
        <w:rPr>
          <w:rFonts w:ascii="AcadNusx" w:hAnsi="AcadNusx"/>
          <w:lang w:val="en-US"/>
        </w:rPr>
        <w:t xml:space="preserve"> </w:t>
      </w:r>
      <w:proofErr w:type="spellStart"/>
      <w:r>
        <w:rPr>
          <w:rFonts w:ascii="AcadNusx" w:hAnsi="AcadNusx"/>
          <w:lang w:val="en-US"/>
        </w:rPr>
        <w:t>mudmivad</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iyos</w:t>
      </w:r>
      <w:proofErr w:type="spellEnd"/>
      <w:r>
        <w:rPr>
          <w:rFonts w:ascii="AcadNusx" w:hAnsi="AcadNusx"/>
          <w:lang w:val="en-US"/>
        </w:rPr>
        <w:t xml:space="preserve"> </w:t>
      </w:r>
      <w:proofErr w:type="spellStart"/>
      <w:r>
        <w:rPr>
          <w:rFonts w:ascii="AcadNusx" w:hAnsi="AcadNusx"/>
          <w:lang w:val="en-US"/>
        </w:rPr>
        <w:t>svel</w:t>
      </w:r>
      <w:proofErr w:type="spellEnd"/>
      <w:r>
        <w:rPr>
          <w:rFonts w:ascii="AcadNusx" w:hAnsi="AcadNusx"/>
          <w:lang w:val="en-US"/>
        </w:rPr>
        <w:t xml:space="preserve"> </w:t>
      </w:r>
      <w:proofErr w:type="spellStart"/>
      <w:r>
        <w:rPr>
          <w:rFonts w:ascii="AcadNusx" w:hAnsi="AcadNusx"/>
          <w:lang w:val="en-US"/>
        </w:rPr>
        <w:t>mdgomareobaSi</w:t>
      </w:r>
      <w:proofErr w:type="spellEnd"/>
      <w:r>
        <w:rPr>
          <w:rFonts w:ascii="AcadNusx" w:hAnsi="AcadNusx"/>
          <w:lang w:val="en-US"/>
        </w:rPr>
        <w:t xml:space="preserve">, </w:t>
      </w:r>
      <w:proofErr w:type="spellStart"/>
      <w:r>
        <w:rPr>
          <w:rFonts w:ascii="AcadNusx" w:hAnsi="AcadNusx"/>
          <w:lang w:val="en-US"/>
        </w:rPr>
        <w:t>rasac</w:t>
      </w:r>
      <w:proofErr w:type="spellEnd"/>
      <w:r>
        <w:rPr>
          <w:rFonts w:ascii="AcadNusx" w:hAnsi="AcadNusx"/>
          <w:lang w:val="en-US"/>
        </w:rPr>
        <w:t xml:space="preserve"> </w:t>
      </w:r>
      <w:proofErr w:type="spellStart"/>
      <w:r>
        <w:rPr>
          <w:rFonts w:ascii="AcadNusx" w:hAnsi="AcadNusx"/>
          <w:lang w:val="en-US"/>
        </w:rPr>
        <w:t>uzrunvelyofs</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gamkvrivebaze</w:t>
      </w:r>
      <w:proofErr w:type="spellEnd"/>
      <w:r>
        <w:rPr>
          <w:rFonts w:ascii="AcadNusx" w:hAnsi="AcadNusx"/>
          <w:lang w:val="en-US"/>
        </w:rPr>
        <w:t xml:space="preserve"> </w:t>
      </w:r>
      <w:proofErr w:type="spellStart"/>
      <w:r>
        <w:rPr>
          <w:rFonts w:ascii="AcadNusx" w:hAnsi="AcadNusx"/>
          <w:lang w:val="en-US"/>
        </w:rPr>
        <w:t>momuSave</w:t>
      </w:r>
      <w:proofErr w:type="spellEnd"/>
      <w:r>
        <w:rPr>
          <w:rFonts w:ascii="AcadNusx" w:hAnsi="AcadNusx"/>
          <w:lang w:val="en-US"/>
        </w:rPr>
        <w:t xml:space="preserve"> </w:t>
      </w:r>
      <w:proofErr w:type="spellStart"/>
      <w:r>
        <w:rPr>
          <w:rFonts w:ascii="AcadNusx" w:hAnsi="AcadNusx"/>
          <w:lang w:val="en-US"/>
        </w:rPr>
        <w:t>specialuri</w:t>
      </w:r>
      <w:proofErr w:type="spellEnd"/>
      <w:r>
        <w:rPr>
          <w:rFonts w:ascii="AcadNusx" w:hAnsi="AcadNusx"/>
          <w:lang w:val="en-US"/>
        </w:rPr>
        <w:t xml:space="preserve"> </w:t>
      </w:r>
      <w:proofErr w:type="spellStart"/>
      <w:r>
        <w:rPr>
          <w:rFonts w:ascii="AcadNusx" w:hAnsi="AcadNusx"/>
          <w:lang w:val="en-US"/>
        </w:rPr>
        <w:t>jgufi</w:t>
      </w:r>
      <w:proofErr w:type="spellEnd"/>
      <w:r>
        <w:rPr>
          <w:rFonts w:ascii="AcadNusx" w:hAnsi="AcadNusx"/>
          <w:lang w:val="en-US"/>
        </w:rPr>
        <w:t>.</w:t>
      </w:r>
    </w:p>
    <w:p w14:paraId="21E2097C" w14:textId="77777777" w:rsidR="00EB5A89" w:rsidRDefault="00EB5A89" w:rsidP="001E7EE4">
      <w:pPr>
        <w:ind w:firstLine="567"/>
        <w:jc w:val="both"/>
        <w:rPr>
          <w:rFonts w:ascii="AcadNusx" w:hAnsi="AcadNusx"/>
          <w:lang w:val="en-US"/>
        </w:rPr>
      </w:pPr>
      <w:proofErr w:type="spellStart"/>
      <w:r>
        <w:rPr>
          <w:rFonts w:ascii="AcadNusx" w:hAnsi="AcadNusx"/>
          <w:lang w:val="en-US"/>
        </w:rPr>
        <w:t>mSeneblobis</w:t>
      </w:r>
      <w:proofErr w:type="spellEnd"/>
      <w:r>
        <w:rPr>
          <w:rFonts w:ascii="AcadNusx" w:hAnsi="AcadNusx"/>
          <w:lang w:val="en-US"/>
        </w:rPr>
        <w:t xml:space="preserve"> </w:t>
      </w:r>
      <w:proofErr w:type="spellStart"/>
      <w:r>
        <w:rPr>
          <w:rFonts w:ascii="AcadNusx" w:hAnsi="AcadNusx"/>
          <w:lang w:val="en-US"/>
        </w:rPr>
        <w:t>zedamxedvelebis</w:t>
      </w:r>
      <w:proofErr w:type="spellEnd"/>
      <w:r>
        <w:rPr>
          <w:rFonts w:ascii="AcadNusx" w:hAnsi="AcadNusx"/>
          <w:lang w:val="en-US"/>
        </w:rPr>
        <w:t xml:space="preserve"> </w:t>
      </w:r>
      <w:proofErr w:type="spellStart"/>
      <w:r>
        <w:rPr>
          <w:rFonts w:ascii="AcadNusx" w:hAnsi="AcadNusx"/>
          <w:lang w:val="en-US"/>
        </w:rPr>
        <w:t>mier</w:t>
      </w:r>
      <w:proofErr w:type="spellEnd"/>
      <w:r>
        <w:rPr>
          <w:rFonts w:ascii="AcadNusx" w:hAnsi="AcadNusx"/>
          <w:lang w:val="en-US"/>
        </w:rPr>
        <w:t xml:space="preserve">, </w:t>
      </w:r>
      <w:proofErr w:type="spellStart"/>
      <w:r>
        <w:rPr>
          <w:rFonts w:ascii="AcadNusx" w:hAnsi="AcadNusx"/>
          <w:lang w:val="en-US"/>
        </w:rPr>
        <w:t>xis</w:t>
      </w:r>
      <w:proofErr w:type="spellEnd"/>
      <w:r>
        <w:rPr>
          <w:rFonts w:ascii="AcadNusx" w:hAnsi="AcadNusx"/>
          <w:lang w:val="en-US"/>
        </w:rPr>
        <w:t xml:space="preserve"> </w:t>
      </w:r>
      <w:proofErr w:type="spellStart"/>
      <w:r>
        <w:rPr>
          <w:rFonts w:ascii="AcadNusx" w:hAnsi="AcadNusx"/>
          <w:lang w:val="en-US"/>
        </w:rPr>
        <w:t>yalibebis</w:t>
      </w:r>
      <w:proofErr w:type="spellEnd"/>
      <w:r>
        <w:rPr>
          <w:rFonts w:ascii="AcadNusx" w:hAnsi="AcadNusx"/>
          <w:lang w:val="en-US"/>
        </w:rPr>
        <w:t xml:space="preserve"> </w:t>
      </w:r>
      <w:proofErr w:type="spellStart"/>
      <w:r>
        <w:rPr>
          <w:rFonts w:ascii="AcadNusx" w:hAnsi="AcadNusx"/>
          <w:lang w:val="en-US"/>
        </w:rPr>
        <w:t>moculebis</w:t>
      </w:r>
      <w:proofErr w:type="spellEnd"/>
      <w:r>
        <w:rPr>
          <w:rFonts w:ascii="AcadNusx" w:hAnsi="AcadNusx"/>
          <w:lang w:val="en-US"/>
        </w:rPr>
        <w:t xml:space="preserve"> </w:t>
      </w:r>
      <w:proofErr w:type="spellStart"/>
      <w:r>
        <w:rPr>
          <w:rFonts w:ascii="AcadNusx" w:hAnsi="AcadNusx"/>
          <w:lang w:val="en-US"/>
        </w:rPr>
        <w:t>Semdeg</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Semowmdes</w:t>
      </w:r>
      <w:proofErr w:type="spellEnd"/>
      <w:r>
        <w:rPr>
          <w:rFonts w:ascii="AcadNusx" w:hAnsi="AcadNusx"/>
          <w:lang w:val="en-US"/>
        </w:rPr>
        <w:t xml:space="preserve"> </w:t>
      </w:r>
      <w:proofErr w:type="spellStart"/>
      <w:r>
        <w:rPr>
          <w:rFonts w:ascii="AcadNusx" w:hAnsi="AcadNusx"/>
          <w:lang w:val="en-US"/>
        </w:rPr>
        <w:t>dabetonis</w:t>
      </w:r>
      <w:proofErr w:type="spellEnd"/>
      <w:r>
        <w:rPr>
          <w:rFonts w:ascii="AcadNusx" w:hAnsi="AcadNusx"/>
          <w:lang w:val="en-US"/>
        </w:rPr>
        <w:t xml:space="preserve"> </w:t>
      </w:r>
      <w:proofErr w:type="spellStart"/>
      <w:r>
        <w:rPr>
          <w:rFonts w:ascii="AcadNusx" w:hAnsi="AcadNusx"/>
          <w:lang w:val="en-US"/>
        </w:rPr>
        <w:t>xarisxi</w:t>
      </w:r>
      <w:proofErr w:type="spellEnd"/>
      <w:r>
        <w:rPr>
          <w:rFonts w:ascii="AcadNusx" w:hAnsi="AcadNusx"/>
          <w:lang w:val="en-US"/>
        </w:rPr>
        <w:t xml:space="preserve">. </w:t>
      </w:r>
      <w:proofErr w:type="spellStart"/>
      <w:r>
        <w:rPr>
          <w:rFonts w:ascii="AcadNusx" w:hAnsi="AcadNusx"/>
          <w:lang w:val="en-US"/>
        </w:rPr>
        <w:t>Gamovlenili</w:t>
      </w:r>
      <w:proofErr w:type="spellEnd"/>
      <w:r>
        <w:rPr>
          <w:rFonts w:ascii="AcadNusx" w:hAnsi="AcadNusx"/>
          <w:lang w:val="en-US"/>
        </w:rPr>
        <w:t xml:space="preserve"> </w:t>
      </w:r>
      <w:proofErr w:type="spellStart"/>
      <w:r>
        <w:rPr>
          <w:rFonts w:ascii="AcadNusx" w:hAnsi="AcadNusx"/>
          <w:lang w:val="en-US"/>
        </w:rPr>
        <w:t>wunis</w:t>
      </w:r>
      <w:proofErr w:type="spellEnd"/>
      <w:r>
        <w:rPr>
          <w:rFonts w:ascii="AcadNusx" w:hAnsi="AcadNusx"/>
          <w:lang w:val="en-US"/>
        </w:rPr>
        <w:t xml:space="preserve"> </w:t>
      </w:r>
      <w:proofErr w:type="spellStart"/>
      <w:r>
        <w:rPr>
          <w:rFonts w:ascii="AcadNusx" w:hAnsi="AcadNusx"/>
          <w:lang w:val="en-US"/>
        </w:rPr>
        <w:t>SemTxvevaSi</w:t>
      </w:r>
      <w:proofErr w:type="spellEnd"/>
      <w:r>
        <w:rPr>
          <w:rFonts w:ascii="AcadNusx" w:hAnsi="AcadNusx"/>
          <w:lang w:val="en-US"/>
        </w:rPr>
        <w:t xml:space="preserve">, </w:t>
      </w:r>
      <w:proofErr w:type="spellStart"/>
      <w:r>
        <w:rPr>
          <w:rFonts w:ascii="AcadNusx" w:hAnsi="AcadNusx"/>
          <w:lang w:val="en-US"/>
        </w:rPr>
        <w:t>droulad</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ganxorcieldes</w:t>
      </w:r>
      <w:proofErr w:type="spellEnd"/>
      <w:r>
        <w:rPr>
          <w:rFonts w:ascii="AcadNusx" w:hAnsi="AcadNusx"/>
          <w:lang w:val="en-US"/>
        </w:rPr>
        <w:t xml:space="preserve"> </w:t>
      </w:r>
      <w:proofErr w:type="spellStart"/>
      <w:r>
        <w:rPr>
          <w:rFonts w:ascii="AcadNusx" w:hAnsi="AcadNusx"/>
          <w:lang w:val="en-US"/>
        </w:rPr>
        <w:t>dawunebuli</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Secvla</w:t>
      </w:r>
      <w:proofErr w:type="spellEnd"/>
      <w:r>
        <w:rPr>
          <w:rFonts w:ascii="AcadNusx" w:hAnsi="AcadNusx"/>
          <w:lang w:val="en-US"/>
        </w:rPr>
        <w:t xml:space="preserve">. </w:t>
      </w:r>
      <w:proofErr w:type="spellStart"/>
      <w:r>
        <w:rPr>
          <w:rFonts w:ascii="AcadNusx" w:hAnsi="AcadNusx"/>
          <w:lang w:val="en-US"/>
        </w:rPr>
        <w:t>Aaxladdabetonebul</w:t>
      </w:r>
      <w:proofErr w:type="spellEnd"/>
      <w:r>
        <w:rPr>
          <w:rFonts w:ascii="AcadNusx" w:hAnsi="AcadNusx"/>
          <w:lang w:val="en-US"/>
        </w:rPr>
        <w:t xml:space="preserve"> </w:t>
      </w:r>
      <w:proofErr w:type="spellStart"/>
      <w:r>
        <w:rPr>
          <w:rFonts w:ascii="AcadNusx" w:hAnsi="AcadNusx"/>
          <w:lang w:val="en-US"/>
        </w:rPr>
        <w:t>konstruqciaSi</w:t>
      </w:r>
      <w:proofErr w:type="spellEnd"/>
      <w:r>
        <w:rPr>
          <w:rFonts w:ascii="AcadNusx" w:hAnsi="AcadNusx"/>
          <w:lang w:val="en-US"/>
        </w:rPr>
        <w:t>, 0,3 mm.-</w:t>
      </w:r>
      <w:proofErr w:type="spellStart"/>
      <w:r>
        <w:rPr>
          <w:rFonts w:ascii="AcadNusx" w:hAnsi="AcadNusx"/>
          <w:lang w:val="en-US"/>
        </w:rPr>
        <w:t>ze</w:t>
      </w:r>
      <w:proofErr w:type="spellEnd"/>
      <w:r>
        <w:rPr>
          <w:rFonts w:ascii="AcadNusx" w:hAnsi="AcadNusx"/>
          <w:lang w:val="en-US"/>
        </w:rPr>
        <w:t xml:space="preserve"> </w:t>
      </w:r>
      <w:proofErr w:type="spellStart"/>
      <w:r>
        <w:rPr>
          <w:rFonts w:ascii="AcadNusx" w:hAnsi="AcadNusx"/>
          <w:lang w:val="en-US"/>
        </w:rPr>
        <w:t>meti</w:t>
      </w:r>
      <w:proofErr w:type="spellEnd"/>
      <w:r>
        <w:rPr>
          <w:rFonts w:ascii="AcadNusx" w:hAnsi="AcadNusx"/>
          <w:lang w:val="en-US"/>
        </w:rPr>
        <w:t xml:space="preserve"> </w:t>
      </w:r>
      <w:proofErr w:type="spellStart"/>
      <w:r>
        <w:rPr>
          <w:rFonts w:ascii="AcadNusx" w:hAnsi="AcadNusx"/>
          <w:lang w:val="en-US"/>
        </w:rPr>
        <w:t>siganis</w:t>
      </w:r>
      <w:proofErr w:type="spellEnd"/>
      <w:r>
        <w:rPr>
          <w:rFonts w:ascii="AcadNusx" w:hAnsi="AcadNusx"/>
          <w:lang w:val="en-US"/>
        </w:rPr>
        <w:t xml:space="preserve"> </w:t>
      </w:r>
      <w:proofErr w:type="spellStart"/>
      <w:r>
        <w:rPr>
          <w:rFonts w:ascii="AcadNusx" w:hAnsi="AcadNusx"/>
          <w:lang w:val="en-US"/>
        </w:rPr>
        <w:t>napralebis</w:t>
      </w:r>
      <w:proofErr w:type="spellEnd"/>
      <w:r>
        <w:rPr>
          <w:rFonts w:ascii="AcadNusx" w:hAnsi="AcadNusx"/>
          <w:lang w:val="en-US"/>
        </w:rPr>
        <w:t xml:space="preserve"> </w:t>
      </w:r>
      <w:proofErr w:type="spellStart"/>
      <w:r>
        <w:rPr>
          <w:rFonts w:ascii="AcadNusx" w:hAnsi="AcadNusx"/>
          <w:lang w:val="en-US"/>
        </w:rPr>
        <w:t>arsebobisas</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moxdes</w:t>
      </w:r>
      <w:proofErr w:type="spellEnd"/>
      <w:r>
        <w:rPr>
          <w:rFonts w:ascii="AcadNusx" w:hAnsi="AcadNusx"/>
          <w:lang w:val="en-US"/>
        </w:rPr>
        <w:t xml:space="preserve"> </w:t>
      </w:r>
      <w:proofErr w:type="spellStart"/>
      <w:r>
        <w:rPr>
          <w:rFonts w:ascii="AcadNusx" w:hAnsi="AcadNusx"/>
          <w:lang w:val="en-US"/>
        </w:rPr>
        <w:t>napralebis</w:t>
      </w:r>
      <w:proofErr w:type="spellEnd"/>
      <w:r>
        <w:rPr>
          <w:rFonts w:ascii="AcadNusx" w:hAnsi="AcadNusx"/>
          <w:lang w:val="en-US"/>
        </w:rPr>
        <w:t xml:space="preserve"> </w:t>
      </w:r>
      <w:proofErr w:type="spellStart"/>
      <w:r>
        <w:rPr>
          <w:rFonts w:ascii="AcadNusx" w:hAnsi="AcadNusx"/>
          <w:lang w:val="en-US"/>
        </w:rPr>
        <w:t>gaganiereba</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mkvriv</w:t>
      </w:r>
      <w:proofErr w:type="spellEnd"/>
      <w:r>
        <w:rPr>
          <w:rFonts w:ascii="AcadNusx" w:hAnsi="AcadNusx"/>
          <w:lang w:val="en-US"/>
        </w:rPr>
        <w:t xml:space="preserve"> </w:t>
      </w:r>
      <w:proofErr w:type="spellStart"/>
      <w:r>
        <w:rPr>
          <w:rFonts w:ascii="AcadNusx" w:hAnsi="AcadNusx"/>
          <w:lang w:val="en-US"/>
        </w:rPr>
        <w:t>Sremde</w:t>
      </w:r>
      <w:proofErr w:type="spellEnd"/>
      <w:r>
        <w:rPr>
          <w:rFonts w:ascii="AcadNusx" w:hAnsi="AcadNusx"/>
          <w:lang w:val="en-US"/>
        </w:rPr>
        <w:t xml:space="preserve">, </w:t>
      </w:r>
      <w:proofErr w:type="spellStart"/>
      <w:r>
        <w:rPr>
          <w:rFonts w:ascii="AcadNusx" w:hAnsi="AcadNusx"/>
          <w:lang w:val="en-US"/>
        </w:rPr>
        <w:t>napralisaTvis</w:t>
      </w:r>
      <w:proofErr w:type="spellEnd"/>
      <w:r>
        <w:rPr>
          <w:rFonts w:ascii="AcadNusx" w:hAnsi="AcadNusx"/>
          <w:lang w:val="en-US"/>
        </w:rPr>
        <w:t xml:space="preserve"> V-s </w:t>
      </w:r>
      <w:proofErr w:type="spellStart"/>
      <w:r>
        <w:rPr>
          <w:rFonts w:ascii="AcadNusx" w:hAnsi="AcadNusx"/>
          <w:lang w:val="en-US"/>
        </w:rPr>
        <w:t>formis</w:t>
      </w:r>
      <w:proofErr w:type="spellEnd"/>
      <w:r>
        <w:rPr>
          <w:rFonts w:ascii="AcadNusx" w:hAnsi="AcadNusx"/>
          <w:lang w:val="en-US"/>
        </w:rPr>
        <w:t xml:space="preserve"> </w:t>
      </w:r>
      <w:proofErr w:type="spellStart"/>
      <w:r>
        <w:rPr>
          <w:rFonts w:ascii="AcadNusx" w:hAnsi="AcadNusx"/>
          <w:lang w:val="en-US"/>
        </w:rPr>
        <w:t>micema</w:t>
      </w:r>
      <w:proofErr w:type="spellEnd"/>
      <w:r>
        <w:rPr>
          <w:rFonts w:ascii="AcadNusx" w:hAnsi="AcadNusx"/>
          <w:lang w:val="en-US"/>
        </w:rPr>
        <w:t xml:space="preserve"> da </w:t>
      </w:r>
      <w:proofErr w:type="spellStart"/>
      <w:r>
        <w:rPr>
          <w:rFonts w:ascii="AcadNusx" w:hAnsi="AcadNusx"/>
          <w:lang w:val="en-US"/>
        </w:rPr>
        <w:t>Sevseba</w:t>
      </w:r>
      <w:proofErr w:type="spellEnd"/>
      <w:r>
        <w:rPr>
          <w:rFonts w:ascii="AcadNusx" w:hAnsi="AcadNusx"/>
          <w:lang w:val="en-US"/>
        </w:rPr>
        <w:t xml:space="preserve"> </w:t>
      </w:r>
      <w:proofErr w:type="spellStart"/>
      <w:r>
        <w:rPr>
          <w:rFonts w:ascii="AcadNusx" w:hAnsi="AcadNusx"/>
          <w:lang w:val="en-US"/>
        </w:rPr>
        <w:t>specialuri</w:t>
      </w:r>
      <w:proofErr w:type="spellEnd"/>
      <w:r>
        <w:rPr>
          <w:rFonts w:ascii="AcadNusx" w:hAnsi="AcadNusx"/>
          <w:lang w:val="en-US"/>
        </w:rPr>
        <w:t xml:space="preserve"> </w:t>
      </w:r>
      <w:proofErr w:type="spellStart"/>
      <w:r>
        <w:rPr>
          <w:rFonts w:ascii="AcadNusx" w:hAnsi="AcadNusx"/>
          <w:lang w:val="en-US"/>
        </w:rPr>
        <w:t>SemavsebliT</w:t>
      </w:r>
      <w:proofErr w:type="spellEnd"/>
      <w:r>
        <w:rPr>
          <w:rFonts w:ascii="AcadNusx" w:hAnsi="AcadNusx"/>
          <w:lang w:val="en-US"/>
        </w:rPr>
        <w:t xml:space="preserve"> </w:t>
      </w:r>
      <w:r>
        <w:rPr>
          <w:rFonts w:ascii="Times New Roman" w:hAnsi="Times New Roman"/>
          <w:lang w:val="en-US"/>
        </w:rPr>
        <w:t>BS8110</w:t>
      </w:r>
      <w:r>
        <w:rPr>
          <w:rFonts w:ascii="AcadNusx" w:hAnsi="AcadNusx"/>
          <w:lang w:val="en-US"/>
        </w:rPr>
        <w:t xml:space="preserve">-is </w:t>
      </w:r>
      <w:proofErr w:type="spellStart"/>
      <w:r>
        <w:rPr>
          <w:rFonts w:ascii="AcadNusx" w:hAnsi="AcadNusx"/>
          <w:lang w:val="en-US"/>
        </w:rPr>
        <w:t>Sesabamisad</w:t>
      </w:r>
      <w:proofErr w:type="spellEnd"/>
      <w:r>
        <w:rPr>
          <w:rFonts w:ascii="AcadNusx" w:hAnsi="AcadNusx"/>
          <w:lang w:val="en-US"/>
        </w:rPr>
        <w:t xml:space="preserve">. </w:t>
      </w:r>
      <w:proofErr w:type="spellStart"/>
      <w:r>
        <w:rPr>
          <w:rFonts w:ascii="AcadNusx" w:hAnsi="AcadNusx"/>
          <w:lang w:val="en-US"/>
        </w:rPr>
        <w:t>betonSi</w:t>
      </w:r>
      <w:proofErr w:type="spellEnd"/>
      <w:r>
        <w:rPr>
          <w:rFonts w:ascii="AcadNusx" w:hAnsi="AcadNusx"/>
          <w:lang w:val="en-US"/>
        </w:rPr>
        <w:t xml:space="preserve"> </w:t>
      </w:r>
      <w:proofErr w:type="spellStart"/>
      <w:r>
        <w:rPr>
          <w:rFonts w:ascii="AcadNusx" w:hAnsi="AcadNusx"/>
          <w:lang w:val="en-US"/>
        </w:rPr>
        <w:t>arsebuli</w:t>
      </w:r>
      <w:proofErr w:type="spellEnd"/>
      <w:r>
        <w:rPr>
          <w:rFonts w:ascii="AcadNusx" w:hAnsi="AcadNusx"/>
          <w:lang w:val="en-US"/>
        </w:rPr>
        <w:t>, 10 mm.-</w:t>
      </w:r>
      <w:proofErr w:type="spellStart"/>
      <w:r>
        <w:rPr>
          <w:rFonts w:ascii="AcadNusx" w:hAnsi="AcadNusx"/>
          <w:lang w:val="en-US"/>
        </w:rPr>
        <w:t>ze</w:t>
      </w:r>
      <w:proofErr w:type="spellEnd"/>
      <w:r>
        <w:rPr>
          <w:rFonts w:ascii="AcadNusx" w:hAnsi="AcadNusx"/>
          <w:lang w:val="en-US"/>
        </w:rPr>
        <w:t xml:space="preserve"> </w:t>
      </w:r>
      <w:proofErr w:type="spellStart"/>
      <w:r>
        <w:rPr>
          <w:rFonts w:ascii="AcadNusx" w:hAnsi="AcadNusx"/>
          <w:lang w:val="en-US"/>
        </w:rPr>
        <w:t>meti</w:t>
      </w:r>
      <w:proofErr w:type="spellEnd"/>
      <w:r>
        <w:rPr>
          <w:rFonts w:ascii="AcadNusx" w:hAnsi="AcadNusx"/>
          <w:lang w:val="en-US"/>
        </w:rPr>
        <w:t xml:space="preserve"> </w:t>
      </w:r>
      <w:proofErr w:type="spellStart"/>
      <w:r>
        <w:rPr>
          <w:rFonts w:ascii="AcadNusx" w:hAnsi="AcadNusx"/>
          <w:lang w:val="en-US"/>
        </w:rPr>
        <w:t>diametris</w:t>
      </w:r>
      <w:proofErr w:type="spellEnd"/>
      <w:r>
        <w:rPr>
          <w:rFonts w:ascii="AcadNusx" w:hAnsi="AcadNusx"/>
          <w:lang w:val="en-US"/>
        </w:rPr>
        <w:t xml:space="preserve"> </w:t>
      </w:r>
      <w:proofErr w:type="spellStart"/>
      <w:r>
        <w:rPr>
          <w:rFonts w:ascii="AcadNusx" w:hAnsi="AcadNusx"/>
          <w:lang w:val="en-US"/>
        </w:rPr>
        <w:t>xvrelebi</w:t>
      </w:r>
      <w:proofErr w:type="spellEnd"/>
      <w:r>
        <w:rPr>
          <w:rFonts w:ascii="AcadNusx" w:hAnsi="AcadNusx"/>
          <w:lang w:val="en-US"/>
        </w:rPr>
        <w:t xml:space="preserve"> </w:t>
      </w:r>
      <w:proofErr w:type="spellStart"/>
      <w:r>
        <w:rPr>
          <w:rFonts w:ascii="AcadNusx" w:hAnsi="AcadNusx"/>
          <w:lang w:val="en-US"/>
        </w:rPr>
        <w:t>aseve</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amoivsos</w:t>
      </w:r>
      <w:proofErr w:type="spellEnd"/>
      <w:r>
        <w:rPr>
          <w:rFonts w:ascii="AcadNusx" w:hAnsi="AcadNusx"/>
          <w:lang w:val="en-US"/>
        </w:rPr>
        <w:t xml:space="preserve"> </w:t>
      </w:r>
      <w:proofErr w:type="spellStart"/>
      <w:r>
        <w:rPr>
          <w:rFonts w:ascii="AcadNusx" w:hAnsi="AcadNusx"/>
          <w:lang w:val="en-US"/>
        </w:rPr>
        <w:t>specialuri</w:t>
      </w:r>
      <w:proofErr w:type="spellEnd"/>
      <w:r>
        <w:rPr>
          <w:rFonts w:ascii="AcadNusx" w:hAnsi="AcadNusx"/>
          <w:lang w:val="en-US"/>
        </w:rPr>
        <w:t xml:space="preserve"> </w:t>
      </w:r>
      <w:proofErr w:type="spellStart"/>
      <w:r>
        <w:rPr>
          <w:rFonts w:ascii="AcadNusx" w:hAnsi="AcadNusx"/>
          <w:lang w:val="en-US"/>
        </w:rPr>
        <w:t>SemavsebliT</w:t>
      </w:r>
      <w:proofErr w:type="spellEnd"/>
      <w:r>
        <w:rPr>
          <w:rFonts w:ascii="AcadNusx" w:hAnsi="AcadNusx"/>
          <w:lang w:val="en-US"/>
        </w:rPr>
        <w:t>.</w:t>
      </w:r>
    </w:p>
    <w:p w14:paraId="77928CD8" w14:textId="77777777" w:rsidR="00EB5A89" w:rsidRDefault="00EB5A89" w:rsidP="001E7EE4">
      <w:pPr>
        <w:spacing w:after="0"/>
        <w:ind w:firstLine="567"/>
        <w:jc w:val="both"/>
        <w:rPr>
          <w:rFonts w:ascii="AcadNusx" w:hAnsi="AcadNusx"/>
          <w:lang w:val="en-US"/>
        </w:rPr>
      </w:pPr>
      <w:proofErr w:type="spellStart"/>
      <w:r>
        <w:rPr>
          <w:rFonts w:ascii="AcadNusx" w:hAnsi="AcadNusx"/>
          <w:lang w:val="en-US"/>
        </w:rPr>
        <w:lastRenderedPageBreak/>
        <w:t>betonis</w:t>
      </w:r>
      <w:proofErr w:type="spellEnd"/>
      <w:r>
        <w:rPr>
          <w:rFonts w:ascii="AcadNusx" w:hAnsi="AcadNusx"/>
          <w:lang w:val="en-US"/>
        </w:rPr>
        <w:t xml:space="preserve"> </w:t>
      </w:r>
      <w:proofErr w:type="spellStart"/>
      <w:r>
        <w:rPr>
          <w:rFonts w:ascii="AcadNusx" w:hAnsi="AcadNusx"/>
          <w:lang w:val="en-US"/>
        </w:rPr>
        <w:t>konstruqciebis</w:t>
      </w:r>
      <w:proofErr w:type="spellEnd"/>
      <w:r>
        <w:rPr>
          <w:rFonts w:ascii="AcadNusx" w:hAnsi="AcadNusx"/>
          <w:lang w:val="en-US"/>
        </w:rPr>
        <w:t xml:space="preserve"> </w:t>
      </w:r>
      <w:proofErr w:type="spellStart"/>
      <w:r>
        <w:rPr>
          <w:rFonts w:ascii="AcadNusx" w:hAnsi="AcadNusx"/>
          <w:lang w:val="en-US"/>
        </w:rPr>
        <w:t>temperaturuli</w:t>
      </w:r>
      <w:proofErr w:type="spellEnd"/>
      <w:r>
        <w:rPr>
          <w:rFonts w:ascii="AcadNusx" w:hAnsi="AcadNusx"/>
          <w:lang w:val="en-US"/>
        </w:rPr>
        <w:t xml:space="preserve">, </w:t>
      </w:r>
      <w:proofErr w:type="spellStart"/>
      <w:r>
        <w:rPr>
          <w:rFonts w:ascii="AcadNusx" w:hAnsi="AcadNusx"/>
          <w:lang w:val="en-US"/>
        </w:rPr>
        <w:t>deformaciuli</w:t>
      </w:r>
      <w:proofErr w:type="spellEnd"/>
      <w:r>
        <w:rPr>
          <w:rFonts w:ascii="AcadNusx" w:hAnsi="AcadNusx"/>
          <w:lang w:val="en-US"/>
        </w:rPr>
        <w:t xml:space="preserve"> da </w:t>
      </w:r>
      <w:proofErr w:type="spellStart"/>
      <w:r>
        <w:rPr>
          <w:rFonts w:ascii="AcadNusx" w:hAnsi="AcadNusx"/>
          <w:lang w:val="en-US"/>
        </w:rPr>
        <w:t>konstruqciuli</w:t>
      </w:r>
      <w:proofErr w:type="spellEnd"/>
      <w:r>
        <w:rPr>
          <w:rFonts w:ascii="AcadNusx" w:hAnsi="AcadNusx"/>
          <w:lang w:val="en-US"/>
        </w:rPr>
        <w:t xml:space="preserve"> </w:t>
      </w:r>
      <w:proofErr w:type="spellStart"/>
      <w:r>
        <w:rPr>
          <w:rFonts w:ascii="AcadNusx" w:hAnsi="AcadNusx"/>
          <w:lang w:val="en-US"/>
        </w:rPr>
        <w:t>nakerebi</w:t>
      </w:r>
      <w:proofErr w:type="spellEnd"/>
      <w:r>
        <w:rPr>
          <w:rFonts w:ascii="AcadNusx" w:hAnsi="AcadNusx"/>
          <w:lang w:val="en-US"/>
        </w:rPr>
        <w:t xml:space="preserve"> </w:t>
      </w:r>
      <w:proofErr w:type="spellStart"/>
      <w:r>
        <w:rPr>
          <w:rFonts w:ascii="AcadNusx" w:hAnsi="AcadNusx"/>
          <w:lang w:val="en-US"/>
        </w:rPr>
        <w:t>ewyoba</w:t>
      </w:r>
      <w:proofErr w:type="spellEnd"/>
      <w:r>
        <w:rPr>
          <w:rFonts w:ascii="AcadNusx" w:hAnsi="AcadNusx"/>
          <w:lang w:val="en-US"/>
        </w:rPr>
        <w:t xml:space="preserve"> </w:t>
      </w:r>
      <w:proofErr w:type="spellStart"/>
      <w:r>
        <w:rPr>
          <w:rFonts w:ascii="AcadNusx" w:hAnsi="AcadNusx"/>
          <w:lang w:val="en-US"/>
        </w:rPr>
        <w:t>arsebuli</w:t>
      </w:r>
      <w:proofErr w:type="spellEnd"/>
      <w:r>
        <w:rPr>
          <w:rFonts w:ascii="AcadNusx" w:hAnsi="AcadNusx"/>
          <w:lang w:val="en-US"/>
        </w:rPr>
        <w:t xml:space="preserve"> </w:t>
      </w:r>
      <w:proofErr w:type="spellStart"/>
      <w:r>
        <w:rPr>
          <w:rFonts w:ascii="AcadNusx" w:hAnsi="AcadNusx"/>
          <w:lang w:val="en-US"/>
        </w:rPr>
        <w:t>standartebis</w:t>
      </w:r>
      <w:proofErr w:type="spellEnd"/>
      <w:r>
        <w:rPr>
          <w:rFonts w:ascii="AcadNusx" w:hAnsi="AcadNusx"/>
          <w:lang w:val="en-US"/>
        </w:rPr>
        <w:t xml:space="preserve"> (</w:t>
      </w:r>
      <w:r>
        <w:rPr>
          <w:rFonts w:ascii="Times New Roman" w:hAnsi="Times New Roman"/>
          <w:lang w:val="en-US"/>
        </w:rPr>
        <w:t xml:space="preserve">BS8007, BS4254) </w:t>
      </w:r>
      <w:proofErr w:type="spellStart"/>
      <w:r>
        <w:rPr>
          <w:rFonts w:ascii="AcadNusx" w:hAnsi="AcadNusx"/>
          <w:lang w:val="en-US"/>
        </w:rPr>
        <w:t>Sesabamisad</w:t>
      </w:r>
      <w:proofErr w:type="spellEnd"/>
      <w:r>
        <w:rPr>
          <w:rFonts w:ascii="AcadNusx" w:hAnsi="AcadNusx"/>
          <w:lang w:val="en-US"/>
        </w:rPr>
        <w:t xml:space="preserve">. </w:t>
      </w:r>
      <w:proofErr w:type="spellStart"/>
      <w:r>
        <w:rPr>
          <w:rFonts w:ascii="AcadNusx" w:hAnsi="AcadNusx"/>
          <w:lang w:val="en-US"/>
        </w:rPr>
        <w:t>nakerebis</w:t>
      </w:r>
      <w:proofErr w:type="spellEnd"/>
      <w:r>
        <w:rPr>
          <w:rFonts w:ascii="AcadNusx" w:hAnsi="AcadNusx"/>
          <w:lang w:val="en-US"/>
        </w:rPr>
        <w:t xml:space="preserve"> </w:t>
      </w:r>
      <w:proofErr w:type="spellStart"/>
      <w:r>
        <w:rPr>
          <w:rFonts w:ascii="AcadNusx" w:hAnsi="AcadNusx"/>
          <w:lang w:val="en-US"/>
        </w:rPr>
        <w:t>mowyobamde</w:t>
      </w:r>
      <w:proofErr w:type="spellEnd"/>
      <w:r>
        <w:rPr>
          <w:rFonts w:ascii="AcadNusx" w:hAnsi="AcadNusx"/>
          <w:lang w:val="en-US"/>
        </w:rPr>
        <w:t xml:space="preserve"> </w:t>
      </w:r>
      <w:proofErr w:type="spellStart"/>
      <w:r>
        <w:rPr>
          <w:rFonts w:ascii="AcadNusx" w:hAnsi="AcadNusx"/>
          <w:lang w:val="en-US"/>
        </w:rPr>
        <w:t>saWiroa</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zedapiris</w:t>
      </w:r>
      <w:proofErr w:type="spellEnd"/>
      <w:r>
        <w:rPr>
          <w:rFonts w:ascii="AcadNusx" w:hAnsi="AcadNusx"/>
          <w:lang w:val="en-US"/>
        </w:rPr>
        <w:t xml:space="preserve"> </w:t>
      </w:r>
      <w:proofErr w:type="spellStart"/>
      <w:r>
        <w:rPr>
          <w:rFonts w:ascii="AcadNusx" w:hAnsi="AcadNusx"/>
          <w:lang w:val="en-US"/>
        </w:rPr>
        <w:t>gawmenda</w:t>
      </w:r>
      <w:proofErr w:type="spellEnd"/>
      <w:r>
        <w:rPr>
          <w:rFonts w:ascii="AcadNusx" w:hAnsi="AcadNusx"/>
          <w:lang w:val="en-US"/>
        </w:rPr>
        <w:t xml:space="preserve"> da </w:t>
      </w:r>
      <w:proofErr w:type="spellStart"/>
      <w:r>
        <w:rPr>
          <w:rFonts w:ascii="AcadNusx" w:hAnsi="AcadNusx"/>
          <w:lang w:val="en-US"/>
        </w:rPr>
        <w:t>gamSraleba</w:t>
      </w:r>
      <w:proofErr w:type="spellEnd"/>
      <w:r>
        <w:rPr>
          <w:rFonts w:ascii="AcadNusx" w:hAnsi="AcadNusx"/>
          <w:lang w:val="en-US"/>
        </w:rPr>
        <w:t xml:space="preserve">. </w:t>
      </w:r>
    </w:p>
    <w:p w14:paraId="4C324084" w14:textId="77777777" w:rsidR="00EB5A89" w:rsidRDefault="00EB5A89" w:rsidP="001E7EE4">
      <w:pPr>
        <w:spacing w:after="0"/>
        <w:ind w:firstLine="567"/>
        <w:jc w:val="both"/>
        <w:rPr>
          <w:rFonts w:ascii="AcadNusx" w:hAnsi="AcadNusx"/>
          <w:lang w:val="en-US"/>
        </w:rPr>
      </w:pP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zedapiris</w:t>
      </w:r>
      <w:proofErr w:type="spellEnd"/>
      <w:r>
        <w:rPr>
          <w:rFonts w:ascii="AcadNusx" w:hAnsi="AcadNusx"/>
          <w:lang w:val="en-US"/>
        </w:rPr>
        <w:t xml:space="preserve"> </w:t>
      </w:r>
      <w:proofErr w:type="spellStart"/>
      <w:r>
        <w:rPr>
          <w:rFonts w:ascii="AcadNusx" w:hAnsi="AcadNusx"/>
          <w:lang w:val="en-US"/>
        </w:rPr>
        <w:t>dasacavad</w:t>
      </w:r>
      <w:proofErr w:type="spellEnd"/>
      <w:r>
        <w:rPr>
          <w:rFonts w:ascii="AcadNusx" w:hAnsi="AcadNusx"/>
          <w:lang w:val="en-US"/>
        </w:rPr>
        <w:t xml:space="preserve">, </w:t>
      </w:r>
      <w:proofErr w:type="spellStart"/>
      <w:r>
        <w:rPr>
          <w:rFonts w:ascii="AcadNusx" w:hAnsi="AcadNusx"/>
          <w:lang w:val="en-US"/>
        </w:rPr>
        <w:t>miwis</w:t>
      </w:r>
      <w:proofErr w:type="spellEnd"/>
      <w:r>
        <w:rPr>
          <w:rFonts w:ascii="AcadNusx" w:hAnsi="AcadNusx"/>
          <w:lang w:val="en-US"/>
        </w:rPr>
        <w:t xml:space="preserve"> </w:t>
      </w:r>
      <w:proofErr w:type="spellStart"/>
      <w:r>
        <w:rPr>
          <w:rFonts w:ascii="AcadNusx" w:hAnsi="AcadNusx"/>
          <w:lang w:val="en-US"/>
        </w:rPr>
        <w:t>doneze</w:t>
      </w:r>
      <w:proofErr w:type="spellEnd"/>
      <w:r>
        <w:rPr>
          <w:rFonts w:ascii="AcadNusx" w:hAnsi="AcadNusx"/>
          <w:lang w:val="en-US"/>
        </w:rPr>
        <w:t xml:space="preserve"> </w:t>
      </w:r>
      <w:proofErr w:type="spellStart"/>
      <w:r>
        <w:rPr>
          <w:rFonts w:ascii="AcadNusx" w:hAnsi="AcadNusx"/>
          <w:lang w:val="en-US"/>
        </w:rPr>
        <w:t>dabla</w:t>
      </w:r>
      <w:proofErr w:type="spellEnd"/>
      <w:r>
        <w:rPr>
          <w:rFonts w:ascii="AcadNusx" w:hAnsi="AcadNusx"/>
          <w:lang w:val="en-US"/>
        </w:rPr>
        <w:t xml:space="preserve"> </w:t>
      </w:r>
      <w:proofErr w:type="spellStart"/>
      <w:r>
        <w:rPr>
          <w:rFonts w:ascii="AcadNusx" w:hAnsi="AcadNusx"/>
          <w:lang w:val="en-US"/>
        </w:rPr>
        <w:t>ganTavsebuli</w:t>
      </w:r>
      <w:proofErr w:type="spellEnd"/>
      <w:r>
        <w:rPr>
          <w:rFonts w:ascii="AcadNusx" w:hAnsi="AcadNusx"/>
          <w:lang w:val="en-US"/>
        </w:rPr>
        <w:t xml:space="preserve"> (</w:t>
      </w:r>
      <w:proofErr w:type="spellStart"/>
      <w:r>
        <w:rPr>
          <w:rFonts w:ascii="AcadNusx" w:hAnsi="AcadNusx"/>
          <w:i/>
          <w:sz w:val="20"/>
          <w:szCs w:val="20"/>
          <w:lang w:val="en-US"/>
        </w:rPr>
        <w:t>miwasTan</w:t>
      </w:r>
      <w:proofErr w:type="spellEnd"/>
      <w:r>
        <w:rPr>
          <w:rFonts w:ascii="AcadNusx" w:hAnsi="AcadNusx"/>
          <w:i/>
          <w:sz w:val="20"/>
          <w:szCs w:val="20"/>
          <w:lang w:val="en-US"/>
        </w:rPr>
        <w:t xml:space="preserve"> </w:t>
      </w:r>
      <w:proofErr w:type="spellStart"/>
      <w:r>
        <w:rPr>
          <w:rFonts w:ascii="AcadNusx" w:hAnsi="AcadNusx"/>
          <w:i/>
          <w:sz w:val="20"/>
          <w:szCs w:val="20"/>
          <w:lang w:val="en-US"/>
        </w:rPr>
        <w:t>SexebaSi</w:t>
      </w:r>
      <w:proofErr w:type="spellEnd"/>
      <w:r>
        <w:rPr>
          <w:rFonts w:ascii="AcadNusx" w:hAnsi="AcadNusx"/>
          <w:i/>
          <w:sz w:val="20"/>
          <w:szCs w:val="20"/>
          <w:lang w:val="en-US"/>
        </w:rPr>
        <w:t xml:space="preserve"> </w:t>
      </w:r>
      <w:proofErr w:type="spellStart"/>
      <w:r>
        <w:rPr>
          <w:rFonts w:ascii="AcadNusx" w:hAnsi="AcadNusx"/>
          <w:i/>
          <w:sz w:val="20"/>
          <w:szCs w:val="20"/>
          <w:lang w:val="en-US"/>
        </w:rPr>
        <w:t>myofi</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konstruqciebis</w:t>
      </w:r>
      <w:proofErr w:type="spellEnd"/>
      <w:r>
        <w:rPr>
          <w:rFonts w:ascii="AcadNusx" w:hAnsi="AcadNusx"/>
          <w:lang w:val="en-US"/>
        </w:rPr>
        <w:t xml:space="preserve"> </w:t>
      </w:r>
      <w:proofErr w:type="spellStart"/>
      <w:r>
        <w:rPr>
          <w:rFonts w:ascii="AcadNusx" w:hAnsi="AcadNusx"/>
          <w:lang w:val="en-US"/>
        </w:rPr>
        <w:t>zedapirebi</w:t>
      </w:r>
      <w:proofErr w:type="spellEnd"/>
      <w:r>
        <w:rPr>
          <w:rFonts w:ascii="AcadNusx" w:hAnsi="AcadNusx"/>
          <w:lang w:val="en-US"/>
        </w:rPr>
        <w:t xml:space="preserve">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SeiRebos</w:t>
      </w:r>
      <w:proofErr w:type="spellEnd"/>
      <w:r>
        <w:rPr>
          <w:rFonts w:ascii="AcadNusx" w:hAnsi="AcadNusx"/>
          <w:lang w:val="en-US"/>
        </w:rPr>
        <w:t xml:space="preserve"> </w:t>
      </w:r>
      <w:proofErr w:type="spellStart"/>
      <w:r>
        <w:rPr>
          <w:rFonts w:ascii="AcadNusx" w:hAnsi="AcadNusx"/>
          <w:lang w:val="en-US"/>
        </w:rPr>
        <w:t>aranaklebi</w:t>
      </w:r>
      <w:proofErr w:type="spellEnd"/>
      <w:r>
        <w:rPr>
          <w:rFonts w:ascii="AcadNusx" w:hAnsi="AcadNusx"/>
          <w:lang w:val="en-US"/>
        </w:rPr>
        <w:t xml:space="preserve"> 1 mm. </w:t>
      </w:r>
      <w:proofErr w:type="spellStart"/>
      <w:r>
        <w:rPr>
          <w:rFonts w:ascii="AcadNusx" w:hAnsi="AcadNusx"/>
          <w:lang w:val="en-US"/>
        </w:rPr>
        <w:t>sisqis</w:t>
      </w:r>
      <w:proofErr w:type="spellEnd"/>
      <w:r>
        <w:rPr>
          <w:rFonts w:ascii="AcadNusx" w:hAnsi="AcadNusx"/>
          <w:lang w:val="en-US"/>
        </w:rPr>
        <w:t xml:space="preserve"> </w:t>
      </w:r>
      <w:proofErr w:type="spellStart"/>
      <w:r>
        <w:rPr>
          <w:rFonts w:ascii="AcadNusx" w:hAnsi="AcadNusx"/>
          <w:lang w:val="en-US"/>
        </w:rPr>
        <w:t>bitumis</w:t>
      </w:r>
      <w:proofErr w:type="spellEnd"/>
      <w:r>
        <w:rPr>
          <w:rFonts w:ascii="AcadNusx" w:hAnsi="AcadNusx"/>
          <w:lang w:val="en-US"/>
        </w:rPr>
        <w:t xml:space="preserve"> </w:t>
      </w:r>
      <w:proofErr w:type="spellStart"/>
      <w:r>
        <w:rPr>
          <w:rFonts w:ascii="AcadNusx" w:hAnsi="AcadNusx"/>
          <w:lang w:val="en-US"/>
        </w:rPr>
        <w:t>feniT</w:t>
      </w:r>
      <w:proofErr w:type="spellEnd"/>
      <w:r>
        <w:rPr>
          <w:rFonts w:ascii="AcadNusx" w:hAnsi="AcadNusx"/>
          <w:lang w:val="en-US"/>
        </w:rPr>
        <w:t xml:space="preserve">. </w:t>
      </w:r>
      <w:proofErr w:type="spellStart"/>
      <w:r>
        <w:rPr>
          <w:rFonts w:ascii="AcadNusx" w:hAnsi="AcadNusx"/>
          <w:lang w:val="en-US"/>
        </w:rPr>
        <w:t>Mmiwis</w:t>
      </w:r>
      <w:proofErr w:type="spellEnd"/>
      <w:r>
        <w:rPr>
          <w:rFonts w:ascii="AcadNusx" w:hAnsi="AcadNusx"/>
          <w:lang w:val="en-US"/>
        </w:rPr>
        <w:t xml:space="preserve"> </w:t>
      </w:r>
      <w:proofErr w:type="spellStart"/>
      <w:r>
        <w:rPr>
          <w:rFonts w:ascii="AcadNusx" w:hAnsi="AcadNusx"/>
          <w:lang w:val="en-US"/>
        </w:rPr>
        <w:t>doneze</w:t>
      </w:r>
      <w:proofErr w:type="spellEnd"/>
      <w:r>
        <w:rPr>
          <w:rFonts w:ascii="AcadNusx" w:hAnsi="AcadNusx"/>
          <w:lang w:val="en-US"/>
        </w:rPr>
        <w:t xml:space="preserve"> </w:t>
      </w:r>
      <w:proofErr w:type="spellStart"/>
      <w:r>
        <w:rPr>
          <w:rFonts w:ascii="AcadNusx" w:hAnsi="AcadNusx"/>
          <w:lang w:val="en-US"/>
        </w:rPr>
        <w:t>maRla</w:t>
      </w:r>
      <w:proofErr w:type="spellEnd"/>
      <w:r>
        <w:rPr>
          <w:rFonts w:ascii="AcadNusx" w:hAnsi="AcadNusx"/>
          <w:lang w:val="en-US"/>
        </w:rPr>
        <w:t xml:space="preserve"> </w:t>
      </w:r>
      <w:proofErr w:type="spellStart"/>
      <w:r>
        <w:rPr>
          <w:rFonts w:ascii="AcadNusx" w:hAnsi="AcadNusx"/>
          <w:lang w:val="en-US"/>
        </w:rPr>
        <w:t>ganTavsebuli</w:t>
      </w:r>
      <w:proofErr w:type="spellEnd"/>
      <w:r>
        <w:rPr>
          <w:rFonts w:ascii="AcadNusx" w:hAnsi="AcadNusx"/>
          <w:lang w:val="en-US"/>
        </w:rPr>
        <w:t xml:space="preserve"> </w:t>
      </w:r>
      <w:proofErr w:type="spellStart"/>
      <w:r>
        <w:rPr>
          <w:rFonts w:ascii="AcadNusx" w:hAnsi="AcadNusx"/>
          <w:lang w:val="en-US"/>
        </w:rPr>
        <w:t>betonis</w:t>
      </w:r>
      <w:proofErr w:type="spellEnd"/>
      <w:r>
        <w:rPr>
          <w:rFonts w:ascii="AcadNusx" w:hAnsi="AcadNusx"/>
          <w:lang w:val="en-US"/>
        </w:rPr>
        <w:t xml:space="preserve"> </w:t>
      </w:r>
      <w:proofErr w:type="spellStart"/>
      <w:r>
        <w:rPr>
          <w:rFonts w:ascii="AcadNusx" w:hAnsi="AcadNusx"/>
          <w:lang w:val="en-US"/>
        </w:rPr>
        <w:t>konstruqciebis</w:t>
      </w:r>
      <w:proofErr w:type="spellEnd"/>
      <w:r>
        <w:rPr>
          <w:rFonts w:ascii="AcadNusx" w:hAnsi="AcadNusx"/>
          <w:lang w:val="en-US"/>
        </w:rPr>
        <w:t xml:space="preserve"> </w:t>
      </w:r>
      <w:proofErr w:type="spellStart"/>
      <w:r>
        <w:rPr>
          <w:rFonts w:ascii="AcadNusx" w:hAnsi="AcadNusx"/>
          <w:lang w:val="en-US"/>
        </w:rPr>
        <w:t>zedapirebi</w:t>
      </w:r>
      <w:proofErr w:type="spellEnd"/>
      <w:r>
        <w:rPr>
          <w:rFonts w:ascii="AcadNusx" w:hAnsi="AcadNusx"/>
          <w:lang w:val="en-US"/>
        </w:rPr>
        <w:t xml:space="preserve"> </w:t>
      </w:r>
      <w:proofErr w:type="spellStart"/>
      <w:r>
        <w:rPr>
          <w:rFonts w:ascii="AcadNusx" w:hAnsi="AcadNusx"/>
          <w:lang w:val="en-US"/>
        </w:rPr>
        <w:t>daigrunteba</w:t>
      </w:r>
      <w:proofErr w:type="spellEnd"/>
      <w:r>
        <w:rPr>
          <w:rFonts w:ascii="AcadNusx" w:hAnsi="AcadNusx"/>
          <w:lang w:val="en-US"/>
        </w:rPr>
        <w:t xml:space="preserve"> </w:t>
      </w:r>
      <w:proofErr w:type="spellStart"/>
      <w:r>
        <w:rPr>
          <w:rFonts w:ascii="AcadNusx" w:hAnsi="AcadNusx"/>
          <w:lang w:val="en-US"/>
        </w:rPr>
        <w:t>dabali</w:t>
      </w:r>
      <w:proofErr w:type="spellEnd"/>
      <w:r>
        <w:rPr>
          <w:rFonts w:ascii="AcadNusx" w:hAnsi="AcadNusx"/>
          <w:lang w:val="en-US"/>
        </w:rPr>
        <w:t xml:space="preserve"> </w:t>
      </w:r>
      <w:proofErr w:type="spellStart"/>
      <w:r>
        <w:rPr>
          <w:rFonts w:ascii="AcadNusx" w:hAnsi="AcadNusx"/>
          <w:lang w:val="en-US"/>
        </w:rPr>
        <w:t>webvadobis</w:t>
      </w:r>
      <w:proofErr w:type="spellEnd"/>
      <w:r>
        <w:rPr>
          <w:rFonts w:ascii="AcadNusx" w:hAnsi="AcadNusx"/>
          <w:lang w:val="en-US"/>
        </w:rPr>
        <w:t xml:space="preserve"> </w:t>
      </w:r>
      <w:proofErr w:type="spellStart"/>
      <w:r>
        <w:rPr>
          <w:rFonts w:ascii="AcadNusx" w:hAnsi="AcadNusx"/>
          <w:lang w:val="en-US"/>
        </w:rPr>
        <w:t>praimeriT</w:t>
      </w:r>
      <w:proofErr w:type="spellEnd"/>
      <w:r>
        <w:rPr>
          <w:rFonts w:ascii="AcadNusx" w:hAnsi="AcadNusx"/>
          <w:lang w:val="en-US"/>
        </w:rPr>
        <w:t xml:space="preserve"> da </w:t>
      </w:r>
      <w:proofErr w:type="spellStart"/>
      <w:r>
        <w:rPr>
          <w:rFonts w:ascii="AcadNusx" w:hAnsi="AcadNusx"/>
          <w:lang w:val="en-US"/>
        </w:rPr>
        <w:t>SeiRebeba</w:t>
      </w:r>
      <w:proofErr w:type="spellEnd"/>
      <w:r>
        <w:rPr>
          <w:rFonts w:ascii="AcadNusx" w:hAnsi="AcadNusx"/>
          <w:lang w:val="en-US"/>
        </w:rPr>
        <w:t xml:space="preserve"> or </w:t>
      </w:r>
      <w:proofErr w:type="spellStart"/>
      <w:r>
        <w:rPr>
          <w:rFonts w:ascii="AcadNusx" w:hAnsi="AcadNusx"/>
          <w:lang w:val="en-US"/>
        </w:rPr>
        <w:t>fenad</w:t>
      </w:r>
      <w:proofErr w:type="spellEnd"/>
      <w:r>
        <w:rPr>
          <w:rFonts w:ascii="AcadNusx" w:hAnsi="AcadNusx"/>
          <w:lang w:val="en-US"/>
        </w:rPr>
        <w:t xml:space="preserve">, an Ria </w:t>
      </w:r>
      <w:proofErr w:type="spellStart"/>
      <w:r>
        <w:rPr>
          <w:rFonts w:ascii="AcadNusx" w:hAnsi="AcadNusx"/>
          <w:lang w:val="en-US"/>
        </w:rPr>
        <w:t>nacrisferi</w:t>
      </w:r>
      <w:proofErr w:type="spellEnd"/>
      <w:r>
        <w:rPr>
          <w:rFonts w:ascii="AcadNusx" w:hAnsi="AcadNusx"/>
          <w:lang w:val="en-US"/>
        </w:rPr>
        <w:t xml:space="preserve"> </w:t>
      </w:r>
      <w:proofErr w:type="spellStart"/>
      <w:r>
        <w:rPr>
          <w:rFonts w:ascii="AcadNusx" w:hAnsi="AcadNusx"/>
          <w:lang w:val="en-US"/>
        </w:rPr>
        <w:t>epoqsidis</w:t>
      </w:r>
      <w:proofErr w:type="spellEnd"/>
      <w:r>
        <w:rPr>
          <w:rFonts w:ascii="AcadNusx" w:hAnsi="AcadNusx"/>
          <w:lang w:val="en-US"/>
        </w:rPr>
        <w:t xml:space="preserve"> </w:t>
      </w:r>
      <w:proofErr w:type="spellStart"/>
      <w:r>
        <w:rPr>
          <w:rFonts w:ascii="AcadNusx" w:hAnsi="AcadNusx"/>
          <w:lang w:val="en-US"/>
        </w:rPr>
        <w:t>saRebaviT</w:t>
      </w:r>
      <w:proofErr w:type="spellEnd"/>
      <w:r>
        <w:rPr>
          <w:rFonts w:ascii="AcadNusx" w:hAnsi="AcadNusx"/>
          <w:lang w:val="en-US"/>
        </w:rPr>
        <w:t xml:space="preserve">, </w:t>
      </w:r>
      <w:proofErr w:type="spellStart"/>
      <w:r>
        <w:rPr>
          <w:rFonts w:ascii="AcadNusx" w:hAnsi="AcadNusx"/>
          <w:lang w:val="en-US"/>
        </w:rPr>
        <w:t>sisqiT</w:t>
      </w:r>
      <w:proofErr w:type="spellEnd"/>
      <w:r>
        <w:rPr>
          <w:rFonts w:ascii="AcadNusx" w:hAnsi="AcadNusx"/>
          <w:lang w:val="en-US"/>
        </w:rPr>
        <w:t xml:space="preserve"> 125 </w:t>
      </w:r>
      <w:proofErr w:type="spellStart"/>
      <w:r>
        <w:rPr>
          <w:rFonts w:ascii="AcadNusx" w:hAnsi="AcadNusx"/>
          <w:lang w:val="en-US"/>
        </w:rPr>
        <w:t>mikroni</w:t>
      </w:r>
      <w:proofErr w:type="spellEnd"/>
      <w:r>
        <w:rPr>
          <w:rFonts w:ascii="AcadNusx" w:hAnsi="AcadNusx"/>
          <w:lang w:val="en-US"/>
        </w:rPr>
        <w:t xml:space="preserve"> </w:t>
      </w:r>
      <w:proofErr w:type="spellStart"/>
      <w:r>
        <w:rPr>
          <w:rFonts w:ascii="AcadNusx" w:hAnsi="AcadNusx"/>
          <w:lang w:val="en-US"/>
        </w:rPr>
        <w:t>anda</w:t>
      </w:r>
      <w:proofErr w:type="spellEnd"/>
      <w:r>
        <w:rPr>
          <w:rFonts w:ascii="AcadNusx" w:hAnsi="AcadNusx"/>
          <w:lang w:val="en-US"/>
        </w:rPr>
        <w:t xml:space="preserve"> </w:t>
      </w:r>
      <w:proofErr w:type="spellStart"/>
      <w:r>
        <w:rPr>
          <w:rFonts w:ascii="AcadNusx" w:hAnsi="AcadNusx"/>
          <w:lang w:val="en-US"/>
        </w:rPr>
        <w:t>modificirebuli</w:t>
      </w:r>
      <w:proofErr w:type="spellEnd"/>
      <w:r>
        <w:rPr>
          <w:rFonts w:ascii="AcadNusx" w:hAnsi="AcadNusx"/>
          <w:lang w:val="en-US"/>
        </w:rPr>
        <w:t xml:space="preserve"> </w:t>
      </w:r>
      <w:proofErr w:type="spellStart"/>
      <w:r>
        <w:rPr>
          <w:rFonts w:ascii="AcadNusx" w:hAnsi="AcadNusx"/>
          <w:lang w:val="en-US"/>
        </w:rPr>
        <w:t>polimeruli</w:t>
      </w:r>
      <w:proofErr w:type="spellEnd"/>
      <w:r>
        <w:rPr>
          <w:rFonts w:ascii="AcadNusx" w:hAnsi="AcadNusx"/>
          <w:lang w:val="en-US"/>
        </w:rPr>
        <w:t xml:space="preserve"> </w:t>
      </w:r>
      <w:proofErr w:type="spellStart"/>
      <w:r>
        <w:rPr>
          <w:rFonts w:ascii="AcadNusx" w:hAnsi="AcadNusx"/>
          <w:lang w:val="en-US"/>
        </w:rPr>
        <w:t>cementis</w:t>
      </w:r>
      <w:proofErr w:type="spellEnd"/>
      <w:r>
        <w:rPr>
          <w:rFonts w:ascii="AcadNusx" w:hAnsi="AcadNusx"/>
          <w:lang w:val="en-US"/>
        </w:rPr>
        <w:t xml:space="preserve">, 500 </w:t>
      </w:r>
      <w:proofErr w:type="spellStart"/>
      <w:r>
        <w:rPr>
          <w:rFonts w:ascii="AcadNusx" w:hAnsi="AcadNusx"/>
          <w:lang w:val="en-US"/>
        </w:rPr>
        <w:t>mikronis</w:t>
      </w:r>
      <w:proofErr w:type="spellEnd"/>
      <w:r>
        <w:rPr>
          <w:rFonts w:ascii="AcadNusx" w:hAnsi="AcadNusx"/>
          <w:lang w:val="en-US"/>
        </w:rPr>
        <w:t xml:space="preserve"> </w:t>
      </w:r>
      <w:proofErr w:type="spellStart"/>
      <w:r>
        <w:rPr>
          <w:rFonts w:ascii="AcadNusx" w:hAnsi="AcadNusx"/>
          <w:lang w:val="en-US"/>
        </w:rPr>
        <w:t>sisqis</w:t>
      </w:r>
      <w:proofErr w:type="spellEnd"/>
      <w:r>
        <w:rPr>
          <w:rFonts w:ascii="AcadNusx" w:hAnsi="AcadNusx"/>
          <w:lang w:val="en-US"/>
        </w:rPr>
        <w:t xml:space="preserve"> </w:t>
      </w:r>
      <w:proofErr w:type="spellStart"/>
      <w:r>
        <w:rPr>
          <w:rFonts w:ascii="AcadNusx" w:hAnsi="AcadNusx"/>
          <w:lang w:val="en-US"/>
        </w:rPr>
        <w:t>feniT</w:t>
      </w:r>
      <w:proofErr w:type="spellEnd"/>
    </w:p>
    <w:p w14:paraId="3EE1E025" w14:textId="77777777" w:rsidR="00EB5A89" w:rsidRDefault="00EB5A89" w:rsidP="00EB5A89">
      <w:pPr>
        <w:jc w:val="both"/>
        <w:rPr>
          <w:rFonts w:ascii="AcadNusx" w:hAnsi="AcadNusx"/>
          <w:lang w:val="en-US"/>
        </w:rPr>
      </w:pPr>
    </w:p>
    <w:p w14:paraId="7A60BD43" w14:textId="77777777" w:rsidR="00EB5A89" w:rsidRDefault="00EB5A89" w:rsidP="00EB5A89">
      <w:pPr>
        <w:jc w:val="both"/>
        <w:rPr>
          <w:rFonts w:ascii="AcadNusx" w:hAnsi="AcadNusx"/>
          <w:lang w:val="en-US"/>
        </w:rPr>
      </w:pPr>
    </w:p>
    <w:p w14:paraId="6C499AAA" w14:textId="77777777" w:rsidR="00EB5A89" w:rsidRDefault="00EB5A89" w:rsidP="00EB5A89">
      <w:pPr>
        <w:jc w:val="both"/>
        <w:rPr>
          <w:rFonts w:ascii="AcadNusx" w:hAnsi="AcadNusx"/>
          <w:lang w:val="en-US"/>
        </w:rPr>
      </w:pPr>
    </w:p>
    <w:p w14:paraId="5EBF582D" w14:textId="77777777" w:rsidR="00EB5A89" w:rsidRDefault="00EB5A89" w:rsidP="00EB5A89">
      <w:pPr>
        <w:rPr>
          <w:rFonts w:ascii="AcadNusx" w:hAnsi="AcadNusx"/>
          <w:sz w:val="28"/>
          <w:szCs w:val="28"/>
          <w:lang w:val="en-US"/>
        </w:rPr>
      </w:pPr>
      <w:r>
        <w:rPr>
          <w:rFonts w:ascii="AcadNusx" w:hAnsi="AcadNusx"/>
          <w:sz w:val="28"/>
          <w:szCs w:val="28"/>
          <w:lang w:val="en-US"/>
        </w:rPr>
        <w:br w:type="page"/>
      </w:r>
    </w:p>
    <w:p w14:paraId="44CC00C3" w14:textId="6CF9AB7B" w:rsidR="00193D7E" w:rsidRPr="00193D7E" w:rsidRDefault="00193D7E" w:rsidP="00193D7E">
      <w:pPr>
        <w:jc w:val="center"/>
        <w:rPr>
          <w:rFonts w:asciiTheme="minorHAnsi" w:hAnsiTheme="minorHAnsi"/>
          <w:b/>
          <w:bCs/>
          <w:sz w:val="28"/>
          <w:szCs w:val="28"/>
          <w:lang w:val="en-US"/>
        </w:rPr>
      </w:pPr>
      <w:r w:rsidRPr="00193D7E">
        <w:rPr>
          <w:rFonts w:asciiTheme="minorHAnsi" w:hAnsiTheme="minorHAnsi"/>
          <w:b/>
          <w:bCs/>
          <w:sz w:val="28"/>
          <w:szCs w:val="28"/>
          <w:lang w:val="en-US"/>
        </w:rPr>
        <w:lastRenderedPageBreak/>
        <w:t>16. Environmental impact assessment (ecology)</w:t>
      </w:r>
    </w:p>
    <w:p w14:paraId="49D89355" w14:textId="77777777" w:rsidR="00193D7E" w:rsidRPr="00193D7E" w:rsidRDefault="00193D7E" w:rsidP="00193D7E">
      <w:pPr>
        <w:spacing w:after="0"/>
        <w:ind w:firstLine="567"/>
        <w:jc w:val="both"/>
        <w:rPr>
          <w:rFonts w:asciiTheme="minorHAnsi" w:hAnsiTheme="minorHAnsi"/>
          <w:lang w:val="ka-GE"/>
        </w:rPr>
      </w:pPr>
      <w:r w:rsidRPr="00193D7E">
        <w:rPr>
          <w:rFonts w:asciiTheme="minorHAnsi" w:hAnsiTheme="minorHAnsi"/>
          <w:lang w:val="ka-GE"/>
        </w:rPr>
        <w:t>Due to the small capacity of "Tsemi HPP", processing of environmental impact report (EIA) of "Tsemi HPP" is not considered.</w:t>
      </w:r>
    </w:p>
    <w:p w14:paraId="7AF9C563" w14:textId="77777777" w:rsidR="00193D7E" w:rsidRDefault="00193D7E" w:rsidP="00193D7E">
      <w:pPr>
        <w:spacing w:after="0"/>
        <w:ind w:firstLine="567"/>
        <w:jc w:val="both"/>
        <w:rPr>
          <w:rFonts w:asciiTheme="minorHAnsi" w:hAnsiTheme="minorHAnsi"/>
          <w:lang w:val="ka-GE"/>
        </w:rPr>
      </w:pPr>
      <w:r w:rsidRPr="00193D7E">
        <w:rPr>
          <w:rFonts w:asciiTheme="minorHAnsi" w:hAnsiTheme="minorHAnsi"/>
          <w:lang w:val="ka-GE"/>
        </w:rPr>
        <w:t>In the present feasibility study, as a short summary, we note that the implementation of the "Tsemi HPP", based on the scale, construction and specific conditions created at the site of the HPP construction, should not cause any significant, negative impact on the ecological stability of the surrounding environment and the social environment created in the region of construction. - on the economic situation.</w:t>
      </w:r>
    </w:p>
    <w:p w14:paraId="668F5A63" w14:textId="77777777" w:rsidR="00C35EDD" w:rsidRPr="00C35EDD" w:rsidRDefault="00C35EDD" w:rsidP="00C35EDD">
      <w:pPr>
        <w:spacing w:after="0"/>
        <w:ind w:firstLine="567"/>
        <w:jc w:val="both"/>
        <w:rPr>
          <w:rFonts w:ascii="Sylfaen" w:hAnsi="Sylfaen"/>
          <w:lang w:val="ka-GE"/>
        </w:rPr>
      </w:pPr>
      <w:r w:rsidRPr="00C35EDD">
        <w:rPr>
          <w:rFonts w:ascii="Sylfaen" w:hAnsi="Sylfaen"/>
          <w:lang w:val="ka-GE"/>
        </w:rPr>
        <w:t>The construction of nodes included in the project HPP does not affect the homestead plots of the population, does not require the eviction of anyone, the cutting of the homestead plots located near residential houses, etc. The removal of residential houses directly from the places of production of construction works is enough so that the local population is not disturbed by the noise and dust caused by the construction. In addition, special measures will be taken in the process of construction works to minimize the noise and dust caused by the construction. No construction work will be allowed at night.</w:t>
      </w:r>
    </w:p>
    <w:p w14:paraId="7A7BAA0F" w14:textId="77777777" w:rsidR="00C35EDD" w:rsidRDefault="00C35EDD" w:rsidP="00C35EDD">
      <w:pPr>
        <w:spacing w:after="0"/>
        <w:ind w:firstLine="708"/>
        <w:jc w:val="both"/>
        <w:rPr>
          <w:rFonts w:ascii="Sylfaen" w:hAnsi="Sylfaen"/>
          <w:lang w:val="ka-GE"/>
        </w:rPr>
      </w:pPr>
      <w:r w:rsidRPr="00C35EDD">
        <w:rPr>
          <w:rFonts w:ascii="Sylfaen" w:hAnsi="Sylfaen"/>
          <w:lang w:val="ka-GE"/>
        </w:rPr>
        <w:t>Special measures will be taken to prevent fuel and lubricants from construction machinery from entering the river water. It is not allowed to wash construction machinery and vehicles in river water. Washing of machine-mechanisms, their maintenance with fuel-lubricants, will be carried out in specially designated areas, where special collectors will be provided to collect and accumulate contaminated water, for further cleaning of water. Technically sound, modern construction equipment will be mobilized for the production of construction works.</w:t>
      </w:r>
    </w:p>
    <w:p w14:paraId="07D53CA5" w14:textId="77777777" w:rsidR="00C35EDD" w:rsidRPr="00C35EDD" w:rsidRDefault="00C35EDD" w:rsidP="00C35EDD">
      <w:pPr>
        <w:spacing w:after="0"/>
        <w:ind w:firstLine="708"/>
        <w:rPr>
          <w:rFonts w:ascii="Sylfaen" w:hAnsi="Sylfaen"/>
          <w:lang w:val="ka-GE"/>
        </w:rPr>
      </w:pPr>
      <w:r w:rsidRPr="00C35EDD">
        <w:rPr>
          <w:rFonts w:ascii="Sylfaen" w:hAnsi="Sylfaen"/>
          <w:lang w:val="ka-GE"/>
        </w:rPr>
        <w:t>It is also noteworthy that the implementation of the construction of the HPP is provided by the use of factory-made concrete delivered by concrete trucks, which significantly reduces the noise and dust caused by the construction, compared to the construction made with concrete made on site.</w:t>
      </w:r>
    </w:p>
    <w:p w14:paraId="1A843F6A" w14:textId="77777777" w:rsidR="00C35EDD" w:rsidRPr="00C35EDD" w:rsidRDefault="00C35EDD" w:rsidP="00C35EDD">
      <w:pPr>
        <w:spacing w:after="0"/>
        <w:ind w:firstLine="708"/>
        <w:rPr>
          <w:rFonts w:ascii="Sylfaen" w:hAnsi="Sylfaen"/>
          <w:lang w:val="ka-GE"/>
        </w:rPr>
      </w:pPr>
      <w:r w:rsidRPr="00C35EDD">
        <w:rPr>
          <w:rFonts w:ascii="Sylfaen" w:hAnsi="Sylfaen"/>
          <w:lang w:val="ka-GE"/>
        </w:rPr>
        <w:t>As part of the main water receiving structure of the HPP, it is planned to arrange a stepped fishing nodule, which will later be transferred to a natural type of fishing channel. The construction of the fish hatch guarantees that the construction of the hydroelectric power station will in no way prevent the migration of fish species common on the Tsemistskal River.</w:t>
      </w:r>
    </w:p>
    <w:p w14:paraId="2B499AEF" w14:textId="77777777" w:rsidR="00C35EDD" w:rsidRPr="00C35EDD" w:rsidRDefault="00C35EDD" w:rsidP="00C35EDD">
      <w:pPr>
        <w:jc w:val="center"/>
        <w:rPr>
          <w:rFonts w:asciiTheme="minorHAnsi" w:hAnsiTheme="minorHAnsi"/>
          <w:b/>
          <w:bCs/>
          <w:sz w:val="28"/>
          <w:szCs w:val="28"/>
          <w:lang w:val="en-US"/>
        </w:rPr>
      </w:pPr>
      <w:r w:rsidRPr="00C35EDD">
        <w:rPr>
          <w:rFonts w:ascii="Sylfaen" w:hAnsi="Sylfaen"/>
          <w:lang w:val="ka-GE"/>
        </w:rPr>
        <w:t>The local population will be mainly employed in the construction of the project HPP. It is envisaged to use local personnel as operating personnel even after the commissioning of the HPP. The main part of the property tax paid by Hesi will be included in the budget of Borjomi Municipality. So, the construction and further operation of the HPP will have a positive impact on the socio-economic situation of the population of Borjomi Municipality.</w:t>
      </w:r>
      <w:r w:rsidR="00EB5A89">
        <w:rPr>
          <w:rFonts w:ascii="AcadNusx" w:hAnsi="AcadNusx"/>
          <w:lang w:val="ka-GE"/>
        </w:rPr>
        <w:br w:type="page"/>
      </w:r>
      <w:r w:rsidRPr="00C35EDD">
        <w:rPr>
          <w:rFonts w:asciiTheme="minorHAnsi" w:hAnsiTheme="minorHAnsi"/>
          <w:b/>
          <w:bCs/>
          <w:sz w:val="28"/>
          <w:szCs w:val="28"/>
          <w:lang w:val="en-US"/>
        </w:rPr>
        <w:lastRenderedPageBreak/>
        <w:t>17. Analysis of economic and financial indicators of "</w:t>
      </w:r>
      <w:proofErr w:type="spellStart"/>
      <w:r w:rsidRPr="00C35EDD">
        <w:rPr>
          <w:rFonts w:asciiTheme="minorHAnsi" w:hAnsiTheme="minorHAnsi"/>
          <w:b/>
          <w:bCs/>
          <w:sz w:val="28"/>
          <w:szCs w:val="28"/>
          <w:lang w:val="en-US"/>
        </w:rPr>
        <w:t>Tsemi</w:t>
      </w:r>
      <w:proofErr w:type="spellEnd"/>
      <w:r w:rsidRPr="00C35EDD">
        <w:rPr>
          <w:rFonts w:asciiTheme="minorHAnsi" w:hAnsiTheme="minorHAnsi"/>
          <w:b/>
          <w:bCs/>
          <w:sz w:val="28"/>
          <w:szCs w:val="28"/>
          <w:lang w:val="en-US"/>
        </w:rPr>
        <w:t xml:space="preserve"> </w:t>
      </w:r>
      <w:proofErr w:type="spellStart"/>
      <w:r w:rsidRPr="00C35EDD">
        <w:rPr>
          <w:rFonts w:asciiTheme="minorHAnsi" w:hAnsiTheme="minorHAnsi"/>
          <w:b/>
          <w:bCs/>
          <w:sz w:val="28"/>
          <w:szCs w:val="28"/>
          <w:lang w:val="en-US"/>
        </w:rPr>
        <w:t>Hesi</w:t>
      </w:r>
      <w:proofErr w:type="spellEnd"/>
      <w:r w:rsidRPr="00C35EDD">
        <w:rPr>
          <w:rFonts w:asciiTheme="minorHAnsi" w:hAnsiTheme="minorHAnsi"/>
          <w:b/>
          <w:bCs/>
          <w:sz w:val="28"/>
          <w:szCs w:val="28"/>
          <w:lang w:val="en-US"/>
        </w:rPr>
        <w:t>";</w:t>
      </w:r>
    </w:p>
    <w:p w14:paraId="545B04B0" w14:textId="3C59A028" w:rsidR="003621AB" w:rsidRDefault="00C35EDD" w:rsidP="003621AB">
      <w:pPr>
        <w:pStyle w:val="af5"/>
        <w:jc w:val="both"/>
        <w:rPr>
          <w:rFonts w:ascii="LitNusx" w:hAnsi="LitNusx"/>
          <w:b/>
          <w:color w:val="2E74B5" w:themeColor="accent5" w:themeShade="BF"/>
          <w:highlight w:val="yellow"/>
          <w:lang w:val="es-ES"/>
        </w:rPr>
      </w:pPr>
      <w:r w:rsidRPr="00C35EDD">
        <w:rPr>
          <w:rFonts w:ascii="Sylfaen" w:hAnsi="Sylfaen"/>
          <w:b/>
          <w:color w:val="000000"/>
          <w:sz w:val="24"/>
          <w:szCs w:val="24"/>
          <w:lang w:val="ka-GE"/>
        </w:rPr>
        <w:t>17.1 Basic assumptions of economic and financial analysis</w:t>
      </w:r>
      <w:r w:rsidR="003621AB" w:rsidRPr="009C2CA7">
        <w:rPr>
          <w:rFonts w:ascii="LitNusx" w:hAnsi="LitNusx"/>
          <w:b/>
          <w:color w:val="2E74B5" w:themeColor="accent5" w:themeShade="BF"/>
          <w:highlight w:val="yellow"/>
          <w:lang w:val="es-ES"/>
        </w:rPr>
        <w:t xml:space="preserve"> </w:t>
      </w:r>
    </w:p>
    <w:p w14:paraId="335907D4" w14:textId="094DCB02" w:rsidR="003621AB" w:rsidRPr="002B76BF" w:rsidRDefault="00C35EDD" w:rsidP="003621AB">
      <w:pPr>
        <w:pStyle w:val="af5"/>
        <w:spacing w:before="240" w:after="0"/>
        <w:ind w:left="90" w:firstLine="630"/>
        <w:jc w:val="both"/>
        <w:rPr>
          <w:rFonts w:ascii="Sylfaen" w:hAnsi="Sylfaen"/>
          <w:lang w:val="ka-GE"/>
        </w:rPr>
      </w:pPr>
      <w:r w:rsidRPr="00C35EDD">
        <w:rPr>
          <w:rFonts w:ascii="Sylfaen" w:hAnsi="Sylfaen"/>
          <w:lang w:val="ka-GE"/>
        </w:rPr>
        <w:t>Below are the main assumptions on which the economic and financial analysis of "Tsemi Hesi" is based.</w:t>
      </w:r>
    </w:p>
    <w:tbl>
      <w:tblPr>
        <w:tblStyle w:val="af8"/>
        <w:tblW w:w="5000" w:type="pct"/>
        <w:tblInd w:w="0" w:type="dxa"/>
        <w:tblLook w:val="04A0" w:firstRow="1" w:lastRow="0" w:firstColumn="1" w:lastColumn="0" w:noHBand="0" w:noVBand="1"/>
      </w:tblPr>
      <w:tblGrid>
        <w:gridCol w:w="7328"/>
        <w:gridCol w:w="1688"/>
      </w:tblGrid>
      <w:tr w:rsidR="003621AB" w:rsidRPr="00543CBE" w14:paraId="5DF9C774" w14:textId="77777777" w:rsidTr="004E6477">
        <w:tc>
          <w:tcPr>
            <w:tcW w:w="5000" w:type="pct"/>
            <w:gridSpan w:val="2"/>
            <w:shd w:val="clear" w:color="auto" w:fill="D9D9D9" w:themeFill="background1" w:themeFillShade="D9"/>
          </w:tcPr>
          <w:p w14:paraId="798E2A4D" w14:textId="65A053CC" w:rsidR="003621AB" w:rsidRPr="00543CBE" w:rsidRDefault="00C35EDD" w:rsidP="003621AB">
            <w:pPr>
              <w:pStyle w:val="af5"/>
              <w:autoSpaceDE w:val="0"/>
              <w:autoSpaceDN w:val="0"/>
              <w:adjustRightInd w:val="0"/>
              <w:spacing w:after="0"/>
              <w:ind w:left="270"/>
              <w:jc w:val="center"/>
              <w:rPr>
                <w:rFonts w:ascii="Sylfaen" w:hAnsi="Sylfaen"/>
                <w:b/>
                <w:sz w:val="22"/>
                <w:szCs w:val="22"/>
                <w:highlight w:val="yellow"/>
                <w:lang w:val="ka-GE"/>
              </w:rPr>
            </w:pPr>
            <w:r w:rsidRPr="00C35EDD">
              <w:rPr>
                <w:rFonts w:ascii="Sylfaen" w:hAnsi="Sylfaen"/>
                <w:b/>
                <w:sz w:val="22"/>
                <w:szCs w:val="22"/>
                <w:lang w:val="ka-GE"/>
              </w:rPr>
              <w:t>Basic assumptions</w:t>
            </w:r>
          </w:p>
        </w:tc>
      </w:tr>
      <w:tr w:rsidR="003621AB" w:rsidRPr="00543CBE" w14:paraId="68E0A3B4" w14:textId="77777777" w:rsidTr="004E6477">
        <w:tc>
          <w:tcPr>
            <w:tcW w:w="4064" w:type="pct"/>
          </w:tcPr>
          <w:p w14:paraId="5265942B" w14:textId="56CD14DA" w:rsidR="003621AB" w:rsidRPr="00543CBE" w:rsidRDefault="00C35EDD" w:rsidP="003621AB">
            <w:pPr>
              <w:spacing w:after="0"/>
              <w:rPr>
                <w:rFonts w:ascii="Sylfaen" w:hAnsi="Sylfaen" w:cs="Sylfaen"/>
                <w:sz w:val="22"/>
                <w:szCs w:val="22"/>
              </w:rPr>
            </w:pPr>
            <w:proofErr w:type="spellStart"/>
            <w:r w:rsidRPr="00C35EDD">
              <w:rPr>
                <w:rFonts w:ascii="Sylfaen" w:hAnsi="Sylfaen" w:cs="Sylfaen"/>
                <w:sz w:val="22"/>
                <w:szCs w:val="22"/>
              </w:rPr>
              <w:t>Installed</w:t>
            </w:r>
            <w:proofErr w:type="spellEnd"/>
            <w:r w:rsidRPr="00C35EDD">
              <w:rPr>
                <w:rFonts w:ascii="Sylfaen" w:hAnsi="Sylfaen" w:cs="Sylfaen"/>
                <w:sz w:val="22"/>
                <w:szCs w:val="22"/>
              </w:rPr>
              <w:t xml:space="preserve"> </w:t>
            </w:r>
            <w:proofErr w:type="spellStart"/>
            <w:r w:rsidRPr="00C35EDD">
              <w:rPr>
                <w:rFonts w:ascii="Sylfaen" w:hAnsi="Sylfaen" w:cs="Sylfaen"/>
                <w:sz w:val="22"/>
                <w:szCs w:val="22"/>
              </w:rPr>
              <w:t>Power</w:t>
            </w:r>
            <w:proofErr w:type="spellEnd"/>
            <w:r w:rsidRPr="00C35EDD">
              <w:rPr>
                <w:rFonts w:ascii="Sylfaen" w:hAnsi="Sylfaen" w:cs="Sylfaen"/>
                <w:sz w:val="22"/>
                <w:szCs w:val="22"/>
              </w:rPr>
              <w:t xml:space="preserve"> (MW)</w:t>
            </w:r>
          </w:p>
        </w:tc>
        <w:tc>
          <w:tcPr>
            <w:tcW w:w="936" w:type="pct"/>
            <w:vAlign w:val="bottom"/>
          </w:tcPr>
          <w:p w14:paraId="1DF20619" w14:textId="77777777" w:rsidR="003621AB" w:rsidRPr="00543CBE" w:rsidRDefault="003621AB" w:rsidP="003621AB">
            <w:pPr>
              <w:pStyle w:val="af5"/>
              <w:autoSpaceDE w:val="0"/>
              <w:autoSpaceDN w:val="0"/>
              <w:adjustRightInd w:val="0"/>
              <w:spacing w:after="0"/>
              <w:ind w:left="270"/>
              <w:jc w:val="center"/>
              <w:rPr>
                <w:rFonts w:ascii="Sylfaen" w:hAnsi="Sylfaen" w:cs="Sylfaen"/>
                <w:sz w:val="22"/>
                <w:szCs w:val="22"/>
                <w:highlight w:val="yellow"/>
                <w:lang w:val="ka-GE"/>
              </w:rPr>
            </w:pPr>
            <w:r w:rsidRPr="00543CBE">
              <w:rPr>
                <w:rFonts w:ascii="Sylfaen" w:hAnsi="Sylfaen" w:cs="Sylfaen"/>
                <w:sz w:val="22"/>
                <w:szCs w:val="22"/>
              </w:rPr>
              <w:t>0.</w:t>
            </w:r>
            <w:r w:rsidRPr="00543CBE">
              <w:rPr>
                <w:rFonts w:ascii="Sylfaen" w:hAnsi="Sylfaen" w:cs="Sylfaen"/>
                <w:sz w:val="22"/>
                <w:szCs w:val="22"/>
                <w:lang w:val="ka-GE"/>
              </w:rPr>
              <w:t>50</w:t>
            </w:r>
          </w:p>
        </w:tc>
      </w:tr>
      <w:tr w:rsidR="003621AB" w:rsidRPr="00543CBE" w14:paraId="74623EE8" w14:textId="77777777" w:rsidTr="004E6477">
        <w:tc>
          <w:tcPr>
            <w:tcW w:w="4064" w:type="pct"/>
          </w:tcPr>
          <w:p w14:paraId="0CF51A31" w14:textId="3C685CF5" w:rsidR="003621AB" w:rsidRPr="00C35EDD" w:rsidRDefault="00C35EDD" w:rsidP="003621AB">
            <w:pPr>
              <w:spacing w:after="0"/>
              <w:rPr>
                <w:rFonts w:ascii="Sylfaen" w:hAnsi="Sylfaen" w:cs="Sylfaen"/>
                <w:sz w:val="22"/>
                <w:szCs w:val="22"/>
                <w:lang w:val="en-US"/>
              </w:rPr>
            </w:pPr>
            <w:r w:rsidRPr="00C35EDD">
              <w:rPr>
                <w:rFonts w:ascii="Sylfaen" w:hAnsi="Sylfaen" w:cs="Sylfaen"/>
                <w:sz w:val="22"/>
                <w:szCs w:val="22"/>
                <w:lang w:val="en-US"/>
              </w:rPr>
              <w:t>Annual energy production in the conditions of an average wet year (million kWh)</w:t>
            </w:r>
          </w:p>
        </w:tc>
        <w:tc>
          <w:tcPr>
            <w:tcW w:w="936" w:type="pct"/>
            <w:vAlign w:val="bottom"/>
          </w:tcPr>
          <w:p w14:paraId="31FA8F8F" w14:textId="77777777" w:rsidR="003621AB" w:rsidRPr="00543CBE" w:rsidRDefault="003621AB" w:rsidP="003621AB">
            <w:pPr>
              <w:pStyle w:val="af5"/>
              <w:autoSpaceDE w:val="0"/>
              <w:autoSpaceDN w:val="0"/>
              <w:adjustRightInd w:val="0"/>
              <w:spacing w:after="0"/>
              <w:ind w:left="270"/>
              <w:jc w:val="center"/>
              <w:rPr>
                <w:rFonts w:ascii="Sylfaen" w:hAnsi="Sylfaen" w:cs="Sylfaen"/>
                <w:sz w:val="22"/>
                <w:szCs w:val="22"/>
                <w:highlight w:val="yellow"/>
              </w:rPr>
            </w:pPr>
            <w:r w:rsidRPr="00543CBE">
              <w:rPr>
                <w:rFonts w:ascii="Sylfaen" w:hAnsi="Sylfaen"/>
                <w:sz w:val="22"/>
                <w:szCs w:val="22"/>
                <w:lang w:val="en-US"/>
              </w:rPr>
              <w:t>2,875</w:t>
            </w:r>
          </w:p>
        </w:tc>
      </w:tr>
      <w:tr w:rsidR="003621AB" w:rsidRPr="00543CBE" w14:paraId="7E4FD3F5" w14:textId="77777777" w:rsidTr="004E6477">
        <w:tc>
          <w:tcPr>
            <w:tcW w:w="4064" w:type="pct"/>
          </w:tcPr>
          <w:p w14:paraId="7C4095C4" w14:textId="77777777" w:rsidR="00C35EDD" w:rsidRPr="00C35EDD" w:rsidRDefault="00C35EDD" w:rsidP="00C35EDD">
            <w:pPr>
              <w:spacing w:after="0"/>
              <w:rPr>
                <w:rFonts w:ascii="Sylfaen" w:hAnsi="Sylfaen" w:cs="Sylfaen"/>
                <w:sz w:val="22"/>
                <w:szCs w:val="22"/>
                <w:lang w:val="en-US"/>
              </w:rPr>
            </w:pPr>
            <w:r w:rsidRPr="00C35EDD">
              <w:rPr>
                <w:rFonts w:ascii="Sylfaen" w:hAnsi="Sylfaen" w:cs="Sylfaen"/>
                <w:sz w:val="22"/>
                <w:szCs w:val="22"/>
                <w:lang w:val="en-US"/>
              </w:rPr>
              <w:t>Total investment (million USD, excluding VAT, price escalation and financing costs)</w:t>
            </w:r>
          </w:p>
          <w:p w14:paraId="3C32978A" w14:textId="54BE8D24" w:rsidR="003621AB" w:rsidRPr="00543CBE" w:rsidRDefault="00C35EDD" w:rsidP="00C35EDD">
            <w:pPr>
              <w:spacing w:after="0"/>
              <w:rPr>
                <w:rFonts w:ascii="Sylfaen" w:hAnsi="Sylfaen"/>
                <w:sz w:val="22"/>
                <w:szCs w:val="22"/>
              </w:rPr>
            </w:pPr>
            <w:r w:rsidRPr="00C35EDD">
              <w:rPr>
                <w:rFonts w:ascii="Sylfaen" w:hAnsi="Sylfaen" w:cs="Sylfaen"/>
                <w:sz w:val="22"/>
                <w:szCs w:val="22"/>
                <w:lang w:val="en-US"/>
              </w:rPr>
              <w:t xml:space="preserve">                                          </w:t>
            </w:r>
            <w:r w:rsidRPr="00C35EDD">
              <w:rPr>
                <w:rFonts w:ascii="Sylfaen" w:hAnsi="Sylfaen" w:cs="Sylfaen"/>
                <w:sz w:val="22"/>
                <w:szCs w:val="22"/>
              </w:rPr>
              <w:t>(</w:t>
            </w:r>
            <w:proofErr w:type="spellStart"/>
            <w:r w:rsidRPr="00C35EDD">
              <w:rPr>
                <w:rFonts w:ascii="Sylfaen" w:hAnsi="Sylfaen" w:cs="Sylfaen"/>
                <w:sz w:val="22"/>
                <w:szCs w:val="22"/>
              </w:rPr>
              <w:t>million</w:t>
            </w:r>
            <w:proofErr w:type="spellEnd"/>
            <w:r w:rsidRPr="00C35EDD">
              <w:rPr>
                <w:rFonts w:ascii="Sylfaen" w:hAnsi="Sylfaen" w:cs="Sylfaen"/>
                <w:sz w:val="22"/>
                <w:szCs w:val="22"/>
              </w:rPr>
              <w:t xml:space="preserve"> GEL)</w:t>
            </w:r>
          </w:p>
        </w:tc>
        <w:tc>
          <w:tcPr>
            <w:tcW w:w="936" w:type="pct"/>
            <w:vAlign w:val="bottom"/>
          </w:tcPr>
          <w:p w14:paraId="7BEC4CA4"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lang w:val="ka-GE"/>
              </w:rPr>
            </w:pPr>
            <w:r w:rsidRPr="00543CBE">
              <w:rPr>
                <w:rFonts w:ascii="Sylfaen" w:hAnsi="Sylfaen"/>
                <w:sz w:val="22"/>
                <w:szCs w:val="22"/>
                <w:lang w:val="ka-GE"/>
              </w:rPr>
              <w:t>1.09</w:t>
            </w:r>
          </w:p>
          <w:p w14:paraId="334522AB"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lang w:val="ka-GE"/>
              </w:rPr>
            </w:pPr>
            <w:r w:rsidRPr="00543CBE">
              <w:rPr>
                <w:rFonts w:ascii="Sylfaen" w:hAnsi="Sylfaen"/>
                <w:sz w:val="22"/>
                <w:szCs w:val="22"/>
                <w:lang w:val="ka-GE"/>
              </w:rPr>
              <w:t>3.29</w:t>
            </w:r>
          </w:p>
        </w:tc>
      </w:tr>
      <w:tr w:rsidR="003621AB" w:rsidRPr="00543CBE" w14:paraId="59A9D888" w14:textId="77777777" w:rsidTr="004E6477">
        <w:tc>
          <w:tcPr>
            <w:tcW w:w="4064" w:type="pct"/>
          </w:tcPr>
          <w:p w14:paraId="55ED9759" w14:textId="77777777" w:rsidR="00C35EDD" w:rsidRPr="00C35EDD" w:rsidRDefault="00C35EDD" w:rsidP="00C35EDD">
            <w:pPr>
              <w:spacing w:after="0"/>
              <w:rPr>
                <w:rFonts w:ascii="Sylfaen" w:hAnsi="Sylfaen"/>
                <w:sz w:val="22"/>
                <w:szCs w:val="22"/>
                <w:lang w:val="ka-GE"/>
              </w:rPr>
            </w:pPr>
            <w:r w:rsidRPr="00C35EDD">
              <w:rPr>
                <w:rFonts w:ascii="Sylfaen" w:hAnsi="Sylfaen"/>
                <w:sz w:val="22"/>
                <w:szCs w:val="22"/>
                <w:lang w:val="ka-GE"/>
              </w:rPr>
              <w:t>share of own capital %</w:t>
            </w:r>
          </w:p>
          <w:p w14:paraId="16D425B3" w14:textId="77777777" w:rsidR="00C35EDD" w:rsidRPr="00C35EDD" w:rsidRDefault="00C35EDD" w:rsidP="00C35EDD">
            <w:pPr>
              <w:spacing w:after="0"/>
              <w:rPr>
                <w:rFonts w:ascii="Sylfaen" w:hAnsi="Sylfaen"/>
                <w:sz w:val="22"/>
                <w:szCs w:val="22"/>
                <w:lang w:val="ka-GE"/>
              </w:rPr>
            </w:pPr>
            <w:r w:rsidRPr="00C35EDD">
              <w:rPr>
                <w:rFonts w:ascii="Sylfaen" w:hAnsi="Sylfaen"/>
                <w:sz w:val="22"/>
                <w:szCs w:val="22"/>
                <w:lang w:val="ka-GE"/>
              </w:rPr>
              <w:t xml:space="preserve">                                                      million US dollars</w:t>
            </w:r>
          </w:p>
          <w:p w14:paraId="11E64A03" w14:textId="63B6FADF" w:rsidR="003621AB" w:rsidRPr="00543CBE" w:rsidRDefault="00C35EDD" w:rsidP="00C35EDD">
            <w:pPr>
              <w:spacing w:after="0"/>
              <w:rPr>
                <w:rFonts w:ascii="Sylfaen" w:hAnsi="Sylfaen"/>
                <w:sz w:val="22"/>
                <w:szCs w:val="22"/>
                <w:lang w:val="ka-GE"/>
              </w:rPr>
            </w:pPr>
            <w:r w:rsidRPr="00C35EDD">
              <w:rPr>
                <w:rFonts w:ascii="Sylfaen" w:hAnsi="Sylfaen"/>
                <w:sz w:val="22"/>
                <w:szCs w:val="22"/>
                <w:lang w:val="ka-GE"/>
              </w:rPr>
              <w:t xml:space="preserve">                                                      million GEL</w:t>
            </w:r>
          </w:p>
        </w:tc>
        <w:tc>
          <w:tcPr>
            <w:tcW w:w="936" w:type="pct"/>
            <w:vAlign w:val="bottom"/>
          </w:tcPr>
          <w:p w14:paraId="4AB20079"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rPr>
            </w:pPr>
            <w:r w:rsidRPr="00543CBE">
              <w:rPr>
                <w:rFonts w:ascii="Sylfaen" w:hAnsi="Sylfaen"/>
                <w:sz w:val="22"/>
                <w:szCs w:val="22"/>
                <w:lang w:val="ka-GE"/>
              </w:rPr>
              <w:t>35</w:t>
            </w:r>
            <w:r w:rsidRPr="00543CBE">
              <w:rPr>
                <w:rFonts w:ascii="Sylfaen" w:hAnsi="Sylfaen"/>
                <w:sz w:val="22"/>
                <w:szCs w:val="22"/>
              </w:rPr>
              <w:t xml:space="preserve"> %</w:t>
            </w:r>
          </w:p>
          <w:p w14:paraId="29C90251"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rPr>
            </w:pPr>
            <w:r w:rsidRPr="00543CBE">
              <w:rPr>
                <w:rFonts w:ascii="Sylfaen" w:hAnsi="Sylfaen"/>
                <w:sz w:val="22"/>
                <w:szCs w:val="22"/>
              </w:rPr>
              <w:t>0.38</w:t>
            </w:r>
          </w:p>
          <w:p w14:paraId="1F6AA788"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lang w:val="ka-GE"/>
              </w:rPr>
            </w:pPr>
            <w:r w:rsidRPr="00543CBE">
              <w:rPr>
                <w:rFonts w:ascii="Sylfaen" w:hAnsi="Sylfaen"/>
                <w:sz w:val="22"/>
                <w:szCs w:val="22"/>
                <w:lang w:val="ka-GE"/>
              </w:rPr>
              <w:t>1.15</w:t>
            </w:r>
          </w:p>
        </w:tc>
      </w:tr>
      <w:tr w:rsidR="003621AB" w:rsidRPr="00543CBE" w14:paraId="3138E4A6" w14:textId="77777777" w:rsidTr="004E6477">
        <w:tc>
          <w:tcPr>
            <w:tcW w:w="4064" w:type="pct"/>
          </w:tcPr>
          <w:p w14:paraId="155C40DF" w14:textId="77777777" w:rsidR="00C35EDD" w:rsidRPr="00C35EDD" w:rsidRDefault="00C35EDD" w:rsidP="00C35EDD">
            <w:pPr>
              <w:spacing w:after="0"/>
              <w:rPr>
                <w:rFonts w:ascii="Sylfaen" w:hAnsi="Sylfaen"/>
                <w:sz w:val="22"/>
                <w:szCs w:val="22"/>
                <w:lang w:val="ka-GE"/>
              </w:rPr>
            </w:pPr>
            <w:r w:rsidRPr="00C35EDD">
              <w:rPr>
                <w:rFonts w:ascii="Sylfaen" w:hAnsi="Sylfaen"/>
                <w:sz w:val="22"/>
                <w:szCs w:val="22"/>
                <w:lang w:val="ka-GE"/>
              </w:rPr>
              <w:t>loan share %</w:t>
            </w:r>
          </w:p>
          <w:p w14:paraId="0F3172DF" w14:textId="77777777" w:rsidR="00C35EDD" w:rsidRPr="00C35EDD" w:rsidRDefault="00C35EDD" w:rsidP="00C35EDD">
            <w:pPr>
              <w:spacing w:after="0"/>
              <w:rPr>
                <w:rFonts w:ascii="Sylfaen" w:hAnsi="Sylfaen"/>
                <w:sz w:val="22"/>
                <w:szCs w:val="22"/>
                <w:lang w:val="ka-GE"/>
              </w:rPr>
            </w:pPr>
            <w:r w:rsidRPr="00C35EDD">
              <w:rPr>
                <w:rFonts w:ascii="Sylfaen" w:hAnsi="Sylfaen"/>
                <w:sz w:val="22"/>
                <w:szCs w:val="22"/>
                <w:lang w:val="ka-GE"/>
              </w:rPr>
              <w:t xml:space="preserve">                             million US dollars</w:t>
            </w:r>
          </w:p>
          <w:p w14:paraId="30BF9DBA" w14:textId="77108FE7" w:rsidR="003621AB" w:rsidRPr="00543CBE" w:rsidRDefault="00C35EDD" w:rsidP="00C35EDD">
            <w:pPr>
              <w:spacing w:after="0"/>
              <w:rPr>
                <w:rFonts w:ascii="Sylfaen" w:hAnsi="Sylfaen"/>
                <w:sz w:val="22"/>
                <w:szCs w:val="22"/>
                <w:lang w:val="ka-GE"/>
              </w:rPr>
            </w:pPr>
            <w:r w:rsidRPr="00C35EDD">
              <w:rPr>
                <w:rFonts w:ascii="Sylfaen" w:hAnsi="Sylfaen"/>
                <w:sz w:val="22"/>
                <w:szCs w:val="22"/>
                <w:lang w:val="ka-GE"/>
              </w:rPr>
              <w:t xml:space="preserve">                            million GEL</w:t>
            </w:r>
          </w:p>
        </w:tc>
        <w:tc>
          <w:tcPr>
            <w:tcW w:w="936" w:type="pct"/>
            <w:vAlign w:val="bottom"/>
          </w:tcPr>
          <w:p w14:paraId="4212AC9B"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rPr>
            </w:pPr>
            <w:r w:rsidRPr="00543CBE">
              <w:rPr>
                <w:rFonts w:ascii="Sylfaen" w:hAnsi="Sylfaen"/>
                <w:sz w:val="22"/>
                <w:szCs w:val="22"/>
              </w:rPr>
              <w:t>6</w:t>
            </w:r>
            <w:r w:rsidRPr="00543CBE">
              <w:rPr>
                <w:rFonts w:ascii="Sylfaen" w:hAnsi="Sylfaen"/>
                <w:sz w:val="22"/>
                <w:szCs w:val="22"/>
                <w:lang w:val="ka-GE"/>
              </w:rPr>
              <w:t>5</w:t>
            </w:r>
            <w:r w:rsidRPr="00543CBE">
              <w:rPr>
                <w:rFonts w:ascii="Sylfaen" w:hAnsi="Sylfaen"/>
                <w:sz w:val="22"/>
                <w:szCs w:val="22"/>
              </w:rPr>
              <w:t xml:space="preserve"> %</w:t>
            </w:r>
          </w:p>
          <w:p w14:paraId="61748D73" w14:textId="77777777" w:rsidR="003621AB" w:rsidRPr="00543CBE" w:rsidRDefault="003621AB" w:rsidP="003621AB">
            <w:pPr>
              <w:autoSpaceDE w:val="0"/>
              <w:autoSpaceDN w:val="0"/>
              <w:adjustRightInd w:val="0"/>
              <w:spacing w:after="0"/>
              <w:jc w:val="center"/>
              <w:rPr>
                <w:rFonts w:ascii="Sylfaen" w:hAnsi="Sylfaen"/>
                <w:sz w:val="22"/>
                <w:szCs w:val="22"/>
              </w:rPr>
            </w:pPr>
            <w:r w:rsidRPr="00543CBE">
              <w:rPr>
                <w:rFonts w:ascii="Sylfaen" w:hAnsi="Sylfaen"/>
                <w:sz w:val="22"/>
                <w:szCs w:val="22"/>
                <w:lang w:val="ka-GE"/>
              </w:rPr>
              <w:t xml:space="preserve">    </w:t>
            </w:r>
            <w:r w:rsidRPr="00543CBE">
              <w:rPr>
                <w:rFonts w:ascii="Sylfaen" w:hAnsi="Sylfaen"/>
                <w:sz w:val="22"/>
                <w:szCs w:val="22"/>
              </w:rPr>
              <w:t>0.71</w:t>
            </w:r>
          </w:p>
          <w:p w14:paraId="4F635822" w14:textId="77777777" w:rsidR="003621AB" w:rsidRPr="00543CBE" w:rsidRDefault="003621AB" w:rsidP="003621AB">
            <w:pPr>
              <w:autoSpaceDE w:val="0"/>
              <w:autoSpaceDN w:val="0"/>
              <w:adjustRightInd w:val="0"/>
              <w:spacing w:after="0"/>
              <w:jc w:val="center"/>
              <w:rPr>
                <w:rFonts w:ascii="Sylfaen" w:hAnsi="Sylfaen"/>
                <w:sz w:val="22"/>
                <w:szCs w:val="22"/>
                <w:lang w:val="ka-GE"/>
              </w:rPr>
            </w:pPr>
            <w:r w:rsidRPr="00543CBE">
              <w:rPr>
                <w:rFonts w:ascii="Sylfaen" w:hAnsi="Sylfaen"/>
                <w:sz w:val="22"/>
                <w:szCs w:val="22"/>
                <w:lang w:val="ka-GE"/>
              </w:rPr>
              <w:t xml:space="preserve">    2.14</w:t>
            </w:r>
          </w:p>
        </w:tc>
      </w:tr>
      <w:tr w:rsidR="003621AB" w:rsidRPr="00543CBE" w14:paraId="2193E7A1" w14:textId="77777777" w:rsidTr="004E6477">
        <w:tc>
          <w:tcPr>
            <w:tcW w:w="4064" w:type="pct"/>
          </w:tcPr>
          <w:p w14:paraId="6EA8750A" w14:textId="5FEE131D" w:rsidR="003621AB" w:rsidRPr="00543CBE" w:rsidRDefault="00C35EDD" w:rsidP="003621AB">
            <w:pPr>
              <w:spacing w:after="0"/>
              <w:rPr>
                <w:rFonts w:ascii="Sylfaen" w:hAnsi="Sylfaen"/>
                <w:sz w:val="22"/>
                <w:szCs w:val="22"/>
                <w:lang w:val="ka-GE"/>
              </w:rPr>
            </w:pPr>
            <w:r w:rsidRPr="00C35EDD">
              <w:rPr>
                <w:rFonts w:ascii="Sylfaen" w:hAnsi="Sylfaen"/>
                <w:sz w:val="22"/>
                <w:szCs w:val="22"/>
                <w:lang w:val="ka-GE"/>
              </w:rPr>
              <w:t>Exchange rate of lari against the US dollar</w:t>
            </w:r>
          </w:p>
        </w:tc>
        <w:tc>
          <w:tcPr>
            <w:tcW w:w="936" w:type="pct"/>
            <w:vAlign w:val="bottom"/>
          </w:tcPr>
          <w:p w14:paraId="4F9EFE70"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rPr>
            </w:pPr>
            <w:r w:rsidRPr="00543CBE">
              <w:rPr>
                <w:rFonts w:ascii="Sylfaen" w:hAnsi="Sylfaen"/>
                <w:sz w:val="22"/>
                <w:szCs w:val="22"/>
                <w:lang w:val="ka-GE"/>
              </w:rPr>
              <w:t>3.0</w:t>
            </w:r>
          </w:p>
        </w:tc>
      </w:tr>
      <w:tr w:rsidR="003621AB" w:rsidRPr="00543CBE" w14:paraId="5F6B7BCD" w14:textId="77777777" w:rsidTr="004E6477">
        <w:tc>
          <w:tcPr>
            <w:tcW w:w="4064" w:type="pct"/>
          </w:tcPr>
          <w:p w14:paraId="4229D644" w14:textId="7456B56F" w:rsidR="003621AB" w:rsidRPr="00543CBE" w:rsidRDefault="00C35EDD" w:rsidP="003621AB">
            <w:pPr>
              <w:spacing w:after="0"/>
              <w:rPr>
                <w:rFonts w:ascii="Sylfaen" w:hAnsi="Sylfaen"/>
                <w:sz w:val="22"/>
                <w:szCs w:val="22"/>
                <w:lang w:val="ka-GE"/>
              </w:rPr>
            </w:pPr>
            <w:r w:rsidRPr="00C35EDD">
              <w:rPr>
                <w:rFonts w:ascii="Sylfaen" w:hAnsi="Sylfaen"/>
                <w:sz w:val="22"/>
                <w:szCs w:val="22"/>
                <w:lang w:val="ka-GE"/>
              </w:rPr>
              <w:t>Effective loan rate</w:t>
            </w:r>
          </w:p>
        </w:tc>
        <w:tc>
          <w:tcPr>
            <w:tcW w:w="936" w:type="pct"/>
            <w:vAlign w:val="bottom"/>
          </w:tcPr>
          <w:p w14:paraId="5A0DD32E"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rPr>
            </w:pPr>
            <w:r w:rsidRPr="00543CBE">
              <w:rPr>
                <w:rFonts w:ascii="Sylfaen" w:hAnsi="Sylfaen"/>
                <w:sz w:val="22"/>
                <w:szCs w:val="22"/>
              </w:rPr>
              <w:t>9.</w:t>
            </w:r>
            <w:r w:rsidRPr="00543CBE">
              <w:rPr>
                <w:rFonts w:ascii="Sylfaen" w:hAnsi="Sylfaen"/>
                <w:sz w:val="22"/>
                <w:szCs w:val="22"/>
                <w:lang w:val="ka-GE"/>
              </w:rPr>
              <w:t>5</w:t>
            </w:r>
            <w:r w:rsidRPr="00543CBE">
              <w:rPr>
                <w:rFonts w:ascii="Sylfaen" w:hAnsi="Sylfaen"/>
                <w:sz w:val="22"/>
                <w:szCs w:val="22"/>
              </w:rPr>
              <w:t xml:space="preserve"> %</w:t>
            </w:r>
          </w:p>
        </w:tc>
      </w:tr>
      <w:tr w:rsidR="003621AB" w:rsidRPr="00543CBE" w14:paraId="3D5C6B93" w14:textId="77777777" w:rsidTr="004E6477">
        <w:tc>
          <w:tcPr>
            <w:tcW w:w="4064" w:type="pct"/>
          </w:tcPr>
          <w:p w14:paraId="39795D7C" w14:textId="35C8CC29" w:rsidR="003621AB" w:rsidRPr="00543CBE" w:rsidRDefault="00C35EDD" w:rsidP="003621AB">
            <w:pPr>
              <w:spacing w:after="0"/>
              <w:rPr>
                <w:rFonts w:ascii="Sylfaen" w:hAnsi="Sylfaen"/>
                <w:sz w:val="22"/>
                <w:szCs w:val="22"/>
                <w:lang w:val="ka-GE"/>
              </w:rPr>
            </w:pPr>
            <w:r w:rsidRPr="00C35EDD">
              <w:rPr>
                <w:rFonts w:ascii="Sylfaen" w:hAnsi="Sylfaen"/>
                <w:sz w:val="22"/>
                <w:szCs w:val="22"/>
                <w:lang w:val="ka-GE"/>
              </w:rPr>
              <w:t>Loan period (year)</w:t>
            </w:r>
          </w:p>
        </w:tc>
        <w:tc>
          <w:tcPr>
            <w:tcW w:w="936" w:type="pct"/>
            <w:vAlign w:val="bottom"/>
          </w:tcPr>
          <w:p w14:paraId="00043B1D"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rPr>
            </w:pPr>
            <w:r w:rsidRPr="00543CBE">
              <w:rPr>
                <w:rFonts w:ascii="Sylfaen" w:hAnsi="Sylfaen"/>
                <w:sz w:val="22"/>
                <w:szCs w:val="22"/>
              </w:rPr>
              <w:t>10</w:t>
            </w:r>
          </w:p>
        </w:tc>
      </w:tr>
      <w:tr w:rsidR="003621AB" w:rsidRPr="00543CBE" w14:paraId="2B3A38F7" w14:textId="77777777" w:rsidTr="004E6477">
        <w:tc>
          <w:tcPr>
            <w:tcW w:w="4064" w:type="pct"/>
          </w:tcPr>
          <w:p w14:paraId="1D97CE68" w14:textId="4CDCD059" w:rsidR="003621AB" w:rsidRPr="00543CBE" w:rsidRDefault="00C35EDD" w:rsidP="003621AB">
            <w:pPr>
              <w:spacing w:after="0"/>
              <w:rPr>
                <w:rFonts w:ascii="Sylfaen" w:hAnsi="Sylfaen"/>
                <w:sz w:val="22"/>
                <w:szCs w:val="22"/>
                <w:lang w:val="ka-GE"/>
              </w:rPr>
            </w:pPr>
            <w:r w:rsidRPr="00C35EDD">
              <w:rPr>
                <w:rFonts w:ascii="Sylfaen" w:hAnsi="Sylfaen"/>
                <w:sz w:val="22"/>
                <w:szCs w:val="22"/>
                <w:lang w:val="ka-GE"/>
              </w:rPr>
              <w:t>Loan grace period (year)</w:t>
            </w:r>
          </w:p>
        </w:tc>
        <w:tc>
          <w:tcPr>
            <w:tcW w:w="936" w:type="pct"/>
            <w:vAlign w:val="bottom"/>
          </w:tcPr>
          <w:p w14:paraId="63D6319D" w14:textId="77777777" w:rsidR="003621AB" w:rsidRPr="00543CBE" w:rsidRDefault="003621AB" w:rsidP="003621AB">
            <w:pPr>
              <w:spacing w:after="0"/>
              <w:jc w:val="center"/>
              <w:rPr>
                <w:rFonts w:ascii="Sylfaen" w:hAnsi="Sylfaen"/>
                <w:sz w:val="22"/>
                <w:szCs w:val="22"/>
                <w:lang w:val="ka-GE"/>
              </w:rPr>
            </w:pPr>
            <w:r w:rsidRPr="00543CBE">
              <w:rPr>
                <w:rFonts w:ascii="Sylfaen" w:hAnsi="Sylfaen"/>
                <w:sz w:val="22"/>
                <w:szCs w:val="22"/>
                <w:lang w:val="ka-GE"/>
              </w:rPr>
              <w:t>2</w:t>
            </w:r>
          </w:p>
        </w:tc>
      </w:tr>
      <w:tr w:rsidR="003621AB" w:rsidRPr="00543CBE" w14:paraId="59E57F0F" w14:textId="77777777" w:rsidTr="004E6477">
        <w:tc>
          <w:tcPr>
            <w:tcW w:w="4064" w:type="pct"/>
          </w:tcPr>
          <w:p w14:paraId="73A828E7" w14:textId="3508FFE1" w:rsidR="003621AB" w:rsidRPr="00543CBE" w:rsidRDefault="00C35EDD" w:rsidP="003621AB">
            <w:pPr>
              <w:spacing w:after="0"/>
              <w:jc w:val="both"/>
              <w:rPr>
                <w:sz w:val="22"/>
                <w:szCs w:val="22"/>
                <w:lang w:val="ka-GE"/>
              </w:rPr>
            </w:pPr>
            <w:r w:rsidRPr="00C35EDD">
              <w:rPr>
                <w:rFonts w:ascii="Sylfaen" w:hAnsi="Sylfaen"/>
                <w:sz w:val="22"/>
                <w:szCs w:val="22"/>
                <w:lang w:val="ka-GE"/>
              </w:rPr>
              <w:t>Electricity tariff for 12 months (US dollar cents)</w:t>
            </w:r>
          </w:p>
        </w:tc>
        <w:tc>
          <w:tcPr>
            <w:tcW w:w="936" w:type="pct"/>
            <w:vAlign w:val="bottom"/>
          </w:tcPr>
          <w:p w14:paraId="15362992"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rPr>
            </w:pPr>
            <w:r w:rsidRPr="00543CBE">
              <w:rPr>
                <w:rFonts w:ascii="Sylfaen" w:hAnsi="Sylfaen"/>
                <w:sz w:val="22"/>
                <w:szCs w:val="22"/>
                <w:lang w:val="ka-GE"/>
              </w:rPr>
              <w:t>7.5</w:t>
            </w:r>
          </w:p>
        </w:tc>
      </w:tr>
      <w:tr w:rsidR="003621AB" w:rsidRPr="00543CBE" w14:paraId="2A72EA2F" w14:textId="77777777" w:rsidTr="004E6477">
        <w:tc>
          <w:tcPr>
            <w:tcW w:w="4064" w:type="pct"/>
          </w:tcPr>
          <w:p w14:paraId="5448450E" w14:textId="45ED7BD2" w:rsidR="003621AB" w:rsidRPr="00C35EDD" w:rsidRDefault="00C35EDD" w:rsidP="003621AB">
            <w:pPr>
              <w:spacing w:after="0"/>
              <w:rPr>
                <w:rFonts w:ascii="Sylfaen" w:hAnsi="Sylfaen"/>
                <w:sz w:val="22"/>
                <w:szCs w:val="22"/>
                <w:lang w:val="en-US"/>
              </w:rPr>
            </w:pPr>
            <w:r w:rsidRPr="00C35EDD">
              <w:rPr>
                <w:rFonts w:ascii="Sylfaen" w:hAnsi="Sylfaen" w:cs="Sylfaen"/>
                <w:sz w:val="22"/>
                <w:szCs w:val="22"/>
                <w:lang w:val="en-US"/>
              </w:rPr>
              <w:t>Own consumption, stoppages and conduction losses - 2.5% of output (million kWh)</w:t>
            </w:r>
          </w:p>
        </w:tc>
        <w:tc>
          <w:tcPr>
            <w:tcW w:w="936" w:type="pct"/>
            <w:vAlign w:val="bottom"/>
          </w:tcPr>
          <w:p w14:paraId="738E056C"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rPr>
            </w:pPr>
            <w:r w:rsidRPr="00543CBE">
              <w:rPr>
                <w:rFonts w:ascii="Sylfaen" w:hAnsi="Sylfaen"/>
                <w:sz w:val="22"/>
                <w:szCs w:val="22"/>
                <w:lang w:val="ka-GE"/>
              </w:rPr>
              <w:t>72</w:t>
            </w:r>
          </w:p>
        </w:tc>
      </w:tr>
      <w:tr w:rsidR="003621AB" w:rsidRPr="00543CBE" w14:paraId="28178559" w14:textId="77777777" w:rsidTr="004E6477">
        <w:tc>
          <w:tcPr>
            <w:tcW w:w="4064" w:type="pct"/>
          </w:tcPr>
          <w:p w14:paraId="158EE0EC" w14:textId="196C50BA" w:rsidR="003621AB" w:rsidRPr="00543CBE" w:rsidRDefault="00C35EDD" w:rsidP="003621AB">
            <w:pPr>
              <w:spacing w:after="0"/>
              <w:jc w:val="both"/>
              <w:rPr>
                <w:rFonts w:asciiTheme="minorHAnsi" w:hAnsiTheme="minorHAnsi" w:cstheme="minorBidi"/>
                <w:sz w:val="22"/>
                <w:szCs w:val="22"/>
                <w:lang w:val="ka-GE"/>
              </w:rPr>
            </w:pPr>
            <w:r w:rsidRPr="00C35EDD">
              <w:rPr>
                <w:rFonts w:ascii="Sylfaen" w:hAnsi="Sylfaen"/>
                <w:sz w:val="22"/>
                <w:szCs w:val="22"/>
                <w:lang w:val="ka-GE"/>
              </w:rPr>
              <w:t>Income from the sale of electricity, taking into account 2.5% of own consumption - 2,803,125</w:t>
            </w:r>
            <w:r w:rsidRPr="00C35EDD">
              <w:rPr>
                <w:rFonts w:ascii="Sylfaen" w:hAnsi="Sylfaen"/>
                <w:sz w:val="22"/>
                <w:szCs w:val="22"/>
                <w:lang w:val="ka-GE"/>
              </w:rPr>
              <w:t>0,075 (US dollars)</w:t>
            </w:r>
          </w:p>
        </w:tc>
        <w:tc>
          <w:tcPr>
            <w:tcW w:w="936" w:type="pct"/>
            <w:vAlign w:val="bottom"/>
          </w:tcPr>
          <w:p w14:paraId="25577B07"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highlight w:val="yellow"/>
                <w:lang w:val="ka-GE"/>
              </w:rPr>
            </w:pPr>
            <w:r w:rsidRPr="00543CBE">
              <w:rPr>
                <w:rFonts w:ascii="Sylfaen" w:hAnsi="Sylfaen" w:cstheme="minorBidi"/>
                <w:sz w:val="22"/>
                <w:szCs w:val="22"/>
                <w:lang w:val="ka-GE"/>
              </w:rPr>
              <w:t>210,234</w:t>
            </w:r>
          </w:p>
        </w:tc>
      </w:tr>
      <w:tr w:rsidR="003621AB" w:rsidRPr="00543CBE" w14:paraId="0152AB20" w14:textId="77777777" w:rsidTr="004E6477">
        <w:tc>
          <w:tcPr>
            <w:tcW w:w="4064" w:type="pct"/>
          </w:tcPr>
          <w:p w14:paraId="29637DF3" w14:textId="6CBE0717" w:rsidR="003621AB" w:rsidRPr="00C35EDD" w:rsidRDefault="00C35EDD" w:rsidP="003621AB">
            <w:pPr>
              <w:autoSpaceDE w:val="0"/>
              <w:autoSpaceDN w:val="0"/>
              <w:adjustRightInd w:val="0"/>
              <w:spacing w:after="0"/>
              <w:rPr>
                <w:rFonts w:ascii="Sylfaen" w:hAnsi="Sylfaen"/>
                <w:sz w:val="22"/>
                <w:szCs w:val="22"/>
                <w:lang w:val="en-US"/>
              </w:rPr>
            </w:pPr>
            <w:r w:rsidRPr="00C35EDD">
              <w:rPr>
                <w:rFonts w:ascii="Sylfaen" w:hAnsi="Sylfaen" w:cs="Sylfaen"/>
                <w:sz w:val="22"/>
                <w:szCs w:val="22"/>
                <w:lang w:val="en-US"/>
              </w:rPr>
              <w:t>Annual operating costs (% of 1.0 kWh generation)</w:t>
            </w:r>
          </w:p>
        </w:tc>
        <w:tc>
          <w:tcPr>
            <w:tcW w:w="936" w:type="pct"/>
            <w:vAlign w:val="bottom"/>
          </w:tcPr>
          <w:p w14:paraId="68E3AC37"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lang w:val="ka-GE"/>
              </w:rPr>
            </w:pPr>
            <w:r w:rsidRPr="00543CBE">
              <w:rPr>
                <w:rFonts w:ascii="Sylfaen" w:hAnsi="Sylfaen"/>
                <w:sz w:val="22"/>
                <w:szCs w:val="22"/>
              </w:rPr>
              <w:t>0.</w:t>
            </w:r>
            <w:r w:rsidRPr="00543CBE">
              <w:rPr>
                <w:rFonts w:ascii="Sylfaen" w:hAnsi="Sylfaen"/>
                <w:sz w:val="22"/>
                <w:szCs w:val="22"/>
                <w:lang w:val="ka-GE"/>
              </w:rPr>
              <w:t>5 %</w:t>
            </w:r>
          </w:p>
        </w:tc>
      </w:tr>
      <w:tr w:rsidR="003621AB" w:rsidRPr="00543CBE" w14:paraId="1011A93B" w14:textId="77777777" w:rsidTr="004E6477">
        <w:tc>
          <w:tcPr>
            <w:tcW w:w="4064" w:type="pct"/>
          </w:tcPr>
          <w:p w14:paraId="5B7BA8BD" w14:textId="633D8B16" w:rsidR="003621AB" w:rsidRPr="00C35EDD" w:rsidRDefault="00C35EDD" w:rsidP="003621AB">
            <w:pPr>
              <w:autoSpaceDE w:val="0"/>
              <w:autoSpaceDN w:val="0"/>
              <w:adjustRightInd w:val="0"/>
              <w:spacing w:after="0"/>
              <w:rPr>
                <w:rFonts w:ascii="Sylfaen" w:hAnsi="Sylfaen" w:cs="Sylfaen"/>
                <w:sz w:val="22"/>
                <w:szCs w:val="22"/>
                <w:lang w:val="en-US"/>
              </w:rPr>
            </w:pPr>
            <w:r w:rsidRPr="00C35EDD">
              <w:rPr>
                <w:rFonts w:ascii="Sylfaen" w:hAnsi="Sylfaen" w:cs="Sylfaen"/>
                <w:sz w:val="22"/>
                <w:szCs w:val="22"/>
                <w:lang w:val="en-US"/>
              </w:rPr>
              <w:t>Tax on dividend payment % (model assumes annual distribution of dividend)</w:t>
            </w:r>
          </w:p>
        </w:tc>
        <w:tc>
          <w:tcPr>
            <w:tcW w:w="936" w:type="pct"/>
            <w:vAlign w:val="bottom"/>
          </w:tcPr>
          <w:p w14:paraId="32054AC1"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lang w:val="ka-GE"/>
              </w:rPr>
            </w:pPr>
            <w:r w:rsidRPr="00543CBE">
              <w:rPr>
                <w:rFonts w:ascii="Sylfaen" w:hAnsi="Sylfaen"/>
                <w:sz w:val="22"/>
                <w:szCs w:val="22"/>
                <w:lang w:val="ka-GE"/>
              </w:rPr>
              <w:t>20 %</w:t>
            </w:r>
          </w:p>
        </w:tc>
      </w:tr>
      <w:tr w:rsidR="003621AB" w:rsidRPr="00543CBE" w14:paraId="07E976D1" w14:textId="77777777" w:rsidTr="004E6477">
        <w:tc>
          <w:tcPr>
            <w:tcW w:w="4064" w:type="pct"/>
          </w:tcPr>
          <w:p w14:paraId="1095EB1E" w14:textId="19A75818" w:rsidR="003621AB" w:rsidRPr="00543CBE" w:rsidRDefault="00C35EDD" w:rsidP="003621AB">
            <w:pPr>
              <w:autoSpaceDE w:val="0"/>
              <w:autoSpaceDN w:val="0"/>
              <w:adjustRightInd w:val="0"/>
              <w:spacing w:after="0"/>
              <w:rPr>
                <w:rFonts w:ascii="Sylfaen" w:hAnsi="Sylfaen" w:cs="Sylfaen"/>
                <w:sz w:val="22"/>
                <w:szCs w:val="22"/>
              </w:rPr>
            </w:pPr>
            <w:r>
              <w:rPr>
                <w:rFonts w:ascii="Sylfaen" w:hAnsi="Sylfaen" w:cs="Sylfaen"/>
                <w:sz w:val="22"/>
                <w:szCs w:val="22"/>
                <w:lang w:val="en-US"/>
              </w:rPr>
              <w:t>P</w:t>
            </w:r>
            <w:proofErr w:type="spellStart"/>
            <w:r w:rsidRPr="00C35EDD">
              <w:rPr>
                <w:rFonts w:ascii="Sylfaen" w:hAnsi="Sylfaen" w:cs="Sylfaen"/>
                <w:sz w:val="22"/>
                <w:szCs w:val="22"/>
              </w:rPr>
              <w:t>roperty</w:t>
            </w:r>
            <w:proofErr w:type="spellEnd"/>
            <w:r w:rsidRPr="00C35EDD">
              <w:rPr>
                <w:rFonts w:ascii="Sylfaen" w:hAnsi="Sylfaen" w:cs="Sylfaen"/>
                <w:sz w:val="22"/>
                <w:szCs w:val="22"/>
              </w:rPr>
              <w:t xml:space="preserve"> </w:t>
            </w:r>
            <w:proofErr w:type="spellStart"/>
            <w:r w:rsidRPr="00C35EDD">
              <w:rPr>
                <w:rFonts w:ascii="Sylfaen" w:hAnsi="Sylfaen" w:cs="Sylfaen"/>
                <w:sz w:val="22"/>
                <w:szCs w:val="22"/>
              </w:rPr>
              <w:t>tax</w:t>
            </w:r>
            <w:proofErr w:type="spellEnd"/>
            <w:r w:rsidRPr="00C35EDD">
              <w:rPr>
                <w:rFonts w:ascii="Sylfaen" w:hAnsi="Sylfaen" w:cs="Sylfaen"/>
                <w:sz w:val="22"/>
                <w:szCs w:val="22"/>
              </w:rPr>
              <w:t xml:space="preserve"> (%)</w:t>
            </w:r>
          </w:p>
        </w:tc>
        <w:tc>
          <w:tcPr>
            <w:tcW w:w="936" w:type="pct"/>
            <w:vAlign w:val="bottom"/>
          </w:tcPr>
          <w:p w14:paraId="62699797"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rPr>
            </w:pPr>
            <w:r w:rsidRPr="00543CBE">
              <w:rPr>
                <w:rFonts w:ascii="Sylfaen" w:hAnsi="Sylfaen"/>
                <w:sz w:val="22"/>
                <w:szCs w:val="22"/>
              </w:rPr>
              <w:t>1</w:t>
            </w:r>
            <w:r w:rsidRPr="00543CBE">
              <w:rPr>
                <w:rFonts w:ascii="Sylfaen" w:hAnsi="Sylfaen"/>
                <w:sz w:val="22"/>
                <w:szCs w:val="22"/>
                <w:lang w:val="ka-GE"/>
              </w:rPr>
              <w:t xml:space="preserve"> %</w:t>
            </w:r>
          </w:p>
        </w:tc>
      </w:tr>
      <w:tr w:rsidR="003621AB" w:rsidRPr="00543CBE" w14:paraId="742771B2" w14:textId="77777777" w:rsidTr="004E6477">
        <w:trPr>
          <w:trHeight w:val="397"/>
        </w:trPr>
        <w:tc>
          <w:tcPr>
            <w:tcW w:w="4064" w:type="pct"/>
          </w:tcPr>
          <w:p w14:paraId="227FE62D" w14:textId="790FDAB7" w:rsidR="003621AB" w:rsidRPr="00543CBE" w:rsidRDefault="00C35EDD" w:rsidP="003621AB">
            <w:pPr>
              <w:autoSpaceDE w:val="0"/>
              <w:autoSpaceDN w:val="0"/>
              <w:adjustRightInd w:val="0"/>
              <w:spacing w:after="0"/>
              <w:rPr>
                <w:rFonts w:ascii="Sylfaen" w:hAnsi="Sylfaen" w:cs="Sylfaen"/>
                <w:sz w:val="22"/>
                <w:szCs w:val="22"/>
              </w:rPr>
            </w:pPr>
            <w:proofErr w:type="spellStart"/>
            <w:r w:rsidRPr="00C35EDD">
              <w:rPr>
                <w:rFonts w:ascii="Sylfaen" w:hAnsi="Sylfaen" w:cs="Sylfaen"/>
                <w:sz w:val="22"/>
                <w:szCs w:val="22"/>
              </w:rPr>
              <w:t>Property</w:t>
            </w:r>
            <w:proofErr w:type="spellEnd"/>
            <w:r w:rsidRPr="00C35EDD">
              <w:rPr>
                <w:rFonts w:ascii="Sylfaen" w:hAnsi="Sylfaen" w:cs="Sylfaen"/>
                <w:sz w:val="22"/>
                <w:szCs w:val="22"/>
              </w:rPr>
              <w:t xml:space="preserve"> </w:t>
            </w:r>
            <w:proofErr w:type="spellStart"/>
            <w:r w:rsidRPr="00C35EDD">
              <w:rPr>
                <w:rFonts w:ascii="Sylfaen" w:hAnsi="Sylfaen" w:cs="Sylfaen"/>
                <w:sz w:val="22"/>
                <w:szCs w:val="22"/>
              </w:rPr>
              <w:t>Insurance</w:t>
            </w:r>
            <w:proofErr w:type="spellEnd"/>
            <w:r w:rsidRPr="00C35EDD">
              <w:rPr>
                <w:rFonts w:ascii="Sylfaen" w:hAnsi="Sylfaen" w:cs="Sylfaen"/>
                <w:sz w:val="22"/>
                <w:szCs w:val="22"/>
              </w:rPr>
              <w:t xml:space="preserve"> </w:t>
            </w:r>
            <w:proofErr w:type="spellStart"/>
            <w:r w:rsidRPr="00C35EDD">
              <w:rPr>
                <w:rFonts w:ascii="Sylfaen" w:hAnsi="Sylfaen" w:cs="Sylfaen"/>
                <w:sz w:val="22"/>
                <w:szCs w:val="22"/>
              </w:rPr>
              <w:t>Rates</w:t>
            </w:r>
            <w:proofErr w:type="spellEnd"/>
            <w:r w:rsidRPr="00C35EDD">
              <w:rPr>
                <w:rFonts w:ascii="Sylfaen" w:hAnsi="Sylfaen" w:cs="Sylfaen"/>
                <w:sz w:val="22"/>
                <w:szCs w:val="22"/>
              </w:rPr>
              <w:t xml:space="preserve"> (%)</w:t>
            </w:r>
          </w:p>
        </w:tc>
        <w:tc>
          <w:tcPr>
            <w:tcW w:w="936" w:type="pct"/>
            <w:vAlign w:val="bottom"/>
          </w:tcPr>
          <w:p w14:paraId="1FAE134F"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lang w:val="ka-GE"/>
              </w:rPr>
            </w:pPr>
            <w:r w:rsidRPr="00543CBE">
              <w:rPr>
                <w:rFonts w:ascii="Sylfaen" w:hAnsi="Sylfaen"/>
                <w:sz w:val="22"/>
                <w:szCs w:val="22"/>
                <w:lang w:val="ka-GE"/>
              </w:rPr>
              <w:t>0.3 %</w:t>
            </w:r>
          </w:p>
        </w:tc>
      </w:tr>
      <w:tr w:rsidR="003621AB" w:rsidRPr="00543CBE" w14:paraId="668DAAC4" w14:textId="77777777" w:rsidTr="004E6477">
        <w:tc>
          <w:tcPr>
            <w:tcW w:w="4064" w:type="pct"/>
          </w:tcPr>
          <w:p w14:paraId="2841BC1E" w14:textId="01848E4A" w:rsidR="003621AB" w:rsidRPr="00543CBE" w:rsidRDefault="00C35EDD" w:rsidP="003621AB">
            <w:pPr>
              <w:spacing w:after="0"/>
              <w:jc w:val="both"/>
              <w:rPr>
                <w:rFonts w:ascii="Sylfaen" w:hAnsi="Sylfaen"/>
                <w:sz w:val="22"/>
                <w:szCs w:val="22"/>
                <w:lang w:val="ka-GE"/>
              </w:rPr>
            </w:pPr>
            <w:r w:rsidRPr="00C35EDD">
              <w:rPr>
                <w:rFonts w:ascii="Sylfaen" w:hAnsi="Sylfaen"/>
                <w:sz w:val="22"/>
                <w:szCs w:val="22"/>
                <w:lang w:val="ka-GE"/>
              </w:rPr>
              <w:t>Overhaul cost every 4 years (USD)</w:t>
            </w:r>
          </w:p>
        </w:tc>
        <w:tc>
          <w:tcPr>
            <w:tcW w:w="936" w:type="pct"/>
          </w:tcPr>
          <w:p w14:paraId="7CDA8783"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lang w:val="ka-GE"/>
              </w:rPr>
            </w:pPr>
            <w:r w:rsidRPr="00543CBE">
              <w:rPr>
                <w:rFonts w:ascii="Sylfaen" w:hAnsi="Sylfaen"/>
                <w:sz w:val="22"/>
                <w:szCs w:val="22"/>
                <w:lang w:val="ka-GE"/>
              </w:rPr>
              <w:t>25,000</w:t>
            </w:r>
          </w:p>
        </w:tc>
      </w:tr>
      <w:tr w:rsidR="003621AB" w:rsidRPr="00543CBE" w14:paraId="1C34BE18" w14:textId="77777777" w:rsidTr="004E6477">
        <w:tc>
          <w:tcPr>
            <w:tcW w:w="4064" w:type="pct"/>
          </w:tcPr>
          <w:p w14:paraId="63DD1CE8" w14:textId="4BF328AD" w:rsidR="003621AB" w:rsidRPr="00543CBE" w:rsidRDefault="00C35EDD" w:rsidP="003621AB">
            <w:pPr>
              <w:spacing w:after="0"/>
              <w:rPr>
                <w:rFonts w:ascii="Sylfaen" w:hAnsi="Sylfaen"/>
                <w:sz w:val="22"/>
                <w:szCs w:val="22"/>
                <w:lang w:val="ka-GE"/>
              </w:rPr>
            </w:pPr>
            <w:r w:rsidRPr="00C35EDD">
              <w:rPr>
                <w:rFonts w:ascii="Sylfaen" w:hAnsi="Sylfaen"/>
                <w:sz w:val="22"/>
                <w:szCs w:val="22"/>
                <w:lang w:val="ka-GE"/>
              </w:rPr>
              <w:t>Depreciation period (years)</w:t>
            </w:r>
          </w:p>
        </w:tc>
        <w:tc>
          <w:tcPr>
            <w:tcW w:w="936" w:type="pct"/>
          </w:tcPr>
          <w:p w14:paraId="34AAEC37" w14:textId="77777777" w:rsidR="003621AB" w:rsidRPr="00543CBE" w:rsidRDefault="003621AB" w:rsidP="003621AB">
            <w:pPr>
              <w:pStyle w:val="af5"/>
              <w:autoSpaceDE w:val="0"/>
              <w:autoSpaceDN w:val="0"/>
              <w:adjustRightInd w:val="0"/>
              <w:spacing w:after="0"/>
              <w:ind w:left="270"/>
              <w:jc w:val="center"/>
              <w:rPr>
                <w:rFonts w:ascii="Sylfaen" w:hAnsi="Sylfaen"/>
                <w:sz w:val="22"/>
                <w:szCs w:val="22"/>
              </w:rPr>
            </w:pPr>
            <w:r w:rsidRPr="00543CBE">
              <w:rPr>
                <w:rFonts w:ascii="Sylfaen" w:hAnsi="Sylfaen"/>
                <w:sz w:val="22"/>
                <w:szCs w:val="22"/>
              </w:rPr>
              <w:t>25</w:t>
            </w:r>
          </w:p>
        </w:tc>
      </w:tr>
    </w:tbl>
    <w:p w14:paraId="2E6D5678" w14:textId="2A65371E" w:rsidR="001E7EE4" w:rsidRDefault="001E7EE4" w:rsidP="003621AB">
      <w:pPr>
        <w:pStyle w:val="af5"/>
        <w:shd w:val="clear" w:color="auto" w:fill="FFFFFF"/>
        <w:spacing w:before="100" w:beforeAutospacing="1" w:after="100" w:afterAutospacing="1" w:line="240" w:lineRule="auto"/>
        <w:ind w:left="540"/>
        <w:rPr>
          <w:rFonts w:ascii="Sylfaen" w:hAnsi="Sylfaen"/>
          <w:b/>
          <w:color w:val="000000"/>
          <w:highlight w:val="yellow"/>
          <w:lang w:val="ka-GE"/>
        </w:rPr>
      </w:pPr>
    </w:p>
    <w:p w14:paraId="339AF277" w14:textId="2C9FA23B" w:rsidR="003621AB" w:rsidRPr="0063392F" w:rsidRDefault="001E7EE4" w:rsidP="001E7EE4">
      <w:pPr>
        <w:spacing w:after="160" w:line="259" w:lineRule="auto"/>
        <w:ind w:firstLine="567"/>
        <w:rPr>
          <w:rFonts w:ascii="Sylfaen" w:hAnsi="Sylfaen"/>
          <w:b/>
          <w:color w:val="000000"/>
          <w:sz w:val="24"/>
          <w:szCs w:val="24"/>
          <w:lang w:val="ka-GE"/>
        </w:rPr>
      </w:pPr>
      <w:r>
        <w:rPr>
          <w:rFonts w:ascii="Sylfaen" w:hAnsi="Sylfaen"/>
          <w:b/>
          <w:color w:val="000000"/>
          <w:highlight w:val="yellow"/>
          <w:lang w:val="ka-GE"/>
        </w:rPr>
        <w:br w:type="page"/>
      </w:r>
      <w:r w:rsidR="00C35EDD" w:rsidRPr="00C35EDD">
        <w:rPr>
          <w:rFonts w:ascii="Sylfaen" w:hAnsi="Sylfaen"/>
          <w:b/>
          <w:color w:val="000000"/>
          <w:sz w:val="24"/>
          <w:szCs w:val="24"/>
          <w:lang w:val="ka-GE"/>
        </w:rPr>
        <w:lastRenderedPageBreak/>
        <w:t>Total benchmark assessment</w:t>
      </w:r>
    </w:p>
    <w:p w14:paraId="5A5493E6" w14:textId="77777777" w:rsidR="003621AB" w:rsidRPr="003B2E03" w:rsidRDefault="003621AB" w:rsidP="003621AB">
      <w:pPr>
        <w:pStyle w:val="af5"/>
        <w:jc w:val="both"/>
        <w:rPr>
          <w:rFonts w:ascii="LitNusx" w:hAnsi="LitNusx"/>
          <w:b/>
          <w:color w:val="2E74B5" w:themeColor="accent5" w:themeShade="BF"/>
          <w:highlight w:val="yellow"/>
          <w:lang w:val="es-ES"/>
        </w:rPr>
      </w:pPr>
    </w:p>
    <w:p w14:paraId="79BAC222" w14:textId="1FF8B580" w:rsidR="003621AB" w:rsidRDefault="00C35EDD" w:rsidP="003621AB">
      <w:pPr>
        <w:ind w:firstLine="720"/>
        <w:jc w:val="both"/>
        <w:rPr>
          <w:rFonts w:ascii="Sylfaen" w:hAnsi="Sylfaen"/>
          <w:lang w:val="ka-GE"/>
        </w:rPr>
      </w:pPr>
      <w:proofErr w:type="spellStart"/>
      <w:r w:rsidRPr="00C35EDD">
        <w:rPr>
          <w:rFonts w:ascii="Sylfaen" w:hAnsi="Sylfaen" w:cs="Sylfaen"/>
          <w:lang w:val="es-ES"/>
        </w:rPr>
        <w:t>Below</w:t>
      </w:r>
      <w:proofErr w:type="spellEnd"/>
      <w:r w:rsidRPr="00C35EDD">
        <w:rPr>
          <w:rFonts w:ascii="Sylfaen" w:hAnsi="Sylfaen" w:cs="Sylfaen"/>
          <w:lang w:val="es-ES"/>
        </w:rPr>
        <w:t xml:space="preserve"> </w:t>
      </w:r>
      <w:proofErr w:type="spellStart"/>
      <w:r w:rsidRPr="00C35EDD">
        <w:rPr>
          <w:rFonts w:ascii="Sylfaen" w:hAnsi="Sylfaen" w:cs="Sylfaen"/>
          <w:lang w:val="es-ES"/>
        </w:rPr>
        <w:t>is</w:t>
      </w:r>
      <w:proofErr w:type="spellEnd"/>
      <w:r w:rsidRPr="00C35EDD">
        <w:rPr>
          <w:rFonts w:ascii="Sylfaen" w:hAnsi="Sylfaen" w:cs="Sylfaen"/>
          <w:lang w:val="es-ES"/>
        </w:rPr>
        <w:t xml:space="preserve"> </w:t>
      </w:r>
      <w:proofErr w:type="spellStart"/>
      <w:r w:rsidRPr="00C35EDD">
        <w:rPr>
          <w:rFonts w:ascii="Sylfaen" w:hAnsi="Sylfaen" w:cs="Sylfaen"/>
          <w:lang w:val="es-ES"/>
        </w:rPr>
        <w:t>the</w:t>
      </w:r>
      <w:proofErr w:type="spellEnd"/>
      <w:r w:rsidRPr="00C35EDD">
        <w:rPr>
          <w:rFonts w:ascii="Sylfaen" w:hAnsi="Sylfaen" w:cs="Sylfaen"/>
          <w:lang w:val="es-ES"/>
        </w:rPr>
        <w:t xml:space="preserve"> </w:t>
      </w:r>
      <w:proofErr w:type="spellStart"/>
      <w:r w:rsidRPr="00C35EDD">
        <w:rPr>
          <w:rFonts w:ascii="Sylfaen" w:hAnsi="Sylfaen" w:cs="Sylfaen"/>
          <w:lang w:val="es-ES"/>
        </w:rPr>
        <w:t>cost</w:t>
      </w:r>
      <w:proofErr w:type="spellEnd"/>
      <w:r w:rsidRPr="00C35EDD">
        <w:rPr>
          <w:rFonts w:ascii="Sylfaen" w:hAnsi="Sylfaen" w:cs="Sylfaen"/>
          <w:lang w:val="es-ES"/>
        </w:rPr>
        <w:t xml:space="preserve"> </w:t>
      </w:r>
      <w:proofErr w:type="spellStart"/>
      <w:r w:rsidRPr="00C35EDD">
        <w:rPr>
          <w:rFonts w:ascii="Sylfaen" w:hAnsi="Sylfaen" w:cs="Sylfaen"/>
          <w:lang w:val="es-ES"/>
        </w:rPr>
        <w:t>of</w:t>
      </w:r>
      <w:proofErr w:type="spellEnd"/>
      <w:r w:rsidRPr="00C35EDD">
        <w:rPr>
          <w:rFonts w:ascii="Sylfaen" w:hAnsi="Sylfaen" w:cs="Sylfaen"/>
          <w:lang w:val="es-ES"/>
        </w:rPr>
        <w:t xml:space="preserve"> </w:t>
      </w:r>
      <w:proofErr w:type="spellStart"/>
      <w:r w:rsidRPr="00C35EDD">
        <w:rPr>
          <w:rFonts w:ascii="Sylfaen" w:hAnsi="Sylfaen" w:cs="Sylfaen"/>
          <w:lang w:val="es-ES"/>
        </w:rPr>
        <w:t>implementation</w:t>
      </w:r>
      <w:proofErr w:type="spellEnd"/>
      <w:r w:rsidRPr="00C35EDD">
        <w:rPr>
          <w:rFonts w:ascii="Sylfaen" w:hAnsi="Sylfaen" w:cs="Sylfaen"/>
          <w:lang w:val="es-ES"/>
        </w:rPr>
        <w:t xml:space="preserve"> </w:t>
      </w:r>
      <w:proofErr w:type="spellStart"/>
      <w:r w:rsidRPr="00C35EDD">
        <w:rPr>
          <w:rFonts w:ascii="Sylfaen" w:hAnsi="Sylfaen" w:cs="Sylfaen"/>
          <w:lang w:val="es-ES"/>
        </w:rPr>
        <w:t>of</w:t>
      </w:r>
      <w:proofErr w:type="spellEnd"/>
      <w:r w:rsidRPr="00C35EDD">
        <w:rPr>
          <w:rFonts w:ascii="Sylfaen" w:hAnsi="Sylfaen" w:cs="Sylfaen"/>
          <w:lang w:val="es-ES"/>
        </w:rPr>
        <w:t xml:space="preserve"> </w:t>
      </w:r>
      <w:proofErr w:type="spellStart"/>
      <w:r w:rsidRPr="00C35EDD">
        <w:rPr>
          <w:rFonts w:ascii="Sylfaen" w:hAnsi="Sylfaen" w:cs="Sylfaen"/>
          <w:lang w:val="es-ES"/>
        </w:rPr>
        <w:t>Tzemi</w:t>
      </w:r>
      <w:proofErr w:type="spellEnd"/>
      <w:r w:rsidRPr="00C35EDD">
        <w:rPr>
          <w:rFonts w:ascii="Sylfaen" w:hAnsi="Sylfaen" w:cs="Sylfaen"/>
          <w:lang w:val="es-ES"/>
        </w:rPr>
        <w:t xml:space="preserve"> HPP. </w:t>
      </w:r>
      <w:proofErr w:type="spellStart"/>
      <w:r w:rsidRPr="00C35EDD">
        <w:rPr>
          <w:rFonts w:ascii="Sylfaen" w:hAnsi="Sylfaen" w:cs="Sylfaen"/>
          <w:lang w:val="es-ES"/>
        </w:rPr>
        <w:t>Amounts</w:t>
      </w:r>
      <w:proofErr w:type="spellEnd"/>
      <w:r w:rsidRPr="00C35EDD">
        <w:rPr>
          <w:rFonts w:ascii="Sylfaen" w:hAnsi="Sylfaen" w:cs="Sylfaen"/>
          <w:lang w:val="es-ES"/>
        </w:rPr>
        <w:t xml:space="preserve"> are </w:t>
      </w:r>
      <w:proofErr w:type="spellStart"/>
      <w:r w:rsidRPr="00C35EDD">
        <w:rPr>
          <w:rFonts w:ascii="Sylfaen" w:hAnsi="Sylfaen" w:cs="Sylfaen"/>
          <w:lang w:val="es-ES"/>
        </w:rPr>
        <w:t>given</w:t>
      </w:r>
      <w:proofErr w:type="spellEnd"/>
      <w:r w:rsidRPr="00C35EDD">
        <w:rPr>
          <w:rFonts w:ascii="Sylfaen" w:hAnsi="Sylfaen" w:cs="Sylfaen"/>
          <w:lang w:val="es-ES"/>
        </w:rPr>
        <w:t xml:space="preserve"> in </w:t>
      </w:r>
      <w:proofErr w:type="spellStart"/>
      <w:r w:rsidRPr="00C35EDD">
        <w:rPr>
          <w:rFonts w:ascii="Sylfaen" w:hAnsi="Sylfaen" w:cs="Sylfaen"/>
          <w:lang w:val="es-ES"/>
        </w:rPr>
        <w:t>thousands</w:t>
      </w:r>
      <w:proofErr w:type="spellEnd"/>
      <w:r w:rsidRPr="00C35EDD">
        <w:rPr>
          <w:rFonts w:ascii="Sylfaen" w:hAnsi="Sylfaen" w:cs="Sylfaen"/>
          <w:lang w:val="es-ES"/>
        </w:rPr>
        <w:t xml:space="preserve"> </w:t>
      </w:r>
      <w:proofErr w:type="spellStart"/>
      <w:r w:rsidRPr="00C35EDD">
        <w:rPr>
          <w:rFonts w:ascii="Sylfaen" w:hAnsi="Sylfaen" w:cs="Sylfaen"/>
          <w:lang w:val="es-ES"/>
        </w:rPr>
        <w:t>of</w:t>
      </w:r>
      <w:proofErr w:type="spellEnd"/>
      <w:r w:rsidRPr="00C35EDD">
        <w:rPr>
          <w:rFonts w:ascii="Sylfaen" w:hAnsi="Sylfaen" w:cs="Sylfaen"/>
          <w:lang w:val="es-ES"/>
        </w:rPr>
        <w:t xml:space="preserve"> lari </w:t>
      </w:r>
      <w:proofErr w:type="spellStart"/>
      <w:r w:rsidRPr="00C35EDD">
        <w:rPr>
          <w:rFonts w:ascii="Sylfaen" w:hAnsi="Sylfaen" w:cs="Sylfaen"/>
          <w:lang w:val="es-ES"/>
        </w:rPr>
        <w:t>without</w:t>
      </w:r>
      <w:proofErr w:type="spellEnd"/>
      <w:r w:rsidRPr="00C35EDD">
        <w:rPr>
          <w:rFonts w:ascii="Sylfaen" w:hAnsi="Sylfaen" w:cs="Sylfaen"/>
          <w:lang w:val="es-ES"/>
        </w:rPr>
        <w:t xml:space="preserve"> VAT. </w:t>
      </w:r>
      <w:proofErr w:type="spellStart"/>
      <w:r w:rsidRPr="00C35EDD">
        <w:rPr>
          <w:rFonts w:ascii="Sylfaen" w:hAnsi="Sylfaen" w:cs="Sylfaen"/>
          <w:lang w:val="es-ES"/>
        </w:rPr>
        <w:t>The</w:t>
      </w:r>
      <w:proofErr w:type="spellEnd"/>
      <w:r w:rsidRPr="00C35EDD">
        <w:rPr>
          <w:rFonts w:ascii="Sylfaen" w:hAnsi="Sylfaen" w:cs="Sylfaen"/>
          <w:lang w:val="es-ES"/>
        </w:rPr>
        <w:t xml:space="preserve"> total </w:t>
      </w:r>
      <w:proofErr w:type="spellStart"/>
      <w:r w:rsidRPr="00C35EDD">
        <w:rPr>
          <w:rFonts w:ascii="Sylfaen" w:hAnsi="Sylfaen" w:cs="Sylfaen"/>
          <w:lang w:val="es-ES"/>
        </w:rPr>
        <w:t>cost</w:t>
      </w:r>
      <w:proofErr w:type="spellEnd"/>
      <w:r w:rsidRPr="00C35EDD">
        <w:rPr>
          <w:rFonts w:ascii="Sylfaen" w:hAnsi="Sylfaen" w:cs="Sylfaen"/>
          <w:lang w:val="es-ES"/>
        </w:rPr>
        <w:t xml:space="preserve"> </w:t>
      </w:r>
      <w:proofErr w:type="spellStart"/>
      <w:r w:rsidRPr="00C35EDD">
        <w:rPr>
          <w:rFonts w:ascii="Sylfaen" w:hAnsi="Sylfaen" w:cs="Sylfaen"/>
          <w:lang w:val="es-ES"/>
        </w:rPr>
        <w:t>does</w:t>
      </w:r>
      <w:proofErr w:type="spellEnd"/>
      <w:r w:rsidRPr="00C35EDD">
        <w:rPr>
          <w:rFonts w:ascii="Sylfaen" w:hAnsi="Sylfaen" w:cs="Sylfaen"/>
          <w:lang w:val="es-ES"/>
        </w:rPr>
        <w:t xml:space="preserve"> </w:t>
      </w:r>
      <w:proofErr w:type="spellStart"/>
      <w:r w:rsidRPr="00C35EDD">
        <w:rPr>
          <w:rFonts w:ascii="Sylfaen" w:hAnsi="Sylfaen" w:cs="Sylfaen"/>
          <w:lang w:val="es-ES"/>
        </w:rPr>
        <w:t>not</w:t>
      </w:r>
      <w:proofErr w:type="spellEnd"/>
      <w:r w:rsidRPr="00C35EDD">
        <w:rPr>
          <w:rFonts w:ascii="Sylfaen" w:hAnsi="Sylfaen" w:cs="Sylfaen"/>
          <w:lang w:val="es-ES"/>
        </w:rPr>
        <w:t xml:space="preserve"> </w:t>
      </w:r>
      <w:proofErr w:type="spellStart"/>
      <w:r w:rsidRPr="00C35EDD">
        <w:rPr>
          <w:rFonts w:ascii="Sylfaen" w:hAnsi="Sylfaen" w:cs="Sylfaen"/>
          <w:lang w:val="es-ES"/>
        </w:rPr>
        <w:t>include</w:t>
      </w:r>
      <w:proofErr w:type="spellEnd"/>
      <w:r w:rsidRPr="00C35EDD">
        <w:rPr>
          <w:rFonts w:ascii="Sylfaen" w:hAnsi="Sylfaen" w:cs="Sylfaen"/>
          <w:lang w:val="es-ES"/>
        </w:rPr>
        <w:t xml:space="preserve"> </w:t>
      </w:r>
      <w:proofErr w:type="spellStart"/>
      <w:r w:rsidRPr="00C35EDD">
        <w:rPr>
          <w:rFonts w:ascii="Sylfaen" w:hAnsi="Sylfaen" w:cs="Sylfaen"/>
          <w:lang w:val="es-ES"/>
        </w:rPr>
        <w:t>finance</w:t>
      </w:r>
      <w:proofErr w:type="spellEnd"/>
      <w:r w:rsidRPr="00C35EDD">
        <w:rPr>
          <w:rFonts w:ascii="Sylfaen" w:hAnsi="Sylfaen" w:cs="Sylfaen"/>
          <w:lang w:val="es-ES"/>
        </w:rPr>
        <w:t xml:space="preserve"> </w:t>
      </w:r>
      <w:proofErr w:type="spellStart"/>
      <w:r w:rsidRPr="00C35EDD">
        <w:rPr>
          <w:rFonts w:ascii="Sylfaen" w:hAnsi="Sylfaen" w:cs="Sylfaen"/>
          <w:lang w:val="es-ES"/>
        </w:rPr>
        <w:t>costs</w:t>
      </w:r>
      <w:proofErr w:type="spellEnd"/>
      <w:r w:rsidRPr="00C35EDD">
        <w:rPr>
          <w:rFonts w:ascii="Sylfaen" w:hAnsi="Sylfaen" w:cs="Sylfaen"/>
          <w:lang w:val="es-ES"/>
        </w:rPr>
        <w:t xml:space="preserve"> and </w:t>
      </w:r>
      <w:proofErr w:type="spellStart"/>
      <w:r w:rsidRPr="00C35EDD">
        <w:rPr>
          <w:rFonts w:ascii="Sylfaen" w:hAnsi="Sylfaen" w:cs="Sylfaen"/>
          <w:lang w:val="es-ES"/>
        </w:rPr>
        <w:t>does</w:t>
      </w:r>
      <w:proofErr w:type="spellEnd"/>
      <w:r w:rsidRPr="00C35EDD">
        <w:rPr>
          <w:rFonts w:ascii="Sylfaen" w:hAnsi="Sylfaen" w:cs="Sylfaen"/>
          <w:lang w:val="es-ES"/>
        </w:rPr>
        <w:t xml:space="preserve"> </w:t>
      </w:r>
      <w:proofErr w:type="spellStart"/>
      <w:r w:rsidRPr="00C35EDD">
        <w:rPr>
          <w:rFonts w:ascii="Sylfaen" w:hAnsi="Sylfaen" w:cs="Sylfaen"/>
          <w:lang w:val="es-ES"/>
        </w:rPr>
        <w:t>not</w:t>
      </w:r>
      <w:proofErr w:type="spellEnd"/>
      <w:r w:rsidRPr="00C35EDD">
        <w:rPr>
          <w:rFonts w:ascii="Sylfaen" w:hAnsi="Sylfaen" w:cs="Sylfaen"/>
          <w:lang w:val="es-ES"/>
        </w:rPr>
        <w:t xml:space="preserve"> </w:t>
      </w:r>
      <w:proofErr w:type="spellStart"/>
      <w:r w:rsidRPr="00C35EDD">
        <w:rPr>
          <w:rFonts w:ascii="Sylfaen" w:hAnsi="Sylfaen" w:cs="Sylfaen"/>
          <w:lang w:val="es-ES"/>
        </w:rPr>
        <w:t>take</w:t>
      </w:r>
      <w:proofErr w:type="spellEnd"/>
      <w:r w:rsidRPr="00C35EDD">
        <w:rPr>
          <w:rFonts w:ascii="Sylfaen" w:hAnsi="Sylfaen" w:cs="Sylfaen"/>
          <w:lang w:val="es-ES"/>
        </w:rPr>
        <w:t xml:space="preserve"> </w:t>
      </w:r>
      <w:proofErr w:type="spellStart"/>
      <w:r w:rsidRPr="00C35EDD">
        <w:rPr>
          <w:rFonts w:ascii="Sylfaen" w:hAnsi="Sylfaen" w:cs="Sylfaen"/>
          <w:lang w:val="es-ES"/>
        </w:rPr>
        <w:t>into</w:t>
      </w:r>
      <w:proofErr w:type="spellEnd"/>
      <w:r w:rsidRPr="00C35EDD">
        <w:rPr>
          <w:rFonts w:ascii="Sylfaen" w:hAnsi="Sylfaen" w:cs="Sylfaen"/>
          <w:lang w:val="es-ES"/>
        </w:rPr>
        <w:t xml:space="preserve"> </w:t>
      </w:r>
      <w:proofErr w:type="spellStart"/>
      <w:r w:rsidRPr="00C35EDD">
        <w:rPr>
          <w:rFonts w:ascii="Sylfaen" w:hAnsi="Sylfaen" w:cs="Sylfaen"/>
          <w:lang w:val="es-ES"/>
        </w:rPr>
        <w:t>account</w:t>
      </w:r>
      <w:proofErr w:type="spellEnd"/>
      <w:r w:rsidRPr="00C35EDD">
        <w:rPr>
          <w:rFonts w:ascii="Sylfaen" w:hAnsi="Sylfaen" w:cs="Sylfaen"/>
          <w:lang w:val="es-ES"/>
        </w:rPr>
        <w:t xml:space="preserve"> </w:t>
      </w:r>
      <w:proofErr w:type="spellStart"/>
      <w:r w:rsidRPr="00C35EDD">
        <w:rPr>
          <w:rFonts w:ascii="Sylfaen" w:hAnsi="Sylfaen" w:cs="Sylfaen"/>
          <w:lang w:val="es-ES"/>
        </w:rPr>
        <w:t>price</w:t>
      </w:r>
      <w:proofErr w:type="spellEnd"/>
      <w:r w:rsidRPr="00C35EDD">
        <w:rPr>
          <w:rFonts w:ascii="Sylfaen" w:hAnsi="Sylfaen" w:cs="Sylfaen"/>
          <w:lang w:val="es-ES"/>
        </w:rPr>
        <w:t xml:space="preserve"> </w:t>
      </w:r>
      <w:proofErr w:type="spellStart"/>
      <w:r w:rsidRPr="00C35EDD">
        <w:rPr>
          <w:rFonts w:ascii="Sylfaen" w:hAnsi="Sylfaen" w:cs="Sylfaen"/>
          <w:lang w:val="es-ES"/>
        </w:rPr>
        <w:t>escalation</w:t>
      </w:r>
      <w:proofErr w:type="spellEnd"/>
      <w:r w:rsidRPr="00C35EDD">
        <w:rPr>
          <w:rFonts w:ascii="Sylfaen" w:hAnsi="Sylfaen" w:cs="Sylfaen"/>
          <w:lang w:val="es-ES"/>
        </w:rPr>
        <w:t xml:space="preserve">. </w:t>
      </w:r>
      <w:proofErr w:type="spellStart"/>
      <w:r w:rsidRPr="00C35EDD">
        <w:rPr>
          <w:rFonts w:ascii="Sylfaen" w:hAnsi="Sylfaen" w:cs="Sylfaen"/>
          <w:lang w:val="es-ES"/>
        </w:rPr>
        <w:t>The</w:t>
      </w:r>
      <w:proofErr w:type="spellEnd"/>
      <w:r w:rsidRPr="00C35EDD">
        <w:rPr>
          <w:rFonts w:ascii="Sylfaen" w:hAnsi="Sylfaen" w:cs="Sylfaen"/>
          <w:lang w:val="es-ES"/>
        </w:rPr>
        <w:t xml:space="preserve"> </w:t>
      </w:r>
      <w:proofErr w:type="spellStart"/>
      <w:r w:rsidRPr="00C35EDD">
        <w:rPr>
          <w:rFonts w:ascii="Sylfaen" w:hAnsi="Sylfaen" w:cs="Sylfaen"/>
          <w:lang w:val="es-ES"/>
        </w:rPr>
        <w:t>estimated</w:t>
      </w:r>
      <w:proofErr w:type="spellEnd"/>
      <w:r w:rsidRPr="00C35EDD">
        <w:rPr>
          <w:rFonts w:ascii="Sylfaen" w:hAnsi="Sylfaen" w:cs="Sylfaen"/>
          <w:lang w:val="es-ES"/>
        </w:rPr>
        <w:t xml:space="preserve"> </w:t>
      </w:r>
      <w:proofErr w:type="spellStart"/>
      <w:r w:rsidRPr="00C35EDD">
        <w:rPr>
          <w:rFonts w:ascii="Sylfaen" w:hAnsi="Sylfaen" w:cs="Sylfaen"/>
          <w:lang w:val="es-ES"/>
        </w:rPr>
        <w:t>cost</w:t>
      </w:r>
      <w:proofErr w:type="spellEnd"/>
      <w:r w:rsidRPr="00C35EDD">
        <w:rPr>
          <w:rFonts w:ascii="Sylfaen" w:hAnsi="Sylfaen" w:cs="Sylfaen"/>
          <w:lang w:val="es-ES"/>
        </w:rPr>
        <w:t xml:space="preserve"> </w:t>
      </w:r>
      <w:proofErr w:type="spellStart"/>
      <w:r w:rsidRPr="00C35EDD">
        <w:rPr>
          <w:rFonts w:ascii="Sylfaen" w:hAnsi="Sylfaen" w:cs="Sylfaen"/>
          <w:lang w:val="es-ES"/>
        </w:rPr>
        <w:t>of</w:t>
      </w:r>
      <w:proofErr w:type="spellEnd"/>
      <w:r w:rsidRPr="00C35EDD">
        <w:rPr>
          <w:rFonts w:ascii="Sylfaen" w:hAnsi="Sylfaen" w:cs="Sylfaen"/>
          <w:lang w:val="es-ES"/>
        </w:rPr>
        <w:t xml:space="preserve"> </w:t>
      </w:r>
      <w:proofErr w:type="spellStart"/>
      <w:r w:rsidRPr="00C35EDD">
        <w:rPr>
          <w:rFonts w:ascii="Sylfaen" w:hAnsi="Sylfaen" w:cs="Sylfaen"/>
          <w:lang w:val="es-ES"/>
        </w:rPr>
        <w:t>the</w:t>
      </w:r>
      <w:proofErr w:type="spellEnd"/>
      <w:r w:rsidRPr="00C35EDD">
        <w:rPr>
          <w:rFonts w:ascii="Sylfaen" w:hAnsi="Sylfaen" w:cs="Sylfaen"/>
          <w:lang w:val="es-ES"/>
        </w:rPr>
        <w:t xml:space="preserve"> </w:t>
      </w:r>
      <w:proofErr w:type="spellStart"/>
      <w:r w:rsidRPr="00C35EDD">
        <w:rPr>
          <w:rFonts w:ascii="Sylfaen" w:hAnsi="Sylfaen" w:cs="Sylfaen"/>
          <w:lang w:val="es-ES"/>
        </w:rPr>
        <w:t>project</w:t>
      </w:r>
      <w:proofErr w:type="spellEnd"/>
      <w:r w:rsidRPr="00C35EDD">
        <w:rPr>
          <w:rFonts w:ascii="Sylfaen" w:hAnsi="Sylfaen" w:cs="Sylfaen"/>
          <w:lang w:val="es-ES"/>
        </w:rPr>
        <w:t xml:space="preserve"> </w:t>
      </w:r>
      <w:proofErr w:type="spellStart"/>
      <w:r w:rsidRPr="00C35EDD">
        <w:rPr>
          <w:rFonts w:ascii="Sylfaen" w:hAnsi="Sylfaen" w:cs="Sylfaen"/>
          <w:lang w:val="es-ES"/>
        </w:rPr>
        <w:t>is</w:t>
      </w:r>
      <w:proofErr w:type="spellEnd"/>
      <w:r w:rsidRPr="00C35EDD">
        <w:rPr>
          <w:rFonts w:ascii="Sylfaen" w:hAnsi="Sylfaen" w:cs="Sylfaen"/>
          <w:lang w:val="es-ES"/>
        </w:rPr>
        <w:t xml:space="preserve"> 3.29 </w:t>
      </w:r>
      <w:proofErr w:type="spellStart"/>
      <w:r w:rsidRPr="00C35EDD">
        <w:rPr>
          <w:rFonts w:ascii="Sylfaen" w:hAnsi="Sylfaen" w:cs="Sylfaen"/>
          <w:lang w:val="es-ES"/>
        </w:rPr>
        <w:t>mln</w:t>
      </w:r>
      <w:proofErr w:type="spellEnd"/>
      <w:r w:rsidRPr="00C35EDD">
        <w:rPr>
          <w:rFonts w:ascii="Sylfaen" w:hAnsi="Sylfaen" w:cs="Sylfaen"/>
          <w:lang w:val="es-ES"/>
        </w:rPr>
        <w:t xml:space="preserve">. GEL (1.09 </w:t>
      </w:r>
      <w:proofErr w:type="spellStart"/>
      <w:r w:rsidRPr="00C35EDD">
        <w:rPr>
          <w:rFonts w:ascii="Sylfaen" w:hAnsi="Sylfaen" w:cs="Sylfaen"/>
          <w:lang w:val="es-ES"/>
        </w:rPr>
        <w:t>million</w:t>
      </w:r>
      <w:proofErr w:type="spellEnd"/>
      <w:r w:rsidRPr="00C35EDD">
        <w:rPr>
          <w:rFonts w:ascii="Sylfaen" w:hAnsi="Sylfaen" w:cs="Sylfaen"/>
          <w:lang w:val="es-ES"/>
        </w:rPr>
        <w:t xml:space="preserve"> USD). </w:t>
      </w:r>
      <w:proofErr w:type="spellStart"/>
      <w:r w:rsidRPr="00C35EDD">
        <w:rPr>
          <w:rFonts w:ascii="Sylfaen" w:hAnsi="Sylfaen" w:cs="Sylfaen"/>
          <w:lang w:val="es-ES"/>
        </w:rPr>
        <w:t>The</w:t>
      </w:r>
      <w:proofErr w:type="spellEnd"/>
      <w:r w:rsidRPr="00C35EDD">
        <w:rPr>
          <w:rFonts w:ascii="Sylfaen" w:hAnsi="Sylfaen" w:cs="Sylfaen"/>
          <w:lang w:val="es-ES"/>
        </w:rPr>
        <w:t xml:space="preserve"> </w:t>
      </w:r>
      <w:proofErr w:type="spellStart"/>
      <w:r w:rsidRPr="00C35EDD">
        <w:rPr>
          <w:rFonts w:ascii="Sylfaen" w:hAnsi="Sylfaen" w:cs="Sylfaen"/>
          <w:lang w:val="es-ES"/>
        </w:rPr>
        <w:t>projected</w:t>
      </w:r>
      <w:proofErr w:type="spellEnd"/>
      <w:r w:rsidRPr="00C35EDD">
        <w:rPr>
          <w:rFonts w:ascii="Sylfaen" w:hAnsi="Sylfaen" w:cs="Sylfaen"/>
          <w:lang w:val="es-ES"/>
        </w:rPr>
        <w:t xml:space="preserve"> </w:t>
      </w:r>
      <w:proofErr w:type="spellStart"/>
      <w:r w:rsidRPr="00C35EDD">
        <w:rPr>
          <w:rFonts w:ascii="Sylfaen" w:hAnsi="Sylfaen" w:cs="Sylfaen"/>
          <w:lang w:val="es-ES"/>
        </w:rPr>
        <w:t>cost</w:t>
      </w:r>
      <w:proofErr w:type="spellEnd"/>
      <w:r w:rsidRPr="00C35EDD">
        <w:rPr>
          <w:rFonts w:ascii="Sylfaen" w:hAnsi="Sylfaen" w:cs="Sylfaen"/>
          <w:lang w:val="es-ES"/>
        </w:rPr>
        <w:t xml:space="preserve"> </w:t>
      </w:r>
      <w:proofErr w:type="spellStart"/>
      <w:r w:rsidRPr="00C35EDD">
        <w:rPr>
          <w:rFonts w:ascii="Sylfaen" w:hAnsi="Sylfaen" w:cs="Sylfaen"/>
          <w:lang w:val="es-ES"/>
        </w:rPr>
        <w:t>of</w:t>
      </w:r>
      <w:proofErr w:type="spellEnd"/>
      <w:r w:rsidRPr="00C35EDD">
        <w:rPr>
          <w:rFonts w:ascii="Sylfaen" w:hAnsi="Sylfaen" w:cs="Sylfaen"/>
          <w:lang w:val="es-ES"/>
        </w:rPr>
        <w:t xml:space="preserve"> </w:t>
      </w:r>
      <w:proofErr w:type="spellStart"/>
      <w:r w:rsidRPr="00C35EDD">
        <w:rPr>
          <w:rFonts w:ascii="Sylfaen" w:hAnsi="Sylfaen" w:cs="Sylfaen"/>
          <w:lang w:val="es-ES"/>
        </w:rPr>
        <w:t>the</w:t>
      </w:r>
      <w:proofErr w:type="spellEnd"/>
      <w:r w:rsidRPr="00C35EDD">
        <w:rPr>
          <w:rFonts w:ascii="Sylfaen" w:hAnsi="Sylfaen" w:cs="Sylfaen"/>
          <w:lang w:val="es-ES"/>
        </w:rPr>
        <w:t xml:space="preserve"> </w:t>
      </w:r>
      <w:proofErr w:type="spellStart"/>
      <w:r w:rsidRPr="00C35EDD">
        <w:rPr>
          <w:rFonts w:ascii="Sylfaen" w:hAnsi="Sylfaen" w:cs="Sylfaen"/>
          <w:lang w:val="es-ES"/>
        </w:rPr>
        <w:t>project</w:t>
      </w:r>
      <w:proofErr w:type="spellEnd"/>
      <w:r w:rsidRPr="00C35EDD">
        <w:rPr>
          <w:rFonts w:ascii="Sylfaen" w:hAnsi="Sylfaen" w:cs="Sylfaen"/>
          <w:lang w:val="es-ES"/>
        </w:rPr>
        <w:t xml:space="preserve"> </w:t>
      </w:r>
      <w:proofErr w:type="spellStart"/>
      <w:r w:rsidRPr="00C35EDD">
        <w:rPr>
          <w:rFonts w:ascii="Sylfaen" w:hAnsi="Sylfaen" w:cs="Sylfaen"/>
          <w:lang w:val="es-ES"/>
        </w:rPr>
        <w:t>is</w:t>
      </w:r>
      <w:proofErr w:type="spellEnd"/>
      <w:r w:rsidRPr="00C35EDD">
        <w:rPr>
          <w:rFonts w:ascii="Sylfaen" w:hAnsi="Sylfaen" w:cs="Sylfaen"/>
          <w:lang w:val="es-ES"/>
        </w:rPr>
        <w:t xml:space="preserve"> </w:t>
      </w:r>
      <w:proofErr w:type="spellStart"/>
      <w:r w:rsidRPr="00C35EDD">
        <w:rPr>
          <w:rFonts w:ascii="Sylfaen" w:hAnsi="Sylfaen" w:cs="Sylfaen"/>
          <w:lang w:val="es-ES"/>
        </w:rPr>
        <w:t>based</w:t>
      </w:r>
      <w:proofErr w:type="spellEnd"/>
      <w:r w:rsidRPr="00C35EDD">
        <w:rPr>
          <w:rFonts w:ascii="Sylfaen" w:hAnsi="Sylfaen" w:cs="Sylfaen"/>
          <w:lang w:val="es-ES"/>
        </w:rPr>
        <w:t xml:space="preserve"> </w:t>
      </w:r>
      <w:proofErr w:type="spellStart"/>
      <w:r w:rsidRPr="00C35EDD">
        <w:rPr>
          <w:rFonts w:ascii="Sylfaen" w:hAnsi="Sylfaen" w:cs="Sylfaen"/>
          <w:lang w:val="es-ES"/>
        </w:rPr>
        <w:t>on</w:t>
      </w:r>
      <w:proofErr w:type="spellEnd"/>
      <w:r w:rsidRPr="00C35EDD">
        <w:rPr>
          <w:rFonts w:ascii="Sylfaen" w:hAnsi="Sylfaen" w:cs="Sylfaen"/>
          <w:lang w:val="es-ES"/>
        </w:rPr>
        <w:t xml:space="preserve"> </w:t>
      </w:r>
      <w:proofErr w:type="spellStart"/>
      <w:r w:rsidRPr="00C35EDD">
        <w:rPr>
          <w:rFonts w:ascii="Sylfaen" w:hAnsi="Sylfaen" w:cs="Sylfaen"/>
          <w:lang w:val="es-ES"/>
        </w:rPr>
        <w:t>the</w:t>
      </w:r>
      <w:proofErr w:type="spellEnd"/>
      <w:r w:rsidRPr="00C35EDD">
        <w:rPr>
          <w:rFonts w:ascii="Sylfaen" w:hAnsi="Sylfaen" w:cs="Sylfaen"/>
          <w:lang w:val="es-ES"/>
        </w:rPr>
        <w:t xml:space="preserve"> </w:t>
      </w:r>
      <w:proofErr w:type="spellStart"/>
      <w:r w:rsidRPr="00C35EDD">
        <w:rPr>
          <w:rFonts w:ascii="Sylfaen" w:hAnsi="Sylfaen" w:cs="Sylfaen"/>
          <w:lang w:val="es-ES"/>
        </w:rPr>
        <w:t>assessment</w:t>
      </w:r>
      <w:proofErr w:type="spellEnd"/>
      <w:r w:rsidRPr="00C35EDD">
        <w:rPr>
          <w:rFonts w:ascii="Sylfaen" w:hAnsi="Sylfaen" w:cs="Sylfaen"/>
          <w:lang w:val="es-ES"/>
        </w:rPr>
        <w:t xml:space="preserve"> </w:t>
      </w:r>
      <w:proofErr w:type="spellStart"/>
      <w:r w:rsidRPr="00C35EDD">
        <w:rPr>
          <w:rFonts w:ascii="Sylfaen" w:hAnsi="Sylfaen" w:cs="Sylfaen"/>
          <w:lang w:val="es-ES"/>
        </w:rPr>
        <w:t>of</w:t>
      </w:r>
      <w:proofErr w:type="spellEnd"/>
      <w:r w:rsidRPr="00C35EDD">
        <w:rPr>
          <w:rFonts w:ascii="Sylfaen" w:hAnsi="Sylfaen" w:cs="Sylfaen"/>
          <w:lang w:val="es-ES"/>
        </w:rPr>
        <w:t xml:space="preserve"> </w:t>
      </w:r>
      <w:proofErr w:type="spellStart"/>
      <w:r w:rsidRPr="00C35EDD">
        <w:rPr>
          <w:rFonts w:ascii="Sylfaen" w:hAnsi="Sylfaen" w:cs="Sylfaen"/>
          <w:lang w:val="es-ES"/>
        </w:rPr>
        <w:t>the</w:t>
      </w:r>
      <w:proofErr w:type="spellEnd"/>
      <w:r w:rsidRPr="00C35EDD">
        <w:rPr>
          <w:rFonts w:ascii="Sylfaen" w:hAnsi="Sylfaen" w:cs="Sylfaen"/>
          <w:lang w:val="es-ES"/>
        </w:rPr>
        <w:t xml:space="preserve"> </w:t>
      </w:r>
      <w:proofErr w:type="spellStart"/>
      <w:r w:rsidRPr="00C35EDD">
        <w:rPr>
          <w:rFonts w:ascii="Sylfaen" w:hAnsi="Sylfaen" w:cs="Sylfaen"/>
          <w:lang w:val="es-ES"/>
        </w:rPr>
        <w:t>volumes</w:t>
      </w:r>
      <w:proofErr w:type="spellEnd"/>
      <w:r w:rsidRPr="00C35EDD">
        <w:rPr>
          <w:rFonts w:ascii="Sylfaen" w:hAnsi="Sylfaen" w:cs="Sylfaen"/>
          <w:lang w:val="es-ES"/>
        </w:rPr>
        <w:t xml:space="preserve"> </w:t>
      </w:r>
      <w:proofErr w:type="spellStart"/>
      <w:r w:rsidRPr="00C35EDD">
        <w:rPr>
          <w:rFonts w:ascii="Sylfaen" w:hAnsi="Sylfaen" w:cs="Sylfaen"/>
          <w:lang w:val="es-ES"/>
        </w:rPr>
        <w:t>of</w:t>
      </w:r>
      <w:proofErr w:type="spellEnd"/>
      <w:r w:rsidRPr="00C35EDD">
        <w:rPr>
          <w:rFonts w:ascii="Sylfaen" w:hAnsi="Sylfaen" w:cs="Sylfaen"/>
          <w:lang w:val="es-ES"/>
        </w:rPr>
        <w:t xml:space="preserve"> </w:t>
      </w:r>
      <w:proofErr w:type="spellStart"/>
      <w:r w:rsidRPr="00C35EDD">
        <w:rPr>
          <w:rFonts w:ascii="Sylfaen" w:hAnsi="Sylfaen" w:cs="Sylfaen"/>
          <w:lang w:val="es-ES"/>
        </w:rPr>
        <w:t>construction</w:t>
      </w:r>
      <w:proofErr w:type="spellEnd"/>
      <w:r w:rsidRPr="00C35EDD">
        <w:rPr>
          <w:rFonts w:ascii="Sylfaen" w:hAnsi="Sylfaen" w:cs="Sylfaen"/>
          <w:lang w:val="es-ES"/>
        </w:rPr>
        <w:t xml:space="preserve"> and </w:t>
      </w:r>
      <w:proofErr w:type="spellStart"/>
      <w:r w:rsidRPr="00C35EDD">
        <w:rPr>
          <w:rFonts w:ascii="Sylfaen" w:hAnsi="Sylfaen" w:cs="Sylfaen"/>
          <w:lang w:val="es-ES"/>
        </w:rPr>
        <w:t>installation</w:t>
      </w:r>
      <w:proofErr w:type="spellEnd"/>
      <w:r w:rsidRPr="00C35EDD">
        <w:rPr>
          <w:rFonts w:ascii="Sylfaen" w:hAnsi="Sylfaen" w:cs="Sylfaen"/>
          <w:lang w:val="es-ES"/>
        </w:rPr>
        <w:t xml:space="preserve"> </w:t>
      </w:r>
      <w:proofErr w:type="spellStart"/>
      <w:r w:rsidRPr="00C35EDD">
        <w:rPr>
          <w:rFonts w:ascii="Sylfaen" w:hAnsi="Sylfaen" w:cs="Sylfaen"/>
          <w:lang w:val="es-ES"/>
        </w:rPr>
        <w:t>works</w:t>
      </w:r>
      <w:proofErr w:type="spellEnd"/>
      <w:r w:rsidRPr="00C35EDD">
        <w:rPr>
          <w:rFonts w:ascii="Sylfaen" w:hAnsi="Sylfaen" w:cs="Sylfaen"/>
          <w:lang w:val="es-ES"/>
        </w:rPr>
        <w:t xml:space="preserve">, </w:t>
      </w:r>
      <w:proofErr w:type="spellStart"/>
      <w:r w:rsidRPr="00C35EDD">
        <w:rPr>
          <w:rFonts w:ascii="Sylfaen" w:hAnsi="Sylfaen" w:cs="Sylfaen"/>
          <w:lang w:val="es-ES"/>
        </w:rPr>
        <w:t>the</w:t>
      </w:r>
      <w:proofErr w:type="spellEnd"/>
      <w:r w:rsidRPr="00C35EDD">
        <w:rPr>
          <w:rFonts w:ascii="Sylfaen" w:hAnsi="Sylfaen" w:cs="Sylfaen"/>
          <w:lang w:val="es-ES"/>
        </w:rPr>
        <w:t xml:space="preserve"> </w:t>
      </w:r>
      <w:proofErr w:type="spellStart"/>
      <w:r w:rsidRPr="00C35EDD">
        <w:rPr>
          <w:rFonts w:ascii="Sylfaen" w:hAnsi="Sylfaen" w:cs="Sylfaen"/>
          <w:lang w:val="es-ES"/>
        </w:rPr>
        <w:t>benchmark</w:t>
      </w:r>
      <w:proofErr w:type="spellEnd"/>
      <w:r w:rsidRPr="00C35EDD">
        <w:rPr>
          <w:rFonts w:ascii="Sylfaen" w:hAnsi="Sylfaen" w:cs="Sylfaen"/>
          <w:lang w:val="es-ES"/>
        </w:rPr>
        <w:t xml:space="preserve"> </w:t>
      </w:r>
      <w:proofErr w:type="spellStart"/>
      <w:r w:rsidRPr="00C35EDD">
        <w:rPr>
          <w:rFonts w:ascii="Sylfaen" w:hAnsi="Sylfaen" w:cs="Sylfaen"/>
          <w:lang w:val="es-ES"/>
        </w:rPr>
        <w:t>assessment</w:t>
      </w:r>
      <w:proofErr w:type="spellEnd"/>
      <w:r w:rsidRPr="00C35EDD">
        <w:rPr>
          <w:rFonts w:ascii="Sylfaen" w:hAnsi="Sylfaen" w:cs="Sylfaen"/>
          <w:lang w:val="es-ES"/>
        </w:rPr>
        <w:t xml:space="preserve"> </w:t>
      </w:r>
      <w:proofErr w:type="spellStart"/>
      <w:r w:rsidRPr="00C35EDD">
        <w:rPr>
          <w:rFonts w:ascii="Sylfaen" w:hAnsi="Sylfaen" w:cs="Sylfaen"/>
          <w:lang w:val="es-ES"/>
        </w:rPr>
        <w:t>related</w:t>
      </w:r>
      <w:proofErr w:type="spellEnd"/>
      <w:r w:rsidRPr="00C35EDD">
        <w:rPr>
          <w:rFonts w:ascii="Sylfaen" w:hAnsi="Sylfaen" w:cs="Sylfaen"/>
          <w:lang w:val="es-ES"/>
        </w:rPr>
        <w:t xml:space="preserve"> </w:t>
      </w:r>
      <w:proofErr w:type="spellStart"/>
      <w:r w:rsidRPr="00C35EDD">
        <w:rPr>
          <w:rFonts w:ascii="Sylfaen" w:hAnsi="Sylfaen" w:cs="Sylfaen"/>
          <w:lang w:val="es-ES"/>
        </w:rPr>
        <w:t>to</w:t>
      </w:r>
      <w:proofErr w:type="spellEnd"/>
      <w:r w:rsidRPr="00C35EDD">
        <w:rPr>
          <w:rFonts w:ascii="Sylfaen" w:hAnsi="Sylfaen" w:cs="Sylfaen"/>
          <w:lang w:val="es-ES"/>
        </w:rPr>
        <w:t xml:space="preserve"> </w:t>
      </w:r>
      <w:proofErr w:type="spellStart"/>
      <w:r w:rsidRPr="00C35EDD">
        <w:rPr>
          <w:rFonts w:ascii="Sylfaen" w:hAnsi="Sylfaen" w:cs="Sylfaen"/>
          <w:lang w:val="es-ES"/>
        </w:rPr>
        <w:t>the</w:t>
      </w:r>
      <w:proofErr w:type="spellEnd"/>
      <w:r w:rsidRPr="00C35EDD">
        <w:rPr>
          <w:rFonts w:ascii="Sylfaen" w:hAnsi="Sylfaen" w:cs="Sylfaen"/>
          <w:lang w:val="es-ES"/>
        </w:rPr>
        <w:t xml:space="preserve"> </w:t>
      </w:r>
      <w:proofErr w:type="spellStart"/>
      <w:r w:rsidRPr="00C35EDD">
        <w:rPr>
          <w:rFonts w:ascii="Sylfaen" w:hAnsi="Sylfaen" w:cs="Sylfaen"/>
          <w:lang w:val="es-ES"/>
        </w:rPr>
        <w:t>management</w:t>
      </w:r>
      <w:proofErr w:type="spellEnd"/>
      <w:r w:rsidRPr="00C35EDD">
        <w:rPr>
          <w:rFonts w:ascii="Sylfaen" w:hAnsi="Sylfaen" w:cs="Sylfaen"/>
          <w:lang w:val="es-ES"/>
        </w:rPr>
        <w:t xml:space="preserve"> </w:t>
      </w:r>
      <w:proofErr w:type="spellStart"/>
      <w:r w:rsidRPr="00C35EDD">
        <w:rPr>
          <w:rFonts w:ascii="Sylfaen" w:hAnsi="Sylfaen" w:cs="Sylfaen"/>
          <w:lang w:val="es-ES"/>
        </w:rPr>
        <w:t>of</w:t>
      </w:r>
      <w:proofErr w:type="spellEnd"/>
      <w:r w:rsidRPr="00C35EDD">
        <w:rPr>
          <w:rFonts w:ascii="Sylfaen" w:hAnsi="Sylfaen" w:cs="Sylfaen"/>
          <w:lang w:val="es-ES"/>
        </w:rPr>
        <w:t xml:space="preserve"> similar </w:t>
      </w:r>
      <w:proofErr w:type="spellStart"/>
      <w:r w:rsidRPr="00C35EDD">
        <w:rPr>
          <w:rFonts w:ascii="Sylfaen" w:hAnsi="Sylfaen" w:cs="Sylfaen"/>
          <w:lang w:val="es-ES"/>
        </w:rPr>
        <w:t>projects</w:t>
      </w:r>
      <w:proofErr w:type="spellEnd"/>
      <w:r w:rsidRPr="00C35EDD">
        <w:rPr>
          <w:rFonts w:ascii="Sylfaen" w:hAnsi="Sylfaen" w:cs="Sylfaen"/>
          <w:lang w:val="es-ES"/>
        </w:rPr>
        <w:t xml:space="preserve">, </w:t>
      </w:r>
      <w:proofErr w:type="spellStart"/>
      <w:r w:rsidRPr="00C35EDD">
        <w:rPr>
          <w:rFonts w:ascii="Sylfaen" w:hAnsi="Sylfaen" w:cs="Sylfaen"/>
          <w:lang w:val="es-ES"/>
        </w:rPr>
        <w:t>studies</w:t>
      </w:r>
      <w:proofErr w:type="spellEnd"/>
      <w:r w:rsidRPr="00C35EDD">
        <w:rPr>
          <w:rFonts w:ascii="Sylfaen" w:hAnsi="Sylfaen" w:cs="Sylfaen"/>
          <w:lang w:val="es-ES"/>
        </w:rPr>
        <w:t xml:space="preserve"> and </w:t>
      </w:r>
      <w:proofErr w:type="spellStart"/>
      <w:r w:rsidRPr="00C35EDD">
        <w:rPr>
          <w:rFonts w:ascii="Sylfaen" w:hAnsi="Sylfaen" w:cs="Sylfaen"/>
          <w:lang w:val="es-ES"/>
        </w:rPr>
        <w:t>other</w:t>
      </w:r>
      <w:proofErr w:type="spellEnd"/>
      <w:r w:rsidRPr="00C35EDD">
        <w:rPr>
          <w:rFonts w:ascii="Sylfaen" w:hAnsi="Sylfaen" w:cs="Sylfaen"/>
          <w:lang w:val="es-ES"/>
        </w:rPr>
        <w:t xml:space="preserve"> </w:t>
      </w:r>
      <w:proofErr w:type="spellStart"/>
      <w:r w:rsidRPr="00C35EDD">
        <w:rPr>
          <w:rFonts w:ascii="Sylfaen" w:hAnsi="Sylfaen" w:cs="Sylfaen"/>
          <w:lang w:val="es-ES"/>
        </w:rPr>
        <w:t>project</w:t>
      </w:r>
      <w:proofErr w:type="spellEnd"/>
      <w:r w:rsidRPr="00C35EDD">
        <w:rPr>
          <w:rFonts w:ascii="Sylfaen" w:hAnsi="Sylfaen" w:cs="Sylfaen"/>
          <w:lang w:val="es-ES"/>
        </w:rPr>
        <w:t xml:space="preserve"> </w:t>
      </w:r>
      <w:proofErr w:type="spellStart"/>
      <w:r w:rsidRPr="00C35EDD">
        <w:rPr>
          <w:rFonts w:ascii="Sylfaen" w:hAnsi="Sylfaen" w:cs="Sylfaen"/>
          <w:lang w:val="es-ES"/>
        </w:rPr>
        <w:t>implementation</w:t>
      </w:r>
      <w:proofErr w:type="spellEnd"/>
      <w:r w:rsidRPr="00C35EDD">
        <w:rPr>
          <w:rFonts w:ascii="Sylfaen" w:hAnsi="Sylfaen" w:cs="Sylfaen"/>
          <w:lang w:val="es-ES"/>
        </w:rPr>
        <w:t>.</w:t>
      </w:r>
    </w:p>
    <w:tbl>
      <w:tblPr>
        <w:tblW w:w="8740" w:type="dxa"/>
        <w:tblInd w:w="108" w:type="dxa"/>
        <w:tblLook w:val="04A0" w:firstRow="1" w:lastRow="0" w:firstColumn="1" w:lastColumn="0" w:noHBand="0" w:noVBand="1"/>
      </w:tblPr>
      <w:tblGrid>
        <w:gridCol w:w="7200"/>
        <w:gridCol w:w="1540"/>
      </w:tblGrid>
      <w:tr w:rsidR="003621AB" w:rsidRPr="006E7DA3" w14:paraId="36C2DA20" w14:textId="77777777" w:rsidTr="004636C7">
        <w:trPr>
          <w:trHeight w:val="288"/>
        </w:trPr>
        <w:tc>
          <w:tcPr>
            <w:tcW w:w="7200" w:type="dxa"/>
            <w:vMerge w:val="restart"/>
            <w:tcBorders>
              <w:top w:val="nil"/>
              <w:left w:val="nil"/>
              <w:bottom w:val="single" w:sz="8" w:space="0" w:color="000000"/>
              <w:right w:val="nil"/>
            </w:tcBorders>
            <w:shd w:val="clear" w:color="000000" w:fill="D9D9D9"/>
            <w:vAlign w:val="center"/>
            <w:hideMark/>
          </w:tcPr>
          <w:p w14:paraId="4FAEAAF6" w14:textId="45D0AD49" w:rsidR="003621AB" w:rsidRPr="006E7DA3" w:rsidRDefault="00C35EDD" w:rsidP="004636C7">
            <w:pPr>
              <w:spacing w:after="0" w:line="240" w:lineRule="auto"/>
              <w:jc w:val="center"/>
              <w:rPr>
                <w:rFonts w:ascii="Sylfaen" w:hAnsi="Sylfaen" w:cs="Arial"/>
                <w:b/>
                <w:bCs/>
                <w:color w:val="000000"/>
              </w:rPr>
            </w:pPr>
            <w:r>
              <w:rPr>
                <w:rFonts w:ascii="Sylfaen" w:hAnsi="Sylfaen" w:cs="Arial"/>
                <w:b/>
                <w:bCs/>
                <w:lang w:val="en-US"/>
              </w:rPr>
              <w:t>J</w:t>
            </w:r>
            <w:r w:rsidRPr="00C35EDD">
              <w:rPr>
                <w:rFonts w:ascii="Sylfaen" w:hAnsi="Sylfaen" w:cs="Arial"/>
                <w:b/>
                <w:bCs/>
                <w:lang w:val="ka-GE"/>
              </w:rPr>
              <w:t>ob title</w:t>
            </w:r>
          </w:p>
        </w:tc>
        <w:tc>
          <w:tcPr>
            <w:tcW w:w="1540" w:type="dxa"/>
            <w:tcBorders>
              <w:top w:val="nil"/>
              <w:left w:val="nil"/>
              <w:bottom w:val="nil"/>
              <w:right w:val="nil"/>
            </w:tcBorders>
            <w:shd w:val="clear" w:color="000000" w:fill="D9D9D9"/>
            <w:vAlign w:val="center"/>
            <w:hideMark/>
          </w:tcPr>
          <w:p w14:paraId="7AE177EE" w14:textId="18C60F54" w:rsidR="003621AB" w:rsidRPr="006E7DA3" w:rsidRDefault="00C35EDD" w:rsidP="004636C7">
            <w:pPr>
              <w:spacing w:after="0" w:line="240" w:lineRule="auto"/>
              <w:jc w:val="center"/>
              <w:rPr>
                <w:rFonts w:ascii="Sylfaen" w:hAnsi="Sylfaen" w:cs="Arial"/>
                <w:b/>
                <w:bCs/>
                <w:color w:val="000000"/>
              </w:rPr>
            </w:pPr>
            <w:r w:rsidRPr="00C35EDD">
              <w:rPr>
                <w:rFonts w:ascii="Sylfaen" w:hAnsi="Sylfaen" w:cs="Arial"/>
                <w:b/>
                <w:bCs/>
                <w:lang w:val="ka-GE"/>
              </w:rPr>
              <w:t>money</w:t>
            </w:r>
          </w:p>
        </w:tc>
      </w:tr>
      <w:tr w:rsidR="003621AB" w:rsidRPr="006E7DA3" w14:paraId="60E4B295" w14:textId="77777777" w:rsidTr="004636C7">
        <w:trPr>
          <w:trHeight w:val="300"/>
        </w:trPr>
        <w:tc>
          <w:tcPr>
            <w:tcW w:w="7200" w:type="dxa"/>
            <w:vMerge/>
            <w:tcBorders>
              <w:top w:val="nil"/>
              <w:left w:val="nil"/>
              <w:bottom w:val="single" w:sz="8" w:space="0" w:color="000000"/>
              <w:right w:val="nil"/>
            </w:tcBorders>
            <w:vAlign w:val="center"/>
            <w:hideMark/>
          </w:tcPr>
          <w:p w14:paraId="6C36D06B" w14:textId="77777777" w:rsidR="003621AB" w:rsidRPr="006E7DA3" w:rsidRDefault="003621AB" w:rsidP="004636C7">
            <w:pPr>
              <w:spacing w:after="0" w:line="240" w:lineRule="auto"/>
              <w:rPr>
                <w:rFonts w:ascii="Sylfaen" w:hAnsi="Sylfaen" w:cs="Arial"/>
                <w:b/>
                <w:bCs/>
                <w:color w:val="000000"/>
              </w:rPr>
            </w:pPr>
          </w:p>
        </w:tc>
        <w:tc>
          <w:tcPr>
            <w:tcW w:w="1540" w:type="dxa"/>
            <w:tcBorders>
              <w:top w:val="nil"/>
              <w:left w:val="nil"/>
              <w:bottom w:val="single" w:sz="8" w:space="0" w:color="auto"/>
              <w:right w:val="nil"/>
            </w:tcBorders>
            <w:shd w:val="clear" w:color="000000" w:fill="D9D9D9"/>
            <w:vAlign w:val="center"/>
            <w:hideMark/>
          </w:tcPr>
          <w:p w14:paraId="0DE68E10" w14:textId="328D1E42" w:rsidR="003621AB" w:rsidRPr="006E7DA3" w:rsidRDefault="00C35EDD" w:rsidP="004636C7">
            <w:pPr>
              <w:spacing w:after="0" w:line="240" w:lineRule="auto"/>
              <w:jc w:val="center"/>
              <w:rPr>
                <w:rFonts w:ascii="Sylfaen" w:hAnsi="Sylfaen" w:cs="Arial"/>
                <w:b/>
                <w:bCs/>
                <w:color w:val="000000"/>
              </w:rPr>
            </w:pPr>
            <w:r w:rsidRPr="00C35EDD">
              <w:rPr>
                <w:rFonts w:ascii="Sylfaen" w:hAnsi="Sylfaen" w:cs="Arial"/>
                <w:b/>
                <w:bCs/>
                <w:lang w:val="ka-GE"/>
              </w:rPr>
              <w:t>One thousand GEL</w:t>
            </w:r>
          </w:p>
        </w:tc>
      </w:tr>
      <w:tr w:rsidR="003621AB" w:rsidRPr="006E7DA3" w14:paraId="66B240F7" w14:textId="77777777" w:rsidTr="004636C7">
        <w:trPr>
          <w:trHeight w:val="276"/>
        </w:trPr>
        <w:tc>
          <w:tcPr>
            <w:tcW w:w="7200" w:type="dxa"/>
            <w:tcBorders>
              <w:top w:val="nil"/>
              <w:left w:val="nil"/>
              <w:bottom w:val="nil"/>
              <w:right w:val="nil"/>
            </w:tcBorders>
            <w:shd w:val="clear" w:color="auto" w:fill="auto"/>
            <w:vAlign w:val="center"/>
            <w:hideMark/>
          </w:tcPr>
          <w:p w14:paraId="40A3F5DD" w14:textId="77777777" w:rsidR="003621AB" w:rsidRPr="006E7DA3" w:rsidRDefault="003621AB" w:rsidP="004636C7">
            <w:pPr>
              <w:spacing w:after="0" w:line="240" w:lineRule="auto"/>
              <w:jc w:val="center"/>
              <w:rPr>
                <w:rFonts w:ascii="Sylfaen" w:hAnsi="Sylfaen" w:cs="Arial"/>
                <w:b/>
                <w:bCs/>
                <w:color w:val="000000"/>
              </w:rPr>
            </w:pPr>
          </w:p>
        </w:tc>
        <w:tc>
          <w:tcPr>
            <w:tcW w:w="1540" w:type="dxa"/>
            <w:tcBorders>
              <w:top w:val="nil"/>
              <w:left w:val="nil"/>
              <w:bottom w:val="nil"/>
              <w:right w:val="nil"/>
            </w:tcBorders>
            <w:shd w:val="clear" w:color="auto" w:fill="auto"/>
            <w:vAlign w:val="center"/>
            <w:hideMark/>
          </w:tcPr>
          <w:p w14:paraId="6D1C032A" w14:textId="77777777" w:rsidR="003621AB" w:rsidRPr="006E7DA3" w:rsidRDefault="003621AB" w:rsidP="004636C7">
            <w:pPr>
              <w:spacing w:after="0" w:line="240" w:lineRule="auto"/>
              <w:jc w:val="both"/>
              <w:rPr>
                <w:rFonts w:ascii="Times New Roman" w:hAnsi="Times New Roman"/>
                <w:sz w:val="20"/>
                <w:szCs w:val="20"/>
              </w:rPr>
            </w:pPr>
          </w:p>
        </w:tc>
      </w:tr>
      <w:tr w:rsidR="003621AB" w:rsidRPr="006E7DA3" w14:paraId="21974D45" w14:textId="77777777" w:rsidTr="004636C7">
        <w:trPr>
          <w:trHeight w:val="288"/>
        </w:trPr>
        <w:tc>
          <w:tcPr>
            <w:tcW w:w="7200" w:type="dxa"/>
            <w:tcBorders>
              <w:top w:val="nil"/>
              <w:left w:val="nil"/>
              <w:bottom w:val="nil"/>
              <w:right w:val="nil"/>
            </w:tcBorders>
            <w:shd w:val="clear" w:color="auto" w:fill="auto"/>
            <w:vAlign w:val="center"/>
            <w:hideMark/>
          </w:tcPr>
          <w:p w14:paraId="5F733459" w14:textId="09F47332" w:rsidR="003621AB" w:rsidRPr="006E7DA3" w:rsidRDefault="00C35EDD" w:rsidP="004636C7">
            <w:pPr>
              <w:spacing w:after="0" w:line="240" w:lineRule="auto"/>
              <w:jc w:val="both"/>
              <w:rPr>
                <w:rFonts w:ascii="Sylfaen" w:hAnsi="Sylfaen" w:cs="Arial"/>
              </w:rPr>
            </w:pPr>
            <w:r w:rsidRPr="00C35EDD">
              <w:rPr>
                <w:rFonts w:ascii="Sylfaen" w:hAnsi="Sylfaen" w:cs="Arial"/>
                <w:lang w:val="ka-GE"/>
              </w:rPr>
              <w:t>Headwork</w:t>
            </w:r>
          </w:p>
        </w:tc>
        <w:tc>
          <w:tcPr>
            <w:tcW w:w="1540" w:type="dxa"/>
            <w:tcBorders>
              <w:top w:val="nil"/>
              <w:left w:val="nil"/>
              <w:bottom w:val="nil"/>
              <w:right w:val="nil"/>
            </w:tcBorders>
            <w:shd w:val="clear" w:color="auto" w:fill="auto"/>
            <w:vAlign w:val="center"/>
            <w:hideMark/>
          </w:tcPr>
          <w:p w14:paraId="61AC1465" w14:textId="77777777" w:rsidR="003621AB" w:rsidRPr="006E7DA3" w:rsidRDefault="003621AB" w:rsidP="004636C7">
            <w:pPr>
              <w:spacing w:after="0" w:line="240" w:lineRule="auto"/>
              <w:jc w:val="right"/>
              <w:rPr>
                <w:rFonts w:ascii="Sylfaen" w:hAnsi="Sylfaen" w:cs="Arial"/>
              </w:rPr>
            </w:pPr>
            <w:r w:rsidRPr="006E7DA3">
              <w:rPr>
                <w:rFonts w:ascii="Sylfaen" w:hAnsi="Sylfaen" w:cs="Arial"/>
              </w:rPr>
              <w:t xml:space="preserve">                 598 </w:t>
            </w:r>
          </w:p>
        </w:tc>
      </w:tr>
      <w:tr w:rsidR="003621AB" w:rsidRPr="006E7DA3" w14:paraId="695100B9" w14:textId="77777777" w:rsidTr="004636C7">
        <w:trPr>
          <w:trHeight w:val="288"/>
        </w:trPr>
        <w:tc>
          <w:tcPr>
            <w:tcW w:w="7200" w:type="dxa"/>
            <w:tcBorders>
              <w:top w:val="nil"/>
              <w:left w:val="nil"/>
              <w:bottom w:val="nil"/>
              <w:right w:val="nil"/>
            </w:tcBorders>
            <w:shd w:val="clear" w:color="auto" w:fill="auto"/>
            <w:vAlign w:val="center"/>
            <w:hideMark/>
          </w:tcPr>
          <w:p w14:paraId="447C1D18" w14:textId="77ADE08D" w:rsidR="003621AB" w:rsidRPr="006E7DA3" w:rsidRDefault="00C35EDD" w:rsidP="004636C7">
            <w:pPr>
              <w:spacing w:after="0" w:line="240" w:lineRule="auto"/>
              <w:jc w:val="both"/>
              <w:rPr>
                <w:rFonts w:ascii="Sylfaen" w:hAnsi="Sylfaen" w:cs="Arial"/>
              </w:rPr>
            </w:pPr>
            <w:r>
              <w:rPr>
                <w:rFonts w:ascii="Sylfaen" w:hAnsi="Sylfaen"/>
                <w:lang w:val="en-US"/>
              </w:rPr>
              <w:t>P</w:t>
            </w:r>
            <w:r w:rsidRPr="00C35EDD">
              <w:rPr>
                <w:rFonts w:ascii="Sylfaen" w:hAnsi="Sylfaen"/>
                <w:lang w:val="ka-GE"/>
              </w:rPr>
              <w:t>ressure pipeline</w:t>
            </w:r>
          </w:p>
        </w:tc>
        <w:tc>
          <w:tcPr>
            <w:tcW w:w="1540" w:type="dxa"/>
            <w:tcBorders>
              <w:top w:val="nil"/>
              <w:left w:val="nil"/>
              <w:bottom w:val="nil"/>
              <w:right w:val="nil"/>
            </w:tcBorders>
            <w:shd w:val="clear" w:color="auto" w:fill="auto"/>
            <w:vAlign w:val="center"/>
            <w:hideMark/>
          </w:tcPr>
          <w:p w14:paraId="6874F111" w14:textId="77777777" w:rsidR="003621AB" w:rsidRPr="006E7DA3" w:rsidRDefault="003621AB" w:rsidP="004636C7">
            <w:pPr>
              <w:spacing w:after="0" w:line="240" w:lineRule="auto"/>
              <w:jc w:val="right"/>
              <w:rPr>
                <w:rFonts w:ascii="Sylfaen" w:hAnsi="Sylfaen" w:cs="Arial"/>
              </w:rPr>
            </w:pPr>
            <w:r w:rsidRPr="006E7DA3">
              <w:rPr>
                <w:rFonts w:ascii="Sylfaen" w:hAnsi="Sylfaen" w:cs="Arial"/>
              </w:rPr>
              <w:t xml:space="preserve">                 932 </w:t>
            </w:r>
          </w:p>
        </w:tc>
      </w:tr>
      <w:tr w:rsidR="003621AB" w:rsidRPr="006E7DA3" w14:paraId="7A766FC8" w14:textId="77777777" w:rsidTr="004636C7">
        <w:trPr>
          <w:trHeight w:val="288"/>
        </w:trPr>
        <w:tc>
          <w:tcPr>
            <w:tcW w:w="7200" w:type="dxa"/>
            <w:tcBorders>
              <w:top w:val="nil"/>
              <w:left w:val="nil"/>
              <w:bottom w:val="nil"/>
              <w:right w:val="nil"/>
            </w:tcBorders>
            <w:shd w:val="clear" w:color="auto" w:fill="auto"/>
            <w:vAlign w:val="center"/>
            <w:hideMark/>
          </w:tcPr>
          <w:p w14:paraId="6395BA75" w14:textId="4F37C6D0" w:rsidR="003621AB" w:rsidRPr="006F6B3D" w:rsidRDefault="006F6B3D" w:rsidP="004636C7">
            <w:pPr>
              <w:spacing w:after="0" w:line="240" w:lineRule="auto"/>
              <w:jc w:val="both"/>
              <w:rPr>
                <w:rFonts w:ascii="Sylfaen" w:hAnsi="Sylfaen" w:cs="Arial"/>
                <w:lang w:val="en-US"/>
              </w:rPr>
            </w:pPr>
            <w:r w:rsidRPr="006F6B3D">
              <w:rPr>
                <w:rFonts w:ascii="Sylfaen" w:hAnsi="Sylfaen" w:cs="Arial"/>
                <w:lang w:val="ka-GE"/>
              </w:rPr>
              <w:t>HPP aggregate building, transmission channel and road</w:t>
            </w:r>
          </w:p>
        </w:tc>
        <w:tc>
          <w:tcPr>
            <w:tcW w:w="1540" w:type="dxa"/>
            <w:tcBorders>
              <w:top w:val="nil"/>
              <w:left w:val="nil"/>
              <w:bottom w:val="nil"/>
              <w:right w:val="nil"/>
            </w:tcBorders>
            <w:shd w:val="clear" w:color="auto" w:fill="auto"/>
            <w:vAlign w:val="center"/>
            <w:hideMark/>
          </w:tcPr>
          <w:p w14:paraId="021F0103" w14:textId="77777777" w:rsidR="003621AB" w:rsidRPr="006E7DA3" w:rsidRDefault="003621AB" w:rsidP="004636C7">
            <w:pPr>
              <w:spacing w:after="0" w:line="240" w:lineRule="auto"/>
              <w:jc w:val="right"/>
              <w:rPr>
                <w:rFonts w:ascii="Sylfaen" w:hAnsi="Sylfaen" w:cs="Arial"/>
              </w:rPr>
            </w:pPr>
            <w:r w:rsidRPr="006F6B3D">
              <w:rPr>
                <w:rFonts w:ascii="Sylfaen" w:hAnsi="Sylfaen" w:cs="Arial"/>
                <w:lang w:val="en-US"/>
              </w:rPr>
              <w:t xml:space="preserve">                 </w:t>
            </w:r>
            <w:r w:rsidRPr="006E7DA3">
              <w:rPr>
                <w:rFonts w:ascii="Sylfaen" w:hAnsi="Sylfaen" w:cs="Arial"/>
              </w:rPr>
              <w:t xml:space="preserve">264 </w:t>
            </w:r>
          </w:p>
        </w:tc>
      </w:tr>
      <w:tr w:rsidR="003621AB" w:rsidRPr="006E7DA3" w14:paraId="2A8CB812" w14:textId="77777777" w:rsidTr="004636C7">
        <w:trPr>
          <w:trHeight w:val="288"/>
        </w:trPr>
        <w:tc>
          <w:tcPr>
            <w:tcW w:w="7200" w:type="dxa"/>
            <w:tcBorders>
              <w:top w:val="nil"/>
              <w:left w:val="nil"/>
              <w:bottom w:val="nil"/>
              <w:right w:val="nil"/>
            </w:tcBorders>
            <w:shd w:val="clear" w:color="auto" w:fill="auto"/>
            <w:vAlign w:val="center"/>
            <w:hideMark/>
          </w:tcPr>
          <w:p w14:paraId="2CAB457E" w14:textId="2D3D430A" w:rsidR="003621AB" w:rsidRPr="006E7DA3" w:rsidRDefault="006F6B3D" w:rsidP="004636C7">
            <w:pPr>
              <w:spacing w:after="0" w:line="240" w:lineRule="auto"/>
              <w:jc w:val="both"/>
              <w:rPr>
                <w:rFonts w:ascii="Sylfaen" w:hAnsi="Sylfaen" w:cs="Arial"/>
              </w:rPr>
            </w:pPr>
            <w:r w:rsidRPr="006F6B3D">
              <w:rPr>
                <w:rFonts w:ascii="Sylfaen" w:hAnsi="Sylfaen" w:cs="Arial"/>
                <w:lang w:val="ka-GE"/>
              </w:rPr>
              <w:t>Electric transmission line</w:t>
            </w:r>
          </w:p>
        </w:tc>
        <w:tc>
          <w:tcPr>
            <w:tcW w:w="1540" w:type="dxa"/>
            <w:tcBorders>
              <w:top w:val="nil"/>
              <w:left w:val="nil"/>
              <w:bottom w:val="nil"/>
              <w:right w:val="nil"/>
            </w:tcBorders>
            <w:shd w:val="clear" w:color="auto" w:fill="auto"/>
            <w:vAlign w:val="center"/>
            <w:hideMark/>
          </w:tcPr>
          <w:p w14:paraId="4195CAAA" w14:textId="77777777" w:rsidR="003621AB" w:rsidRPr="006E7DA3" w:rsidRDefault="003621AB" w:rsidP="004636C7">
            <w:pPr>
              <w:spacing w:after="0" w:line="240" w:lineRule="auto"/>
              <w:jc w:val="right"/>
              <w:rPr>
                <w:rFonts w:ascii="Sylfaen" w:hAnsi="Sylfaen" w:cs="Arial"/>
              </w:rPr>
            </w:pPr>
            <w:r w:rsidRPr="006E7DA3">
              <w:rPr>
                <w:rFonts w:ascii="Sylfaen" w:hAnsi="Sylfaen" w:cs="Arial"/>
              </w:rPr>
              <w:t xml:space="preserve">                 150 </w:t>
            </w:r>
          </w:p>
        </w:tc>
      </w:tr>
      <w:tr w:rsidR="003621AB" w:rsidRPr="006E7DA3" w14:paraId="5EBDA66E" w14:textId="77777777" w:rsidTr="004636C7">
        <w:trPr>
          <w:trHeight w:val="300"/>
        </w:trPr>
        <w:tc>
          <w:tcPr>
            <w:tcW w:w="7200" w:type="dxa"/>
            <w:tcBorders>
              <w:top w:val="nil"/>
              <w:left w:val="nil"/>
              <w:bottom w:val="single" w:sz="8" w:space="0" w:color="auto"/>
              <w:right w:val="nil"/>
            </w:tcBorders>
            <w:shd w:val="clear" w:color="auto" w:fill="auto"/>
            <w:vAlign w:val="center"/>
            <w:hideMark/>
          </w:tcPr>
          <w:p w14:paraId="737E5BFC" w14:textId="34828E17" w:rsidR="003621AB" w:rsidRPr="006F6B3D" w:rsidRDefault="006F6B3D" w:rsidP="004636C7">
            <w:pPr>
              <w:spacing w:after="0" w:line="240" w:lineRule="auto"/>
              <w:jc w:val="both"/>
              <w:rPr>
                <w:rFonts w:ascii="Sylfaen" w:hAnsi="Sylfaen" w:cs="Arial"/>
                <w:lang w:val="en-US"/>
              </w:rPr>
            </w:pPr>
            <w:r w:rsidRPr="006F6B3D">
              <w:rPr>
                <w:rFonts w:ascii="Sylfaen" w:hAnsi="Sylfaen" w:cs="Arial"/>
                <w:lang w:val="ka-GE"/>
              </w:rPr>
              <w:t>Electro-mechanical equipment and crane</w:t>
            </w:r>
          </w:p>
        </w:tc>
        <w:tc>
          <w:tcPr>
            <w:tcW w:w="1540" w:type="dxa"/>
            <w:tcBorders>
              <w:top w:val="nil"/>
              <w:left w:val="nil"/>
              <w:bottom w:val="single" w:sz="8" w:space="0" w:color="auto"/>
              <w:right w:val="nil"/>
            </w:tcBorders>
            <w:shd w:val="clear" w:color="auto" w:fill="auto"/>
            <w:vAlign w:val="center"/>
            <w:hideMark/>
          </w:tcPr>
          <w:p w14:paraId="519BBD65" w14:textId="77777777" w:rsidR="003621AB" w:rsidRPr="006E7DA3" w:rsidRDefault="003621AB" w:rsidP="004636C7">
            <w:pPr>
              <w:spacing w:after="0" w:line="240" w:lineRule="auto"/>
              <w:jc w:val="right"/>
              <w:rPr>
                <w:rFonts w:ascii="Sylfaen" w:hAnsi="Sylfaen" w:cs="Arial"/>
              </w:rPr>
            </w:pPr>
            <w:r w:rsidRPr="006F6B3D">
              <w:rPr>
                <w:rFonts w:ascii="Sylfaen" w:hAnsi="Sylfaen" w:cs="Arial"/>
                <w:lang w:val="en-US"/>
              </w:rPr>
              <w:t xml:space="preserve">                 </w:t>
            </w:r>
            <w:r w:rsidRPr="006E7DA3">
              <w:rPr>
                <w:rFonts w:ascii="Sylfaen" w:hAnsi="Sylfaen" w:cs="Arial"/>
              </w:rPr>
              <w:t xml:space="preserve">600 </w:t>
            </w:r>
          </w:p>
        </w:tc>
      </w:tr>
      <w:tr w:rsidR="003621AB" w:rsidRPr="006E7DA3" w14:paraId="4FDF79B0" w14:textId="77777777" w:rsidTr="004636C7">
        <w:trPr>
          <w:trHeight w:val="288"/>
        </w:trPr>
        <w:tc>
          <w:tcPr>
            <w:tcW w:w="7200" w:type="dxa"/>
            <w:tcBorders>
              <w:top w:val="nil"/>
              <w:left w:val="nil"/>
              <w:bottom w:val="nil"/>
              <w:right w:val="nil"/>
            </w:tcBorders>
            <w:shd w:val="clear" w:color="auto" w:fill="auto"/>
            <w:vAlign w:val="center"/>
            <w:hideMark/>
          </w:tcPr>
          <w:p w14:paraId="2CA6A287" w14:textId="3B7101A7" w:rsidR="003621AB" w:rsidRPr="006E7DA3" w:rsidRDefault="006F6B3D" w:rsidP="004636C7">
            <w:pPr>
              <w:spacing w:after="0" w:line="240" w:lineRule="auto"/>
              <w:jc w:val="both"/>
              <w:rPr>
                <w:rFonts w:ascii="Sylfaen" w:hAnsi="Sylfaen" w:cs="Arial"/>
                <w:b/>
                <w:bCs/>
              </w:rPr>
            </w:pPr>
            <w:r w:rsidRPr="006F6B3D">
              <w:rPr>
                <w:rFonts w:ascii="Sylfaen" w:hAnsi="Sylfaen"/>
                <w:b/>
                <w:bCs/>
                <w:lang w:val="ka-GE"/>
              </w:rPr>
              <w:t>Total capital expenditure</w:t>
            </w:r>
          </w:p>
        </w:tc>
        <w:tc>
          <w:tcPr>
            <w:tcW w:w="1540" w:type="dxa"/>
            <w:tcBorders>
              <w:top w:val="nil"/>
              <w:left w:val="nil"/>
              <w:bottom w:val="nil"/>
              <w:right w:val="nil"/>
            </w:tcBorders>
            <w:shd w:val="clear" w:color="auto" w:fill="auto"/>
            <w:vAlign w:val="center"/>
            <w:hideMark/>
          </w:tcPr>
          <w:p w14:paraId="0FB5E359" w14:textId="77777777" w:rsidR="003621AB" w:rsidRPr="006E7DA3" w:rsidRDefault="003621AB" w:rsidP="004636C7">
            <w:pPr>
              <w:spacing w:after="0" w:line="240" w:lineRule="auto"/>
              <w:jc w:val="right"/>
              <w:rPr>
                <w:rFonts w:ascii="Sylfaen" w:hAnsi="Sylfaen" w:cs="Arial"/>
                <w:b/>
                <w:bCs/>
              </w:rPr>
            </w:pPr>
            <w:r w:rsidRPr="006E7DA3">
              <w:rPr>
                <w:rFonts w:ascii="Sylfaen" w:hAnsi="Sylfaen" w:cs="Arial"/>
                <w:b/>
                <w:bCs/>
                <w:lang w:val="ka-GE"/>
              </w:rPr>
              <w:t>2,544</w:t>
            </w:r>
          </w:p>
        </w:tc>
      </w:tr>
      <w:tr w:rsidR="003621AB" w:rsidRPr="006E7DA3" w14:paraId="2777B462" w14:textId="77777777" w:rsidTr="004636C7">
        <w:trPr>
          <w:trHeight w:val="312"/>
        </w:trPr>
        <w:tc>
          <w:tcPr>
            <w:tcW w:w="7200" w:type="dxa"/>
            <w:tcBorders>
              <w:top w:val="nil"/>
              <w:left w:val="nil"/>
              <w:bottom w:val="nil"/>
              <w:right w:val="nil"/>
            </w:tcBorders>
            <w:shd w:val="clear" w:color="auto" w:fill="auto"/>
            <w:vAlign w:val="center"/>
            <w:hideMark/>
          </w:tcPr>
          <w:p w14:paraId="4B4C4328" w14:textId="77777777" w:rsidR="003621AB" w:rsidRPr="006E7DA3" w:rsidRDefault="003621AB" w:rsidP="004636C7">
            <w:pPr>
              <w:spacing w:after="0" w:line="240" w:lineRule="auto"/>
              <w:jc w:val="right"/>
              <w:rPr>
                <w:rFonts w:ascii="Sylfaen" w:hAnsi="Sylfaen" w:cs="Arial"/>
                <w:b/>
                <w:bCs/>
              </w:rPr>
            </w:pPr>
          </w:p>
        </w:tc>
        <w:tc>
          <w:tcPr>
            <w:tcW w:w="1540" w:type="dxa"/>
            <w:tcBorders>
              <w:top w:val="nil"/>
              <w:left w:val="nil"/>
              <w:bottom w:val="nil"/>
              <w:right w:val="nil"/>
            </w:tcBorders>
            <w:shd w:val="clear" w:color="auto" w:fill="auto"/>
            <w:vAlign w:val="center"/>
            <w:hideMark/>
          </w:tcPr>
          <w:p w14:paraId="47B936CA" w14:textId="77777777" w:rsidR="003621AB" w:rsidRPr="006E7DA3" w:rsidRDefault="003621AB" w:rsidP="004636C7">
            <w:pPr>
              <w:spacing w:after="0" w:line="240" w:lineRule="auto"/>
              <w:jc w:val="both"/>
              <w:rPr>
                <w:rFonts w:ascii="Times New Roman" w:hAnsi="Times New Roman"/>
                <w:sz w:val="20"/>
                <w:szCs w:val="20"/>
              </w:rPr>
            </w:pPr>
          </w:p>
        </w:tc>
      </w:tr>
      <w:tr w:rsidR="003621AB" w:rsidRPr="006E7DA3" w14:paraId="44267DC9" w14:textId="77777777" w:rsidTr="004636C7">
        <w:trPr>
          <w:trHeight w:val="288"/>
        </w:trPr>
        <w:tc>
          <w:tcPr>
            <w:tcW w:w="7200" w:type="dxa"/>
            <w:tcBorders>
              <w:top w:val="nil"/>
              <w:left w:val="nil"/>
              <w:bottom w:val="nil"/>
              <w:right w:val="nil"/>
            </w:tcBorders>
            <w:shd w:val="clear" w:color="auto" w:fill="auto"/>
            <w:vAlign w:val="center"/>
            <w:hideMark/>
          </w:tcPr>
          <w:p w14:paraId="364FD4A4" w14:textId="0702658A" w:rsidR="003621AB" w:rsidRPr="006F6B3D" w:rsidRDefault="006F6B3D" w:rsidP="004636C7">
            <w:pPr>
              <w:spacing w:after="0" w:line="240" w:lineRule="auto"/>
              <w:jc w:val="both"/>
              <w:rPr>
                <w:rFonts w:ascii="Sylfaen" w:hAnsi="Sylfaen" w:cs="Arial"/>
                <w:lang w:val="en-US"/>
              </w:rPr>
            </w:pPr>
            <w:r w:rsidRPr="006F6B3D">
              <w:rPr>
                <w:rFonts w:ascii="Sylfaen" w:hAnsi="Sylfaen" w:cs="Arial"/>
                <w:lang w:val="ka-GE"/>
              </w:rPr>
              <w:t>Other preparatory works, lands and permits</w:t>
            </w:r>
          </w:p>
        </w:tc>
        <w:tc>
          <w:tcPr>
            <w:tcW w:w="1540" w:type="dxa"/>
            <w:tcBorders>
              <w:top w:val="nil"/>
              <w:left w:val="nil"/>
              <w:bottom w:val="nil"/>
              <w:right w:val="nil"/>
            </w:tcBorders>
            <w:shd w:val="clear" w:color="auto" w:fill="auto"/>
            <w:vAlign w:val="center"/>
            <w:hideMark/>
          </w:tcPr>
          <w:p w14:paraId="2F9D6488" w14:textId="77777777" w:rsidR="003621AB" w:rsidRPr="006E7DA3" w:rsidRDefault="003621AB" w:rsidP="004636C7">
            <w:pPr>
              <w:spacing w:after="0" w:line="240" w:lineRule="auto"/>
              <w:jc w:val="right"/>
              <w:rPr>
                <w:rFonts w:ascii="Sylfaen" w:hAnsi="Sylfaen" w:cs="Arial"/>
              </w:rPr>
            </w:pPr>
            <w:r w:rsidRPr="006F6B3D">
              <w:rPr>
                <w:rFonts w:ascii="Sylfaen" w:hAnsi="Sylfaen" w:cs="Arial"/>
                <w:lang w:val="en-US"/>
              </w:rPr>
              <w:t xml:space="preserve">                 </w:t>
            </w:r>
            <w:r w:rsidRPr="006E7DA3">
              <w:rPr>
                <w:rFonts w:ascii="Sylfaen" w:hAnsi="Sylfaen" w:cs="Arial"/>
              </w:rPr>
              <w:t xml:space="preserve">150 </w:t>
            </w:r>
          </w:p>
        </w:tc>
      </w:tr>
      <w:tr w:rsidR="003621AB" w:rsidRPr="006E7DA3" w14:paraId="4F4F4096" w14:textId="77777777" w:rsidTr="004636C7">
        <w:trPr>
          <w:trHeight w:val="288"/>
        </w:trPr>
        <w:tc>
          <w:tcPr>
            <w:tcW w:w="7200" w:type="dxa"/>
            <w:tcBorders>
              <w:top w:val="nil"/>
              <w:left w:val="nil"/>
              <w:bottom w:val="nil"/>
              <w:right w:val="nil"/>
            </w:tcBorders>
            <w:shd w:val="clear" w:color="auto" w:fill="auto"/>
            <w:vAlign w:val="center"/>
            <w:hideMark/>
          </w:tcPr>
          <w:p w14:paraId="13B473B2" w14:textId="086E40D3" w:rsidR="003621AB" w:rsidRPr="006E7DA3" w:rsidRDefault="006F6B3D" w:rsidP="004636C7">
            <w:pPr>
              <w:spacing w:after="0" w:line="240" w:lineRule="auto"/>
              <w:jc w:val="both"/>
              <w:rPr>
                <w:rFonts w:ascii="Sylfaen" w:hAnsi="Sylfaen" w:cs="Arial"/>
              </w:rPr>
            </w:pPr>
            <w:r w:rsidRPr="006F6B3D">
              <w:rPr>
                <w:rFonts w:ascii="Sylfaen" w:hAnsi="Sylfaen" w:cs="Arial"/>
                <w:lang w:val="ka-GE"/>
              </w:rPr>
              <w:t>Design and research</w:t>
            </w:r>
          </w:p>
        </w:tc>
        <w:tc>
          <w:tcPr>
            <w:tcW w:w="1540" w:type="dxa"/>
            <w:tcBorders>
              <w:top w:val="nil"/>
              <w:left w:val="nil"/>
              <w:bottom w:val="nil"/>
              <w:right w:val="nil"/>
            </w:tcBorders>
            <w:shd w:val="clear" w:color="auto" w:fill="auto"/>
            <w:vAlign w:val="center"/>
            <w:hideMark/>
          </w:tcPr>
          <w:p w14:paraId="0CC727D1" w14:textId="77777777" w:rsidR="003621AB" w:rsidRPr="006E7DA3" w:rsidRDefault="003621AB" w:rsidP="004636C7">
            <w:pPr>
              <w:spacing w:after="0" w:line="240" w:lineRule="auto"/>
              <w:jc w:val="right"/>
              <w:rPr>
                <w:rFonts w:ascii="Sylfaen" w:hAnsi="Sylfaen" w:cs="Arial"/>
              </w:rPr>
            </w:pPr>
            <w:r w:rsidRPr="006E7DA3">
              <w:rPr>
                <w:rFonts w:ascii="Sylfaen" w:hAnsi="Sylfaen" w:cs="Arial"/>
              </w:rPr>
              <w:t xml:space="preserve">                 150 </w:t>
            </w:r>
          </w:p>
        </w:tc>
      </w:tr>
      <w:tr w:rsidR="003621AB" w:rsidRPr="006E7DA3" w14:paraId="41D25169" w14:textId="77777777" w:rsidTr="004636C7">
        <w:trPr>
          <w:trHeight w:val="300"/>
        </w:trPr>
        <w:tc>
          <w:tcPr>
            <w:tcW w:w="7200" w:type="dxa"/>
            <w:tcBorders>
              <w:top w:val="nil"/>
              <w:left w:val="nil"/>
              <w:bottom w:val="single" w:sz="8" w:space="0" w:color="auto"/>
              <w:right w:val="nil"/>
            </w:tcBorders>
            <w:shd w:val="clear" w:color="auto" w:fill="auto"/>
            <w:vAlign w:val="center"/>
            <w:hideMark/>
          </w:tcPr>
          <w:p w14:paraId="2E6D9528" w14:textId="45F6B83B" w:rsidR="003621AB" w:rsidRPr="006E7DA3" w:rsidRDefault="006F6B3D" w:rsidP="004636C7">
            <w:pPr>
              <w:spacing w:after="0" w:line="240" w:lineRule="auto"/>
              <w:jc w:val="both"/>
              <w:rPr>
                <w:rFonts w:ascii="Sylfaen" w:hAnsi="Sylfaen" w:cs="Arial"/>
              </w:rPr>
            </w:pPr>
            <w:r>
              <w:rPr>
                <w:rFonts w:ascii="Sylfaen" w:hAnsi="Sylfaen" w:cs="Arial"/>
                <w:lang w:val="en-US"/>
              </w:rPr>
              <w:t>M</w:t>
            </w:r>
            <w:r w:rsidRPr="006F6B3D">
              <w:rPr>
                <w:rFonts w:ascii="Sylfaen" w:hAnsi="Sylfaen" w:cs="Arial"/>
                <w:lang w:val="ka-GE"/>
              </w:rPr>
              <w:t>anagement and vision</w:t>
            </w:r>
          </w:p>
        </w:tc>
        <w:tc>
          <w:tcPr>
            <w:tcW w:w="1540" w:type="dxa"/>
            <w:tcBorders>
              <w:top w:val="nil"/>
              <w:left w:val="nil"/>
              <w:bottom w:val="single" w:sz="8" w:space="0" w:color="auto"/>
              <w:right w:val="nil"/>
            </w:tcBorders>
            <w:shd w:val="clear" w:color="auto" w:fill="auto"/>
            <w:vAlign w:val="center"/>
            <w:hideMark/>
          </w:tcPr>
          <w:p w14:paraId="3CFFF121" w14:textId="77777777" w:rsidR="003621AB" w:rsidRPr="006E7DA3" w:rsidRDefault="003621AB" w:rsidP="004636C7">
            <w:pPr>
              <w:spacing w:after="0" w:line="240" w:lineRule="auto"/>
              <w:jc w:val="right"/>
              <w:rPr>
                <w:rFonts w:ascii="Sylfaen" w:hAnsi="Sylfaen" w:cs="Arial"/>
              </w:rPr>
            </w:pPr>
            <w:r w:rsidRPr="006E7DA3">
              <w:rPr>
                <w:rFonts w:ascii="Sylfaen" w:hAnsi="Sylfaen" w:cs="Arial"/>
              </w:rPr>
              <w:t xml:space="preserve">                 300 </w:t>
            </w:r>
          </w:p>
        </w:tc>
      </w:tr>
      <w:tr w:rsidR="003621AB" w:rsidRPr="006E7DA3" w14:paraId="54E793AA" w14:textId="77777777" w:rsidTr="004636C7">
        <w:trPr>
          <w:trHeight w:val="300"/>
        </w:trPr>
        <w:tc>
          <w:tcPr>
            <w:tcW w:w="7200" w:type="dxa"/>
            <w:tcBorders>
              <w:top w:val="nil"/>
              <w:left w:val="nil"/>
              <w:bottom w:val="single" w:sz="8" w:space="0" w:color="auto"/>
              <w:right w:val="nil"/>
            </w:tcBorders>
            <w:shd w:val="clear" w:color="auto" w:fill="auto"/>
            <w:vAlign w:val="center"/>
            <w:hideMark/>
          </w:tcPr>
          <w:p w14:paraId="3C89FB7E" w14:textId="551EA68C" w:rsidR="003621AB" w:rsidRPr="006F6B3D" w:rsidRDefault="006F6B3D" w:rsidP="004636C7">
            <w:pPr>
              <w:spacing w:after="0" w:line="240" w:lineRule="auto"/>
              <w:jc w:val="both"/>
              <w:rPr>
                <w:rFonts w:ascii="Sylfaen" w:hAnsi="Sylfaen" w:cs="Arial"/>
                <w:b/>
                <w:bCs/>
                <w:lang w:val="en-US"/>
              </w:rPr>
            </w:pPr>
            <w:r w:rsidRPr="006F6B3D">
              <w:rPr>
                <w:rFonts w:ascii="Sylfaen" w:hAnsi="Sylfaen" w:cs="Sylfaen"/>
                <w:b/>
                <w:bCs/>
                <w:lang w:val="en-US"/>
              </w:rPr>
              <w:t>Total operating and other expenses</w:t>
            </w:r>
          </w:p>
        </w:tc>
        <w:tc>
          <w:tcPr>
            <w:tcW w:w="1540" w:type="dxa"/>
            <w:tcBorders>
              <w:top w:val="nil"/>
              <w:left w:val="nil"/>
              <w:bottom w:val="single" w:sz="8" w:space="0" w:color="auto"/>
              <w:right w:val="nil"/>
            </w:tcBorders>
            <w:shd w:val="clear" w:color="auto" w:fill="auto"/>
            <w:vAlign w:val="center"/>
            <w:hideMark/>
          </w:tcPr>
          <w:p w14:paraId="1481DC27" w14:textId="77777777" w:rsidR="003621AB" w:rsidRPr="006E7DA3" w:rsidRDefault="003621AB" w:rsidP="004636C7">
            <w:pPr>
              <w:spacing w:after="0" w:line="240" w:lineRule="auto"/>
              <w:jc w:val="right"/>
              <w:rPr>
                <w:rFonts w:ascii="Sylfaen" w:hAnsi="Sylfaen" w:cs="Arial"/>
                <w:b/>
                <w:bCs/>
              </w:rPr>
            </w:pPr>
            <w:r w:rsidRPr="006E7DA3">
              <w:rPr>
                <w:rFonts w:ascii="Sylfaen" w:hAnsi="Sylfaen" w:cs="Arial"/>
                <w:b/>
                <w:bCs/>
                <w:lang w:val="ka-GE"/>
              </w:rPr>
              <w:t>600</w:t>
            </w:r>
          </w:p>
        </w:tc>
      </w:tr>
      <w:tr w:rsidR="003621AB" w:rsidRPr="006E7DA3" w14:paraId="7EA7A5A7" w14:textId="77777777" w:rsidTr="004636C7">
        <w:trPr>
          <w:trHeight w:val="288"/>
        </w:trPr>
        <w:tc>
          <w:tcPr>
            <w:tcW w:w="7200" w:type="dxa"/>
            <w:tcBorders>
              <w:top w:val="nil"/>
              <w:left w:val="nil"/>
              <w:bottom w:val="nil"/>
              <w:right w:val="nil"/>
            </w:tcBorders>
            <w:shd w:val="clear" w:color="auto" w:fill="auto"/>
            <w:vAlign w:val="center"/>
            <w:hideMark/>
          </w:tcPr>
          <w:p w14:paraId="5318D63F" w14:textId="32BEA384" w:rsidR="003621AB" w:rsidRPr="006E7DA3" w:rsidRDefault="006F6B3D" w:rsidP="004636C7">
            <w:pPr>
              <w:spacing w:after="0" w:line="240" w:lineRule="auto"/>
              <w:jc w:val="both"/>
              <w:rPr>
                <w:rFonts w:ascii="Sylfaen" w:hAnsi="Sylfaen" w:cs="Arial"/>
              </w:rPr>
            </w:pPr>
            <w:proofErr w:type="spellStart"/>
            <w:r w:rsidRPr="006F6B3D">
              <w:rPr>
                <w:rFonts w:ascii="Sylfaen" w:hAnsi="Sylfaen" w:cs="Sylfaen"/>
              </w:rPr>
              <w:t>Total</w:t>
            </w:r>
            <w:proofErr w:type="spellEnd"/>
            <w:r w:rsidRPr="006F6B3D">
              <w:rPr>
                <w:rFonts w:ascii="Sylfaen" w:hAnsi="Sylfaen" w:cs="Sylfaen"/>
              </w:rPr>
              <w:t xml:space="preserve"> </w:t>
            </w:r>
            <w:proofErr w:type="spellStart"/>
            <w:r w:rsidRPr="006F6B3D">
              <w:rPr>
                <w:rFonts w:ascii="Sylfaen" w:hAnsi="Sylfaen" w:cs="Sylfaen"/>
              </w:rPr>
              <w:t>construction</w:t>
            </w:r>
            <w:proofErr w:type="spellEnd"/>
            <w:r w:rsidRPr="006F6B3D">
              <w:rPr>
                <w:rFonts w:ascii="Sylfaen" w:hAnsi="Sylfaen" w:cs="Sylfaen"/>
              </w:rPr>
              <w:t xml:space="preserve"> </w:t>
            </w:r>
            <w:proofErr w:type="spellStart"/>
            <w:r w:rsidRPr="006F6B3D">
              <w:rPr>
                <w:rFonts w:ascii="Sylfaen" w:hAnsi="Sylfaen" w:cs="Sylfaen"/>
              </w:rPr>
              <w:t>cost</w:t>
            </w:r>
            <w:proofErr w:type="spellEnd"/>
          </w:p>
        </w:tc>
        <w:tc>
          <w:tcPr>
            <w:tcW w:w="1540" w:type="dxa"/>
            <w:tcBorders>
              <w:top w:val="nil"/>
              <w:left w:val="nil"/>
              <w:bottom w:val="nil"/>
              <w:right w:val="nil"/>
            </w:tcBorders>
            <w:shd w:val="clear" w:color="auto" w:fill="auto"/>
            <w:vAlign w:val="center"/>
            <w:hideMark/>
          </w:tcPr>
          <w:p w14:paraId="7AE00188" w14:textId="77777777" w:rsidR="003621AB" w:rsidRPr="006E7DA3" w:rsidRDefault="003621AB" w:rsidP="004636C7">
            <w:pPr>
              <w:spacing w:after="0" w:line="240" w:lineRule="auto"/>
              <w:jc w:val="right"/>
              <w:rPr>
                <w:rFonts w:ascii="Sylfaen" w:hAnsi="Sylfaen" w:cs="Arial"/>
                <w:b/>
                <w:bCs/>
              </w:rPr>
            </w:pPr>
            <w:r w:rsidRPr="006E7DA3">
              <w:rPr>
                <w:rFonts w:ascii="Sylfaen" w:hAnsi="Sylfaen" w:cs="Arial"/>
                <w:b/>
                <w:bCs/>
                <w:lang w:val="ka-GE"/>
              </w:rPr>
              <w:t>3,144</w:t>
            </w:r>
          </w:p>
        </w:tc>
      </w:tr>
      <w:tr w:rsidR="003621AB" w:rsidRPr="006E7DA3" w14:paraId="593D34C7" w14:textId="77777777" w:rsidTr="004636C7">
        <w:trPr>
          <w:trHeight w:val="288"/>
        </w:trPr>
        <w:tc>
          <w:tcPr>
            <w:tcW w:w="7200" w:type="dxa"/>
            <w:tcBorders>
              <w:top w:val="nil"/>
              <w:left w:val="nil"/>
              <w:bottom w:val="nil"/>
              <w:right w:val="nil"/>
            </w:tcBorders>
            <w:shd w:val="clear" w:color="auto" w:fill="auto"/>
            <w:vAlign w:val="center"/>
            <w:hideMark/>
          </w:tcPr>
          <w:p w14:paraId="008B0390" w14:textId="77777777" w:rsidR="003621AB" w:rsidRPr="006E7DA3" w:rsidRDefault="003621AB" w:rsidP="004636C7">
            <w:pPr>
              <w:spacing w:after="0" w:line="240" w:lineRule="auto"/>
              <w:jc w:val="right"/>
              <w:rPr>
                <w:rFonts w:ascii="Sylfaen" w:hAnsi="Sylfaen" w:cs="Arial"/>
                <w:b/>
                <w:bCs/>
              </w:rPr>
            </w:pPr>
          </w:p>
        </w:tc>
        <w:tc>
          <w:tcPr>
            <w:tcW w:w="1540" w:type="dxa"/>
            <w:tcBorders>
              <w:top w:val="nil"/>
              <w:left w:val="nil"/>
              <w:bottom w:val="nil"/>
              <w:right w:val="nil"/>
            </w:tcBorders>
            <w:shd w:val="clear" w:color="auto" w:fill="auto"/>
            <w:vAlign w:val="center"/>
            <w:hideMark/>
          </w:tcPr>
          <w:p w14:paraId="70146395" w14:textId="77777777" w:rsidR="003621AB" w:rsidRPr="006E7DA3" w:rsidRDefault="003621AB" w:rsidP="004636C7">
            <w:pPr>
              <w:spacing w:after="0" w:line="240" w:lineRule="auto"/>
              <w:jc w:val="both"/>
              <w:rPr>
                <w:rFonts w:ascii="Times New Roman" w:hAnsi="Times New Roman"/>
                <w:sz w:val="20"/>
                <w:szCs w:val="20"/>
              </w:rPr>
            </w:pPr>
          </w:p>
        </w:tc>
      </w:tr>
      <w:tr w:rsidR="003621AB" w:rsidRPr="006E7DA3" w14:paraId="7FEA8263" w14:textId="77777777" w:rsidTr="004636C7">
        <w:trPr>
          <w:trHeight w:val="300"/>
        </w:trPr>
        <w:tc>
          <w:tcPr>
            <w:tcW w:w="7200" w:type="dxa"/>
            <w:tcBorders>
              <w:top w:val="nil"/>
              <w:left w:val="nil"/>
              <w:bottom w:val="single" w:sz="8" w:space="0" w:color="auto"/>
              <w:right w:val="nil"/>
            </w:tcBorders>
            <w:shd w:val="clear" w:color="auto" w:fill="auto"/>
            <w:vAlign w:val="center"/>
            <w:hideMark/>
          </w:tcPr>
          <w:p w14:paraId="1C1EA005" w14:textId="0125F890" w:rsidR="003621AB" w:rsidRPr="006E7DA3" w:rsidRDefault="006F6B3D" w:rsidP="004636C7">
            <w:pPr>
              <w:spacing w:after="0" w:line="240" w:lineRule="auto"/>
              <w:jc w:val="both"/>
              <w:rPr>
                <w:rFonts w:ascii="Sylfaen" w:hAnsi="Sylfaen" w:cs="Arial"/>
              </w:rPr>
            </w:pPr>
            <w:proofErr w:type="spellStart"/>
            <w:r w:rsidRPr="006F6B3D">
              <w:rPr>
                <w:rFonts w:ascii="Sylfaen" w:hAnsi="Sylfaen" w:cs="Sylfaen"/>
              </w:rPr>
              <w:t>Unforeseen</w:t>
            </w:r>
            <w:proofErr w:type="spellEnd"/>
            <w:r w:rsidRPr="006F6B3D">
              <w:rPr>
                <w:rFonts w:ascii="Sylfaen" w:hAnsi="Sylfaen" w:cs="Sylfaen"/>
              </w:rPr>
              <w:t xml:space="preserve"> </w:t>
            </w:r>
            <w:proofErr w:type="spellStart"/>
            <w:r w:rsidRPr="006F6B3D">
              <w:rPr>
                <w:rFonts w:ascii="Sylfaen" w:hAnsi="Sylfaen" w:cs="Sylfaen"/>
              </w:rPr>
              <w:t>expenses</w:t>
            </w:r>
            <w:proofErr w:type="spellEnd"/>
          </w:p>
        </w:tc>
        <w:tc>
          <w:tcPr>
            <w:tcW w:w="1540" w:type="dxa"/>
            <w:tcBorders>
              <w:top w:val="nil"/>
              <w:left w:val="nil"/>
              <w:bottom w:val="single" w:sz="8" w:space="0" w:color="auto"/>
              <w:right w:val="nil"/>
            </w:tcBorders>
            <w:shd w:val="clear" w:color="auto" w:fill="auto"/>
            <w:vAlign w:val="center"/>
            <w:hideMark/>
          </w:tcPr>
          <w:p w14:paraId="5DED9E9B" w14:textId="77777777" w:rsidR="003621AB" w:rsidRPr="006E7DA3" w:rsidRDefault="003621AB" w:rsidP="004636C7">
            <w:pPr>
              <w:spacing w:after="0" w:line="240" w:lineRule="auto"/>
              <w:jc w:val="right"/>
              <w:rPr>
                <w:rFonts w:ascii="Sylfaen" w:hAnsi="Sylfaen" w:cs="Arial"/>
              </w:rPr>
            </w:pPr>
            <w:r w:rsidRPr="006E7DA3">
              <w:rPr>
                <w:rFonts w:ascii="Sylfaen" w:hAnsi="Sylfaen" w:cs="Arial"/>
              </w:rPr>
              <w:t xml:space="preserve">                 141 </w:t>
            </w:r>
          </w:p>
        </w:tc>
      </w:tr>
      <w:tr w:rsidR="003621AB" w:rsidRPr="006E7DA3" w14:paraId="654BC4A5" w14:textId="77777777" w:rsidTr="004636C7">
        <w:trPr>
          <w:trHeight w:val="288"/>
        </w:trPr>
        <w:tc>
          <w:tcPr>
            <w:tcW w:w="7200" w:type="dxa"/>
            <w:tcBorders>
              <w:top w:val="nil"/>
              <w:left w:val="nil"/>
              <w:bottom w:val="nil"/>
              <w:right w:val="nil"/>
            </w:tcBorders>
            <w:shd w:val="clear" w:color="auto" w:fill="auto"/>
            <w:vAlign w:val="center"/>
            <w:hideMark/>
          </w:tcPr>
          <w:p w14:paraId="62990740" w14:textId="7629CD6C" w:rsidR="003621AB" w:rsidRPr="006E7DA3" w:rsidRDefault="006F6B3D" w:rsidP="004636C7">
            <w:pPr>
              <w:spacing w:after="0" w:line="240" w:lineRule="auto"/>
              <w:jc w:val="both"/>
              <w:rPr>
                <w:rFonts w:ascii="Sylfaen" w:hAnsi="Sylfaen" w:cs="Arial"/>
                <w:b/>
                <w:bCs/>
              </w:rPr>
            </w:pPr>
            <w:proofErr w:type="spellStart"/>
            <w:r w:rsidRPr="006F6B3D">
              <w:rPr>
                <w:rFonts w:ascii="Sylfaen" w:hAnsi="Sylfaen" w:cs="Sylfaen"/>
                <w:b/>
                <w:bCs/>
              </w:rPr>
              <w:t>Total</w:t>
            </w:r>
            <w:proofErr w:type="spellEnd"/>
            <w:r w:rsidRPr="006F6B3D">
              <w:rPr>
                <w:rFonts w:ascii="Sylfaen" w:hAnsi="Sylfaen" w:cs="Sylfaen"/>
                <w:b/>
                <w:bCs/>
              </w:rPr>
              <w:t xml:space="preserve"> cost</w:t>
            </w:r>
          </w:p>
        </w:tc>
        <w:tc>
          <w:tcPr>
            <w:tcW w:w="1540" w:type="dxa"/>
            <w:tcBorders>
              <w:top w:val="nil"/>
              <w:left w:val="nil"/>
              <w:bottom w:val="nil"/>
              <w:right w:val="nil"/>
            </w:tcBorders>
            <w:shd w:val="clear" w:color="auto" w:fill="auto"/>
            <w:vAlign w:val="center"/>
            <w:hideMark/>
          </w:tcPr>
          <w:p w14:paraId="23B802AF" w14:textId="77777777" w:rsidR="003621AB" w:rsidRPr="006E7DA3" w:rsidRDefault="003621AB" w:rsidP="004636C7">
            <w:pPr>
              <w:spacing w:after="0" w:line="240" w:lineRule="auto"/>
              <w:jc w:val="right"/>
              <w:rPr>
                <w:rFonts w:ascii="Sylfaen" w:hAnsi="Sylfaen" w:cs="Arial"/>
                <w:b/>
                <w:bCs/>
              </w:rPr>
            </w:pPr>
            <w:r w:rsidRPr="006E7DA3">
              <w:rPr>
                <w:rFonts w:ascii="Sylfaen" w:hAnsi="Sylfaen" w:cs="Arial"/>
                <w:b/>
                <w:bCs/>
                <w:lang w:val="ka-GE"/>
              </w:rPr>
              <w:t>3,286</w:t>
            </w:r>
          </w:p>
        </w:tc>
      </w:tr>
    </w:tbl>
    <w:p w14:paraId="26C3DC50" w14:textId="77777777" w:rsidR="003621AB" w:rsidRDefault="003621AB" w:rsidP="003621AB">
      <w:pPr>
        <w:ind w:firstLine="720"/>
        <w:jc w:val="both"/>
        <w:rPr>
          <w:rFonts w:ascii="Sylfaen" w:hAnsi="Sylfaen" w:cs="Sylfaen"/>
          <w:lang w:val="ka-GE"/>
        </w:rPr>
      </w:pPr>
    </w:p>
    <w:p w14:paraId="42E7B1E5" w14:textId="77777777" w:rsidR="003621AB" w:rsidRPr="003B2E03" w:rsidRDefault="003621AB" w:rsidP="003621AB">
      <w:pPr>
        <w:pStyle w:val="af5"/>
        <w:jc w:val="both"/>
        <w:rPr>
          <w:rFonts w:ascii="LitNusx" w:hAnsi="LitNusx"/>
          <w:b/>
          <w:color w:val="2E74B5" w:themeColor="accent5" w:themeShade="BF"/>
          <w:highlight w:val="yellow"/>
          <w:lang w:val="es-ES"/>
        </w:rPr>
      </w:pPr>
    </w:p>
    <w:p w14:paraId="4DA066F2" w14:textId="77777777" w:rsidR="003621AB" w:rsidRPr="000200D0" w:rsidRDefault="003621AB" w:rsidP="003621AB">
      <w:pPr>
        <w:pStyle w:val="af5"/>
        <w:jc w:val="both"/>
        <w:rPr>
          <w:rFonts w:ascii="LitNusx" w:hAnsi="LitNusx"/>
          <w:b/>
          <w:color w:val="2E74B5" w:themeColor="accent5" w:themeShade="BF"/>
          <w:lang w:val="es-ES"/>
        </w:rPr>
      </w:pPr>
    </w:p>
    <w:p w14:paraId="20D4A4AE" w14:textId="77777777" w:rsidR="006F6B3D" w:rsidRDefault="006F6B3D" w:rsidP="001E7EE4">
      <w:pPr>
        <w:spacing w:after="0"/>
        <w:ind w:firstLine="720"/>
        <w:jc w:val="both"/>
        <w:rPr>
          <w:rFonts w:ascii="Sylfaen" w:hAnsi="Sylfaen"/>
          <w:b/>
          <w:color w:val="000000"/>
          <w:sz w:val="24"/>
          <w:szCs w:val="24"/>
          <w:lang w:val="ka-GE"/>
        </w:rPr>
      </w:pPr>
      <w:r w:rsidRPr="006F6B3D">
        <w:rPr>
          <w:rFonts w:ascii="Sylfaen" w:hAnsi="Sylfaen"/>
          <w:b/>
          <w:color w:val="000000"/>
          <w:sz w:val="24"/>
          <w:szCs w:val="24"/>
          <w:lang w:val="ka-GE"/>
        </w:rPr>
        <w:t>17.1 Economic and Financial Analysis</w:t>
      </w:r>
    </w:p>
    <w:p w14:paraId="3A841FAA" w14:textId="77777777" w:rsidR="006F6B3D" w:rsidRPr="006F6B3D" w:rsidRDefault="006F6B3D" w:rsidP="006F6B3D">
      <w:pPr>
        <w:ind w:firstLine="720"/>
        <w:jc w:val="both"/>
        <w:rPr>
          <w:rFonts w:ascii="Sylfaen" w:hAnsi="Sylfaen" w:cs="Sylfaen"/>
          <w:lang w:val="es-ES"/>
        </w:rPr>
      </w:pPr>
      <w:proofErr w:type="spellStart"/>
      <w:r w:rsidRPr="006F6B3D">
        <w:rPr>
          <w:rFonts w:ascii="Sylfaen" w:hAnsi="Sylfaen" w:cs="Sylfaen"/>
          <w:lang w:val="es-ES"/>
        </w:rPr>
        <w:t>An</w:t>
      </w:r>
      <w:proofErr w:type="spellEnd"/>
      <w:r w:rsidRPr="006F6B3D">
        <w:rPr>
          <w:rFonts w:ascii="Sylfaen" w:hAnsi="Sylfaen" w:cs="Sylfaen"/>
          <w:lang w:val="es-ES"/>
        </w:rPr>
        <w:t xml:space="preserve"> </w:t>
      </w:r>
      <w:proofErr w:type="spellStart"/>
      <w:r w:rsidRPr="006F6B3D">
        <w:rPr>
          <w:rFonts w:ascii="Sylfaen" w:hAnsi="Sylfaen" w:cs="Sylfaen"/>
          <w:lang w:val="es-ES"/>
        </w:rPr>
        <w:t>investment</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3.29 </w:t>
      </w:r>
      <w:proofErr w:type="spellStart"/>
      <w:r w:rsidRPr="006F6B3D">
        <w:rPr>
          <w:rFonts w:ascii="Sylfaen" w:hAnsi="Sylfaen" w:cs="Sylfaen"/>
          <w:lang w:val="es-ES"/>
        </w:rPr>
        <w:t>million</w:t>
      </w:r>
      <w:proofErr w:type="spellEnd"/>
      <w:r w:rsidRPr="006F6B3D">
        <w:rPr>
          <w:rFonts w:ascii="Sylfaen" w:hAnsi="Sylfaen" w:cs="Sylfaen"/>
          <w:lang w:val="es-ES"/>
        </w:rPr>
        <w:t xml:space="preserve"> GEL (1.09 </w:t>
      </w:r>
      <w:proofErr w:type="spellStart"/>
      <w:r w:rsidRPr="006F6B3D">
        <w:rPr>
          <w:rFonts w:ascii="Sylfaen" w:hAnsi="Sylfaen" w:cs="Sylfaen"/>
          <w:lang w:val="es-ES"/>
        </w:rPr>
        <w:t>million</w:t>
      </w:r>
      <w:proofErr w:type="spellEnd"/>
      <w:r w:rsidRPr="006F6B3D">
        <w:rPr>
          <w:rFonts w:ascii="Sylfaen" w:hAnsi="Sylfaen" w:cs="Sylfaen"/>
          <w:lang w:val="es-ES"/>
        </w:rPr>
        <w:t xml:space="preserve"> US </w:t>
      </w:r>
      <w:proofErr w:type="spellStart"/>
      <w:r w:rsidRPr="006F6B3D">
        <w:rPr>
          <w:rFonts w:ascii="Sylfaen" w:hAnsi="Sylfaen" w:cs="Sylfaen"/>
          <w:lang w:val="es-ES"/>
        </w:rPr>
        <w:t>dollars</w:t>
      </w:r>
      <w:proofErr w:type="spellEnd"/>
      <w:r w:rsidRPr="006F6B3D">
        <w:rPr>
          <w:rFonts w:ascii="Sylfaen" w:hAnsi="Sylfaen" w:cs="Sylfaen"/>
          <w:lang w:val="es-ES"/>
        </w:rPr>
        <w:t xml:space="preserve">) </w:t>
      </w:r>
      <w:proofErr w:type="spellStart"/>
      <w:r w:rsidRPr="006F6B3D">
        <w:rPr>
          <w:rFonts w:ascii="Sylfaen" w:hAnsi="Sylfaen" w:cs="Sylfaen"/>
          <w:lang w:val="es-ES"/>
        </w:rPr>
        <w:t>will</w:t>
      </w:r>
      <w:proofErr w:type="spellEnd"/>
      <w:r w:rsidRPr="006F6B3D">
        <w:rPr>
          <w:rFonts w:ascii="Sylfaen" w:hAnsi="Sylfaen" w:cs="Sylfaen"/>
          <w:lang w:val="es-ES"/>
        </w:rPr>
        <w:t xml:space="preserve"> be </w:t>
      </w:r>
      <w:proofErr w:type="spellStart"/>
      <w:r w:rsidRPr="006F6B3D">
        <w:rPr>
          <w:rFonts w:ascii="Sylfaen" w:hAnsi="Sylfaen" w:cs="Sylfaen"/>
          <w:lang w:val="es-ES"/>
        </w:rPr>
        <w:t>required</w:t>
      </w:r>
      <w:proofErr w:type="spellEnd"/>
      <w:r w:rsidRPr="006F6B3D">
        <w:rPr>
          <w:rFonts w:ascii="Sylfaen" w:hAnsi="Sylfaen" w:cs="Sylfaen"/>
          <w:lang w:val="es-ES"/>
        </w:rPr>
        <w:t xml:space="preserve"> </w:t>
      </w:r>
      <w:proofErr w:type="spellStart"/>
      <w:r w:rsidRPr="006F6B3D">
        <w:rPr>
          <w:rFonts w:ascii="Sylfaen" w:hAnsi="Sylfaen" w:cs="Sylfaen"/>
          <w:lang w:val="es-ES"/>
        </w:rPr>
        <w:t>to</w:t>
      </w:r>
      <w:proofErr w:type="spellEnd"/>
      <w:r w:rsidRPr="006F6B3D">
        <w:rPr>
          <w:rFonts w:ascii="Sylfaen" w:hAnsi="Sylfaen" w:cs="Sylfaen"/>
          <w:lang w:val="es-ES"/>
        </w:rPr>
        <w:t xml:space="preserve"> </w:t>
      </w:r>
      <w:proofErr w:type="spellStart"/>
      <w:r w:rsidRPr="006F6B3D">
        <w:rPr>
          <w:rFonts w:ascii="Sylfaen" w:hAnsi="Sylfaen" w:cs="Sylfaen"/>
          <w:lang w:val="es-ES"/>
        </w:rPr>
        <w:t>build</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hydroelectric</w:t>
      </w:r>
      <w:proofErr w:type="spellEnd"/>
      <w:r w:rsidRPr="006F6B3D">
        <w:rPr>
          <w:rFonts w:ascii="Sylfaen" w:hAnsi="Sylfaen" w:cs="Sylfaen"/>
          <w:lang w:val="es-ES"/>
        </w:rPr>
        <w:t xml:space="preserve"> </w:t>
      </w:r>
      <w:proofErr w:type="spellStart"/>
      <w:r w:rsidRPr="006F6B3D">
        <w:rPr>
          <w:rFonts w:ascii="Sylfaen" w:hAnsi="Sylfaen" w:cs="Sylfaen"/>
          <w:lang w:val="es-ES"/>
        </w:rPr>
        <w:t>station</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period</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implementation</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mentioned</w:t>
      </w:r>
      <w:proofErr w:type="spellEnd"/>
      <w:r w:rsidRPr="006F6B3D">
        <w:rPr>
          <w:rFonts w:ascii="Sylfaen" w:hAnsi="Sylfaen" w:cs="Sylfaen"/>
          <w:lang w:val="es-ES"/>
        </w:rPr>
        <w:t xml:space="preserve"> </w:t>
      </w:r>
      <w:proofErr w:type="spellStart"/>
      <w:r w:rsidRPr="006F6B3D">
        <w:rPr>
          <w:rFonts w:ascii="Sylfaen" w:hAnsi="Sylfaen" w:cs="Sylfaen"/>
          <w:lang w:val="es-ES"/>
        </w:rPr>
        <w:t>investment</w:t>
      </w:r>
      <w:proofErr w:type="spellEnd"/>
      <w:r w:rsidRPr="006F6B3D">
        <w:rPr>
          <w:rFonts w:ascii="Sylfaen" w:hAnsi="Sylfaen" w:cs="Sylfaen"/>
          <w:lang w:val="es-ES"/>
        </w:rPr>
        <w:t xml:space="preserve"> </w:t>
      </w:r>
      <w:proofErr w:type="spellStart"/>
      <w:r w:rsidRPr="006F6B3D">
        <w:rPr>
          <w:rFonts w:ascii="Sylfaen" w:hAnsi="Sylfaen" w:cs="Sylfaen"/>
          <w:lang w:val="es-ES"/>
        </w:rPr>
        <w:t>includes</w:t>
      </w:r>
      <w:proofErr w:type="spellEnd"/>
      <w:r w:rsidRPr="006F6B3D">
        <w:rPr>
          <w:rFonts w:ascii="Sylfaen" w:hAnsi="Sylfaen" w:cs="Sylfaen"/>
          <w:lang w:val="es-ES"/>
        </w:rPr>
        <w:t xml:space="preserve"> a </w:t>
      </w:r>
      <w:proofErr w:type="spellStart"/>
      <w:r w:rsidRPr="006F6B3D">
        <w:rPr>
          <w:rFonts w:ascii="Sylfaen" w:hAnsi="Sylfaen" w:cs="Sylfaen"/>
          <w:lang w:val="es-ES"/>
        </w:rPr>
        <w:t>period</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up </w:t>
      </w:r>
      <w:proofErr w:type="spellStart"/>
      <w:r w:rsidRPr="006F6B3D">
        <w:rPr>
          <w:rFonts w:ascii="Sylfaen" w:hAnsi="Sylfaen" w:cs="Sylfaen"/>
          <w:lang w:val="es-ES"/>
        </w:rPr>
        <w:t>to</w:t>
      </w:r>
      <w:proofErr w:type="spellEnd"/>
      <w:r w:rsidRPr="006F6B3D">
        <w:rPr>
          <w:rFonts w:ascii="Sylfaen" w:hAnsi="Sylfaen" w:cs="Sylfaen"/>
          <w:lang w:val="es-ES"/>
        </w:rPr>
        <w:t xml:space="preserve"> 2 </w:t>
      </w:r>
      <w:proofErr w:type="spellStart"/>
      <w:r w:rsidRPr="006F6B3D">
        <w:rPr>
          <w:rFonts w:ascii="Sylfaen" w:hAnsi="Sylfaen" w:cs="Sylfaen"/>
          <w:lang w:val="es-ES"/>
        </w:rPr>
        <w:t>years</w:t>
      </w:r>
      <w:proofErr w:type="spellEnd"/>
      <w:r w:rsidRPr="006F6B3D">
        <w:rPr>
          <w:rFonts w:ascii="Sylfaen" w:hAnsi="Sylfaen" w:cs="Sylfaen"/>
          <w:lang w:val="es-ES"/>
        </w:rPr>
        <w:t xml:space="preserve">, </w:t>
      </w:r>
      <w:proofErr w:type="spellStart"/>
      <w:r w:rsidRPr="006F6B3D">
        <w:rPr>
          <w:rFonts w:ascii="Sylfaen" w:hAnsi="Sylfaen" w:cs="Sylfaen"/>
          <w:lang w:val="es-ES"/>
        </w:rPr>
        <w:t>during</w:t>
      </w:r>
      <w:proofErr w:type="spellEnd"/>
      <w:r w:rsidRPr="006F6B3D">
        <w:rPr>
          <w:rFonts w:ascii="Sylfaen" w:hAnsi="Sylfaen" w:cs="Sylfaen"/>
          <w:lang w:val="es-ES"/>
        </w:rPr>
        <w:t xml:space="preserve"> </w:t>
      </w:r>
      <w:proofErr w:type="spellStart"/>
      <w:r w:rsidRPr="006F6B3D">
        <w:rPr>
          <w:rFonts w:ascii="Sylfaen" w:hAnsi="Sylfaen" w:cs="Sylfaen"/>
          <w:lang w:val="es-ES"/>
        </w:rPr>
        <w:t>which</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mentioned</w:t>
      </w:r>
      <w:proofErr w:type="spellEnd"/>
      <w:r w:rsidRPr="006F6B3D">
        <w:rPr>
          <w:rFonts w:ascii="Sylfaen" w:hAnsi="Sylfaen" w:cs="Sylfaen"/>
          <w:lang w:val="es-ES"/>
        </w:rPr>
        <w:t xml:space="preserve"> </w:t>
      </w:r>
      <w:proofErr w:type="spellStart"/>
      <w:r w:rsidRPr="006F6B3D">
        <w:rPr>
          <w:rFonts w:ascii="Sylfaen" w:hAnsi="Sylfaen" w:cs="Sylfaen"/>
          <w:lang w:val="es-ES"/>
        </w:rPr>
        <w:t>investment</w:t>
      </w:r>
      <w:proofErr w:type="spellEnd"/>
      <w:r w:rsidRPr="006F6B3D">
        <w:rPr>
          <w:rFonts w:ascii="Sylfaen" w:hAnsi="Sylfaen" w:cs="Sylfaen"/>
          <w:lang w:val="es-ES"/>
        </w:rPr>
        <w:t xml:space="preserve"> </w:t>
      </w:r>
      <w:proofErr w:type="spellStart"/>
      <w:r w:rsidRPr="006F6B3D">
        <w:rPr>
          <w:rFonts w:ascii="Sylfaen" w:hAnsi="Sylfaen" w:cs="Sylfaen"/>
          <w:lang w:val="es-ES"/>
        </w:rPr>
        <w:t>will</w:t>
      </w:r>
      <w:proofErr w:type="spellEnd"/>
      <w:r w:rsidRPr="006F6B3D">
        <w:rPr>
          <w:rFonts w:ascii="Sylfaen" w:hAnsi="Sylfaen" w:cs="Sylfaen"/>
          <w:lang w:val="es-ES"/>
        </w:rPr>
        <w:t xml:space="preserve"> be </w:t>
      </w:r>
      <w:proofErr w:type="spellStart"/>
      <w:r w:rsidRPr="006F6B3D">
        <w:rPr>
          <w:rFonts w:ascii="Sylfaen" w:hAnsi="Sylfaen" w:cs="Sylfaen"/>
          <w:lang w:val="es-ES"/>
        </w:rPr>
        <w:t>implemented</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average</w:t>
      </w:r>
      <w:proofErr w:type="spellEnd"/>
      <w:r w:rsidRPr="006F6B3D">
        <w:rPr>
          <w:rFonts w:ascii="Sylfaen" w:hAnsi="Sylfaen" w:cs="Sylfaen"/>
          <w:lang w:val="es-ES"/>
        </w:rPr>
        <w:t xml:space="preserve"> </w:t>
      </w:r>
      <w:proofErr w:type="spellStart"/>
      <w:r w:rsidRPr="006F6B3D">
        <w:rPr>
          <w:rFonts w:ascii="Sylfaen" w:hAnsi="Sylfaen" w:cs="Sylfaen"/>
          <w:lang w:val="es-ES"/>
        </w:rPr>
        <w:t>investment</w:t>
      </w:r>
      <w:proofErr w:type="spellEnd"/>
      <w:r w:rsidRPr="006F6B3D">
        <w:rPr>
          <w:rFonts w:ascii="Sylfaen" w:hAnsi="Sylfaen" w:cs="Sylfaen"/>
          <w:lang w:val="es-ES"/>
        </w:rPr>
        <w:t xml:space="preserve"> </w:t>
      </w:r>
      <w:proofErr w:type="spellStart"/>
      <w:r w:rsidRPr="006F6B3D">
        <w:rPr>
          <w:rFonts w:ascii="Sylfaen" w:hAnsi="Sylfaen" w:cs="Sylfaen"/>
          <w:lang w:val="es-ES"/>
        </w:rPr>
        <w:t>cost</w:t>
      </w:r>
      <w:proofErr w:type="spellEnd"/>
      <w:r w:rsidRPr="006F6B3D">
        <w:rPr>
          <w:rFonts w:ascii="Sylfaen" w:hAnsi="Sylfaen" w:cs="Sylfaen"/>
          <w:lang w:val="es-ES"/>
        </w:rPr>
        <w:t xml:space="preserve"> per </w:t>
      </w:r>
      <w:proofErr w:type="spellStart"/>
      <w:r w:rsidRPr="006F6B3D">
        <w:rPr>
          <w:rFonts w:ascii="Sylfaen" w:hAnsi="Sylfaen" w:cs="Sylfaen"/>
          <w:lang w:val="es-ES"/>
        </w:rPr>
        <w:t>installed</w:t>
      </w:r>
      <w:proofErr w:type="spellEnd"/>
      <w:r w:rsidRPr="006F6B3D">
        <w:rPr>
          <w:rFonts w:ascii="Sylfaen" w:hAnsi="Sylfaen" w:cs="Sylfaen"/>
          <w:lang w:val="es-ES"/>
        </w:rPr>
        <w:t xml:space="preserve"> </w:t>
      </w:r>
      <w:proofErr w:type="spellStart"/>
      <w:r w:rsidRPr="006F6B3D">
        <w:rPr>
          <w:rFonts w:ascii="Sylfaen" w:hAnsi="Sylfaen" w:cs="Sylfaen"/>
          <w:lang w:val="es-ES"/>
        </w:rPr>
        <w:t>megawatt</w:t>
      </w:r>
      <w:proofErr w:type="spellEnd"/>
      <w:r w:rsidRPr="006F6B3D">
        <w:rPr>
          <w:rFonts w:ascii="Sylfaen" w:hAnsi="Sylfaen" w:cs="Sylfaen"/>
          <w:lang w:val="es-ES"/>
        </w:rPr>
        <w:t xml:space="preserve"> </w:t>
      </w:r>
      <w:proofErr w:type="spellStart"/>
      <w:r w:rsidRPr="006F6B3D">
        <w:rPr>
          <w:rFonts w:ascii="Sylfaen" w:hAnsi="Sylfaen" w:cs="Sylfaen"/>
          <w:lang w:val="es-ES"/>
        </w:rPr>
        <w:t>is</w:t>
      </w:r>
      <w:proofErr w:type="spellEnd"/>
      <w:r w:rsidRPr="006F6B3D">
        <w:rPr>
          <w:rFonts w:ascii="Sylfaen" w:hAnsi="Sylfaen" w:cs="Sylfaen"/>
          <w:lang w:val="es-ES"/>
        </w:rPr>
        <w:t xml:space="preserve"> </w:t>
      </w:r>
      <w:proofErr w:type="spellStart"/>
      <w:r w:rsidRPr="006F6B3D">
        <w:rPr>
          <w:rFonts w:ascii="Sylfaen" w:hAnsi="Sylfaen" w:cs="Sylfaen"/>
          <w:lang w:val="es-ES"/>
        </w:rPr>
        <w:t>approximately</w:t>
      </w:r>
      <w:proofErr w:type="spellEnd"/>
      <w:r w:rsidRPr="006F6B3D">
        <w:rPr>
          <w:rFonts w:ascii="Sylfaen" w:hAnsi="Sylfaen" w:cs="Sylfaen"/>
          <w:lang w:val="es-ES"/>
        </w:rPr>
        <w:t xml:space="preserve"> 6.57 </w:t>
      </w:r>
      <w:proofErr w:type="spellStart"/>
      <w:r w:rsidRPr="006F6B3D">
        <w:rPr>
          <w:rFonts w:ascii="Sylfaen" w:hAnsi="Sylfaen" w:cs="Sylfaen"/>
          <w:lang w:val="es-ES"/>
        </w:rPr>
        <w:t>million</w:t>
      </w:r>
      <w:proofErr w:type="spellEnd"/>
      <w:r w:rsidRPr="006F6B3D">
        <w:rPr>
          <w:rFonts w:ascii="Sylfaen" w:hAnsi="Sylfaen" w:cs="Sylfaen"/>
          <w:lang w:val="es-ES"/>
        </w:rPr>
        <w:t xml:space="preserve"> GEL (2.19 </w:t>
      </w:r>
      <w:proofErr w:type="spellStart"/>
      <w:r w:rsidRPr="006F6B3D">
        <w:rPr>
          <w:rFonts w:ascii="Sylfaen" w:hAnsi="Sylfaen" w:cs="Sylfaen"/>
          <w:lang w:val="es-ES"/>
        </w:rPr>
        <w:t>million</w:t>
      </w:r>
      <w:proofErr w:type="spellEnd"/>
      <w:r w:rsidRPr="006F6B3D">
        <w:rPr>
          <w:rFonts w:ascii="Sylfaen" w:hAnsi="Sylfaen" w:cs="Sylfaen"/>
          <w:lang w:val="es-ES"/>
        </w:rPr>
        <w:t xml:space="preserve"> USD).</w:t>
      </w:r>
    </w:p>
    <w:p w14:paraId="79BF9F36" w14:textId="77777777" w:rsidR="006F6B3D" w:rsidRPr="006F6B3D" w:rsidRDefault="006F6B3D" w:rsidP="006F6B3D">
      <w:pPr>
        <w:ind w:firstLine="720"/>
        <w:jc w:val="both"/>
        <w:rPr>
          <w:rFonts w:ascii="Sylfaen" w:hAnsi="Sylfaen" w:cs="Sylfaen"/>
          <w:lang w:val="es-ES"/>
        </w:rPr>
      </w:pPr>
      <w:proofErr w:type="spellStart"/>
      <w:r w:rsidRPr="006F6B3D">
        <w:rPr>
          <w:rFonts w:ascii="Sylfaen" w:hAnsi="Sylfaen" w:cs="Sylfaen"/>
          <w:lang w:val="es-ES"/>
        </w:rPr>
        <w:t>Depending</w:t>
      </w:r>
      <w:proofErr w:type="spellEnd"/>
      <w:r w:rsidRPr="006F6B3D">
        <w:rPr>
          <w:rFonts w:ascii="Sylfaen" w:hAnsi="Sylfaen" w:cs="Sylfaen"/>
          <w:lang w:val="es-ES"/>
        </w:rPr>
        <w:t xml:space="preserve"> </w:t>
      </w:r>
      <w:proofErr w:type="spellStart"/>
      <w:r w:rsidRPr="006F6B3D">
        <w:rPr>
          <w:rFonts w:ascii="Sylfaen" w:hAnsi="Sylfaen" w:cs="Sylfaen"/>
          <w:lang w:val="es-ES"/>
        </w:rPr>
        <w:t>on</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riskiness</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project</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share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its</w:t>
      </w:r>
      <w:proofErr w:type="spellEnd"/>
      <w:r w:rsidRPr="006F6B3D">
        <w:rPr>
          <w:rFonts w:ascii="Sylfaen" w:hAnsi="Sylfaen" w:cs="Sylfaen"/>
          <w:lang w:val="es-ES"/>
        </w:rPr>
        <w:t xml:space="preserve"> loan </w:t>
      </w:r>
      <w:proofErr w:type="spellStart"/>
      <w:r w:rsidRPr="006F6B3D">
        <w:rPr>
          <w:rFonts w:ascii="Sylfaen" w:hAnsi="Sylfaen" w:cs="Sylfaen"/>
          <w:lang w:val="es-ES"/>
        </w:rPr>
        <w:t>resources</w:t>
      </w:r>
      <w:proofErr w:type="spellEnd"/>
      <w:r w:rsidRPr="006F6B3D">
        <w:rPr>
          <w:rFonts w:ascii="Sylfaen" w:hAnsi="Sylfaen" w:cs="Sylfaen"/>
          <w:lang w:val="es-ES"/>
        </w:rPr>
        <w:t xml:space="preserve"> in </w:t>
      </w:r>
      <w:proofErr w:type="spellStart"/>
      <w:r w:rsidRPr="006F6B3D">
        <w:rPr>
          <w:rFonts w:ascii="Sylfaen" w:hAnsi="Sylfaen" w:cs="Sylfaen"/>
          <w:lang w:val="es-ES"/>
        </w:rPr>
        <w:t>the</w:t>
      </w:r>
      <w:proofErr w:type="spellEnd"/>
      <w:r w:rsidRPr="006F6B3D">
        <w:rPr>
          <w:rFonts w:ascii="Sylfaen" w:hAnsi="Sylfaen" w:cs="Sylfaen"/>
          <w:lang w:val="es-ES"/>
        </w:rPr>
        <w:t xml:space="preserve"> total </w:t>
      </w:r>
      <w:proofErr w:type="spellStart"/>
      <w:r w:rsidRPr="006F6B3D">
        <w:rPr>
          <w:rFonts w:ascii="Sylfaen" w:hAnsi="Sylfaen" w:cs="Sylfaen"/>
          <w:lang w:val="es-ES"/>
        </w:rPr>
        <w:t>investment</w:t>
      </w:r>
      <w:proofErr w:type="spellEnd"/>
      <w:r w:rsidRPr="006F6B3D">
        <w:rPr>
          <w:rFonts w:ascii="Sylfaen" w:hAnsi="Sylfaen" w:cs="Sylfaen"/>
          <w:lang w:val="es-ES"/>
        </w:rPr>
        <w:t xml:space="preserve"> capital </w:t>
      </w:r>
      <w:proofErr w:type="spellStart"/>
      <w:r w:rsidRPr="006F6B3D">
        <w:rPr>
          <w:rFonts w:ascii="Sylfaen" w:hAnsi="Sylfaen" w:cs="Sylfaen"/>
          <w:lang w:val="es-ES"/>
        </w:rPr>
        <w:t>may</w:t>
      </w:r>
      <w:proofErr w:type="spellEnd"/>
      <w:r w:rsidRPr="006F6B3D">
        <w:rPr>
          <w:rFonts w:ascii="Sylfaen" w:hAnsi="Sylfaen" w:cs="Sylfaen"/>
          <w:lang w:val="es-ES"/>
        </w:rPr>
        <w:t xml:space="preserve"> be 65%.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duration</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loan </w:t>
      </w:r>
      <w:proofErr w:type="spellStart"/>
      <w:r w:rsidRPr="006F6B3D">
        <w:rPr>
          <w:rFonts w:ascii="Sylfaen" w:hAnsi="Sylfaen" w:cs="Sylfaen"/>
          <w:lang w:val="es-ES"/>
        </w:rPr>
        <w:t>is</w:t>
      </w:r>
      <w:proofErr w:type="spellEnd"/>
      <w:r w:rsidRPr="006F6B3D">
        <w:rPr>
          <w:rFonts w:ascii="Sylfaen" w:hAnsi="Sylfaen" w:cs="Sylfaen"/>
          <w:lang w:val="es-ES"/>
        </w:rPr>
        <w:t xml:space="preserve"> </w:t>
      </w:r>
      <w:proofErr w:type="spellStart"/>
      <w:r w:rsidRPr="006F6B3D">
        <w:rPr>
          <w:rFonts w:ascii="Sylfaen" w:hAnsi="Sylfaen" w:cs="Sylfaen"/>
          <w:lang w:val="es-ES"/>
        </w:rPr>
        <w:t>calculated</w:t>
      </w:r>
      <w:proofErr w:type="spellEnd"/>
      <w:r w:rsidRPr="006F6B3D">
        <w:rPr>
          <w:rFonts w:ascii="Sylfaen" w:hAnsi="Sylfaen" w:cs="Sylfaen"/>
          <w:lang w:val="es-ES"/>
        </w:rPr>
        <w:t xml:space="preserve"> </w:t>
      </w:r>
      <w:proofErr w:type="spellStart"/>
      <w:r w:rsidRPr="006F6B3D">
        <w:rPr>
          <w:rFonts w:ascii="Sylfaen" w:hAnsi="Sylfaen" w:cs="Sylfaen"/>
          <w:lang w:val="es-ES"/>
        </w:rPr>
        <w:t>for</w:t>
      </w:r>
      <w:proofErr w:type="spellEnd"/>
      <w:r w:rsidRPr="006F6B3D">
        <w:rPr>
          <w:rFonts w:ascii="Sylfaen" w:hAnsi="Sylfaen" w:cs="Sylfaen"/>
          <w:lang w:val="es-ES"/>
        </w:rPr>
        <w:t xml:space="preserve"> a </w:t>
      </w:r>
      <w:proofErr w:type="spellStart"/>
      <w:r w:rsidRPr="006F6B3D">
        <w:rPr>
          <w:rFonts w:ascii="Sylfaen" w:hAnsi="Sylfaen" w:cs="Sylfaen"/>
          <w:lang w:val="es-ES"/>
        </w:rPr>
        <w:t>period</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10 </w:t>
      </w:r>
      <w:proofErr w:type="spellStart"/>
      <w:r w:rsidRPr="006F6B3D">
        <w:rPr>
          <w:rFonts w:ascii="Sylfaen" w:hAnsi="Sylfaen" w:cs="Sylfaen"/>
          <w:lang w:val="es-ES"/>
        </w:rPr>
        <w:t>years</w:t>
      </w:r>
      <w:proofErr w:type="spellEnd"/>
      <w:r w:rsidRPr="006F6B3D">
        <w:rPr>
          <w:rFonts w:ascii="Sylfaen" w:hAnsi="Sylfaen" w:cs="Sylfaen"/>
          <w:lang w:val="es-ES"/>
        </w:rPr>
        <w:t xml:space="preserve">, </w:t>
      </w:r>
      <w:proofErr w:type="spellStart"/>
      <w:r w:rsidRPr="006F6B3D">
        <w:rPr>
          <w:rFonts w:ascii="Sylfaen" w:hAnsi="Sylfaen" w:cs="Sylfaen"/>
          <w:lang w:val="es-ES"/>
        </w:rPr>
        <w:t>taking</w:t>
      </w:r>
      <w:proofErr w:type="spellEnd"/>
      <w:r w:rsidRPr="006F6B3D">
        <w:rPr>
          <w:rFonts w:ascii="Sylfaen" w:hAnsi="Sylfaen" w:cs="Sylfaen"/>
          <w:lang w:val="es-ES"/>
        </w:rPr>
        <w:t xml:space="preserve"> </w:t>
      </w:r>
      <w:proofErr w:type="spellStart"/>
      <w:r w:rsidRPr="006F6B3D">
        <w:rPr>
          <w:rFonts w:ascii="Sylfaen" w:hAnsi="Sylfaen" w:cs="Sylfaen"/>
          <w:lang w:val="es-ES"/>
        </w:rPr>
        <w:t>into</w:t>
      </w:r>
      <w:proofErr w:type="spellEnd"/>
      <w:r w:rsidRPr="006F6B3D">
        <w:rPr>
          <w:rFonts w:ascii="Sylfaen" w:hAnsi="Sylfaen" w:cs="Sylfaen"/>
          <w:lang w:val="es-ES"/>
        </w:rPr>
        <w:t xml:space="preserve"> </w:t>
      </w:r>
      <w:proofErr w:type="spellStart"/>
      <w:r w:rsidRPr="006F6B3D">
        <w:rPr>
          <w:rFonts w:ascii="Sylfaen" w:hAnsi="Sylfaen" w:cs="Sylfaen"/>
          <w:lang w:val="es-ES"/>
        </w:rPr>
        <w:t>account</w:t>
      </w:r>
      <w:proofErr w:type="spellEnd"/>
      <w:r w:rsidRPr="006F6B3D">
        <w:rPr>
          <w:rFonts w:ascii="Sylfaen" w:hAnsi="Sylfaen" w:cs="Sylfaen"/>
          <w:lang w:val="es-ES"/>
        </w:rPr>
        <w:t xml:space="preserve"> a </w:t>
      </w:r>
      <w:proofErr w:type="spellStart"/>
      <w:r w:rsidRPr="006F6B3D">
        <w:rPr>
          <w:rFonts w:ascii="Sylfaen" w:hAnsi="Sylfaen" w:cs="Sylfaen"/>
          <w:lang w:val="es-ES"/>
        </w:rPr>
        <w:t>grace</w:t>
      </w:r>
      <w:proofErr w:type="spellEnd"/>
      <w:r w:rsidRPr="006F6B3D">
        <w:rPr>
          <w:rFonts w:ascii="Sylfaen" w:hAnsi="Sylfaen" w:cs="Sylfaen"/>
          <w:lang w:val="es-ES"/>
        </w:rPr>
        <w:t xml:space="preserve"> </w:t>
      </w:r>
      <w:proofErr w:type="spellStart"/>
      <w:r w:rsidRPr="006F6B3D">
        <w:rPr>
          <w:rFonts w:ascii="Sylfaen" w:hAnsi="Sylfaen" w:cs="Sylfaen"/>
          <w:lang w:val="es-ES"/>
        </w:rPr>
        <w:t>period</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2 </w:t>
      </w:r>
      <w:proofErr w:type="spellStart"/>
      <w:r w:rsidRPr="006F6B3D">
        <w:rPr>
          <w:rFonts w:ascii="Sylfaen" w:hAnsi="Sylfaen" w:cs="Sylfaen"/>
          <w:lang w:val="es-ES"/>
        </w:rPr>
        <w:t>years</w:t>
      </w:r>
      <w:proofErr w:type="spellEnd"/>
      <w:r w:rsidRPr="006F6B3D">
        <w:rPr>
          <w:rFonts w:ascii="Sylfaen" w:hAnsi="Sylfaen" w:cs="Sylfaen"/>
          <w:lang w:val="es-ES"/>
        </w:rPr>
        <w:t xml:space="preserve">. </w:t>
      </w:r>
      <w:proofErr w:type="spellStart"/>
      <w:r w:rsidRPr="006F6B3D">
        <w:rPr>
          <w:rFonts w:ascii="Sylfaen" w:hAnsi="Sylfaen" w:cs="Sylfaen"/>
          <w:lang w:val="es-ES"/>
        </w:rPr>
        <w:t>During</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grace</w:t>
      </w:r>
      <w:proofErr w:type="spellEnd"/>
      <w:r w:rsidRPr="006F6B3D">
        <w:rPr>
          <w:rFonts w:ascii="Sylfaen" w:hAnsi="Sylfaen" w:cs="Sylfaen"/>
          <w:lang w:val="es-ES"/>
        </w:rPr>
        <w:t xml:space="preserve"> </w:t>
      </w:r>
      <w:proofErr w:type="spellStart"/>
      <w:r w:rsidRPr="006F6B3D">
        <w:rPr>
          <w:rFonts w:ascii="Sylfaen" w:hAnsi="Sylfaen" w:cs="Sylfaen"/>
          <w:lang w:val="es-ES"/>
        </w:rPr>
        <w:t>period</w:t>
      </w:r>
      <w:proofErr w:type="spellEnd"/>
      <w:r w:rsidRPr="006F6B3D">
        <w:rPr>
          <w:rFonts w:ascii="Sylfaen" w:hAnsi="Sylfaen" w:cs="Sylfaen"/>
          <w:lang w:val="es-ES"/>
        </w:rPr>
        <w:t xml:space="preserve">, </w:t>
      </w:r>
      <w:proofErr w:type="spellStart"/>
      <w:r w:rsidRPr="006F6B3D">
        <w:rPr>
          <w:rFonts w:ascii="Sylfaen" w:hAnsi="Sylfaen" w:cs="Sylfaen"/>
          <w:lang w:val="es-ES"/>
        </w:rPr>
        <w:t>accrued</w:t>
      </w:r>
      <w:proofErr w:type="spellEnd"/>
      <w:r w:rsidRPr="006F6B3D">
        <w:rPr>
          <w:rFonts w:ascii="Sylfaen" w:hAnsi="Sylfaen" w:cs="Sylfaen"/>
          <w:lang w:val="es-ES"/>
        </w:rPr>
        <w:t xml:space="preserve"> </w:t>
      </w:r>
      <w:proofErr w:type="spellStart"/>
      <w:r w:rsidRPr="006F6B3D">
        <w:rPr>
          <w:rFonts w:ascii="Sylfaen" w:hAnsi="Sylfaen" w:cs="Sylfaen"/>
          <w:lang w:val="es-ES"/>
        </w:rPr>
        <w:t>interest</w:t>
      </w:r>
      <w:proofErr w:type="spellEnd"/>
      <w:r w:rsidRPr="006F6B3D">
        <w:rPr>
          <w:rFonts w:ascii="Sylfaen" w:hAnsi="Sylfaen" w:cs="Sylfaen"/>
          <w:lang w:val="es-ES"/>
        </w:rPr>
        <w:t xml:space="preserve"> </w:t>
      </w:r>
      <w:proofErr w:type="spellStart"/>
      <w:r w:rsidRPr="006F6B3D">
        <w:rPr>
          <w:rFonts w:ascii="Sylfaen" w:hAnsi="Sylfaen" w:cs="Sylfaen"/>
          <w:lang w:val="es-ES"/>
        </w:rPr>
        <w:t>is</w:t>
      </w:r>
      <w:proofErr w:type="spellEnd"/>
      <w:r w:rsidRPr="006F6B3D">
        <w:rPr>
          <w:rFonts w:ascii="Sylfaen" w:hAnsi="Sylfaen" w:cs="Sylfaen"/>
          <w:lang w:val="es-ES"/>
        </w:rPr>
        <w:t xml:space="preserve"> </w:t>
      </w:r>
      <w:proofErr w:type="spellStart"/>
      <w:r w:rsidRPr="006F6B3D">
        <w:rPr>
          <w:rFonts w:ascii="Sylfaen" w:hAnsi="Sylfaen" w:cs="Sylfaen"/>
          <w:lang w:val="es-ES"/>
        </w:rPr>
        <w:t>capitalized</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cost</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credit</w:t>
      </w:r>
      <w:proofErr w:type="spellEnd"/>
      <w:r w:rsidRPr="006F6B3D">
        <w:rPr>
          <w:rFonts w:ascii="Sylfaen" w:hAnsi="Sylfaen" w:cs="Sylfaen"/>
          <w:lang w:val="es-ES"/>
        </w:rPr>
        <w:t xml:space="preserve"> </w:t>
      </w:r>
      <w:proofErr w:type="spellStart"/>
      <w:r w:rsidRPr="006F6B3D">
        <w:rPr>
          <w:rFonts w:ascii="Sylfaen" w:hAnsi="Sylfaen" w:cs="Sylfaen"/>
          <w:lang w:val="es-ES"/>
        </w:rPr>
        <w:t>resource</w:t>
      </w:r>
      <w:proofErr w:type="spellEnd"/>
      <w:r w:rsidRPr="006F6B3D">
        <w:rPr>
          <w:rFonts w:ascii="Sylfaen" w:hAnsi="Sylfaen" w:cs="Sylfaen"/>
          <w:lang w:val="es-ES"/>
        </w:rPr>
        <w:t xml:space="preserve"> </w:t>
      </w:r>
      <w:proofErr w:type="spellStart"/>
      <w:r w:rsidRPr="006F6B3D">
        <w:rPr>
          <w:rFonts w:ascii="Sylfaen" w:hAnsi="Sylfaen" w:cs="Sylfaen"/>
          <w:lang w:val="es-ES"/>
        </w:rPr>
        <w:t>is</w:t>
      </w:r>
      <w:proofErr w:type="spellEnd"/>
      <w:r w:rsidRPr="006F6B3D">
        <w:rPr>
          <w:rFonts w:ascii="Sylfaen" w:hAnsi="Sylfaen" w:cs="Sylfaen"/>
          <w:lang w:val="es-ES"/>
        </w:rPr>
        <w:t xml:space="preserve"> </w:t>
      </w:r>
      <w:proofErr w:type="spellStart"/>
      <w:r w:rsidRPr="006F6B3D">
        <w:rPr>
          <w:rFonts w:ascii="Sylfaen" w:hAnsi="Sylfaen" w:cs="Sylfaen"/>
          <w:lang w:val="es-ES"/>
        </w:rPr>
        <w:t>calculated</w:t>
      </w:r>
      <w:proofErr w:type="spellEnd"/>
      <w:r w:rsidRPr="006F6B3D">
        <w:rPr>
          <w:rFonts w:ascii="Sylfaen" w:hAnsi="Sylfaen" w:cs="Sylfaen"/>
          <w:lang w:val="es-ES"/>
        </w:rPr>
        <w:t xml:space="preserve"> </w:t>
      </w:r>
      <w:proofErr w:type="spellStart"/>
      <w:r w:rsidRPr="006F6B3D">
        <w:rPr>
          <w:rFonts w:ascii="Sylfaen" w:hAnsi="Sylfaen" w:cs="Sylfaen"/>
          <w:lang w:val="es-ES"/>
        </w:rPr>
        <w:t>taking</w:t>
      </w:r>
      <w:proofErr w:type="spellEnd"/>
      <w:r w:rsidRPr="006F6B3D">
        <w:rPr>
          <w:rFonts w:ascii="Sylfaen" w:hAnsi="Sylfaen" w:cs="Sylfaen"/>
          <w:lang w:val="es-ES"/>
        </w:rPr>
        <w:t xml:space="preserve"> </w:t>
      </w:r>
      <w:proofErr w:type="spellStart"/>
      <w:r w:rsidRPr="006F6B3D">
        <w:rPr>
          <w:rFonts w:ascii="Sylfaen" w:hAnsi="Sylfaen" w:cs="Sylfaen"/>
          <w:lang w:val="es-ES"/>
        </w:rPr>
        <w:t>into</w:t>
      </w:r>
      <w:proofErr w:type="spellEnd"/>
      <w:r w:rsidRPr="006F6B3D">
        <w:rPr>
          <w:rFonts w:ascii="Sylfaen" w:hAnsi="Sylfaen" w:cs="Sylfaen"/>
          <w:lang w:val="es-ES"/>
        </w:rPr>
        <w:t xml:space="preserve"> </w:t>
      </w:r>
      <w:proofErr w:type="spellStart"/>
      <w:r w:rsidRPr="006F6B3D">
        <w:rPr>
          <w:rFonts w:ascii="Sylfaen" w:hAnsi="Sylfaen" w:cs="Sylfaen"/>
          <w:lang w:val="es-ES"/>
        </w:rPr>
        <w:t>account</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prevailing</w:t>
      </w:r>
      <w:proofErr w:type="spellEnd"/>
      <w:r w:rsidRPr="006F6B3D">
        <w:rPr>
          <w:rFonts w:ascii="Sylfaen" w:hAnsi="Sylfaen" w:cs="Sylfaen"/>
          <w:lang w:val="es-ES"/>
        </w:rPr>
        <w:t xml:space="preserve"> </w:t>
      </w:r>
      <w:proofErr w:type="spellStart"/>
      <w:r w:rsidRPr="006F6B3D">
        <w:rPr>
          <w:rFonts w:ascii="Sylfaen" w:hAnsi="Sylfaen" w:cs="Sylfaen"/>
          <w:lang w:val="es-ES"/>
        </w:rPr>
        <w:t>interest</w:t>
      </w:r>
      <w:proofErr w:type="spellEnd"/>
      <w:r w:rsidRPr="006F6B3D">
        <w:rPr>
          <w:rFonts w:ascii="Sylfaen" w:hAnsi="Sylfaen" w:cs="Sylfaen"/>
          <w:lang w:val="es-ES"/>
        </w:rPr>
        <w:t xml:space="preserve"> </w:t>
      </w:r>
      <w:proofErr w:type="spellStart"/>
      <w:r w:rsidRPr="006F6B3D">
        <w:rPr>
          <w:rFonts w:ascii="Sylfaen" w:hAnsi="Sylfaen" w:cs="Sylfaen"/>
          <w:lang w:val="es-ES"/>
        </w:rPr>
        <w:t>rates</w:t>
      </w:r>
      <w:proofErr w:type="spellEnd"/>
      <w:r w:rsidRPr="006F6B3D">
        <w:rPr>
          <w:rFonts w:ascii="Sylfaen" w:hAnsi="Sylfaen" w:cs="Sylfaen"/>
          <w:lang w:val="es-ES"/>
        </w:rPr>
        <w:t xml:space="preserve"> in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Georgian</w:t>
      </w:r>
      <w:proofErr w:type="spellEnd"/>
      <w:r w:rsidRPr="006F6B3D">
        <w:rPr>
          <w:rFonts w:ascii="Sylfaen" w:hAnsi="Sylfaen" w:cs="Sylfaen"/>
          <w:lang w:val="es-ES"/>
        </w:rPr>
        <w:t xml:space="preserve"> </w:t>
      </w:r>
      <w:proofErr w:type="spellStart"/>
      <w:r w:rsidRPr="006F6B3D">
        <w:rPr>
          <w:rFonts w:ascii="Sylfaen" w:hAnsi="Sylfaen" w:cs="Sylfaen"/>
          <w:lang w:val="es-ES"/>
        </w:rPr>
        <w:t>banking</w:t>
      </w:r>
      <w:proofErr w:type="spellEnd"/>
      <w:r w:rsidRPr="006F6B3D">
        <w:rPr>
          <w:rFonts w:ascii="Sylfaen" w:hAnsi="Sylfaen" w:cs="Sylfaen"/>
          <w:lang w:val="es-ES"/>
        </w:rPr>
        <w:t xml:space="preserve"> </w:t>
      </w:r>
      <w:proofErr w:type="spellStart"/>
      <w:r w:rsidRPr="006F6B3D">
        <w:rPr>
          <w:rFonts w:ascii="Sylfaen" w:hAnsi="Sylfaen" w:cs="Sylfaen"/>
          <w:lang w:val="es-ES"/>
        </w:rPr>
        <w:t>system</w:t>
      </w:r>
      <w:proofErr w:type="spellEnd"/>
      <w:r w:rsidRPr="006F6B3D">
        <w:rPr>
          <w:rFonts w:ascii="Sylfaen" w:hAnsi="Sylfaen" w:cs="Sylfaen"/>
          <w:lang w:val="es-ES"/>
        </w:rPr>
        <w:t xml:space="preserve"> and </w:t>
      </w:r>
      <w:proofErr w:type="spellStart"/>
      <w:r w:rsidRPr="006F6B3D">
        <w:rPr>
          <w:rFonts w:ascii="Sylfaen" w:hAnsi="Sylfaen" w:cs="Sylfaen"/>
          <w:lang w:val="es-ES"/>
        </w:rPr>
        <w:t>is</w:t>
      </w:r>
      <w:proofErr w:type="spellEnd"/>
      <w:r w:rsidRPr="006F6B3D">
        <w:rPr>
          <w:rFonts w:ascii="Sylfaen" w:hAnsi="Sylfaen" w:cs="Sylfaen"/>
          <w:lang w:val="es-ES"/>
        </w:rPr>
        <w:t xml:space="preserve"> 9.5%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US </w:t>
      </w:r>
      <w:proofErr w:type="spellStart"/>
      <w:r w:rsidRPr="006F6B3D">
        <w:rPr>
          <w:rFonts w:ascii="Sylfaen" w:hAnsi="Sylfaen" w:cs="Sylfaen"/>
          <w:lang w:val="es-ES"/>
        </w:rPr>
        <w:t>dollar</w:t>
      </w:r>
      <w:proofErr w:type="spellEnd"/>
      <w:r w:rsidRPr="006F6B3D">
        <w:rPr>
          <w:rFonts w:ascii="Sylfaen" w:hAnsi="Sylfaen" w:cs="Sylfaen"/>
          <w:lang w:val="es-ES"/>
        </w:rPr>
        <w:t xml:space="preserve"> loan </w:t>
      </w:r>
      <w:proofErr w:type="spellStart"/>
      <w:r w:rsidRPr="006F6B3D">
        <w:rPr>
          <w:rFonts w:ascii="Sylfaen" w:hAnsi="Sylfaen" w:cs="Sylfaen"/>
          <w:lang w:val="es-ES"/>
        </w:rPr>
        <w:t>resource</w:t>
      </w:r>
      <w:proofErr w:type="spellEnd"/>
      <w:r w:rsidRPr="006F6B3D">
        <w:rPr>
          <w:rFonts w:ascii="Sylfaen" w:hAnsi="Sylfaen" w:cs="Sylfaen"/>
          <w:lang w:val="es-ES"/>
        </w:rPr>
        <w:t>.</w:t>
      </w:r>
    </w:p>
    <w:p w14:paraId="474BCE62" w14:textId="77777777" w:rsidR="006F6B3D" w:rsidRPr="006F6B3D" w:rsidRDefault="006F6B3D" w:rsidP="006F6B3D">
      <w:pPr>
        <w:ind w:firstLine="720"/>
        <w:jc w:val="both"/>
        <w:rPr>
          <w:rFonts w:ascii="Sylfaen" w:hAnsi="Sylfaen" w:cs="Sylfaen"/>
          <w:lang w:val="es-ES"/>
        </w:rPr>
      </w:pPr>
      <w:proofErr w:type="spellStart"/>
      <w:r w:rsidRPr="006F6B3D">
        <w:rPr>
          <w:rFonts w:ascii="Sylfaen" w:hAnsi="Sylfaen" w:cs="Sylfaen"/>
          <w:lang w:val="es-ES"/>
        </w:rPr>
        <w:lastRenderedPageBreak/>
        <w:t>The</w:t>
      </w:r>
      <w:proofErr w:type="spellEnd"/>
      <w:r w:rsidRPr="006F6B3D">
        <w:rPr>
          <w:rFonts w:ascii="Sylfaen" w:hAnsi="Sylfaen" w:cs="Sylfaen"/>
          <w:lang w:val="es-ES"/>
        </w:rPr>
        <w:t xml:space="preserve"> </w:t>
      </w:r>
      <w:proofErr w:type="spellStart"/>
      <w:r w:rsidRPr="006F6B3D">
        <w:rPr>
          <w:rFonts w:ascii="Sylfaen" w:hAnsi="Sylfaen" w:cs="Sylfaen"/>
          <w:lang w:val="es-ES"/>
        </w:rPr>
        <w:t>annual</w:t>
      </w:r>
      <w:proofErr w:type="spellEnd"/>
      <w:r w:rsidRPr="006F6B3D">
        <w:rPr>
          <w:rFonts w:ascii="Sylfaen" w:hAnsi="Sylfaen" w:cs="Sylfaen"/>
          <w:lang w:val="es-ES"/>
        </w:rPr>
        <w:t xml:space="preserve"> </w:t>
      </w:r>
      <w:proofErr w:type="spellStart"/>
      <w:r w:rsidRPr="006F6B3D">
        <w:rPr>
          <w:rFonts w:ascii="Sylfaen" w:hAnsi="Sylfaen" w:cs="Sylfaen"/>
          <w:lang w:val="es-ES"/>
        </w:rPr>
        <w:t>cost</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investment</w:t>
      </w:r>
      <w:proofErr w:type="spellEnd"/>
      <w:r w:rsidRPr="006F6B3D">
        <w:rPr>
          <w:rFonts w:ascii="Sylfaen" w:hAnsi="Sylfaen" w:cs="Sylfaen"/>
          <w:lang w:val="es-ES"/>
        </w:rPr>
        <w:t xml:space="preserve"> capital </w:t>
      </w:r>
      <w:proofErr w:type="spellStart"/>
      <w:r w:rsidRPr="006F6B3D">
        <w:rPr>
          <w:rFonts w:ascii="Sylfaen" w:hAnsi="Sylfaen" w:cs="Sylfaen"/>
          <w:lang w:val="es-ES"/>
        </w:rPr>
        <w:t>for</w:t>
      </w:r>
      <w:proofErr w:type="spellEnd"/>
      <w:r w:rsidRPr="006F6B3D">
        <w:rPr>
          <w:rFonts w:ascii="Sylfaen" w:hAnsi="Sylfaen" w:cs="Sylfaen"/>
          <w:lang w:val="es-ES"/>
        </w:rPr>
        <w:t xml:space="preserve"> </w:t>
      </w:r>
      <w:proofErr w:type="spellStart"/>
      <w:r w:rsidRPr="006F6B3D">
        <w:rPr>
          <w:rFonts w:ascii="Sylfaen" w:hAnsi="Sylfaen" w:cs="Sylfaen"/>
          <w:lang w:val="es-ES"/>
        </w:rPr>
        <w:t>project</w:t>
      </w:r>
      <w:proofErr w:type="spellEnd"/>
      <w:r w:rsidRPr="006F6B3D">
        <w:rPr>
          <w:rFonts w:ascii="Sylfaen" w:hAnsi="Sylfaen" w:cs="Sylfaen"/>
          <w:lang w:val="es-ES"/>
        </w:rPr>
        <w:t xml:space="preserve"> </w:t>
      </w:r>
      <w:proofErr w:type="spellStart"/>
      <w:r w:rsidRPr="006F6B3D">
        <w:rPr>
          <w:rFonts w:ascii="Sylfaen" w:hAnsi="Sylfaen" w:cs="Sylfaen"/>
          <w:lang w:val="es-ES"/>
        </w:rPr>
        <w:t>shareholders</w:t>
      </w:r>
      <w:proofErr w:type="spellEnd"/>
      <w:r w:rsidRPr="006F6B3D">
        <w:rPr>
          <w:rFonts w:ascii="Sylfaen" w:hAnsi="Sylfaen" w:cs="Sylfaen"/>
          <w:lang w:val="es-ES"/>
        </w:rPr>
        <w:t xml:space="preserve"> </w:t>
      </w:r>
      <w:proofErr w:type="spellStart"/>
      <w:r w:rsidRPr="006F6B3D">
        <w:rPr>
          <w:rFonts w:ascii="Sylfaen" w:hAnsi="Sylfaen" w:cs="Sylfaen"/>
          <w:lang w:val="es-ES"/>
        </w:rPr>
        <w:t>is</w:t>
      </w:r>
      <w:proofErr w:type="spellEnd"/>
      <w:r w:rsidRPr="006F6B3D">
        <w:rPr>
          <w:rFonts w:ascii="Sylfaen" w:hAnsi="Sylfaen" w:cs="Sylfaen"/>
          <w:lang w:val="es-ES"/>
        </w:rPr>
        <w:t xml:space="preserve"> 12%, and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weighted</w:t>
      </w:r>
      <w:proofErr w:type="spellEnd"/>
      <w:r w:rsidRPr="006F6B3D">
        <w:rPr>
          <w:rFonts w:ascii="Sylfaen" w:hAnsi="Sylfaen" w:cs="Sylfaen"/>
          <w:lang w:val="es-ES"/>
        </w:rPr>
        <w:t xml:space="preserve"> </w:t>
      </w:r>
      <w:proofErr w:type="spellStart"/>
      <w:r w:rsidRPr="006F6B3D">
        <w:rPr>
          <w:rFonts w:ascii="Sylfaen" w:hAnsi="Sylfaen" w:cs="Sylfaen"/>
          <w:lang w:val="es-ES"/>
        </w:rPr>
        <w:t>average</w:t>
      </w:r>
      <w:proofErr w:type="spellEnd"/>
      <w:r w:rsidRPr="006F6B3D">
        <w:rPr>
          <w:rFonts w:ascii="Sylfaen" w:hAnsi="Sylfaen" w:cs="Sylfaen"/>
          <w:lang w:val="es-ES"/>
        </w:rPr>
        <w:t xml:space="preserve"> </w:t>
      </w:r>
      <w:proofErr w:type="spellStart"/>
      <w:r w:rsidRPr="006F6B3D">
        <w:rPr>
          <w:rFonts w:ascii="Sylfaen" w:hAnsi="Sylfaen" w:cs="Sylfaen"/>
          <w:lang w:val="es-ES"/>
        </w:rPr>
        <w:t>cost</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capital </w:t>
      </w:r>
      <w:proofErr w:type="spellStart"/>
      <w:r w:rsidRPr="006F6B3D">
        <w:rPr>
          <w:rFonts w:ascii="Sylfaen" w:hAnsi="Sylfaen" w:cs="Sylfaen"/>
          <w:lang w:val="es-ES"/>
        </w:rPr>
        <w:t>is</w:t>
      </w:r>
      <w:proofErr w:type="spellEnd"/>
      <w:r w:rsidRPr="006F6B3D">
        <w:rPr>
          <w:rFonts w:ascii="Sylfaen" w:hAnsi="Sylfaen" w:cs="Sylfaen"/>
          <w:lang w:val="es-ES"/>
        </w:rPr>
        <w:t xml:space="preserve"> 10.4%.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investment</w:t>
      </w:r>
      <w:proofErr w:type="spellEnd"/>
      <w:r w:rsidRPr="006F6B3D">
        <w:rPr>
          <w:rFonts w:ascii="Sylfaen" w:hAnsi="Sylfaen" w:cs="Sylfaen"/>
          <w:lang w:val="es-ES"/>
        </w:rPr>
        <w:t xml:space="preserve"> </w:t>
      </w:r>
      <w:proofErr w:type="spellStart"/>
      <w:r w:rsidRPr="006F6B3D">
        <w:rPr>
          <w:rFonts w:ascii="Sylfaen" w:hAnsi="Sylfaen" w:cs="Sylfaen"/>
          <w:lang w:val="es-ES"/>
        </w:rPr>
        <w:t>to</w:t>
      </w:r>
      <w:proofErr w:type="spellEnd"/>
      <w:r w:rsidRPr="006F6B3D">
        <w:rPr>
          <w:rFonts w:ascii="Sylfaen" w:hAnsi="Sylfaen" w:cs="Sylfaen"/>
          <w:lang w:val="es-ES"/>
        </w:rPr>
        <w:t xml:space="preserve"> be </w:t>
      </w:r>
      <w:proofErr w:type="spellStart"/>
      <w:r w:rsidRPr="006F6B3D">
        <w:rPr>
          <w:rFonts w:ascii="Sylfaen" w:hAnsi="Sylfaen" w:cs="Sylfaen"/>
          <w:lang w:val="es-ES"/>
        </w:rPr>
        <w:t>made</w:t>
      </w:r>
      <w:proofErr w:type="spellEnd"/>
      <w:r w:rsidRPr="006F6B3D">
        <w:rPr>
          <w:rFonts w:ascii="Sylfaen" w:hAnsi="Sylfaen" w:cs="Sylfaen"/>
          <w:lang w:val="es-ES"/>
        </w:rPr>
        <w:t xml:space="preserve"> </w:t>
      </w:r>
      <w:proofErr w:type="spellStart"/>
      <w:r w:rsidRPr="006F6B3D">
        <w:rPr>
          <w:rFonts w:ascii="Sylfaen" w:hAnsi="Sylfaen" w:cs="Sylfaen"/>
          <w:lang w:val="es-ES"/>
        </w:rPr>
        <w:t>by</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shareholders</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project</w:t>
      </w:r>
      <w:proofErr w:type="spellEnd"/>
      <w:r w:rsidRPr="006F6B3D">
        <w:rPr>
          <w:rFonts w:ascii="Sylfaen" w:hAnsi="Sylfaen" w:cs="Sylfaen"/>
          <w:lang w:val="es-ES"/>
        </w:rPr>
        <w:t xml:space="preserve"> </w:t>
      </w:r>
      <w:proofErr w:type="spellStart"/>
      <w:r w:rsidRPr="006F6B3D">
        <w:rPr>
          <w:rFonts w:ascii="Sylfaen" w:hAnsi="Sylfaen" w:cs="Sylfaen"/>
          <w:lang w:val="es-ES"/>
        </w:rPr>
        <w:t>amounts</w:t>
      </w:r>
      <w:proofErr w:type="spellEnd"/>
      <w:r w:rsidRPr="006F6B3D">
        <w:rPr>
          <w:rFonts w:ascii="Sylfaen" w:hAnsi="Sylfaen" w:cs="Sylfaen"/>
          <w:lang w:val="es-ES"/>
        </w:rPr>
        <w:t xml:space="preserve"> </w:t>
      </w:r>
      <w:proofErr w:type="spellStart"/>
      <w:r w:rsidRPr="006F6B3D">
        <w:rPr>
          <w:rFonts w:ascii="Sylfaen" w:hAnsi="Sylfaen" w:cs="Sylfaen"/>
          <w:lang w:val="es-ES"/>
        </w:rPr>
        <w:t>to</w:t>
      </w:r>
      <w:proofErr w:type="spellEnd"/>
      <w:r w:rsidRPr="006F6B3D">
        <w:rPr>
          <w:rFonts w:ascii="Sylfaen" w:hAnsi="Sylfaen" w:cs="Sylfaen"/>
          <w:lang w:val="es-ES"/>
        </w:rPr>
        <w:t xml:space="preserve"> 1.15 </w:t>
      </w:r>
      <w:proofErr w:type="spellStart"/>
      <w:r w:rsidRPr="006F6B3D">
        <w:rPr>
          <w:rFonts w:ascii="Sylfaen" w:hAnsi="Sylfaen" w:cs="Sylfaen"/>
          <w:lang w:val="es-ES"/>
        </w:rPr>
        <w:t>million</w:t>
      </w:r>
      <w:proofErr w:type="spellEnd"/>
      <w:r w:rsidRPr="006F6B3D">
        <w:rPr>
          <w:rFonts w:ascii="Sylfaen" w:hAnsi="Sylfaen" w:cs="Sylfaen"/>
          <w:lang w:val="es-ES"/>
        </w:rPr>
        <w:t xml:space="preserve"> GEL (0.38 </w:t>
      </w:r>
      <w:proofErr w:type="spellStart"/>
      <w:r w:rsidRPr="006F6B3D">
        <w:rPr>
          <w:rFonts w:ascii="Sylfaen" w:hAnsi="Sylfaen" w:cs="Sylfaen"/>
          <w:lang w:val="es-ES"/>
        </w:rPr>
        <w:t>million</w:t>
      </w:r>
      <w:proofErr w:type="spellEnd"/>
      <w:r w:rsidRPr="006F6B3D">
        <w:rPr>
          <w:rFonts w:ascii="Sylfaen" w:hAnsi="Sylfaen" w:cs="Sylfaen"/>
          <w:lang w:val="es-ES"/>
        </w:rPr>
        <w:t xml:space="preserve"> USD) and </w:t>
      </w:r>
      <w:proofErr w:type="spellStart"/>
      <w:r w:rsidRPr="006F6B3D">
        <w:rPr>
          <w:rFonts w:ascii="Sylfaen" w:hAnsi="Sylfaen" w:cs="Sylfaen"/>
          <w:lang w:val="es-ES"/>
        </w:rPr>
        <w:t>the</w:t>
      </w:r>
      <w:proofErr w:type="spellEnd"/>
      <w:r w:rsidRPr="006F6B3D">
        <w:rPr>
          <w:rFonts w:ascii="Sylfaen" w:hAnsi="Sylfaen" w:cs="Sylfaen"/>
          <w:lang w:val="es-ES"/>
        </w:rPr>
        <w:t xml:space="preserve"> loan </w:t>
      </w:r>
      <w:proofErr w:type="spellStart"/>
      <w:r w:rsidRPr="006F6B3D">
        <w:rPr>
          <w:rFonts w:ascii="Sylfaen" w:hAnsi="Sylfaen" w:cs="Sylfaen"/>
          <w:lang w:val="es-ES"/>
        </w:rPr>
        <w:t>amounts</w:t>
      </w:r>
      <w:proofErr w:type="spellEnd"/>
      <w:r w:rsidRPr="006F6B3D">
        <w:rPr>
          <w:rFonts w:ascii="Sylfaen" w:hAnsi="Sylfaen" w:cs="Sylfaen"/>
          <w:lang w:val="es-ES"/>
        </w:rPr>
        <w:t xml:space="preserve"> </w:t>
      </w:r>
      <w:proofErr w:type="spellStart"/>
      <w:r w:rsidRPr="006F6B3D">
        <w:rPr>
          <w:rFonts w:ascii="Sylfaen" w:hAnsi="Sylfaen" w:cs="Sylfaen"/>
          <w:lang w:val="es-ES"/>
        </w:rPr>
        <w:t>to</w:t>
      </w:r>
      <w:proofErr w:type="spellEnd"/>
      <w:r w:rsidRPr="006F6B3D">
        <w:rPr>
          <w:rFonts w:ascii="Sylfaen" w:hAnsi="Sylfaen" w:cs="Sylfaen"/>
          <w:lang w:val="es-ES"/>
        </w:rPr>
        <w:t xml:space="preserve"> 2.14 </w:t>
      </w:r>
      <w:proofErr w:type="spellStart"/>
      <w:r w:rsidRPr="006F6B3D">
        <w:rPr>
          <w:rFonts w:ascii="Sylfaen" w:hAnsi="Sylfaen" w:cs="Sylfaen"/>
          <w:lang w:val="es-ES"/>
        </w:rPr>
        <w:t>million</w:t>
      </w:r>
      <w:proofErr w:type="spellEnd"/>
      <w:r w:rsidRPr="006F6B3D">
        <w:rPr>
          <w:rFonts w:ascii="Sylfaen" w:hAnsi="Sylfaen" w:cs="Sylfaen"/>
          <w:lang w:val="es-ES"/>
        </w:rPr>
        <w:t xml:space="preserve"> GEL (0.71 </w:t>
      </w:r>
      <w:proofErr w:type="spellStart"/>
      <w:r w:rsidRPr="006F6B3D">
        <w:rPr>
          <w:rFonts w:ascii="Sylfaen" w:hAnsi="Sylfaen" w:cs="Sylfaen"/>
          <w:lang w:val="es-ES"/>
        </w:rPr>
        <w:t>million</w:t>
      </w:r>
      <w:proofErr w:type="spellEnd"/>
      <w:r w:rsidRPr="006F6B3D">
        <w:rPr>
          <w:rFonts w:ascii="Sylfaen" w:hAnsi="Sylfaen" w:cs="Sylfaen"/>
          <w:lang w:val="es-ES"/>
        </w:rPr>
        <w:t xml:space="preserve"> USD).</w:t>
      </w:r>
    </w:p>
    <w:p w14:paraId="42395181" w14:textId="77777777" w:rsidR="006F6B3D" w:rsidRPr="006F6B3D" w:rsidRDefault="006F6B3D" w:rsidP="006F6B3D">
      <w:pPr>
        <w:ind w:firstLine="720"/>
        <w:jc w:val="both"/>
        <w:rPr>
          <w:rFonts w:ascii="Sylfaen" w:hAnsi="Sylfaen" w:cs="Sylfaen"/>
          <w:lang w:val="es-ES"/>
        </w:rPr>
      </w:pP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economic</w:t>
      </w:r>
      <w:proofErr w:type="spellEnd"/>
      <w:r w:rsidRPr="006F6B3D">
        <w:rPr>
          <w:rFonts w:ascii="Sylfaen" w:hAnsi="Sylfaen" w:cs="Sylfaen"/>
          <w:lang w:val="es-ES"/>
        </w:rPr>
        <w:t xml:space="preserve"> </w:t>
      </w:r>
      <w:proofErr w:type="spellStart"/>
      <w:r w:rsidRPr="006F6B3D">
        <w:rPr>
          <w:rFonts w:ascii="Sylfaen" w:hAnsi="Sylfaen" w:cs="Sylfaen"/>
          <w:lang w:val="es-ES"/>
        </w:rPr>
        <w:t>analysis</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project</w:t>
      </w:r>
      <w:proofErr w:type="spellEnd"/>
      <w:r w:rsidRPr="006F6B3D">
        <w:rPr>
          <w:rFonts w:ascii="Sylfaen" w:hAnsi="Sylfaen" w:cs="Sylfaen"/>
          <w:lang w:val="es-ES"/>
        </w:rPr>
        <w:t xml:space="preserve"> </w:t>
      </w:r>
      <w:proofErr w:type="spellStart"/>
      <w:r w:rsidRPr="006F6B3D">
        <w:rPr>
          <w:rFonts w:ascii="Sylfaen" w:hAnsi="Sylfaen" w:cs="Sylfaen"/>
          <w:lang w:val="es-ES"/>
        </w:rPr>
        <w:t>assumes</w:t>
      </w:r>
      <w:proofErr w:type="spellEnd"/>
      <w:r w:rsidRPr="006F6B3D">
        <w:rPr>
          <w:rFonts w:ascii="Sylfaen" w:hAnsi="Sylfaen" w:cs="Sylfaen"/>
          <w:lang w:val="es-ES"/>
        </w:rPr>
        <w:t xml:space="preserve"> </w:t>
      </w:r>
      <w:proofErr w:type="spellStart"/>
      <w:r w:rsidRPr="006F6B3D">
        <w:rPr>
          <w:rFonts w:ascii="Sylfaen" w:hAnsi="Sylfaen" w:cs="Sylfaen"/>
          <w:lang w:val="es-ES"/>
        </w:rPr>
        <w:t>that</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electricity</w:t>
      </w:r>
      <w:proofErr w:type="spellEnd"/>
      <w:r w:rsidRPr="006F6B3D">
        <w:rPr>
          <w:rFonts w:ascii="Sylfaen" w:hAnsi="Sylfaen" w:cs="Sylfaen"/>
          <w:lang w:val="es-ES"/>
        </w:rPr>
        <w:t xml:space="preserve"> </w:t>
      </w:r>
      <w:proofErr w:type="spellStart"/>
      <w:r w:rsidRPr="006F6B3D">
        <w:rPr>
          <w:rFonts w:ascii="Sylfaen" w:hAnsi="Sylfaen" w:cs="Sylfaen"/>
          <w:lang w:val="es-ES"/>
        </w:rPr>
        <w:t>generated</w:t>
      </w:r>
      <w:proofErr w:type="spellEnd"/>
      <w:r w:rsidRPr="006F6B3D">
        <w:rPr>
          <w:rFonts w:ascii="Sylfaen" w:hAnsi="Sylfaen" w:cs="Sylfaen"/>
          <w:lang w:val="es-ES"/>
        </w:rPr>
        <w:t xml:space="preserve"> </w:t>
      </w:r>
      <w:proofErr w:type="spellStart"/>
      <w:r w:rsidRPr="006F6B3D">
        <w:rPr>
          <w:rFonts w:ascii="Sylfaen" w:hAnsi="Sylfaen" w:cs="Sylfaen"/>
          <w:lang w:val="es-ES"/>
        </w:rPr>
        <w:t>for</w:t>
      </w:r>
      <w:proofErr w:type="spellEnd"/>
      <w:r w:rsidRPr="006F6B3D">
        <w:rPr>
          <w:rFonts w:ascii="Sylfaen" w:hAnsi="Sylfaen" w:cs="Sylfaen"/>
          <w:lang w:val="es-ES"/>
        </w:rPr>
        <w:t xml:space="preserve"> a full 12 </w:t>
      </w:r>
      <w:proofErr w:type="spellStart"/>
      <w:r w:rsidRPr="006F6B3D">
        <w:rPr>
          <w:rFonts w:ascii="Sylfaen" w:hAnsi="Sylfaen" w:cs="Sylfaen"/>
          <w:lang w:val="es-ES"/>
        </w:rPr>
        <w:t>months</w:t>
      </w:r>
      <w:proofErr w:type="spellEnd"/>
      <w:r w:rsidRPr="006F6B3D">
        <w:rPr>
          <w:rFonts w:ascii="Sylfaen" w:hAnsi="Sylfaen" w:cs="Sylfaen"/>
          <w:lang w:val="es-ES"/>
        </w:rPr>
        <w:t xml:space="preserve"> </w:t>
      </w:r>
      <w:proofErr w:type="spellStart"/>
      <w:r w:rsidRPr="006F6B3D">
        <w:rPr>
          <w:rFonts w:ascii="Sylfaen" w:hAnsi="Sylfaen" w:cs="Sylfaen"/>
          <w:lang w:val="es-ES"/>
        </w:rPr>
        <w:t>will</w:t>
      </w:r>
      <w:proofErr w:type="spellEnd"/>
      <w:r w:rsidRPr="006F6B3D">
        <w:rPr>
          <w:rFonts w:ascii="Sylfaen" w:hAnsi="Sylfaen" w:cs="Sylfaen"/>
          <w:lang w:val="es-ES"/>
        </w:rPr>
        <w:t xml:space="preserve"> be </w:t>
      </w:r>
      <w:proofErr w:type="spellStart"/>
      <w:r w:rsidRPr="006F6B3D">
        <w:rPr>
          <w:rFonts w:ascii="Sylfaen" w:hAnsi="Sylfaen" w:cs="Sylfaen"/>
          <w:lang w:val="es-ES"/>
        </w:rPr>
        <w:t>sold</w:t>
      </w:r>
      <w:proofErr w:type="spellEnd"/>
      <w:r w:rsidRPr="006F6B3D">
        <w:rPr>
          <w:rFonts w:ascii="Sylfaen" w:hAnsi="Sylfaen" w:cs="Sylfaen"/>
          <w:lang w:val="es-ES"/>
        </w:rPr>
        <w:t xml:space="preserve"> at 7.5 US cents.</w:t>
      </w:r>
    </w:p>
    <w:p w14:paraId="2BF89BC7" w14:textId="77777777" w:rsidR="006F6B3D" w:rsidRPr="006F6B3D" w:rsidRDefault="006F6B3D" w:rsidP="006F6B3D">
      <w:pPr>
        <w:ind w:firstLine="720"/>
        <w:jc w:val="both"/>
        <w:rPr>
          <w:rFonts w:ascii="Sylfaen" w:hAnsi="Sylfaen" w:cs="Sylfaen"/>
          <w:lang w:val="es-ES"/>
        </w:rPr>
      </w:pPr>
      <w:r w:rsidRPr="006F6B3D">
        <w:rPr>
          <w:rFonts w:ascii="Sylfaen" w:hAnsi="Sylfaen" w:cs="Sylfaen"/>
          <w:lang w:val="es-ES"/>
        </w:rPr>
        <w:t xml:space="preserve">After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commissioning</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hydroelectric</w:t>
      </w:r>
      <w:proofErr w:type="spellEnd"/>
      <w:r w:rsidRPr="006F6B3D">
        <w:rPr>
          <w:rFonts w:ascii="Sylfaen" w:hAnsi="Sylfaen" w:cs="Sylfaen"/>
          <w:lang w:val="es-ES"/>
        </w:rPr>
        <w:t xml:space="preserve"> </w:t>
      </w:r>
      <w:proofErr w:type="spellStart"/>
      <w:r w:rsidRPr="006F6B3D">
        <w:rPr>
          <w:rFonts w:ascii="Sylfaen" w:hAnsi="Sylfaen" w:cs="Sylfaen"/>
          <w:lang w:val="es-ES"/>
        </w:rPr>
        <w:t>plant</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annual</w:t>
      </w:r>
      <w:proofErr w:type="spellEnd"/>
      <w:r w:rsidRPr="006F6B3D">
        <w:rPr>
          <w:rFonts w:ascii="Sylfaen" w:hAnsi="Sylfaen" w:cs="Sylfaen"/>
          <w:lang w:val="es-ES"/>
        </w:rPr>
        <w:t xml:space="preserve"> </w:t>
      </w:r>
      <w:proofErr w:type="spellStart"/>
      <w:r w:rsidRPr="006F6B3D">
        <w:rPr>
          <w:rFonts w:ascii="Sylfaen" w:hAnsi="Sylfaen" w:cs="Sylfaen"/>
          <w:lang w:val="es-ES"/>
        </w:rPr>
        <w:t>income</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project</w:t>
      </w:r>
      <w:proofErr w:type="spellEnd"/>
      <w:r w:rsidRPr="006F6B3D">
        <w:rPr>
          <w:rFonts w:ascii="Sylfaen" w:hAnsi="Sylfaen" w:cs="Sylfaen"/>
          <w:lang w:val="es-ES"/>
        </w:rPr>
        <w:t xml:space="preserve"> </w:t>
      </w:r>
      <w:proofErr w:type="spellStart"/>
      <w:r w:rsidRPr="006F6B3D">
        <w:rPr>
          <w:rFonts w:ascii="Sylfaen" w:hAnsi="Sylfaen" w:cs="Sylfaen"/>
          <w:lang w:val="es-ES"/>
        </w:rPr>
        <w:t>is</w:t>
      </w:r>
      <w:proofErr w:type="spellEnd"/>
      <w:r w:rsidRPr="006F6B3D">
        <w:rPr>
          <w:rFonts w:ascii="Sylfaen" w:hAnsi="Sylfaen" w:cs="Sylfaen"/>
          <w:lang w:val="es-ES"/>
        </w:rPr>
        <w:t xml:space="preserve"> 0.63 </w:t>
      </w:r>
      <w:proofErr w:type="spellStart"/>
      <w:r w:rsidRPr="006F6B3D">
        <w:rPr>
          <w:rFonts w:ascii="Sylfaen" w:hAnsi="Sylfaen" w:cs="Sylfaen"/>
          <w:lang w:val="es-ES"/>
        </w:rPr>
        <w:t>million</w:t>
      </w:r>
      <w:proofErr w:type="spellEnd"/>
      <w:r w:rsidRPr="006F6B3D">
        <w:rPr>
          <w:rFonts w:ascii="Sylfaen" w:hAnsi="Sylfaen" w:cs="Sylfaen"/>
          <w:lang w:val="es-ES"/>
        </w:rPr>
        <w:t xml:space="preserve"> GEL (0.21 </w:t>
      </w:r>
      <w:proofErr w:type="spellStart"/>
      <w:r w:rsidRPr="006F6B3D">
        <w:rPr>
          <w:rFonts w:ascii="Sylfaen" w:hAnsi="Sylfaen" w:cs="Sylfaen"/>
          <w:lang w:val="es-ES"/>
        </w:rPr>
        <w:t>million</w:t>
      </w:r>
      <w:proofErr w:type="spellEnd"/>
      <w:r w:rsidRPr="006F6B3D">
        <w:rPr>
          <w:rFonts w:ascii="Sylfaen" w:hAnsi="Sylfaen" w:cs="Sylfaen"/>
          <w:lang w:val="es-ES"/>
        </w:rPr>
        <w:t xml:space="preserve"> USD), and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average</w:t>
      </w:r>
      <w:proofErr w:type="spellEnd"/>
      <w:r w:rsidRPr="006F6B3D">
        <w:rPr>
          <w:rFonts w:ascii="Sylfaen" w:hAnsi="Sylfaen" w:cs="Sylfaen"/>
          <w:lang w:val="es-ES"/>
        </w:rPr>
        <w:t xml:space="preserve"> </w:t>
      </w:r>
      <w:proofErr w:type="spellStart"/>
      <w:r w:rsidRPr="006F6B3D">
        <w:rPr>
          <w:rFonts w:ascii="Sylfaen" w:hAnsi="Sylfaen" w:cs="Sylfaen"/>
          <w:lang w:val="es-ES"/>
        </w:rPr>
        <w:t>annual</w:t>
      </w:r>
      <w:proofErr w:type="spellEnd"/>
      <w:r w:rsidRPr="006F6B3D">
        <w:rPr>
          <w:rFonts w:ascii="Sylfaen" w:hAnsi="Sylfaen" w:cs="Sylfaen"/>
          <w:lang w:val="es-ES"/>
        </w:rPr>
        <w:t xml:space="preserve"> </w:t>
      </w:r>
      <w:proofErr w:type="spellStart"/>
      <w:r w:rsidRPr="006F6B3D">
        <w:rPr>
          <w:rFonts w:ascii="Sylfaen" w:hAnsi="Sylfaen" w:cs="Sylfaen"/>
          <w:lang w:val="es-ES"/>
        </w:rPr>
        <w:t>profit</w:t>
      </w:r>
      <w:proofErr w:type="spellEnd"/>
      <w:r w:rsidRPr="006F6B3D">
        <w:rPr>
          <w:rFonts w:ascii="Sylfaen" w:hAnsi="Sylfaen" w:cs="Sylfaen"/>
          <w:lang w:val="es-ES"/>
        </w:rPr>
        <w:t xml:space="preserve">, after </w:t>
      </w:r>
      <w:proofErr w:type="spellStart"/>
      <w:r w:rsidRPr="006F6B3D">
        <w:rPr>
          <w:rFonts w:ascii="Sylfaen" w:hAnsi="Sylfaen" w:cs="Sylfaen"/>
          <w:lang w:val="es-ES"/>
        </w:rPr>
        <w:t>covering</w:t>
      </w:r>
      <w:proofErr w:type="spellEnd"/>
      <w:r w:rsidRPr="006F6B3D">
        <w:rPr>
          <w:rFonts w:ascii="Sylfaen" w:hAnsi="Sylfaen" w:cs="Sylfaen"/>
          <w:lang w:val="es-ES"/>
        </w:rPr>
        <w:t xml:space="preserve"> </w:t>
      </w:r>
      <w:proofErr w:type="spellStart"/>
      <w:r w:rsidRPr="006F6B3D">
        <w:rPr>
          <w:rFonts w:ascii="Sylfaen" w:hAnsi="Sylfaen" w:cs="Sylfaen"/>
          <w:lang w:val="es-ES"/>
        </w:rPr>
        <w:t>interest</w:t>
      </w:r>
      <w:proofErr w:type="spellEnd"/>
      <w:r w:rsidRPr="006F6B3D">
        <w:rPr>
          <w:rFonts w:ascii="Sylfaen" w:hAnsi="Sylfaen" w:cs="Sylfaen"/>
          <w:lang w:val="es-ES"/>
        </w:rPr>
        <w:t xml:space="preserve"> </w:t>
      </w:r>
      <w:proofErr w:type="spellStart"/>
      <w:r w:rsidRPr="006F6B3D">
        <w:rPr>
          <w:rFonts w:ascii="Sylfaen" w:hAnsi="Sylfaen" w:cs="Sylfaen"/>
          <w:lang w:val="es-ES"/>
        </w:rPr>
        <w:t>costs</w:t>
      </w:r>
      <w:proofErr w:type="spellEnd"/>
      <w:r w:rsidRPr="006F6B3D">
        <w:rPr>
          <w:rFonts w:ascii="Sylfaen" w:hAnsi="Sylfaen" w:cs="Sylfaen"/>
          <w:lang w:val="es-ES"/>
        </w:rPr>
        <w:t xml:space="preserve">, </w:t>
      </w:r>
      <w:proofErr w:type="spellStart"/>
      <w:r w:rsidRPr="006F6B3D">
        <w:rPr>
          <w:rFonts w:ascii="Sylfaen" w:hAnsi="Sylfaen" w:cs="Sylfaen"/>
          <w:lang w:val="es-ES"/>
        </w:rPr>
        <w:t>is</w:t>
      </w:r>
      <w:proofErr w:type="spellEnd"/>
      <w:r w:rsidRPr="006F6B3D">
        <w:rPr>
          <w:rFonts w:ascii="Sylfaen" w:hAnsi="Sylfaen" w:cs="Sylfaen"/>
          <w:lang w:val="es-ES"/>
        </w:rPr>
        <w:t xml:space="preserve"> 0.14 </w:t>
      </w:r>
      <w:proofErr w:type="spellStart"/>
      <w:r w:rsidRPr="006F6B3D">
        <w:rPr>
          <w:rFonts w:ascii="Sylfaen" w:hAnsi="Sylfaen" w:cs="Sylfaen"/>
          <w:lang w:val="es-ES"/>
        </w:rPr>
        <w:t>million</w:t>
      </w:r>
      <w:proofErr w:type="spellEnd"/>
      <w:r w:rsidRPr="006F6B3D">
        <w:rPr>
          <w:rFonts w:ascii="Sylfaen" w:hAnsi="Sylfaen" w:cs="Sylfaen"/>
          <w:lang w:val="es-ES"/>
        </w:rPr>
        <w:t xml:space="preserve"> GEL (0.05 USD).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annual</w:t>
      </w:r>
      <w:proofErr w:type="spellEnd"/>
      <w:r w:rsidRPr="006F6B3D">
        <w:rPr>
          <w:rFonts w:ascii="Sylfaen" w:hAnsi="Sylfaen" w:cs="Sylfaen"/>
          <w:lang w:val="es-ES"/>
        </w:rPr>
        <w:t xml:space="preserve"> </w:t>
      </w:r>
      <w:proofErr w:type="spellStart"/>
      <w:r w:rsidRPr="006F6B3D">
        <w:rPr>
          <w:rFonts w:ascii="Sylfaen" w:hAnsi="Sylfaen" w:cs="Sylfaen"/>
          <w:lang w:val="es-ES"/>
        </w:rPr>
        <w:t>cost</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servicing</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loan (</w:t>
      </w:r>
      <w:proofErr w:type="spellStart"/>
      <w:r w:rsidRPr="006F6B3D">
        <w:rPr>
          <w:rFonts w:ascii="Sylfaen" w:hAnsi="Sylfaen" w:cs="Sylfaen"/>
          <w:lang w:val="es-ES"/>
        </w:rPr>
        <w:t>including</w:t>
      </w:r>
      <w:proofErr w:type="spellEnd"/>
      <w:r w:rsidRPr="006F6B3D">
        <w:rPr>
          <w:rFonts w:ascii="Sylfaen" w:hAnsi="Sylfaen" w:cs="Sylfaen"/>
          <w:lang w:val="es-ES"/>
        </w:rPr>
        <w:t xml:space="preserve"> </w:t>
      </w:r>
      <w:proofErr w:type="spellStart"/>
      <w:r w:rsidRPr="006F6B3D">
        <w:rPr>
          <w:rFonts w:ascii="Sylfaen" w:hAnsi="Sylfaen" w:cs="Sylfaen"/>
          <w:lang w:val="es-ES"/>
        </w:rPr>
        <w:t>interest</w:t>
      </w:r>
      <w:proofErr w:type="spellEnd"/>
      <w:r w:rsidRPr="006F6B3D">
        <w:rPr>
          <w:rFonts w:ascii="Sylfaen" w:hAnsi="Sylfaen" w:cs="Sylfaen"/>
          <w:lang w:val="es-ES"/>
        </w:rPr>
        <w:t xml:space="preserve"> and principal </w:t>
      </w:r>
      <w:proofErr w:type="spellStart"/>
      <w:r w:rsidRPr="006F6B3D">
        <w:rPr>
          <w:rFonts w:ascii="Sylfaen" w:hAnsi="Sylfaen" w:cs="Sylfaen"/>
          <w:lang w:val="es-ES"/>
        </w:rPr>
        <w:t>amount</w:t>
      </w:r>
      <w:proofErr w:type="spellEnd"/>
      <w:r w:rsidRPr="006F6B3D">
        <w:rPr>
          <w:rFonts w:ascii="Sylfaen" w:hAnsi="Sylfaen" w:cs="Sylfaen"/>
          <w:lang w:val="es-ES"/>
        </w:rPr>
        <w:t xml:space="preserve">) </w:t>
      </w:r>
      <w:proofErr w:type="spellStart"/>
      <w:r w:rsidRPr="006F6B3D">
        <w:rPr>
          <w:rFonts w:ascii="Sylfaen" w:hAnsi="Sylfaen" w:cs="Sylfaen"/>
          <w:lang w:val="es-ES"/>
        </w:rPr>
        <w:t>is</w:t>
      </w:r>
      <w:proofErr w:type="spellEnd"/>
      <w:r w:rsidRPr="006F6B3D">
        <w:rPr>
          <w:rFonts w:ascii="Sylfaen" w:hAnsi="Sylfaen" w:cs="Sylfaen"/>
          <w:lang w:val="es-ES"/>
        </w:rPr>
        <w:t xml:space="preserve"> </w:t>
      </w:r>
      <w:proofErr w:type="spellStart"/>
      <w:r w:rsidRPr="006F6B3D">
        <w:rPr>
          <w:rFonts w:ascii="Sylfaen" w:hAnsi="Sylfaen" w:cs="Sylfaen"/>
          <w:lang w:val="es-ES"/>
        </w:rPr>
        <w:t>approximately</w:t>
      </w:r>
      <w:proofErr w:type="spellEnd"/>
      <w:r w:rsidRPr="006F6B3D">
        <w:rPr>
          <w:rFonts w:ascii="Sylfaen" w:hAnsi="Sylfaen" w:cs="Sylfaen"/>
          <w:lang w:val="es-ES"/>
        </w:rPr>
        <w:t xml:space="preserve"> 0.35 </w:t>
      </w:r>
      <w:proofErr w:type="spellStart"/>
      <w:r w:rsidRPr="006F6B3D">
        <w:rPr>
          <w:rFonts w:ascii="Sylfaen" w:hAnsi="Sylfaen" w:cs="Sylfaen"/>
          <w:lang w:val="es-ES"/>
        </w:rPr>
        <w:t>million</w:t>
      </w:r>
      <w:proofErr w:type="spellEnd"/>
      <w:r w:rsidRPr="006F6B3D">
        <w:rPr>
          <w:rFonts w:ascii="Sylfaen" w:hAnsi="Sylfaen" w:cs="Sylfaen"/>
          <w:lang w:val="es-ES"/>
        </w:rPr>
        <w:t xml:space="preserve"> GEL (0.12 USD) </w:t>
      </w:r>
      <w:proofErr w:type="spellStart"/>
      <w:r w:rsidRPr="006F6B3D">
        <w:rPr>
          <w:rFonts w:ascii="Sylfaen" w:hAnsi="Sylfaen" w:cs="Sylfaen"/>
          <w:lang w:val="es-ES"/>
        </w:rPr>
        <w:t>annually</w:t>
      </w:r>
      <w:proofErr w:type="spellEnd"/>
      <w:r w:rsidRPr="006F6B3D">
        <w:rPr>
          <w:rFonts w:ascii="Sylfaen" w:hAnsi="Sylfaen" w:cs="Sylfaen"/>
          <w:lang w:val="es-ES"/>
        </w:rPr>
        <w:t>.</w:t>
      </w:r>
    </w:p>
    <w:p w14:paraId="34553678" w14:textId="77777777" w:rsidR="006F6B3D" w:rsidRDefault="006F6B3D" w:rsidP="006F6B3D">
      <w:pPr>
        <w:ind w:firstLine="720"/>
        <w:jc w:val="both"/>
        <w:rPr>
          <w:rFonts w:ascii="Sylfaen" w:hAnsi="Sylfaen" w:cs="Sylfaen"/>
          <w:lang w:val="es-ES"/>
        </w:rPr>
      </w:pP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payback</w:t>
      </w:r>
      <w:proofErr w:type="spellEnd"/>
      <w:r w:rsidRPr="006F6B3D">
        <w:rPr>
          <w:rFonts w:ascii="Sylfaen" w:hAnsi="Sylfaen" w:cs="Sylfaen"/>
          <w:lang w:val="es-ES"/>
        </w:rPr>
        <w:t xml:space="preserve"> </w:t>
      </w:r>
      <w:proofErr w:type="spellStart"/>
      <w:r w:rsidRPr="006F6B3D">
        <w:rPr>
          <w:rFonts w:ascii="Sylfaen" w:hAnsi="Sylfaen" w:cs="Sylfaen"/>
          <w:lang w:val="es-ES"/>
        </w:rPr>
        <w:t>period</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project</w:t>
      </w:r>
      <w:proofErr w:type="spellEnd"/>
      <w:r w:rsidRPr="006F6B3D">
        <w:rPr>
          <w:rFonts w:ascii="Sylfaen" w:hAnsi="Sylfaen" w:cs="Sylfaen"/>
          <w:lang w:val="es-ES"/>
        </w:rPr>
        <w:t xml:space="preserve"> after </w:t>
      </w:r>
      <w:proofErr w:type="spellStart"/>
      <w:r w:rsidRPr="006F6B3D">
        <w:rPr>
          <w:rFonts w:ascii="Sylfaen" w:hAnsi="Sylfaen" w:cs="Sylfaen"/>
          <w:lang w:val="es-ES"/>
        </w:rPr>
        <w:t>completion</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construction</w:t>
      </w:r>
      <w:proofErr w:type="spellEnd"/>
      <w:r w:rsidRPr="006F6B3D">
        <w:rPr>
          <w:rFonts w:ascii="Sylfaen" w:hAnsi="Sylfaen" w:cs="Sylfaen"/>
          <w:lang w:val="es-ES"/>
        </w:rPr>
        <w:t xml:space="preserve"> </w:t>
      </w:r>
      <w:proofErr w:type="spellStart"/>
      <w:r w:rsidRPr="006F6B3D">
        <w:rPr>
          <w:rFonts w:ascii="Sylfaen" w:hAnsi="Sylfaen" w:cs="Sylfaen"/>
          <w:lang w:val="es-ES"/>
        </w:rPr>
        <w:t>is</w:t>
      </w:r>
      <w:proofErr w:type="spellEnd"/>
      <w:r w:rsidRPr="006F6B3D">
        <w:rPr>
          <w:rFonts w:ascii="Sylfaen" w:hAnsi="Sylfaen" w:cs="Sylfaen"/>
          <w:lang w:val="es-ES"/>
        </w:rPr>
        <w:t xml:space="preserve"> 10.6 </w:t>
      </w:r>
      <w:proofErr w:type="spellStart"/>
      <w:r w:rsidRPr="006F6B3D">
        <w:rPr>
          <w:rFonts w:ascii="Sylfaen" w:hAnsi="Sylfaen" w:cs="Sylfaen"/>
          <w:lang w:val="es-ES"/>
        </w:rPr>
        <w:t>years</w:t>
      </w:r>
      <w:proofErr w:type="spellEnd"/>
      <w:r w:rsidRPr="006F6B3D">
        <w:rPr>
          <w:rFonts w:ascii="Sylfaen" w:hAnsi="Sylfaen" w:cs="Sylfaen"/>
          <w:lang w:val="es-ES"/>
        </w:rPr>
        <w:t xml:space="preserve">, and </w:t>
      </w:r>
      <w:proofErr w:type="spellStart"/>
      <w:r w:rsidRPr="006F6B3D">
        <w:rPr>
          <w:rFonts w:ascii="Sylfaen" w:hAnsi="Sylfaen" w:cs="Sylfaen"/>
          <w:lang w:val="es-ES"/>
        </w:rPr>
        <w:t>its</w:t>
      </w:r>
      <w:proofErr w:type="spellEnd"/>
      <w:r w:rsidRPr="006F6B3D">
        <w:rPr>
          <w:rFonts w:ascii="Sylfaen" w:hAnsi="Sylfaen" w:cs="Sylfaen"/>
          <w:lang w:val="es-ES"/>
        </w:rPr>
        <w:t xml:space="preserve"> </w:t>
      </w:r>
      <w:proofErr w:type="spellStart"/>
      <w:r w:rsidRPr="006F6B3D">
        <w:rPr>
          <w:rFonts w:ascii="Sylfaen" w:hAnsi="Sylfaen" w:cs="Sylfaen"/>
          <w:lang w:val="es-ES"/>
        </w:rPr>
        <w:t>internal</w:t>
      </w:r>
      <w:proofErr w:type="spellEnd"/>
      <w:r w:rsidRPr="006F6B3D">
        <w:rPr>
          <w:rFonts w:ascii="Sylfaen" w:hAnsi="Sylfaen" w:cs="Sylfaen"/>
          <w:lang w:val="es-ES"/>
        </w:rPr>
        <w:t xml:space="preserve"> </w:t>
      </w:r>
      <w:proofErr w:type="spellStart"/>
      <w:r w:rsidRPr="006F6B3D">
        <w:rPr>
          <w:rFonts w:ascii="Sylfaen" w:hAnsi="Sylfaen" w:cs="Sylfaen"/>
          <w:lang w:val="es-ES"/>
        </w:rPr>
        <w:t>rate</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return</w:t>
      </w:r>
      <w:proofErr w:type="spellEnd"/>
      <w:r w:rsidRPr="006F6B3D">
        <w:rPr>
          <w:rFonts w:ascii="Sylfaen" w:hAnsi="Sylfaen" w:cs="Sylfaen"/>
          <w:lang w:val="es-ES"/>
        </w:rPr>
        <w:t xml:space="preserve"> IRR, </w:t>
      </w:r>
      <w:proofErr w:type="spellStart"/>
      <w:r w:rsidRPr="006F6B3D">
        <w:rPr>
          <w:rFonts w:ascii="Sylfaen" w:hAnsi="Sylfaen" w:cs="Sylfaen"/>
          <w:lang w:val="es-ES"/>
        </w:rPr>
        <w:t>taking</w:t>
      </w:r>
      <w:proofErr w:type="spellEnd"/>
      <w:r w:rsidRPr="006F6B3D">
        <w:rPr>
          <w:rFonts w:ascii="Sylfaen" w:hAnsi="Sylfaen" w:cs="Sylfaen"/>
          <w:lang w:val="es-ES"/>
        </w:rPr>
        <w:t xml:space="preserve"> </w:t>
      </w:r>
      <w:proofErr w:type="spellStart"/>
      <w:r w:rsidRPr="006F6B3D">
        <w:rPr>
          <w:rFonts w:ascii="Sylfaen" w:hAnsi="Sylfaen" w:cs="Sylfaen"/>
          <w:lang w:val="es-ES"/>
        </w:rPr>
        <w:t>into</w:t>
      </w:r>
      <w:proofErr w:type="spellEnd"/>
      <w:r w:rsidRPr="006F6B3D">
        <w:rPr>
          <w:rFonts w:ascii="Sylfaen" w:hAnsi="Sylfaen" w:cs="Sylfaen"/>
          <w:lang w:val="es-ES"/>
        </w:rPr>
        <w:t xml:space="preserve"> </w:t>
      </w:r>
      <w:proofErr w:type="spellStart"/>
      <w:r w:rsidRPr="006F6B3D">
        <w:rPr>
          <w:rFonts w:ascii="Sylfaen" w:hAnsi="Sylfaen" w:cs="Sylfaen"/>
          <w:lang w:val="es-ES"/>
        </w:rPr>
        <w:t>account</w:t>
      </w:r>
      <w:proofErr w:type="spellEnd"/>
      <w:r w:rsidRPr="006F6B3D">
        <w:rPr>
          <w:rFonts w:ascii="Sylfaen" w:hAnsi="Sylfaen" w:cs="Sylfaen"/>
          <w:lang w:val="es-ES"/>
        </w:rPr>
        <w:t xml:space="preserve"> </w:t>
      </w:r>
      <w:proofErr w:type="spellStart"/>
      <w:r w:rsidRPr="006F6B3D">
        <w:rPr>
          <w:rFonts w:ascii="Sylfaen" w:hAnsi="Sylfaen" w:cs="Sylfaen"/>
          <w:lang w:val="es-ES"/>
        </w:rPr>
        <w:t>financial</w:t>
      </w:r>
      <w:proofErr w:type="spellEnd"/>
      <w:r w:rsidRPr="006F6B3D">
        <w:rPr>
          <w:rFonts w:ascii="Sylfaen" w:hAnsi="Sylfaen" w:cs="Sylfaen"/>
          <w:lang w:val="es-ES"/>
        </w:rPr>
        <w:t xml:space="preserve"> </w:t>
      </w:r>
      <w:proofErr w:type="spellStart"/>
      <w:r w:rsidRPr="006F6B3D">
        <w:rPr>
          <w:rFonts w:ascii="Sylfaen" w:hAnsi="Sylfaen" w:cs="Sylfaen"/>
          <w:lang w:val="es-ES"/>
        </w:rPr>
        <w:t>leverage</w:t>
      </w:r>
      <w:proofErr w:type="spellEnd"/>
      <w:r w:rsidRPr="006F6B3D">
        <w:rPr>
          <w:rFonts w:ascii="Sylfaen" w:hAnsi="Sylfaen" w:cs="Sylfaen"/>
          <w:lang w:val="es-ES"/>
        </w:rPr>
        <w:t xml:space="preserve"> and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cost</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investment</w:t>
      </w:r>
      <w:proofErr w:type="spellEnd"/>
      <w:r w:rsidRPr="006F6B3D">
        <w:rPr>
          <w:rFonts w:ascii="Sylfaen" w:hAnsi="Sylfaen" w:cs="Sylfaen"/>
          <w:lang w:val="es-ES"/>
        </w:rPr>
        <w:t xml:space="preserve"> capital, </w:t>
      </w:r>
      <w:proofErr w:type="spellStart"/>
      <w:r w:rsidRPr="006F6B3D">
        <w:rPr>
          <w:rFonts w:ascii="Sylfaen" w:hAnsi="Sylfaen" w:cs="Sylfaen"/>
          <w:lang w:val="es-ES"/>
        </w:rPr>
        <w:t>is</w:t>
      </w:r>
      <w:proofErr w:type="spellEnd"/>
      <w:r w:rsidRPr="006F6B3D">
        <w:rPr>
          <w:rFonts w:ascii="Sylfaen" w:hAnsi="Sylfaen" w:cs="Sylfaen"/>
          <w:lang w:val="es-ES"/>
        </w:rPr>
        <w:t xml:space="preserve"> 15.29%.</w:t>
      </w:r>
    </w:p>
    <w:p w14:paraId="69EC3497" w14:textId="6F81FC3C" w:rsidR="003621AB" w:rsidRPr="00510D37" w:rsidRDefault="006F6B3D" w:rsidP="006F6B3D">
      <w:pPr>
        <w:ind w:firstLine="720"/>
        <w:jc w:val="both"/>
        <w:rPr>
          <w:rFonts w:ascii="Sylfaen" w:hAnsi="Sylfaen" w:cs="Sylfaen"/>
          <w:lang w:val="es-ES"/>
        </w:rPr>
      </w:pPr>
      <w:proofErr w:type="spellStart"/>
      <w:r w:rsidRPr="006F6B3D">
        <w:rPr>
          <w:rFonts w:ascii="Sylfaen" w:hAnsi="Sylfaen" w:cs="Sylfaen"/>
          <w:lang w:val="es-ES"/>
        </w:rPr>
        <w:t>The</w:t>
      </w:r>
      <w:proofErr w:type="spellEnd"/>
      <w:r w:rsidRPr="006F6B3D">
        <w:rPr>
          <w:rFonts w:ascii="Sylfaen" w:hAnsi="Sylfaen" w:cs="Sylfaen"/>
          <w:lang w:val="es-ES"/>
        </w:rPr>
        <w:t xml:space="preserve"> loan </w:t>
      </w:r>
      <w:proofErr w:type="spellStart"/>
      <w:r w:rsidRPr="006F6B3D">
        <w:rPr>
          <w:rFonts w:ascii="Sylfaen" w:hAnsi="Sylfaen" w:cs="Sylfaen"/>
          <w:lang w:val="es-ES"/>
        </w:rPr>
        <w:t>service</w:t>
      </w:r>
      <w:proofErr w:type="spellEnd"/>
      <w:r w:rsidRPr="006F6B3D">
        <w:rPr>
          <w:rFonts w:ascii="Sylfaen" w:hAnsi="Sylfaen" w:cs="Sylfaen"/>
          <w:lang w:val="es-ES"/>
        </w:rPr>
        <w:t xml:space="preserve"> ratio (DSCR) </w:t>
      </w:r>
      <w:proofErr w:type="spellStart"/>
      <w:r w:rsidRPr="006F6B3D">
        <w:rPr>
          <w:rFonts w:ascii="Sylfaen" w:hAnsi="Sylfaen" w:cs="Sylfaen"/>
          <w:lang w:val="es-ES"/>
        </w:rPr>
        <w:t>according</w:t>
      </w:r>
      <w:proofErr w:type="spellEnd"/>
      <w:r w:rsidRPr="006F6B3D">
        <w:rPr>
          <w:rFonts w:ascii="Sylfaen" w:hAnsi="Sylfaen" w:cs="Sylfaen"/>
          <w:lang w:val="es-ES"/>
        </w:rPr>
        <w:t xml:space="preserve"> </w:t>
      </w:r>
      <w:proofErr w:type="spellStart"/>
      <w:r w:rsidRPr="006F6B3D">
        <w:rPr>
          <w:rFonts w:ascii="Sylfaen" w:hAnsi="Sylfaen" w:cs="Sylfaen"/>
          <w:lang w:val="es-ES"/>
        </w:rPr>
        <w:t>to</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years</w:t>
      </w:r>
      <w:proofErr w:type="spellEnd"/>
      <w:r w:rsidRPr="006F6B3D">
        <w:rPr>
          <w:rFonts w:ascii="Sylfaen" w:hAnsi="Sylfaen" w:cs="Sylfaen"/>
          <w:lang w:val="es-ES"/>
        </w:rPr>
        <w:t xml:space="preserve"> </w:t>
      </w:r>
      <w:proofErr w:type="spellStart"/>
      <w:r w:rsidRPr="006F6B3D">
        <w:rPr>
          <w:rFonts w:ascii="Sylfaen" w:hAnsi="Sylfaen" w:cs="Sylfaen"/>
          <w:lang w:val="es-ES"/>
        </w:rPr>
        <w:t>from</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beginning</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repayment</w:t>
      </w:r>
      <w:proofErr w:type="spellEnd"/>
      <w:r w:rsidRPr="006F6B3D">
        <w:rPr>
          <w:rFonts w:ascii="Sylfaen" w:hAnsi="Sylfaen" w:cs="Sylfaen"/>
          <w:lang w:val="es-ES"/>
        </w:rPr>
        <w:t xml:space="preserve"> </w:t>
      </w:r>
      <w:proofErr w:type="spellStart"/>
      <w:r w:rsidRPr="006F6B3D">
        <w:rPr>
          <w:rFonts w:ascii="Sylfaen" w:hAnsi="Sylfaen" w:cs="Sylfaen"/>
          <w:lang w:val="es-ES"/>
        </w:rPr>
        <w:t>of</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loan </w:t>
      </w:r>
      <w:proofErr w:type="spellStart"/>
      <w:r w:rsidRPr="006F6B3D">
        <w:rPr>
          <w:rFonts w:ascii="Sylfaen" w:hAnsi="Sylfaen" w:cs="Sylfaen"/>
          <w:lang w:val="es-ES"/>
        </w:rPr>
        <w:t>is</w:t>
      </w:r>
      <w:proofErr w:type="spellEnd"/>
      <w:r w:rsidRPr="006F6B3D">
        <w:rPr>
          <w:rFonts w:ascii="Sylfaen" w:hAnsi="Sylfaen" w:cs="Sylfaen"/>
          <w:lang w:val="es-ES"/>
        </w:rPr>
        <w:t xml:space="preserve"> as </w:t>
      </w:r>
      <w:proofErr w:type="spellStart"/>
      <w:r w:rsidRPr="006F6B3D">
        <w:rPr>
          <w:rFonts w:ascii="Sylfaen" w:hAnsi="Sylfaen" w:cs="Sylfaen"/>
          <w:lang w:val="es-ES"/>
        </w:rPr>
        <w:t>follows</w:t>
      </w:r>
      <w:proofErr w:type="spellEnd"/>
      <w:r w:rsidRPr="006F6B3D">
        <w:rPr>
          <w:rFonts w:ascii="Sylfaen" w:hAnsi="Sylfaen" w:cs="Sylfaen"/>
          <w:lang w:val="es-ES"/>
        </w:rPr>
        <w:t>:</w:t>
      </w:r>
    </w:p>
    <w:tbl>
      <w:tblPr>
        <w:tblStyle w:val="af8"/>
        <w:tblW w:w="0" w:type="auto"/>
        <w:tblInd w:w="-113" w:type="dxa"/>
        <w:tblLook w:val="04A0" w:firstRow="1" w:lastRow="0" w:firstColumn="1" w:lastColumn="0" w:noHBand="0" w:noVBand="1"/>
      </w:tblPr>
      <w:tblGrid>
        <w:gridCol w:w="1405"/>
        <w:gridCol w:w="774"/>
        <w:gridCol w:w="773"/>
        <w:gridCol w:w="773"/>
        <w:gridCol w:w="772"/>
        <w:gridCol w:w="772"/>
        <w:gridCol w:w="772"/>
        <w:gridCol w:w="772"/>
        <w:gridCol w:w="772"/>
        <w:gridCol w:w="772"/>
        <w:gridCol w:w="772"/>
      </w:tblGrid>
      <w:tr w:rsidR="003621AB" w:rsidRPr="00510D37" w14:paraId="69EFF656" w14:textId="77777777" w:rsidTr="004636C7">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AA8776" w14:textId="4D3B6340" w:rsidR="003621AB" w:rsidRPr="00510D37" w:rsidRDefault="006F6B3D" w:rsidP="004636C7">
            <w:pPr>
              <w:jc w:val="both"/>
              <w:rPr>
                <w:rFonts w:ascii="Sylfaen" w:hAnsi="Sylfaen"/>
                <w:b/>
                <w:bCs/>
                <w:lang w:val="ka-GE"/>
              </w:rPr>
            </w:pPr>
            <w:r>
              <w:rPr>
                <w:rFonts w:ascii="Sylfaen" w:hAnsi="Sylfaen"/>
                <w:b/>
                <w:bCs/>
                <w:lang w:val="en-US"/>
              </w:rPr>
              <w:t>Y</w:t>
            </w:r>
            <w:r w:rsidRPr="006F6B3D">
              <w:rPr>
                <w:rFonts w:ascii="Sylfaen" w:hAnsi="Sylfaen"/>
                <w:b/>
                <w:bCs/>
                <w:lang w:val="ka-GE"/>
              </w:rPr>
              <w:t>ear</w:t>
            </w:r>
          </w:p>
        </w:tc>
        <w:tc>
          <w:tcPr>
            <w:tcW w:w="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A1B74FD" w14:textId="77777777" w:rsidR="003621AB" w:rsidRPr="00510D37" w:rsidRDefault="003621AB" w:rsidP="004636C7">
            <w:pPr>
              <w:jc w:val="center"/>
              <w:rPr>
                <w:b/>
                <w:bCs/>
                <w:lang w:val="ka-GE"/>
              </w:rPr>
            </w:pPr>
            <w:r>
              <w:rPr>
                <w:rFonts w:ascii="Arial" w:hAnsi="Arial" w:cs="Arial"/>
                <w:b/>
                <w:bCs/>
                <w:sz w:val="18"/>
                <w:szCs w:val="18"/>
              </w:rPr>
              <w:t>2024</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A63CD73" w14:textId="77777777" w:rsidR="003621AB" w:rsidRPr="00510D37" w:rsidRDefault="003621AB" w:rsidP="004636C7">
            <w:pPr>
              <w:jc w:val="center"/>
              <w:rPr>
                <w:rFonts w:ascii="Times New Roman" w:hAnsi="Times New Roman"/>
                <w:b/>
                <w:bCs/>
              </w:rPr>
            </w:pPr>
            <w:r>
              <w:rPr>
                <w:rFonts w:ascii="Arial" w:hAnsi="Arial" w:cs="Arial"/>
                <w:b/>
                <w:bCs/>
                <w:sz w:val="18"/>
                <w:szCs w:val="18"/>
              </w:rPr>
              <w:t>2025</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1CD8FD1" w14:textId="77777777" w:rsidR="003621AB" w:rsidRPr="00510D37" w:rsidRDefault="003621AB" w:rsidP="004636C7">
            <w:pPr>
              <w:jc w:val="center"/>
              <w:rPr>
                <w:rFonts w:ascii="Times New Roman" w:hAnsi="Times New Roman"/>
                <w:b/>
                <w:bCs/>
              </w:rPr>
            </w:pPr>
            <w:r>
              <w:rPr>
                <w:rFonts w:ascii="Arial" w:hAnsi="Arial" w:cs="Arial"/>
                <w:b/>
                <w:bCs/>
                <w:sz w:val="18"/>
                <w:szCs w:val="18"/>
              </w:rPr>
              <w:t>2026</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6131300" w14:textId="77777777" w:rsidR="003621AB" w:rsidRPr="00510D37" w:rsidRDefault="003621AB" w:rsidP="004636C7">
            <w:pPr>
              <w:jc w:val="center"/>
              <w:rPr>
                <w:rFonts w:ascii="Times New Roman" w:hAnsi="Times New Roman"/>
                <w:b/>
                <w:bCs/>
              </w:rPr>
            </w:pPr>
            <w:r>
              <w:rPr>
                <w:rFonts w:ascii="Arial" w:hAnsi="Arial" w:cs="Arial"/>
                <w:b/>
                <w:bCs/>
                <w:sz w:val="18"/>
                <w:szCs w:val="18"/>
              </w:rPr>
              <w:t>2027</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4CCCB2E" w14:textId="77777777" w:rsidR="003621AB" w:rsidRPr="00510D37" w:rsidRDefault="003621AB" w:rsidP="004636C7">
            <w:pPr>
              <w:jc w:val="center"/>
              <w:rPr>
                <w:rFonts w:ascii="Times New Roman" w:hAnsi="Times New Roman"/>
                <w:b/>
                <w:bCs/>
              </w:rPr>
            </w:pPr>
            <w:r>
              <w:rPr>
                <w:rFonts w:ascii="Arial" w:hAnsi="Arial" w:cs="Arial"/>
                <w:b/>
                <w:bCs/>
                <w:sz w:val="18"/>
                <w:szCs w:val="18"/>
              </w:rPr>
              <w:t>2028</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F9B77EF" w14:textId="77777777" w:rsidR="003621AB" w:rsidRPr="00510D37" w:rsidRDefault="003621AB" w:rsidP="004636C7">
            <w:pPr>
              <w:jc w:val="center"/>
              <w:rPr>
                <w:rFonts w:ascii="Times New Roman" w:hAnsi="Times New Roman"/>
                <w:b/>
                <w:bCs/>
              </w:rPr>
            </w:pPr>
            <w:r>
              <w:rPr>
                <w:rFonts w:ascii="Arial" w:hAnsi="Arial" w:cs="Arial"/>
                <w:b/>
                <w:bCs/>
                <w:sz w:val="18"/>
                <w:szCs w:val="18"/>
              </w:rPr>
              <w:t>2029</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A54C597" w14:textId="77777777" w:rsidR="003621AB" w:rsidRPr="00510D37" w:rsidRDefault="003621AB" w:rsidP="004636C7">
            <w:pPr>
              <w:jc w:val="center"/>
              <w:rPr>
                <w:rFonts w:ascii="Times New Roman" w:hAnsi="Times New Roman"/>
                <w:b/>
                <w:bCs/>
              </w:rPr>
            </w:pPr>
            <w:r>
              <w:rPr>
                <w:rFonts w:ascii="Arial" w:hAnsi="Arial" w:cs="Arial"/>
                <w:b/>
                <w:bCs/>
                <w:sz w:val="18"/>
                <w:szCs w:val="18"/>
              </w:rPr>
              <w:t>2030</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12D33C9" w14:textId="77777777" w:rsidR="003621AB" w:rsidRPr="00510D37" w:rsidRDefault="003621AB" w:rsidP="004636C7">
            <w:pPr>
              <w:jc w:val="center"/>
              <w:rPr>
                <w:rFonts w:ascii="Times New Roman" w:hAnsi="Times New Roman"/>
                <w:b/>
                <w:bCs/>
              </w:rPr>
            </w:pPr>
            <w:r>
              <w:rPr>
                <w:rFonts w:ascii="Arial" w:hAnsi="Arial" w:cs="Arial"/>
                <w:b/>
                <w:bCs/>
                <w:sz w:val="18"/>
                <w:szCs w:val="18"/>
              </w:rPr>
              <w:t>2031</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E28584B" w14:textId="77777777" w:rsidR="003621AB" w:rsidRPr="00510D37" w:rsidRDefault="003621AB" w:rsidP="004636C7">
            <w:pPr>
              <w:jc w:val="center"/>
              <w:rPr>
                <w:rFonts w:ascii="Sylfaen" w:hAnsi="Sylfaen"/>
                <w:b/>
                <w:bCs/>
                <w:lang w:val="ka-GE"/>
              </w:rPr>
            </w:pPr>
            <w:r>
              <w:rPr>
                <w:rFonts w:ascii="Arial" w:hAnsi="Arial" w:cs="Arial"/>
                <w:b/>
                <w:bCs/>
                <w:sz w:val="18"/>
                <w:szCs w:val="18"/>
              </w:rPr>
              <w:t>2032</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CD030E1" w14:textId="77777777" w:rsidR="003621AB" w:rsidRPr="00510D37" w:rsidRDefault="003621AB" w:rsidP="004636C7">
            <w:pPr>
              <w:jc w:val="center"/>
              <w:rPr>
                <w:rFonts w:ascii="Sylfaen" w:hAnsi="Sylfaen"/>
                <w:b/>
                <w:bCs/>
                <w:lang w:val="ka-GE"/>
              </w:rPr>
            </w:pPr>
            <w:r>
              <w:rPr>
                <w:rFonts w:ascii="Arial" w:hAnsi="Arial" w:cs="Arial"/>
                <w:b/>
                <w:bCs/>
                <w:sz w:val="18"/>
                <w:szCs w:val="18"/>
              </w:rPr>
              <w:t>2033</w:t>
            </w:r>
          </w:p>
        </w:tc>
      </w:tr>
      <w:tr w:rsidR="003621AB" w:rsidRPr="003B2E03" w14:paraId="1AC07C2E" w14:textId="77777777" w:rsidTr="004636C7">
        <w:tc>
          <w:tcPr>
            <w:tcW w:w="1469" w:type="dxa"/>
            <w:tcBorders>
              <w:top w:val="single" w:sz="4" w:space="0" w:color="auto"/>
              <w:left w:val="single" w:sz="4" w:space="0" w:color="auto"/>
              <w:bottom w:val="single" w:sz="4" w:space="0" w:color="auto"/>
              <w:right w:val="single" w:sz="4" w:space="0" w:color="auto"/>
            </w:tcBorders>
            <w:hideMark/>
          </w:tcPr>
          <w:p w14:paraId="35CA2FD6" w14:textId="77777777" w:rsidR="003621AB" w:rsidRPr="00510D37" w:rsidRDefault="003621AB" w:rsidP="004636C7">
            <w:pPr>
              <w:jc w:val="both"/>
              <w:rPr>
                <w:rFonts w:ascii="LitNusx" w:hAnsi="LitNusx"/>
                <w:b/>
                <w:bCs/>
              </w:rPr>
            </w:pPr>
            <w:r w:rsidRPr="00510D37">
              <w:rPr>
                <w:rFonts w:ascii="Times New Roman" w:hAnsi="Times New Roman"/>
                <w:b/>
                <w:bCs/>
              </w:rPr>
              <w:t>DSCR</w:t>
            </w:r>
          </w:p>
        </w:tc>
        <w:tc>
          <w:tcPr>
            <w:tcW w:w="789" w:type="dxa"/>
            <w:tcBorders>
              <w:top w:val="single" w:sz="4" w:space="0" w:color="auto"/>
              <w:left w:val="single" w:sz="4" w:space="0" w:color="auto"/>
              <w:bottom w:val="single" w:sz="4" w:space="0" w:color="auto"/>
              <w:right w:val="single" w:sz="4" w:space="0" w:color="auto"/>
            </w:tcBorders>
            <w:vAlign w:val="bottom"/>
            <w:hideMark/>
          </w:tcPr>
          <w:p w14:paraId="289A027B" w14:textId="77777777" w:rsidR="003621AB" w:rsidRPr="00510D37" w:rsidRDefault="003621AB" w:rsidP="004636C7">
            <w:pPr>
              <w:jc w:val="right"/>
              <w:rPr>
                <w:rFonts w:ascii="Times New Roman" w:hAnsi="Times New Roman"/>
              </w:rPr>
            </w:pPr>
            <w:r>
              <w:rPr>
                <w:rFonts w:ascii="Arial" w:hAnsi="Arial" w:cs="Arial"/>
                <w:sz w:val="18"/>
                <w:szCs w:val="18"/>
              </w:rPr>
              <w:t>1.30</w:t>
            </w:r>
          </w:p>
        </w:tc>
        <w:tc>
          <w:tcPr>
            <w:tcW w:w="788" w:type="dxa"/>
            <w:tcBorders>
              <w:top w:val="single" w:sz="4" w:space="0" w:color="auto"/>
              <w:left w:val="single" w:sz="4" w:space="0" w:color="auto"/>
              <w:bottom w:val="single" w:sz="4" w:space="0" w:color="auto"/>
              <w:right w:val="single" w:sz="4" w:space="0" w:color="auto"/>
            </w:tcBorders>
            <w:vAlign w:val="bottom"/>
            <w:hideMark/>
          </w:tcPr>
          <w:p w14:paraId="375DE514" w14:textId="77777777" w:rsidR="003621AB" w:rsidRPr="00510D37" w:rsidRDefault="003621AB" w:rsidP="004636C7">
            <w:pPr>
              <w:jc w:val="right"/>
              <w:rPr>
                <w:rFonts w:ascii="Times New Roman" w:hAnsi="Times New Roman"/>
              </w:rPr>
            </w:pPr>
            <w:r>
              <w:rPr>
                <w:rFonts w:ascii="Arial" w:hAnsi="Arial" w:cs="Arial"/>
                <w:sz w:val="18"/>
                <w:szCs w:val="18"/>
              </w:rPr>
              <w:t>1.46</w:t>
            </w:r>
          </w:p>
        </w:tc>
        <w:tc>
          <w:tcPr>
            <w:tcW w:w="788" w:type="dxa"/>
            <w:tcBorders>
              <w:top w:val="single" w:sz="4" w:space="0" w:color="auto"/>
              <w:left w:val="single" w:sz="4" w:space="0" w:color="auto"/>
              <w:bottom w:val="single" w:sz="4" w:space="0" w:color="auto"/>
              <w:right w:val="single" w:sz="4" w:space="0" w:color="auto"/>
            </w:tcBorders>
            <w:vAlign w:val="bottom"/>
            <w:hideMark/>
          </w:tcPr>
          <w:p w14:paraId="2829F32E" w14:textId="77777777" w:rsidR="003621AB" w:rsidRPr="00510D37" w:rsidRDefault="003621AB" w:rsidP="004636C7">
            <w:pPr>
              <w:jc w:val="right"/>
              <w:rPr>
                <w:rFonts w:ascii="Times New Roman" w:hAnsi="Times New Roman"/>
              </w:rPr>
            </w:pPr>
            <w:r>
              <w:rPr>
                <w:rFonts w:ascii="Arial" w:hAnsi="Arial" w:cs="Arial"/>
                <w:sz w:val="18"/>
                <w:szCs w:val="18"/>
              </w:rPr>
              <w:t>1.30</w:t>
            </w:r>
          </w:p>
        </w:tc>
        <w:tc>
          <w:tcPr>
            <w:tcW w:w="788" w:type="dxa"/>
            <w:tcBorders>
              <w:top w:val="single" w:sz="4" w:space="0" w:color="auto"/>
              <w:left w:val="single" w:sz="4" w:space="0" w:color="auto"/>
              <w:bottom w:val="single" w:sz="4" w:space="0" w:color="auto"/>
              <w:right w:val="single" w:sz="4" w:space="0" w:color="auto"/>
            </w:tcBorders>
            <w:vAlign w:val="bottom"/>
            <w:hideMark/>
          </w:tcPr>
          <w:p w14:paraId="6C62E70D" w14:textId="77777777" w:rsidR="003621AB" w:rsidRPr="00510D37" w:rsidRDefault="003621AB" w:rsidP="004636C7">
            <w:pPr>
              <w:jc w:val="right"/>
              <w:rPr>
                <w:rFonts w:ascii="Times New Roman" w:hAnsi="Times New Roman"/>
              </w:rPr>
            </w:pPr>
            <w:r>
              <w:rPr>
                <w:rFonts w:ascii="Arial" w:hAnsi="Arial" w:cs="Arial"/>
                <w:sz w:val="18"/>
                <w:szCs w:val="18"/>
              </w:rPr>
              <w:t>1.30</w:t>
            </w:r>
          </w:p>
        </w:tc>
        <w:tc>
          <w:tcPr>
            <w:tcW w:w="788" w:type="dxa"/>
            <w:tcBorders>
              <w:top w:val="single" w:sz="4" w:space="0" w:color="auto"/>
              <w:left w:val="single" w:sz="4" w:space="0" w:color="auto"/>
              <w:bottom w:val="single" w:sz="4" w:space="0" w:color="auto"/>
              <w:right w:val="single" w:sz="4" w:space="0" w:color="auto"/>
            </w:tcBorders>
            <w:vAlign w:val="bottom"/>
            <w:hideMark/>
          </w:tcPr>
          <w:p w14:paraId="2946D888" w14:textId="77777777" w:rsidR="003621AB" w:rsidRPr="00510D37" w:rsidRDefault="003621AB" w:rsidP="004636C7">
            <w:pPr>
              <w:jc w:val="right"/>
              <w:rPr>
                <w:rFonts w:ascii="Times New Roman" w:hAnsi="Times New Roman"/>
              </w:rPr>
            </w:pPr>
            <w:r>
              <w:rPr>
                <w:rFonts w:ascii="Arial" w:hAnsi="Arial" w:cs="Arial"/>
                <w:sz w:val="18"/>
                <w:szCs w:val="18"/>
              </w:rPr>
              <w:t>1.37</w:t>
            </w:r>
          </w:p>
        </w:tc>
        <w:tc>
          <w:tcPr>
            <w:tcW w:w="788" w:type="dxa"/>
            <w:tcBorders>
              <w:top w:val="single" w:sz="4" w:space="0" w:color="auto"/>
              <w:left w:val="single" w:sz="4" w:space="0" w:color="auto"/>
              <w:bottom w:val="single" w:sz="4" w:space="0" w:color="auto"/>
              <w:right w:val="single" w:sz="4" w:space="0" w:color="auto"/>
            </w:tcBorders>
            <w:vAlign w:val="bottom"/>
            <w:hideMark/>
          </w:tcPr>
          <w:p w14:paraId="1DEDA829" w14:textId="77777777" w:rsidR="003621AB" w:rsidRPr="00510D37" w:rsidRDefault="003621AB" w:rsidP="004636C7">
            <w:pPr>
              <w:jc w:val="right"/>
              <w:rPr>
                <w:rFonts w:ascii="Times New Roman" w:hAnsi="Times New Roman"/>
              </w:rPr>
            </w:pPr>
            <w:r>
              <w:rPr>
                <w:rFonts w:ascii="Arial" w:hAnsi="Arial" w:cs="Arial"/>
                <w:sz w:val="18"/>
                <w:szCs w:val="18"/>
              </w:rPr>
              <w:t>1.36</w:t>
            </w:r>
          </w:p>
        </w:tc>
        <w:tc>
          <w:tcPr>
            <w:tcW w:w="788" w:type="dxa"/>
            <w:tcBorders>
              <w:top w:val="single" w:sz="4" w:space="0" w:color="auto"/>
              <w:left w:val="single" w:sz="4" w:space="0" w:color="auto"/>
              <w:bottom w:val="single" w:sz="4" w:space="0" w:color="auto"/>
              <w:right w:val="single" w:sz="4" w:space="0" w:color="auto"/>
            </w:tcBorders>
            <w:vAlign w:val="bottom"/>
            <w:hideMark/>
          </w:tcPr>
          <w:p w14:paraId="4158DCB3" w14:textId="77777777" w:rsidR="003621AB" w:rsidRPr="00510D37" w:rsidRDefault="003621AB" w:rsidP="004636C7">
            <w:pPr>
              <w:jc w:val="right"/>
              <w:rPr>
                <w:rFonts w:ascii="Times New Roman" w:hAnsi="Times New Roman"/>
              </w:rPr>
            </w:pPr>
            <w:r>
              <w:rPr>
                <w:rFonts w:ascii="Arial" w:hAnsi="Arial" w:cs="Arial"/>
                <w:sz w:val="18"/>
                <w:szCs w:val="18"/>
              </w:rPr>
              <w:t>1.36</w:t>
            </w:r>
          </w:p>
        </w:tc>
        <w:tc>
          <w:tcPr>
            <w:tcW w:w="788" w:type="dxa"/>
            <w:tcBorders>
              <w:top w:val="single" w:sz="4" w:space="0" w:color="auto"/>
              <w:left w:val="single" w:sz="4" w:space="0" w:color="auto"/>
              <w:bottom w:val="single" w:sz="4" w:space="0" w:color="auto"/>
              <w:right w:val="single" w:sz="4" w:space="0" w:color="auto"/>
            </w:tcBorders>
            <w:vAlign w:val="bottom"/>
            <w:hideMark/>
          </w:tcPr>
          <w:p w14:paraId="09179486" w14:textId="77777777" w:rsidR="003621AB" w:rsidRPr="00510D37" w:rsidRDefault="003621AB" w:rsidP="004636C7">
            <w:pPr>
              <w:jc w:val="right"/>
              <w:rPr>
                <w:rFonts w:ascii="Times New Roman" w:hAnsi="Times New Roman"/>
              </w:rPr>
            </w:pPr>
            <w:r>
              <w:rPr>
                <w:rFonts w:ascii="Arial" w:hAnsi="Arial" w:cs="Arial"/>
                <w:sz w:val="18"/>
                <w:szCs w:val="18"/>
              </w:rPr>
              <w:t>1.28</w:t>
            </w:r>
          </w:p>
        </w:tc>
        <w:tc>
          <w:tcPr>
            <w:tcW w:w="788" w:type="dxa"/>
            <w:tcBorders>
              <w:top w:val="single" w:sz="4" w:space="0" w:color="auto"/>
              <w:left w:val="single" w:sz="4" w:space="0" w:color="auto"/>
              <w:bottom w:val="single" w:sz="4" w:space="0" w:color="auto"/>
              <w:right w:val="single" w:sz="4" w:space="0" w:color="auto"/>
            </w:tcBorders>
            <w:vAlign w:val="bottom"/>
            <w:hideMark/>
          </w:tcPr>
          <w:p w14:paraId="68A995D2" w14:textId="77777777" w:rsidR="003621AB" w:rsidRPr="00510D37" w:rsidRDefault="003621AB" w:rsidP="004636C7">
            <w:pPr>
              <w:jc w:val="right"/>
              <w:rPr>
                <w:rFonts w:ascii="Times New Roman" w:hAnsi="Times New Roman"/>
              </w:rPr>
            </w:pPr>
            <w:r>
              <w:rPr>
                <w:rFonts w:ascii="Arial" w:hAnsi="Arial" w:cs="Arial"/>
                <w:sz w:val="18"/>
                <w:szCs w:val="18"/>
              </w:rPr>
              <w:t>1.34</w:t>
            </w:r>
          </w:p>
        </w:tc>
        <w:tc>
          <w:tcPr>
            <w:tcW w:w="788" w:type="dxa"/>
            <w:tcBorders>
              <w:top w:val="single" w:sz="4" w:space="0" w:color="auto"/>
              <w:left w:val="single" w:sz="4" w:space="0" w:color="auto"/>
              <w:bottom w:val="single" w:sz="4" w:space="0" w:color="auto"/>
              <w:right w:val="single" w:sz="4" w:space="0" w:color="auto"/>
            </w:tcBorders>
            <w:vAlign w:val="bottom"/>
            <w:hideMark/>
          </w:tcPr>
          <w:p w14:paraId="4CE57B85" w14:textId="77777777" w:rsidR="003621AB" w:rsidRPr="00510D37" w:rsidRDefault="003621AB" w:rsidP="004636C7">
            <w:pPr>
              <w:jc w:val="right"/>
              <w:rPr>
                <w:rFonts w:ascii="Times New Roman" w:hAnsi="Times New Roman"/>
              </w:rPr>
            </w:pPr>
            <w:r>
              <w:rPr>
                <w:rFonts w:ascii="Arial" w:hAnsi="Arial" w:cs="Arial"/>
                <w:sz w:val="18"/>
                <w:szCs w:val="18"/>
              </w:rPr>
              <w:t>1.33</w:t>
            </w:r>
          </w:p>
        </w:tc>
      </w:tr>
    </w:tbl>
    <w:p w14:paraId="6568A289" w14:textId="77777777" w:rsidR="003621AB" w:rsidRPr="003B2E03" w:rsidRDefault="003621AB" w:rsidP="003621AB">
      <w:pPr>
        <w:spacing w:line="240" w:lineRule="auto"/>
        <w:ind w:firstLine="450"/>
        <w:jc w:val="both"/>
        <w:rPr>
          <w:rFonts w:ascii="Sylfaen" w:hAnsi="Sylfaen"/>
          <w:color w:val="000000"/>
          <w:sz w:val="24"/>
          <w:szCs w:val="24"/>
          <w:highlight w:val="yellow"/>
          <w:lang w:val="ka-GE"/>
        </w:rPr>
      </w:pPr>
    </w:p>
    <w:p w14:paraId="3F6942E5" w14:textId="77777777" w:rsidR="006F6B3D" w:rsidRDefault="006F6B3D" w:rsidP="003621AB">
      <w:pPr>
        <w:ind w:firstLine="720"/>
        <w:jc w:val="both"/>
        <w:rPr>
          <w:rFonts w:ascii="Sylfaen" w:hAnsi="Sylfaen" w:cs="Sylfaen"/>
          <w:lang w:val="es-ES"/>
        </w:rPr>
      </w:pP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debt</w:t>
      </w:r>
      <w:proofErr w:type="spellEnd"/>
      <w:r w:rsidRPr="006F6B3D">
        <w:rPr>
          <w:rFonts w:ascii="Sylfaen" w:hAnsi="Sylfaen" w:cs="Sylfaen"/>
          <w:lang w:val="es-ES"/>
        </w:rPr>
        <w:t xml:space="preserve"> </w:t>
      </w:r>
      <w:proofErr w:type="spellStart"/>
      <w:r w:rsidRPr="006F6B3D">
        <w:rPr>
          <w:rFonts w:ascii="Sylfaen" w:hAnsi="Sylfaen" w:cs="Sylfaen"/>
          <w:lang w:val="es-ES"/>
        </w:rPr>
        <w:t>service</w:t>
      </w:r>
      <w:proofErr w:type="spellEnd"/>
      <w:r w:rsidRPr="006F6B3D">
        <w:rPr>
          <w:rFonts w:ascii="Sylfaen" w:hAnsi="Sylfaen" w:cs="Sylfaen"/>
          <w:lang w:val="es-ES"/>
        </w:rPr>
        <w:t xml:space="preserve"> ratio </w:t>
      </w:r>
      <w:proofErr w:type="spellStart"/>
      <w:r w:rsidRPr="006F6B3D">
        <w:rPr>
          <w:rFonts w:ascii="Sylfaen" w:hAnsi="Sylfaen" w:cs="Sylfaen"/>
          <w:lang w:val="es-ES"/>
        </w:rPr>
        <w:t>is</w:t>
      </w:r>
      <w:proofErr w:type="spellEnd"/>
      <w:r w:rsidRPr="006F6B3D">
        <w:rPr>
          <w:rFonts w:ascii="Sylfaen" w:hAnsi="Sylfaen" w:cs="Sylfaen"/>
          <w:lang w:val="es-ES"/>
        </w:rPr>
        <w:t xml:space="preserve"> </w:t>
      </w:r>
      <w:proofErr w:type="spellStart"/>
      <w:r w:rsidRPr="006F6B3D">
        <w:rPr>
          <w:rFonts w:ascii="Sylfaen" w:hAnsi="Sylfaen" w:cs="Sylfaen"/>
          <w:lang w:val="es-ES"/>
        </w:rPr>
        <w:t>greater</w:t>
      </w:r>
      <w:proofErr w:type="spellEnd"/>
      <w:r w:rsidRPr="006F6B3D">
        <w:rPr>
          <w:rFonts w:ascii="Sylfaen" w:hAnsi="Sylfaen" w:cs="Sylfaen"/>
          <w:lang w:val="es-ES"/>
        </w:rPr>
        <w:t xml:space="preserve"> </w:t>
      </w:r>
      <w:proofErr w:type="spellStart"/>
      <w:r w:rsidRPr="006F6B3D">
        <w:rPr>
          <w:rFonts w:ascii="Sylfaen" w:hAnsi="Sylfaen" w:cs="Sylfaen"/>
          <w:lang w:val="es-ES"/>
        </w:rPr>
        <w:t>than</w:t>
      </w:r>
      <w:proofErr w:type="spellEnd"/>
      <w:r w:rsidRPr="006F6B3D">
        <w:rPr>
          <w:rFonts w:ascii="Sylfaen" w:hAnsi="Sylfaen" w:cs="Sylfaen"/>
          <w:lang w:val="es-ES"/>
        </w:rPr>
        <w:t xml:space="preserve"> 1 in </w:t>
      </w:r>
      <w:proofErr w:type="spellStart"/>
      <w:r w:rsidRPr="006F6B3D">
        <w:rPr>
          <w:rFonts w:ascii="Sylfaen" w:hAnsi="Sylfaen" w:cs="Sylfaen"/>
          <w:lang w:val="es-ES"/>
        </w:rPr>
        <w:t>all</w:t>
      </w:r>
      <w:proofErr w:type="spellEnd"/>
      <w:r w:rsidRPr="006F6B3D">
        <w:rPr>
          <w:rFonts w:ascii="Sylfaen" w:hAnsi="Sylfaen" w:cs="Sylfaen"/>
          <w:lang w:val="es-ES"/>
        </w:rPr>
        <w:t xml:space="preserve"> </w:t>
      </w:r>
      <w:proofErr w:type="spellStart"/>
      <w:r w:rsidRPr="006F6B3D">
        <w:rPr>
          <w:rFonts w:ascii="Sylfaen" w:hAnsi="Sylfaen" w:cs="Sylfaen"/>
          <w:lang w:val="es-ES"/>
        </w:rPr>
        <w:t>years</w:t>
      </w:r>
      <w:proofErr w:type="spellEnd"/>
      <w:r w:rsidRPr="006F6B3D">
        <w:rPr>
          <w:rFonts w:ascii="Sylfaen" w:hAnsi="Sylfaen" w:cs="Sylfaen"/>
          <w:lang w:val="es-ES"/>
        </w:rPr>
        <w:t xml:space="preserve">, </w:t>
      </w:r>
      <w:proofErr w:type="spellStart"/>
      <w:r w:rsidRPr="006F6B3D">
        <w:rPr>
          <w:rFonts w:ascii="Sylfaen" w:hAnsi="Sylfaen" w:cs="Sylfaen"/>
          <w:lang w:val="es-ES"/>
        </w:rPr>
        <w:t>which</w:t>
      </w:r>
      <w:proofErr w:type="spellEnd"/>
      <w:r w:rsidRPr="006F6B3D">
        <w:rPr>
          <w:rFonts w:ascii="Sylfaen" w:hAnsi="Sylfaen" w:cs="Sylfaen"/>
          <w:lang w:val="es-ES"/>
        </w:rPr>
        <w:t xml:space="preserve"> </w:t>
      </w:r>
      <w:proofErr w:type="spellStart"/>
      <w:r w:rsidRPr="006F6B3D">
        <w:rPr>
          <w:rFonts w:ascii="Sylfaen" w:hAnsi="Sylfaen" w:cs="Sylfaen"/>
          <w:lang w:val="es-ES"/>
        </w:rPr>
        <w:t>indicates</w:t>
      </w:r>
      <w:proofErr w:type="spellEnd"/>
      <w:r w:rsidRPr="006F6B3D">
        <w:rPr>
          <w:rFonts w:ascii="Sylfaen" w:hAnsi="Sylfaen" w:cs="Sylfaen"/>
          <w:lang w:val="es-ES"/>
        </w:rPr>
        <w:t xml:space="preserve"> </w:t>
      </w:r>
      <w:proofErr w:type="spellStart"/>
      <w:r w:rsidRPr="006F6B3D">
        <w:rPr>
          <w:rFonts w:ascii="Sylfaen" w:hAnsi="Sylfaen" w:cs="Sylfaen"/>
          <w:lang w:val="es-ES"/>
        </w:rPr>
        <w:t>that</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project</w:t>
      </w:r>
      <w:proofErr w:type="spellEnd"/>
      <w:r w:rsidRPr="006F6B3D">
        <w:rPr>
          <w:rFonts w:ascii="Sylfaen" w:hAnsi="Sylfaen" w:cs="Sylfaen"/>
          <w:lang w:val="es-ES"/>
        </w:rPr>
        <w:t xml:space="preserve"> </w:t>
      </w:r>
      <w:proofErr w:type="spellStart"/>
      <w:r w:rsidRPr="006F6B3D">
        <w:rPr>
          <w:rFonts w:ascii="Sylfaen" w:hAnsi="Sylfaen" w:cs="Sylfaen"/>
          <w:lang w:val="es-ES"/>
        </w:rPr>
        <w:t>will</w:t>
      </w:r>
      <w:proofErr w:type="spellEnd"/>
      <w:r w:rsidRPr="006F6B3D">
        <w:rPr>
          <w:rFonts w:ascii="Sylfaen" w:hAnsi="Sylfaen" w:cs="Sylfaen"/>
          <w:lang w:val="es-ES"/>
        </w:rPr>
        <w:t xml:space="preserve"> be </w:t>
      </w:r>
      <w:proofErr w:type="spellStart"/>
      <w:r w:rsidRPr="006F6B3D">
        <w:rPr>
          <w:rFonts w:ascii="Sylfaen" w:hAnsi="Sylfaen" w:cs="Sylfaen"/>
          <w:lang w:val="es-ES"/>
        </w:rPr>
        <w:t>able</w:t>
      </w:r>
      <w:proofErr w:type="spellEnd"/>
      <w:r w:rsidRPr="006F6B3D">
        <w:rPr>
          <w:rFonts w:ascii="Sylfaen" w:hAnsi="Sylfaen" w:cs="Sylfaen"/>
          <w:lang w:val="es-ES"/>
        </w:rPr>
        <w:t xml:space="preserve"> </w:t>
      </w:r>
      <w:proofErr w:type="spellStart"/>
      <w:r w:rsidRPr="006F6B3D">
        <w:rPr>
          <w:rFonts w:ascii="Sylfaen" w:hAnsi="Sylfaen" w:cs="Sylfaen"/>
          <w:lang w:val="es-ES"/>
        </w:rPr>
        <w:t>to</w:t>
      </w:r>
      <w:proofErr w:type="spellEnd"/>
      <w:r w:rsidRPr="006F6B3D">
        <w:rPr>
          <w:rFonts w:ascii="Sylfaen" w:hAnsi="Sylfaen" w:cs="Sylfaen"/>
          <w:lang w:val="es-ES"/>
        </w:rPr>
        <w:t xml:space="preserve"> </w:t>
      </w:r>
      <w:proofErr w:type="spellStart"/>
      <w:r w:rsidRPr="006F6B3D">
        <w:rPr>
          <w:rFonts w:ascii="Sylfaen" w:hAnsi="Sylfaen" w:cs="Sylfaen"/>
          <w:lang w:val="es-ES"/>
        </w:rPr>
        <w:t>generate</w:t>
      </w:r>
      <w:proofErr w:type="spellEnd"/>
      <w:r w:rsidRPr="006F6B3D">
        <w:rPr>
          <w:rFonts w:ascii="Sylfaen" w:hAnsi="Sylfaen" w:cs="Sylfaen"/>
          <w:lang w:val="es-ES"/>
        </w:rPr>
        <w:t xml:space="preserve"> </w:t>
      </w:r>
      <w:proofErr w:type="spellStart"/>
      <w:r w:rsidRPr="006F6B3D">
        <w:rPr>
          <w:rFonts w:ascii="Sylfaen" w:hAnsi="Sylfaen" w:cs="Sylfaen"/>
          <w:lang w:val="es-ES"/>
        </w:rPr>
        <w:t>sufficient</w:t>
      </w:r>
      <w:proofErr w:type="spellEnd"/>
      <w:r w:rsidRPr="006F6B3D">
        <w:rPr>
          <w:rFonts w:ascii="Sylfaen" w:hAnsi="Sylfaen" w:cs="Sylfaen"/>
          <w:lang w:val="es-ES"/>
        </w:rPr>
        <w:t xml:space="preserve"> cash </w:t>
      </w:r>
      <w:proofErr w:type="spellStart"/>
      <w:r w:rsidRPr="006F6B3D">
        <w:rPr>
          <w:rFonts w:ascii="Sylfaen" w:hAnsi="Sylfaen" w:cs="Sylfaen"/>
          <w:lang w:val="es-ES"/>
        </w:rPr>
        <w:t>flow</w:t>
      </w:r>
      <w:proofErr w:type="spellEnd"/>
      <w:r w:rsidRPr="006F6B3D">
        <w:rPr>
          <w:rFonts w:ascii="Sylfaen" w:hAnsi="Sylfaen" w:cs="Sylfaen"/>
          <w:lang w:val="es-ES"/>
        </w:rPr>
        <w:t xml:space="preserve"> </w:t>
      </w:r>
      <w:proofErr w:type="spellStart"/>
      <w:r w:rsidRPr="006F6B3D">
        <w:rPr>
          <w:rFonts w:ascii="Sylfaen" w:hAnsi="Sylfaen" w:cs="Sylfaen"/>
          <w:lang w:val="es-ES"/>
        </w:rPr>
        <w:t>to</w:t>
      </w:r>
      <w:proofErr w:type="spellEnd"/>
      <w:r w:rsidRPr="006F6B3D">
        <w:rPr>
          <w:rFonts w:ascii="Sylfaen" w:hAnsi="Sylfaen" w:cs="Sylfaen"/>
          <w:lang w:val="es-ES"/>
        </w:rPr>
        <w:t xml:space="preserve"> </w:t>
      </w:r>
      <w:proofErr w:type="spellStart"/>
      <w:r w:rsidRPr="006F6B3D">
        <w:rPr>
          <w:rFonts w:ascii="Sylfaen" w:hAnsi="Sylfaen" w:cs="Sylfaen"/>
          <w:lang w:val="es-ES"/>
        </w:rPr>
        <w:t>cover</w:t>
      </w:r>
      <w:proofErr w:type="spellEnd"/>
      <w:r w:rsidRPr="006F6B3D">
        <w:rPr>
          <w:rFonts w:ascii="Sylfaen" w:hAnsi="Sylfaen" w:cs="Sylfaen"/>
          <w:lang w:val="es-ES"/>
        </w:rPr>
        <w:t xml:space="preserve"> </w:t>
      </w:r>
      <w:proofErr w:type="spellStart"/>
      <w:r w:rsidRPr="006F6B3D">
        <w:rPr>
          <w:rFonts w:ascii="Sylfaen" w:hAnsi="Sylfaen" w:cs="Sylfaen"/>
          <w:lang w:val="es-ES"/>
        </w:rPr>
        <w:t>the</w:t>
      </w:r>
      <w:proofErr w:type="spellEnd"/>
      <w:r w:rsidRPr="006F6B3D">
        <w:rPr>
          <w:rFonts w:ascii="Sylfaen" w:hAnsi="Sylfaen" w:cs="Sylfaen"/>
          <w:lang w:val="es-ES"/>
        </w:rPr>
        <w:t xml:space="preserve"> </w:t>
      </w:r>
      <w:proofErr w:type="spellStart"/>
      <w:r w:rsidRPr="006F6B3D">
        <w:rPr>
          <w:rFonts w:ascii="Sylfaen" w:hAnsi="Sylfaen" w:cs="Sylfaen"/>
          <w:lang w:val="es-ES"/>
        </w:rPr>
        <w:t>debt</w:t>
      </w:r>
      <w:proofErr w:type="spellEnd"/>
      <w:r w:rsidRPr="006F6B3D">
        <w:rPr>
          <w:rFonts w:ascii="Sylfaen" w:hAnsi="Sylfaen" w:cs="Sylfaen"/>
          <w:lang w:val="es-ES"/>
        </w:rPr>
        <w:t xml:space="preserve"> </w:t>
      </w:r>
      <w:proofErr w:type="spellStart"/>
      <w:r w:rsidRPr="006F6B3D">
        <w:rPr>
          <w:rFonts w:ascii="Sylfaen" w:hAnsi="Sylfaen" w:cs="Sylfaen"/>
          <w:lang w:val="es-ES"/>
        </w:rPr>
        <w:t>obligations</w:t>
      </w:r>
      <w:proofErr w:type="spellEnd"/>
      <w:r w:rsidRPr="006F6B3D">
        <w:rPr>
          <w:rFonts w:ascii="Sylfaen" w:hAnsi="Sylfaen" w:cs="Sylfaen"/>
          <w:lang w:val="es-ES"/>
        </w:rPr>
        <w:t>.</w:t>
      </w:r>
    </w:p>
    <w:p w14:paraId="5C7F0C26" w14:textId="7DA98DDC" w:rsidR="003621AB" w:rsidRPr="003B2E03" w:rsidRDefault="006F6B3D" w:rsidP="003621AB">
      <w:pPr>
        <w:pStyle w:val="af5"/>
        <w:jc w:val="both"/>
        <w:rPr>
          <w:rFonts w:ascii="Sylfaen" w:hAnsi="Sylfaen"/>
          <w:b/>
          <w:color w:val="2E74B5" w:themeColor="accent5" w:themeShade="BF"/>
          <w:highlight w:val="yellow"/>
          <w:lang w:val="ka-GE"/>
        </w:rPr>
      </w:pPr>
      <w:r w:rsidRPr="006F6B3D">
        <w:rPr>
          <w:rFonts w:ascii="Sylfaen" w:hAnsi="Sylfaen" w:cs="Sylfaen"/>
          <w:lang w:val="ka-GE"/>
        </w:rPr>
        <w:t>Below are the forecast financial sources of "Tsemi Hesi":</w:t>
      </w:r>
    </w:p>
    <w:p w14:paraId="110207A4" w14:textId="77777777" w:rsidR="003621AB" w:rsidRPr="003B2E03" w:rsidRDefault="003621AB" w:rsidP="003621AB">
      <w:pPr>
        <w:jc w:val="both"/>
        <w:rPr>
          <w:rFonts w:ascii="Sylfaen" w:hAnsi="Sylfaen" w:cs="Sylfaen"/>
          <w:b/>
          <w:bCs/>
          <w:i/>
          <w:iCs/>
          <w:highlight w:val="yellow"/>
          <w:lang w:val="es-ES"/>
        </w:rPr>
      </w:pPr>
    </w:p>
    <w:p w14:paraId="15EBDF65" w14:textId="77777777" w:rsidR="003621AB" w:rsidRPr="003B2E03" w:rsidRDefault="003621AB" w:rsidP="003621AB">
      <w:pPr>
        <w:jc w:val="both"/>
        <w:rPr>
          <w:rFonts w:ascii="Sylfaen" w:hAnsi="Sylfaen" w:cs="Sylfaen"/>
          <w:b/>
          <w:bCs/>
          <w:i/>
          <w:iCs/>
          <w:highlight w:val="yellow"/>
          <w:lang w:val="es-ES"/>
        </w:rPr>
      </w:pPr>
    </w:p>
    <w:p w14:paraId="14E5DDBE" w14:textId="77777777" w:rsidR="003621AB" w:rsidRPr="003B2E03" w:rsidRDefault="003621AB" w:rsidP="003621AB">
      <w:pPr>
        <w:jc w:val="both"/>
        <w:rPr>
          <w:rFonts w:ascii="Sylfaen" w:hAnsi="Sylfaen" w:cs="Sylfaen"/>
          <w:b/>
          <w:bCs/>
          <w:i/>
          <w:iCs/>
          <w:highlight w:val="yellow"/>
          <w:lang w:val="es-ES"/>
        </w:rPr>
      </w:pPr>
    </w:p>
    <w:p w14:paraId="2B36E952" w14:textId="77777777" w:rsidR="001E7EE4" w:rsidRDefault="001E7EE4">
      <w:pPr>
        <w:spacing w:after="160" w:line="259" w:lineRule="auto"/>
        <w:rPr>
          <w:rFonts w:ascii="Sylfaen" w:hAnsi="Sylfaen" w:cs="Sylfaen"/>
          <w:b/>
          <w:bCs/>
          <w:i/>
          <w:iCs/>
          <w:lang w:val="ka-GE"/>
        </w:rPr>
      </w:pPr>
      <w:r>
        <w:rPr>
          <w:rFonts w:ascii="Sylfaen" w:hAnsi="Sylfaen" w:cs="Sylfaen"/>
          <w:b/>
          <w:bCs/>
          <w:i/>
          <w:iCs/>
          <w:lang w:val="ka-GE"/>
        </w:rPr>
        <w:br w:type="page"/>
      </w:r>
    </w:p>
    <w:p w14:paraId="1BF42DD0" w14:textId="4EDEB229" w:rsidR="003621AB" w:rsidRPr="00E56B93" w:rsidRDefault="006F6B3D" w:rsidP="003621AB">
      <w:pPr>
        <w:jc w:val="both"/>
        <w:rPr>
          <w:rFonts w:ascii="Sylfaen" w:hAnsi="Sylfaen" w:cs="Sylfaen"/>
          <w:i/>
          <w:iCs/>
          <w:lang w:val="es-ES"/>
        </w:rPr>
      </w:pPr>
      <w:r w:rsidRPr="006F6B3D">
        <w:rPr>
          <w:rFonts w:ascii="Sylfaen" w:hAnsi="Sylfaen" w:cs="Sylfaen"/>
          <w:b/>
          <w:bCs/>
          <w:i/>
          <w:iCs/>
          <w:lang w:val="ka-GE"/>
        </w:rPr>
        <w:lastRenderedPageBreak/>
        <w:t>Forecast statement of profit and loss during the first 10 years (amounts are given in thousand GEL)</w:t>
      </w:r>
    </w:p>
    <w:tbl>
      <w:tblPr>
        <w:tblW w:w="9874" w:type="dxa"/>
        <w:tblInd w:w="108" w:type="dxa"/>
        <w:tblLook w:val="04A0" w:firstRow="1" w:lastRow="0" w:firstColumn="1" w:lastColumn="0" w:noHBand="0" w:noVBand="1"/>
      </w:tblPr>
      <w:tblGrid>
        <w:gridCol w:w="2970"/>
        <w:gridCol w:w="267"/>
        <w:gridCol w:w="904"/>
        <w:gridCol w:w="637"/>
        <w:gridCol w:w="637"/>
        <w:gridCol w:w="637"/>
        <w:gridCol w:w="637"/>
        <w:gridCol w:w="637"/>
        <w:gridCol w:w="637"/>
        <w:gridCol w:w="637"/>
        <w:gridCol w:w="637"/>
        <w:gridCol w:w="637"/>
      </w:tblGrid>
      <w:tr w:rsidR="003621AB" w:rsidRPr="00A7316E" w14:paraId="159C3B23" w14:textId="77777777" w:rsidTr="004636C7">
        <w:trPr>
          <w:trHeight w:val="269"/>
        </w:trPr>
        <w:tc>
          <w:tcPr>
            <w:tcW w:w="2970" w:type="dxa"/>
            <w:tcBorders>
              <w:top w:val="nil"/>
              <w:left w:val="nil"/>
              <w:bottom w:val="single" w:sz="4" w:space="0" w:color="auto"/>
              <w:right w:val="nil"/>
            </w:tcBorders>
            <w:shd w:val="clear" w:color="000000" w:fill="C0C0C0"/>
            <w:noWrap/>
            <w:vAlign w:val="bottom"/>
            <w:hideMark/>
          </w:tcPr>
          <w:p w14:paraId="018E3951" w14:textId="0E9B0FCE" w:rsidR="003621AB" w:rsidRPr="00A7316E" w:rsidRDefault="006F6B3D" w:rsidP="004636C7">
            <w:pPr>
              <w:spacing w:after="0" w:line="240" w:lineRule="auto"/>
              <w:jc w:val="center"/>
              <w:rPr>
                <w:rFonts w:ascii="Sylfaen" w:hAnsi="Sylfaen" w:cs="Arial"/>
                <w:b/>
                <w:bCs/>
                <w:sz w:val="18"/>
                <w:szCs w:val="18"/>
              </w:rPr>
            </w:pPr>
            <w:r>
              <w:rPr>
                <w:rFonts w:ascii="Sylfaen" w:hAnsi="Sylfaen" w:cs="Arial"/>
                <w:b/>
                <w:bCs/>
                <w:sz w:val="18"/>
                <w:szCs w:val="18"/>
                <w:lang w:val="en-US"/>
              </w:rPr>
              <w:t>Y</w:t>
            </w:r>
            <w:proofErr w:type="spellStart"/>
            <w:r w:rsidRPr="006F6B3D">
              <w:rPr>
                <w:rFonts w:ascii="Sylfaen" w:hAnsi="Sylfaen" w:cs="Arial"/>
                <w:b/>
                <w:bCs/>
                <w:sz w:val="18"/>
                <w:szCs w:val="18"/>
              </w:rPr>
              <w:t>ear</w:t>
            </w:r>
            <w:proofErr w:type="spellEnd"/>
          </w:p>
        </w:tc>
        <w:tc>
          <w:tcPr>
            <w:tcW w:w="267" w:type="dxa"/>
            <w:tcBorders>
              <w:top w:val="nil"/>
              <w:left w:val="nil"/>
              <w:bottom w:val="single" w:sz="4" w:space="0" w:color="auto"/>
              <w:right w:val="nil"/>
            </w:tcBorders>
            <w:shd w:val="clear" w:color="000000" w:fill="C0C0C0"/>
            <w:noWrap/>
            <w:vAlign w:val="bottom"/>
            <w:hideMark/>
          </w:tcPr>
          <w:p w14:paraId="4839871B" w14:textId="77777777" w:rsidR="003621AB" w:rsidRPr="00A7316E" w:rsidRDefault="003621AB" w:rsidP="004636C7">
            <w:pPr>
              <w:spacing w:after="0" w:line="240" w:lineRule="auto"/>
              <w:rPr>
                <w:rFonts w:ascii="Arial" w:hAnsi="Arial" w:cs="Arial"/>
                <w:b/>
                <w:bCs/>
                <w:sz w:val="18"/>
                <w:szCs w:val="18"/>
              </w:rPr>
            </w:pPr>
            <w:r w:rsidRPr="00A7316E">
              <w:rPr>
                <w:rFonts w:ascii="Arial" w:hAnsi="Arial" w:cs="Arial"/>
                <w:b/>
                <w:bCs/>
                <w:sz w:val="18"/>
                <w:szCs w:val="18"/>
              </w:rPr>
              <w:t> </w:t>
            </w:r>
          </w:p>
        </w:tc>
        <w:tc>
          <w:tcPr>
            <w:tcW w:w="904" w:type="dxa"/>
            <w:tcBorders>
              <w:top w:val="nil"/>
              <w:left w:val="nil"/>
              <w:bottom w:val="single" w:sz="4" w:space="0" w:color="auto"/>
              <w:right w:val="nil"/>
            </w:tcBorders>
            <w:shd w:val="clear" w:color="000000" w:fill="C0C0C0"/>
            <w:noWrap/>
            <w:vAlign w:val="bottom"/>
            <w:hideMark/>
          </w:tcPr>
          <w:p w14:paraId="6200F6DE" w14:textId="77777777" w:rsidR="003621AB" w:rsidRPr="00A7316E" w:rsidRDefault="003621AB" w:rsidP="004636C7">
            <w:pPr>
              <w:spacing w:after="0" w:line="240" w:lineRule="auto"/>
              <w:jc w:val="center"/>
              <w:rPr>
                <w:rFonts w:ascii="Arial" w:hAnsi="Arial" w:cs="Arial"/>
                <w:b/>
                <w:bCs/>
                <w:sz w:val="18"/>
                <w:szCs w:val="18"/>
              </w:rPr>
            </w:pPr>
            <w:r w:rsidRPr="00A7316E">
              <w:rPr>
                <w:rFonts w:ascii="Arial" w:hAnsi="Arial" w:cs="Arial"/>
                <w:b/>
                <w:bCs/>
                <w:sz w:val="18"/>
                <w:szCs w:val="18"/>
              </w:rPr>
              <w:t>2022</w:t>
            </w:r>
          </w:p>
        </w:tc>
        <w:tc>
          <w:tcPr>
            <w:tcW w:w="637" w:type="dxa"/>
            <w:tcBorders>
              <w:top w:val="nil"/>
              <w:left w:val="nil"/>
              <w:bottom w:val="single" w:sz="4" w:space="0" w:color="auto"/>
              <w:right w:val="nil"/>
            </w:tcBorders>
            <w:shd w:val="clear" w:color="000000" w:fill="C0C0C0"/>
            <w:noWrap/>
            <w:vAlign w:val="bottom"/>
            <w:hideMark/>
          </w:tcPr>
          <w:p w14:paraId="5A0B82B5" w14:textId="77777777" w:rsidR="003621AB" w:rsidRPr="00A7316E" w:rsidRDefault="003621AB" w:rsidP="004636C7">
            <w:pPr>
              <w:spacing w:after="0" w:line="240" w:lineRule="auto"/>
              <w:jc w:val="center"/>
              <w:rPr>
                <w:rFonts w:ascii="Arial" w:hAnsi="Arial" w:cs="Arial"/>
                <w:b/>
                <w:bCs/>
                <w:sz w:val="18"/>
                <w:szCs w:val="18"/>
              </w:rPr>
            </w:pPr>
            <w:r w:rsidRPr="00A7316E">
              <w:rPr>
                <w:rFonts w:ascii="Arial" w:hAnsi="Arial" w:cs="Arial"/>
                <w:b/>
                <w:bCs/>
                <w:sz w:val="18"/>
                <w:szCs w:val="18"/>
              </w:rPr>
              <w:t>2023</w:t>
            </w:r>
          </w:p>
        </w:tc>
        <w:tc>
          <w:tcPr>
            <w:tcW w:w="637" w:type="dxa"/>
            <w:tcBorders>
              <w:top w:val="nil"/>
              <w:left w:val="nil"/>
              <w:bottom w:val="single" w:sz="4" w:space="0" w:color="auto"/>
              <w:right w:val="nil"/>
            </w:tcBorders>
            <w:shd w:val="clear" w:color="000000" w:fill="C0C0C0"/>
            <w:noWrap/>
            <w:vAlign w:val="bottom"/>
            <w:hideMark/>
          </w:tcPr>
          <w:p w14:paraId="06A22E5A" w14:textId="77777777" w:rsidR="003621AB" w:rsidRPr="00A7316E" w:rsidRDefault="003621AB" w:rsidP="004636C7">
            <w:pPr>
              <w:spacing w:after="0" w:line="240" w:lineRule="auto"/>
              <w:jc w:val="center"/>
              <w:rPr>
                <w:rFonts w:ascii="Arial" w:hAnsi="Arial" w:cs="Arial"/>
                <w:b/>
                <w:bCs/>
                <w:sz w:val="18"/>
                <w:szCs w:val="18"/>
              </w:rPr>
            </w:pPr>
            <w:r w:rsidRPr="00A7316E">
              <w:rPr>
                <w:rFonts w:ascii="Arial" w:hAnsi="Arial" w:cs="Arial"/>
                <w:b/>
                <w:bCs/>
                <w:sz w:val="18"/>
                <w:szCs w:val="18"/>
              </w:rPr>
              <w:t>2024</w:t>
            </w:r>
          </w:p>
        </w:tc>
        <w:tc>
          <w:tcPr>
            <w:tcW w:w="637" w:type="dxa"/>
            <w:tcBorders>
              <w:top w:val="nil"/>
              <w:left w:val="nil"/>
              <w:bottom w:val="single" w:sz="4" w:space="0" w:color="auto"/>
              <w:right w:val="nil"/>
            </w:tcBorders>
            <w:shd w:val="clear" w:color="000000" w:fill="C0C0C0"/>
            <w:noWrap/>
            <w:vAlign w:val="bottom"/>
            <w:hideMark/>
          </w:tcPr>
          <w:p w14:paraId="16D8E8F2" w14:textId="77777777" w:rsidR="003621AB" w:rsidRPr="00A7316E" w:rsidRDefault="003621AB" w:rsidP="004636C7">
            <w:pPr>
              <w:spacing w:after="0" w:line="240" w:lineRule="auto"/>
              <w:jc w:val="center"/>
              <w:rPr>
                <w:rFonts w:ascii="Arial" w:hAnsi="Arial" w:cs="Arial"/>
                <w:b/>
                <w:bCs/>
                <w:sz w:val="18"/>
                <w:szCs w:val="18"/>
              </w:rPr>
            </w:pPr>
            <w:r w:rsidRPr="00A7316E">
              <w:rPr>
                <w:rFonts w:ascii="Arial" w:hAnsi="Arial" w:cs="Arial"/>
                <w:b/>
                <w:bCs/>
                <w:sz w:val="18"/>
                <w:szCs w:val="18"/>
              </w:rPr>
              <w:t>2025</w:t>
            </w:r>
          </w:p>
        </w:tc>
        <w:tc>
          <w:tcPr>
            <w:tcW w:w="637" w:type="dxa"/>
            <w:tcBorders>
              <w:top w:val="nil"/>
              <w:left w:val="nil"/>
              <w:bottom w:val="single" w:sz="4" w:space="0" w:color="auto"/>
              <w:right w:val="nil"/>
            </w:tcBorders>
            <w:shd w:val="clear" w:color="000000" w:fill="C0C0C0"/>
            <w:noWrap/>
            <w:vAlign w:val="bottom"/>
            <w:hideMark/>
          </w:tcPr>
          <w:p w14:paraId="1A6D52E0" w14:textId="77777777" w:rsidR="003621AB" w:rsidRPr="00A7316E" w:rsidRDefault="003621AB" w:rsidP="004636C7">
            <w:pPr>
              <w:spacing w:after="0" w:line="240" w:lineRule="auto"/>
              <w:jc w:val="center"/>
              <w:rPr>
                <w:rFonts w:ascii="Arial" w:hAnsi="Arial" w:cs="Arial"/>
                <w:b/>
                <w:bCs/>
                <w:sz w:val="18"/>
                <w:szCs w:val="18"/>
              </w:rPr>
            </w:pPr>
            <w:r w:rsidRPr="00A7316E">
              <w:rPr>
                <w:rFonts w:ascii="Arial" w:hAnsi="Arial" w:cs="Arial"/>
                <w:b/>
                <w:bCs/>
                <w:sz w:val="18"/>
                <w:szCs w:val="18"/>
              </w:rPr>
              <w:t>2026</w:t>
            </w:r>
          </w:p>
        </w:tc>
        <w:tc>
          <w:tcPr>
            <w:tcW w:w="637" w:type="dxa"/>
            <w:tcBorders>
              <w:top w:val="nil"/>
              <w:left w:val="nil"/>
              <w:bottom w:val="single" w:sz="4" w:space="0" w:color="auto"/>
              <w:right w:val="nil"/>
            </w:tcBorders>
            <w:shd w:val="clear" w:color="000000" w:fill="C0C0C0"/>
            <w:noWrap/>
            <w:vAlign w:val="bottom"/>
            <w:hideMark/>
          </w:tcPr>
          <w:p w14:paraId="6F110F5F" w14:textId="77777777" w:rsidR="003621AB" w:rsidRPr="00A7316E" w:rsidRDefault="003621AB" w:rsidP="004636C7">
            <w:pPr>
              <w:spacing w:after="0" w:line="240" w:lineRule="auto"/>
              <w:jc w:val="center"/>
              <w:rPr>
                <w:rFonts w:ascii="Arial" w:hAnsi="Arial" w:cs="Arial"/>
                <w:b/>
                <w:bCs/>
                <w:sz w:val="18"/>
                <w:szCs w:val="18"/>
              </w:rPr>
            </w:pPr>
            <w:r w:rsidRPr="00A7316E">
              <w:rPr>
                <w:rFonts w:ascii="Arial" w:hAnsi="Arial" w:cs="Arial"/>
                <w:b/>
                <w:bCs/>
                <w:sz w:val="18"/>
                <w:szCs w:val="18"/>
              </w:rPr>
              <w:t>2027</w:t>
            </w:r>
          </w:p>
        </w:tc>
        <w:tc>
          <w:tcPr>
            <w:tcW w:w="637" w:type="dxa"/>
            <w:tcBorders>
              <w:top w:val="nil"/>
              <w:left w:val="nil"/>
              <w:bottom w:val="single" w:sz="4" w:space="0" w:color="auto"/>
              <w:right w:val="nil"/>
            </w:tcBorders>
            <w:shd w:val="clear" w:color="000000" w:fill="C0C0C0"/>
            <w:noWrap/>
            <w:vAlign w:val="bottom"/>
            <w:hideMark/>
          </w:tcPr>
          <w:p w14:paraId="7C87B1F5" w14:textId="77777777" w:rsidR="003621AB" w:rsidRPr="00A7316E" w:rsidRDefault="003621AB" w:rsidP="004636C7">
            <w:pPr>
              <w:spacing w:after="0" w:line="240" w:lineRule="auto"/>
              <w:jc w:val="center"/>
              <w:rPr>
                <w:rFonts w:ascii="Arial" w:hAnsi="Arial" w:cs="Arial"/>
                <w:b/>
                <w:bCs/>
                <w:sz w:val="18"/>
                <w:szCs w:val="18"/>
              </w:rPr>
            </w:pPr>
            <w:r w:rsidRPr="00A7316E">
              <w:rPr>
                <w:rFonts w:ascii="Arial" w:hAnsi="Arial" w:cs="Arial"/>
                <w:b/>
                <w:bCs/>
                <w:sz w:val="18"/>
                <w:szCs w:val="18"/>
              </w:rPr>
              <w:t>2028</w:t>
            </w:r>
          </w:p>
        </w:tc>
        <w:tc>
          <w:tcPr>
            <w:tcW w:w="637" w:type="dxa"/>
            <w:tcBorders>
              <w:top w:val="nil"/>
              <w:left w:val="nil"/>
              <w:bottom w:val="single" w:sz="4" w:space="0" w:color="auto"/>
              <w:right w:val="nil"/>
            </w:tcBorders>
            <w:shd w:val="clear" w:color="000000" w:fill="C0C0C0"/>
            <w:noWrap/>
            <w:vAlign w:val="bottom"/>
            <w:hideMark/>
          </w:tcPr>
          <w:p w14:paraId="7CC30D58" w14:textId="77777777" w:rsidR="003621AB" w:rsidRPr="00A7316E" w:rsidRDefault="003621AB" w:rsidP="004636C7">
            <w:pPr>
              <w:spacing w:after="0" w:line="240" w:lineRule="auto"/>
              <w:jc w:val="center"/>
              <w:rPr>
                <w:rFonts w:ascii="Arial" w:hAnsi="Arial" w:cs="Arial"/>
                <w:b/>
                <w:bCs/>
                <w:sz w:val="18"/>
                <w:szCs w:val="18"/>
              </w:rPr>
            </w:pPr>
            <w:r w:rsidRPr="00A7316E">
              <w:rPr>
                <w:rFonts w:ascii="Arial" w:hAnsi="Arial" w:cs="Arial"/>
                <w:b/>
                <w:bCs/>
                <w:sz w:val="18"/>
                <w:szCs w:val="18"/>
              </w:rPr>
              <w:t>2029</w:t>
            </w:r>
          </w:p>
        </w:tc>
        <w:tc>
          <w:tcPr>
            <w:tcW w:w="637" w:type="dxa"/>
            <w:tcBorders>
              <w:top w:val="nil"/>
              <w:left w:val="nil"/>
              <w:bottom w:val="single" w:sz="4" w:space="0" w:color="auto"/>
              <w:right w:val="nil"/>
            </w:tcBorders>
            <w:shd w:val="clear" w:color="000000" w:fill="C0C0C0"/>
            <w:noWrap/>
            <w:vAlign w:val="bottom"/>
            <w:hideMark/>
          </w:tcPr>
          <w:p w14:paraId="61E3E739" w14:textId="77777777" w:rsidR="003621AB" w:rsidRPr="00A7316E" w:rsidRDefault="003621AB" w:rsidP="004636C7">
            <w:pPr>
              <w:spacing w:after="0" w:line="240" w:lineRule="auto"/>
              <w:jc w:val="center"/>
              <w:rPr>
                <w:rFonts w:ascii="Arial" w:hAnsi="Arial" w:cs="Arial"/>
                <w:b/>
                <w:bCs/>
                <w:sz w:val="18"/>
                <w:szCs w:val="18"/>
              </w:rPr>
            </w:pPr>
            <w:r w:rsidRPr="00A7316E">
              <w:rPr>
                <w:rFonts w:ascii="Arial" w:hAnsi="Arial" w:cs="Arial"/>
                <w:b/>
                <w:bCs/>
                <w:sz w:val="18"/>
                <w:szCs w:val="18"/>
              </w:rPr>
              <w:t>2030</w:t>
            </w:r>
          </w:p>
        </w:tc>
        <w:tc>
          <w:tcPr>
            <w:tcW w:w="637" w:type="dxa"/>
            <w:tcBorders>
              <w:top w:val="nil"/>
              <w:left w:val="nil"/>
              <w:bottom w:val="single" w:sz="4" w:space="0" w:color="auto"/>
              <w:right w:val="nil"/>
            </w:tcBorders>
            <w:shd w:val="clear" w:color="000000" w:fill="C0C0C0"/>
            <w:noWrap/>
            <w:vAlign w:val="bottom"/>
            <w:hideMark/>
          </w:tcPr>
          <w:p w14:paraId="7F2A5217" w14:textId="77777777" w:rsidR="003621AB" w:rsidRPr="00A7316E" w:rsidRDefault="003621AB" w:rsidP="004636C7">
            <w:pPr>
              <w:spacing w:after="0" w:line="240" w:lineRule="auto"/>
              <w:jc w:val="center"/>
              <w:rPr>
                <w:rFonts w:ascii="Arial" w:hAnsi="Arial" w:cs="Arial"/>
                <w:b/>
                <w:bCs/>
                <w:sz w:val="18"/>
                <w:szCs w:val="18"/>
              </w:rPr>
            </w:pPr>
            <w:r w:rsidRPr="00A7316E">
              <w:rPr>
                <w:rFonts w:ascii="Arial" w:hAnsi="Arial" w:cs="Arial"/>
                <w:b/>
                <w:bCs/>
                <w:sz w:val="18"/>
                <w:szCs w:val="18"/>
              </w:rPr>
              <w:t>2031</w:t>
            </w:r>
          </w:p>
        </w:tc>
      </w:tr>
      <w:tr w:rsidR="003621AB" w:rsidRPr="00A7316E" w14:paraId="2F7F7AC4" w14:textId="77777777" w:rsidTr="004636C7">
        <w:trPr>
          <w:trHeight w:val="269"/>
        </w:trPr>
        <w:tc>
          <w:tcPr>
            <w:tcW w:w="2970" w:type="dxa"/>
            <w:tcBorders>
              <w:top w:val="nil"/>
              <w:left w:val="nil"/>
              <w:right w:val="nil"/>
            </w:tcBorders>
            <w:shd w:val="clear" w:color="000000" w:fill="FFFFFF"/>
            <w:noWrap/>
            <w:vAlign w:val="bottom"/>
            <w:hideMark/>
          </w:tcPr>
          <w:p w14:paraId="25956E15" w14:textId="77777777" w:rsidR="003621AB" w:rsidRPr="00A7316E" w:rsidRDefault="003621AB" w:rsidP="004636C7">
            <w:pPr>
              <w:spacing w:after="0" w:line="240" w:lineRule="auto"/>
              <w:rPr>
                <w:rFonts w:ascii="Sylfaen" w:hAnsi="Sylfaen" w:cs="Arial"/>
                <w:sz w:val="18"/>
                <w:szCs w:val="18"/>
                <w:u w:val="single"/>
              </w:rPr>
            </w:pPr>
          </w:p>
        </w:tc>
        <w:tc>
          <w:tcPr>
            <w:tcW w:w="267" w:type="dxa"/>
            <w:tcBorders>
              <w:top w:val="nil"/>
              <w:left w:val="nil"/>
              <w:bottom w:val="nil"/>
              <w:right w:val="nil"/>
            </w:tcBorders>
            <w:shd w:val="clear" w:color="000000" w:fill="FFFFFF"/>
            <w:noWrap/>
            <w:vAlign w:val="bottom"/>
          </w:tcPr>
          <w:p w14:paraId="70ACD03A" w14:textId="77777777" w:rsidR="003621AB" w:rsidRPr="00A7316E" w:rsidRDefault="003621AB" w:rsidP="004636C7">
            <w:pPr>
              <w:spacing w:after="0" w:line="240" w:lineRule="auto"/>
              <w:rPr>
                <w:rFonts w:ascii="Arial" w:hAnsi="Arial" w:cs="Arial"/>
                <w:sz w:val="18"/>
                <w:szCs w:val="18"/>
                <w:u w:val="single"/>
              </w:rPr>
            </w:pPr>
          </w:p>
        </w:tc>
        <w:tc>
          <w:tcPr>
            <w:tcW w:w="904" w:type="dxa"/>
            <w:tcBorders>
              <w:top w:val="nil"/>
              <w:left w:val="nil"/>
              <w:right w:val="nil"/>
            </w:tcBorders>
            <w:shd w:val="clear" w:color="000000" w:fill="FFFFFF"/>
            <w:noWrap/>
            <w:vAlign w:val="bottom"/>
          </w:tcPr>
          <w:p w14:paraId="30BD2E8B" w14:textId="77777777" w:rsidR="003621AB" w:rsidRPr="00A7316E" w:rsidRDefault="003621AB" w:rsidP="004636C7">
            <w:pPr>
              <w:spacing w:after="0" w:line="240" w:lineRule="auto"/>
              <w:jc w:val="center"/>
              <w:rPr>
                <w:rFonts w:ascii="Arial" w:hAnsi="Arial" w:cs="Arial"/>
                <w:sz w:val="18"/>
                <w:szCs w:val="18"/>
                <w:u w:val="single"/>
              </w:rPr>
            </w:pPr>
          </w:p>
        </w:tc>
        <w:tc>
          <w:tcPr>
            <w:tcW w:w="637" w:type="dxa"/>
            <w:tcBorders>
              <w:top w:val="nil"/>
              <w:left w:val="nil"/>
              <w:right w:val="nil"/>
            </w:tcBorders>
            <w:shd w:val="clear" w:color="000000" w:fill="FFFFFF"/>
            <w:noWrap/>
            <w:vAlign w:val="bottom"/>
          </w:tcPr>
          <w:p w14:paraId="64AF4C82" w14:textId="77777777" w:rsidR="003621AB" w:rsidRPr="00A7316E" w:rsidRDefault="003621AB" w:rsidP="004636C7">
            <w:pPr>
              <w:spacing w:after="0" w:line="240" w:lineRule="auto"/>
              <w:jc w:val="center"/>
              <w:rPr>
                <w:rFonts w:ascii="Arial" w:hAnsi="Arial" w:cs="Arial"/>
                <w:sz w:val="18"/>
                <w:szCs w:val="18"/>
                <w:u w:val="single"/>
              </w:rPr>
            </w:pPr>
          </w:p>
        </w:tc>
        <w:tc>
          <w:tcPr>
            <w:tcW w:w="637" w:type="dxa"/>
            <w:tcBorders>
              <w:top w:val="nil"/>
              <w:left w:val="nil"/>
              <w:right w:val="nil"/>
            </w:tcBorders>
            <w:shd w:val="clear" w:color="000000" w:fill="FFFFFF"/>
            <w:noWrap/>
            <w:vAlign w:val="bottom"/>
          </w:tcPr>
          <w:p w14:paraId="3416F20A" w14:textId="77777777" w:rsidR="003621AB" w:rsidRPr="00A7316E" w:rsidRDefault="003621AB" w:rsidP="004636C7">
            <w:pPr>
              <w:spacing w:after="0" w:line="240" w:lineRule="auto"/>
              <w:jc w:val="center"/>
              <w:rPr>
                <w:rFonts w:ascii="Arial" w:hAnsi="Arial" w:cs="Arial"/>
                <w:sz w:val="18"/>
                <w:szCs w:val="18"/>
                <w:u w:val="single"/>
              </w:rPr>
            </w:pPr>
          </w:p>
        </w:tc>
        <w:tc>
          <w:tcPr>
            <w:tcW w:w="637" w:type="dxa"/>
            <w:tcBorders>
              <w:top w:val="nil"/>
              <w:left w:val="nil"/>
              <w:right w:val="nil"/>
            </w:tcBorders>
            <w:shd w:val="clear" w:color="000000" w:fill="FFFFFF"/>
            <w:noWrap/>
            <w:vAlign w:val="bottom"/>
          </w:tcPr>
          <w:p w14:paraId="6F50492A" w14:textId="77777777" w:rsidR="003621AB" w:rsidRPr="00A7316E" w:rsidRDefault="003621AB" w:rsidP="004636C7">
            <w:pPr>
              <w:spacing w:after="0" w:line="240" w:lineRule="auto"/>
              <w:jc w:val="center"/>
              <w:rPr>
                <w:rFonts w:ascii="Arial" w:hAnsi="Arial" w:cs="Arial"/>
                <w:sz w:val="18"/>
                <w:szCs w:val="18"/>
                <w:u w:val="single"/>
              </w:rPr>
            </w:pPr>
          </w:p>
        </w:tc>
        <w:tc>
          <w:tcPr>
            <w:tcW w:w="637" w:type="dxa"/>
            <w:tcBorders>
              <w:top w:val="nil"/>
              <w:left w:val="nil"/>
              <w:right w:val="nil"/>
            </w:tcBorders>
            <w:shd w:val="clear" w:color="000000" w:fill="FFFFFF"/>
            <w:noWrap/>
            <w:vAlign w:val="bottom"/>
          </w:tcPr>
          <w:p w14:paraId="7613C0CC" w14:textId="77777777" w:rsidR="003621AB" w:rsidRPr="00A7316E" w:rsidRDefault="003621AB" w:rsidP="004636C7">
            <w:pPr>
              <w:spacing w:after="0" w:line="240" w:lineRule="auto"/>
              <w:jc w:val="center"/>
              <w:rPr>
                <w:rFonts w:ascii="Arial" w:hAnsi="Arial" w:cs="Arial"/>
                <w:sz w:val="18"/>
                <w:szCs w:val="18"/>
                <w:u w:val="single"/>
              </w:rPr>
            </w:pPr>
          </w:p>
        </w:tc>
        <w:tc>
          <w:tcPr>
            <w:tcW w:w="637" w:type="dxa"/>
            <w:tcBorders>
              <w:top w:val="nil"/>
              <w:left w:val="nil"/>
              <w:right w:val="nil"/>
            </w:tcBorders>
            <w:shd w:val="clear" w:color="000000" w:fill="FFFFFF"/>
            <w:noWrap/>
            <w:vAlign w:val="bottom"/>
          </w:tcPr>
          <w:p w14:paraId="6ED84BB7" w14:textId="77777777" w:rsidR="003621AB" w:rsidRPr="00A7316E" w:rsidRDefault="003621AB" w:rsidP="004636C7">
            <w:pPr>
              <w:spacing w:after="0" w:line="240" w:lineRule="auto"/>
              <w:jc w:val="center"/>
              <w:rPr>
                <w:rFonts w:ascii="Arial" w:hAnsi="Arial" w:cs="Arial"/>
                <w:sz w:val="18"/>
                <w:szCs w:val="18"/>
                <w:u w:val="single"/>
              </w:rPr>
            </w:pPr>
          </w:p>
        </w:tc>
        <w:tc>
          <w:tcPr>
            <w:tcW w:w="637" w:type="dxa"/>
            <w:tcBorders>
              <w:top w:val="nil"/>
              <w:left w:val="nil"/>
              <w:right w:val="nil"/>
            </w:tcBorders>
            <w:shd w:val="clear" w:color="000000" w:fill="FFFFFF"/>
            <w:noWrap/>
            <w:vAlign w:val="bottom"/>
          </w:tcPr>
          <w:p w14:paraId="7ADDA430" w14:textId="77777777" w:rsidR="003621AB" w:rsidRPr="00A7316E" w:rsidRDefault="003621AB" w:rsidP="004636C7">
            <w:pPr>
              <w:spacing w:after="0" w:line="240" w:lineRule="auto"/>
              <w:jc w:val="center"/>
              <w:rPr>
                <w:rFonts w:ascii="Arial" w:hAnsi="Arial" w:cs="Arial"/>
                <w:sz w:val="18"/>
                <w:szCs w:val="18"/>
                <w:u w:val="single"/>
              </w:rPr>
            </w:pPr>
          </w:p>
        </w:tc>
        <w:tc>
          <w:tcPr>
            <w:tcW w:w="637" w:type="dxa"/>
            <w:tcBorders>
              <w:top w:val="nil"/>
              <w:left w:val="nil"/>
              <w:right w:val="nil"/>
            </w:tcBorders>
            <w:shd w:val="clear" w:color="000000" w:fill="FFFFFF"/>
            <w:noWrap/>
            <w:vAlign w:val="bottom"/>
          </w:tcPr>
          <w:p w14:paraId="23F0B741" w14:textId="77777777" w:rsidR="003621AB" w:rsidRPr="00A7316E" w:rsidRDefault="003621AB" w:rsidP="004636C7">
            <w:pPr>
              <w:spacing w:after="0" w:line="240" w:lineRule="auto"/>
              <w:jc w:val="center"/>
              <w:rPr>
                <w:rFonts w:ascii="Arial" w:hAnsi="Arial" w:cs="Arial"/>
                <w:sz w:val="18"/>
                <w:szCs w:val="18"/>
                <w:u w:val="single"/>
              </w:rPr>
            </w:pPr>
          </w:p>
        </w:tc>
        <w:tc>
          <w:tcPr>
            <w:tcW w:w="637" w:type="dxa"/>
            <w:tcBorders>
              <w:top w:val="nil"/>
              <w:left w:val="nil"/>
              <w:right w:val="nil"/>
            </w:tcBorders>
            <w:shd w:val="clear" w:color="000000" w:fill="FFFFFF"/>
            <w:noWrap/>
            <w:vAlign w:val="bottom"/>
          </w:tcPr>
          <w:p w14:paraId="64B30F27" w14:textId="77777777" w:rsidR="003621AB" w:rsidRPr="00A7316E" w:rsidRDefault="003621AB" w:rsidP="004636C7">
            <w:pPr>
              <w:spacing w:after="0" w:line="240" w:lineRule="auto"/>
              <w:jc w:val="center"/>
              <w:rPr>
                <w:rFonts w:ascii="Arial" w:hAnsi="Arial" w:cs="Arial"/>
                <w:sz w:val="18"/>
                <w:szCs w:val="18"/>
                <w:u w:val="single"/>
              </w:rPr>
            </w:pPr>
          </w:p>
        </w:tc>
        <w:tc>
          <w:tcPr>
            <w:tcW w:w="637" w:type="dxa"/>
            <w:tcBorders>
              <w:top w:val="nil"/>
              <w:left w:val="nil"/>
              <w:right w:val="nil"/>
            </w:tcBorders>
            <w:shd w:val="clear" w:color="000000" w:fill="FFFFFF"/>
            <w:noWrap/>
            <w:vAlign w:val="bottom"/>
          </w:tcPr>
          <w:p w14:paraId="44594381" w14:textId="77777777" w:rsidR="003621AB" w:rsidRPr="00A7316E" w:rsidRDefault="003621AB" w:rsidP="004636C7">
            <w:pPr>
              <w:spacing w:after="0" w:line="240" w:lineRule="auto"/>
              <w:jc w:val="center"/>
              <w:rPr>
                <w:rFonts w:ascii="Arial" w:hAnsi="Arial" w:cs="Arial"/>
                <w:sz w:val="18"/>
                <w:szCs w:val="18"/>
                <w:u w:val="single"/>
              </w:rPr>
            </w:pPr>
          </w:p>
        </w:tc>
      </w:tr>
      <w:tr w:rsidR="003621AB" w:rsidRPr="00A7316E" w14:paraId="61EA6B50" w14:textId="77777777" w:rsidTr="004636C7">
        <w:trPr>
          <w:trHeight w:val="269"/>
        </w:trPr>
        <w:tc>
          <w:tcPr>
            <w:tcW w:w="2970" w:type="dxa"/>
            <w:tcBorders>
              <w:top w:val="nil"/>
              <w:left w:val="nil"/>
              <w:bottom w:val="single" w:sz="4" w:space="0" w:color="auto"/>
              <w:right w:val="nil"/>
            </w:tcBorders>
            <w:shd w:val="clear" w:color="000000" w:fill="FFFFFF"/>
            <w:noWrap/>
            <w:vAlign w:val="bottom"/>
            <w:hideMark/>
          </w:tcPr>
          <w:p w14:paraId="48956EF2" w14:textId="195ED761" w:rsidR="003621AB" w:rsidRPr="006F6B3D" w:rsidRDefault="006F6B3D" w:rsidP="004636C7">
            <w:pPr>
              <w:spacing w:after="0" w:line="360" w:lineRule="auto"/>
              <w:rPr>
                <w:rFonts w:ascii="Sylfaen" w:hAnsi="Sylfaen" w:cs="Arial"/>
                <w:sz w:val="18"/>
                <w:szCs w:val="18"/>
                <w:lang w:val="en-US"/>
              </w:rPr>
            </w:pPr>
            <w:r w:rsidRPr="006F6B3D">
              <w:rPr>
                <w:rFonts w:ascii="Sylfaen" w:hAnsi="Sylfaen" w:cs="Arial"/>
                <w:sz w:val="18"/>
                <w:szCs w:val="18"/>
                <w:lang w:val="en-US"/>
              </w:rPr>
              <w:t>Income from sale of electricity</w:t>
            </w:r>
          </w:p>
        </w:tc>
        <w:tc>
          <w:tcPr>
            <w:tcW w:w="267" w:type="dxa"/>
            <w:tcBorders>
              <w:top w:val="nil"/>
              <w:left w:val="nil"/>
              <w:bottom w:val="nil"/>
              <w:right w:val="nil"/>
            </w:tcBorders>
            <w:shd w:val="clear" w:color="000000" w:fill="FFFFFF"/>
            <w:noWrap/>
            <w:vAlign w:val="bottom"/>
            <w:hideMark/>
          </w:tcPr>
          <w:p w14:paraId="27CE072B" w14:textId="77777777" w:rsidR="003621AB" w:rsidRPr="006F6B3D" w:rsidRDefault="003621AB" w:rsidP="004636C7">
            <w:pPr>
              <w:spacing w:after="0" w:line="360" w:lineRule="auto"/>
              <w:rPr>
                <w:rFonts w:ascii="Arial" w:hAnsi="Arial" w:cs="Arial"/>
                <w:sz w:val="18"/>
                <w:szCs w:val="18"/>
                <w:lang w:val="en-US"/>
              </w:rPr>
            </w:pPr>
          </w:p>
        </w:tc>
        <w:tc>
          <w:tcPr>
            <w:tcW w:w="904" w:type="dxa"/>
            <w:tcBorders>
              <w:top w:val="nil"/>
              <w:left w:val="nil"/>
              <w:bottom w:val="single" w:sz="4" w:space="0" w:color="auto"/>
              <w:right w:val="nil"/>
            </w:tcBorders>
            <w:shd w:val="clear" w:color="000000" w:fill="FFFFFF"/>
            <w:noWrap/>
            <w:vAlign w:val="bottom"/>
            <w:hideMark/>
          </w:tcPr>
          <w:p w14:paraId="25F5BA84"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single" w:sz="4" w:space="0" w:color="auto"/>
              <w:right w:val="nil"/>
            </w:tcBorders>
            <w:shd w:val="clear" w:color="000000" w:fill="FFFFFF"/>
            <w:noWrap/>
            <w:vAlign w:val="bottom"/>
            <w:hideMark/>
          </w:tcPr>
          <w:p w14:paraId="5F010EC7"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single" w:sz="4" w:space="0" w:color="auto"/>
              <w:right w:val="nil"/>
            </w:tcBorders>
            <w:shd w:val="clear" w:color="000000" w:fill="FFFFFF"/>
            <w:noWrap/>
            <w:vAlign w:val="bottom"/>
            <w:hideMark/>
          </w:tcPr>
          <w:p w14:paraId="46A0C44E"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631</w:t>
            </w:r>
          </w:p>
        </w:tc>
        <w:tc>
          <w:tcPr>
            <w:tcW w:w="637" w:type="dxa"/>
            <w:tcBorders>
              <w:top w:val="nil"/>
              <w:left w:val="nil"/>
              <w:bottom w:val="single" w:sz="4" w:space="0" w:color="auto"/>
              <w:right w:val="nil"/>
            </w:tcBorders>
            <w:shd w:val="clear" w:color="000000" w:fill="FFFFFF"/>
            <w:noWrap/>
            <w:vAlign w:val="bottom"/>
            <w:hideMark/>
          </w:tcPr>
          <w:p w14:paraId="2097C046"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631</w:t>
            </w:r>
          </w:p>
        </w:tc>
        <w:tc>
          <w:tcPr>
            <w:tcW w:w="637" w:type="dxa"/>
            <w:tcBorders>
              <w:top w:val="nil"/>
              <w:left w:val="nil"/>
              <w:bottom w:val="single" w:sz="4" w:space="0" w:color="auto"/>
              <w:right w:val="nil"/>
            </w:tcBorders>
            <w:shd w:val="clear" w:color="000000" w:fill="FFFFFF"/>
            <w:noWrap/>
            <w:vAlign w:val="bottom"/>
            <w:hideMark/>
          </w:tcPr>
          <w:p w14:paraId="78B81265"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631</w:t>
            </w:r>
          </w:p>
        </w:tc>
        <w:tc>
          <w:tcPr>
            <w:tcW w:w="637" w:type="dxa"/>
            <w:tcBorders>
              <w:top w:val="nil"/>
              <w:left w:val="nil"/>
              <w:bottom w:val="single" w:sz="4" w:space="0" w:color="auto"/>
              <w:right w:val="nil"/>
            </w:tcBorders>
            <w:shd w:val="clear" w:color="000000" w:fill="FFFFFF"/>
            <w:noWrap/>
            <w:vAlign w:val="bottom"/>
            <w:hideMark/>
          </w:tcPr>
          <w:p w14:paraId="48A6AC25"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631</w:t>
            </w:r>
          </w:p>
        </w:tc>
        <w:tc>
          <w:tcPr>
            <w:tcW w:w="637" w:type="dxa"/>
            <w:tcBorders>
              <w:top w:val="nil"/>
              <w:left w:val="nil"/>
              <w:bottom w:val="single" w:sz="4" w:space="0" w:color="auto"/>
              <w:right w:val="nil"/>
            </w:tcBorders>
            <w:shd w:val="clear" w:color="000000" w:fill="FFFFFF"/>
            <w:noWrap/>
            <w:vAlign w:val="bottom"/>
            <w:hideMark/>
          </w:tcPr>
          <w:p w14:paraId="3D26E03B"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631</w:t>
            </w:r>
          </w:p>
        </w:tc>
        <w:tc>
          <w:tcPr>
            <w:tcW w:w="637" w:type="dxa"/>
            <w:tcBorders>
              <w:top w:val="nil"/>
              <w:left w:val="nil"/>
              <w:bottom w:val="single" w:sz="4" w:space="0" w:color="auto"/>
              <w:right w:val="nil"/>
            </w:tcBorders>
            <w:shd w:val="clear" w:color="000000" w:fill="FFFFFF"/>
            <w:noWrap/>
            <w:vAlign w:val="bottom"/>
            <w:hideMark/>
          </w:tcPr>
          <w:p w14:paraId="17751AA4"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631</w:t>
            </w:r>
          </w:p>
        </w:tc>
        <w:tc>
          <w:tcPr>
            <w:tcW w:w="637" w:type="dxa"/>
            <w:tcBorders>
              <w:top w:val="nil"/>
              <w:left w:val="nil"/>
              <w:bottom w:val="single" w:sz="4" w:space="0" w:color="auto"/>
              <w:right w:val="nil"/>
            </w:tcBorders>
            <w:shd w:val="clear" w:color="000000" w:fill="FFFFFF"/>
            <w:noWrap/>
            <w:vAlign w:val="bottom"/>
            <w:hideMark/>
          </w:tcPr>
          <w:p w14:paraId="028BCBF1"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631</w:t>
            </w:r>
          </w:p>
        </w:tc>
        <w:tc>
          <w:tcPr>
            <w:tcW w:w="637" w:type="dxa"/>
            <w:tcBorders>
              <w:top w:val="nil"/>
              <w:left w:val="nil"/>
              <w:bottom w:val="single" w:sz="4" w:space="0" w:color="auto"/>
              <w:right w:val="nil"/>
            </w:tcBorders>
            <w:shd w:val="clear" w:color="000000" w:fill="FFFFFF"/>
            <w:noWrap/>
            <w:vAlign w:val="bottom"/>
            <w:hideMark/>
          </w:tcPr>
          <w:p w14:paraId="481B7F2B"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631</w:t>
            </w:r>
          </w:p>
        </w:tc>
      </w:tr>
      <w:tr w:rsidR="003621AB" w:rsidRPr="00A7316E" w14:paraId="27DFA6BB" w14:textId="77777777" w:rsidTr="004636C7">
        <w:trPr>
          <w:trHeight w:val="269"/>
        </w:trPr>
        <w:tc>
          <w:tcPr>
            <w:tcW w:w="2970" w:type="dxa"/>
            <w:tcBorders>
              <w:top w:val="single" w:sz="4" w:space="0" w:color="auto"/>
              <w:left w:val="nil"/>
              <w:bottom w:val="nil"/>
              <w:right w:val="nil"/>
            </w:tcBorders>
            <w:shd w:val="clear" w:color="000000" w:fill="FFFFFF"/>
            <w:noWrap/>
            <w:vAlign w:val="center"/>
            <w:hideMark/>
          </w:tcPr>
          <w:p w14:paraId="7923D2F8" w14:textId="2B9784C5" w:rsidR="003621AB" w:rsidRPr="00A7316E" w:rsidRDefault="006F6B3D" w:rsidP="004636C7">
            <w:pPr>
              <w:spacing w:after="0" w:line="360" w:lineRule="auto"/>
              <w:rPr>
                <w:rFonts w:ascii="Sylfaen" w:hAnsi="Sylfaen" w:cs="Arial"/>
                <w:b/>
                <w:bCs/>
                <w:sz w:val="18"/>
                <w:szCs w:val="18"/>
              </w:rPr>
            </w:pPr>
            <w:r>
              <w:rPr>
                <w:rFonts w:ascii="Sylfaen" w:hAnsi="Sylfaen" w:cs="Arial"/>
                <w:b/>
                <w:bCs/>
                <w:sz w:val="18"/>
                <w:szCs w:val="18"/>
                <w:lang w:val="en-US"/>
              </w:rPr>
              <w:t>T</w:t>
            </w:r>
            <w:proofErr w:type="spellStart"/>
            <w:r w:rsidRPr="006F6B3D">
              <w:rPr>
                <w:rFonts w:ascii="Sylfaen" w:hAnsi="Sylfaen" w:cs="Arial"/>
                <w:b/>
                <w:bCs/>
                <w:sz w:val="18"/>
                <w:szCs w:val="18"/>
              </w:rPr>
              <w:t>otal</w:t>
            </w:r>
            <w:proofErr w:type="spellEnd"/>
            <w:r w:rsidRPr="006F6B3D">
              <w:rPr>
                <w:rFonts w:ascii="Sylfaen" w:hAnsi="Sylfaen" w:cs="Arial"/>
                <w:b/>
                <w:bCs/>
                <w:sz w:val="18"/>
                <w:szCs w:val="18"/>
              </w:rPr>
              <w:t xml:space="preserve"> </w:t>
            </w:r>
            <w:proofErr w:type="spellStart"/>
            <w:r w:rsidRPr="006F6B3D">
              <w:rPr>
                <w:rFonts w:ascii="Sylfaen" w:hAnsi="Sylfaen" w:cs="Arial"/>
                <w:b/>
                <w:bCs/>
                <w:sz w:val="18"/>
                <w:szCs w:val="18"/>
              </w:rPr>
              <w:t>income</w:t>
            </w:r>
            <w:proofErr w:type="spellEnd"/>
          </w:p>
        </w:tc>
        <w:tc>
          <w:tcPr>
            <w:tcW w:w="267" w:type="dxa"/>
            <w:tcBorders>
              <w:top w:val="nil"/>
              <w:left w:val="nil"/>
              <w:bottom w:val="nil"/>
              <w:right w:val="nil"/>
            </w:tcBorders>
            <w:shd w:val="clear" w:color="000000" w:fill="FFFFFF"/>
            <w:noWrap/>
            <w:vAlign w:val="bottom"/>
            <w:hideMark/>
          </w:tcPr>
          <w:p w14:paraId="6E617E69" w14:textId="77777777" w:rsidR="003621AB" w:rsidRPr="00A7316E" w:rsidRDefault="003621AB" w:rsidP="004636C7">
            <w:pPr>
              <w:spacing w:after="0" w:line="360" w:lineRule="auto"/>
              <w:rPr>
                <w:rFonts w:ascii="Arial" w:hAnsi="Arial" w:cs="Arial"/>
                <w:b/>
                <w:bCs/>
                <w:sz w:val="18"/>
                <w:szCs w:val="18"/>
              </w:rPr>
            </w:pPr>
          </w:p>
        </w:tc>
        <w:tc>
          <w:tcPr>
            <w:tcW w:w="904" w:type="dxa"/>
            <w:tcBorders>
              <w:top w:val="single" w:sz="4" w:space="0" w:color="auto"/>
              <w:left w:val="nil"/>
              <w:bottom w:val="nil"/>
              <w:right w:val="nil"/>
            </w:tcBorders>
            <w:shd w:val="clear" w:color="000000" w:fill="FFFFFF"/>
            <w:noWrap/>
            <w:vAlign w:val="bottom"/>
            <w:hideMark/>
          </w:tcPr>
          <w:p w14:paraId="2D3B67F9"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w:t>
            </w:r>
          </w:p>
        </w:tc>
        <w:tc>
          <w:tcPr>
            <w:tcW w:w="637" w:type="dxa"/>
            <w:tcBorders>
              <w:top w:val="single" w:sz="4" w:space="0" w:color="auto"/>
              <w:left w:val="nil"/>
              <w:bottom w:val="nil"/>
              <w:right w:val="nil"/>
            </w:tcBorders>
            <w:shd w:val="clear" w:color="000000" w:fill="FFFFFF"/>
            <w:noWrap/>
            <w:vAlign w:val="bottom"/>
            <w:hideMark/>
          </w:tcPr>
          <w:p w14:paraId="5B108F9A"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w:t>
            </w:r>
          </w:p>
        </w:tc>
        <w:tc>
          <w:tcPr>
            <w:tcW w:w="637" w:type="dxa"/>
            <w:tcBorders>
              <w:top w:val="single" w:sz="4" w:space="0" w:color="auto"/>
              <w:left w:val="nil"/>
              <w:bottom w:val="nil"/>
              <w:right w:val="nil"/>
            </w:tcBorders>
            <w:shd w:val="clear" w:color="000000" w:fill="FFFFFF"/>
            <w:noWrap/>
            <w:vAlign w:val="bottom"/>
            <w:hideMark/>
          </w:tcPr>
          <w:p w14:paraId="2561E01D"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631</w:t>
            </w:r>
          </w:p>
        </w:tc>
        <w:tc>
          <w:tcPr>
            <w:tcW w:w="637" w:type="dxa"/>
            <w:tcBorders>
              <w:top w:val="single" w:sz="4" w:space="0" w:color="auto"/>
              <w:left w:val="nil"/>
              <w:bottom w:val="nil"/>
              <w:right w:val="nil"/>
            </w:tcBorders>
            <w:shd w:val="clear" w:color="000000" w:fill="FFFFFF"/>
            <w:noWrap/>
            <w:vAlign w:val="bottom"/>
            <w:hideMark/>
          </w:tcPr>
          <w:p w14:paraId="36DF71DB"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631</w:t>
            </w:r>
          </w:p>
        </w:tc>
        <w:tc>
          <w:tcPr>
            <w:tcW w:w="637" w:type="dxa"/>
            <w:tcBorders>
              <w:top w:val="single" w:sz="4" w:space="0" w:color="auto"/>
              <w:left w:val="nil"/>
              <w:bottom w:val="nil"/>
              <w:right w:val="nil"/>
            </w:tcBorders>
            <w:shd w:val="clear" w:color="000000" w:fill="FFFFFF"/>
            <w:noWrap/>
            <w:vAlign w:val="bottom"/>
            <w:hideMark/>
          </w:tcPr>
          <w:p w14:paraId="351FB6AD"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631</w:t>
            </w:r>
          </w:p>
        </w:tc>
        <w:tc>
          <w:tcPr>
            <w:tcW w:w="637" w:type="dxa"/>
            <w:tcBorders>
              <w:top w:val="single" w:sz="4" w:space="0" w:color="auto"/>
              <w:left w:val="nil"/>
              <w:bottom w:val="nil"/>
              <w:right w:val="nil"/>
            </w:tcBorders>
            <w:shd w:val="clear" w:color="000000" w:fill="FFFFFF"/>
            <w:noWrap/>
            <w:vAlign w:val="bottom"/>
            <w:hideMark/>
          </w:tcPr>
          <w:p w14:paraId="1CAFD5B4"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631</w:t>
            </w:r>
          </w:p>
        </w:tc>
        <w:tc>
          <w:tcPr>
            <w:tcW w:w="637" w:type="dxa"/>
            <w:tcBorders>
              <w:top w:val="single" w:sz="4" w:space="0" w:color="auto"/>
              <w:left w:val="nil"/>
              <w:bottom w:val="nil"/>
              <w:right w:val="nil"/>
            </w:tcBorders>
            <w:shd w:val="clear" w:color="000000" w:fill="FFFFFF"/>
            <w:noWrap/>
            <w:vAlign w:val="bottom"/>
            <w:hideMark/>
          </w:tcPr>
          <w:p w14:paraId="20A61F7A"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631</w:t>
            </w:r>
          </w:p>
        </w:tc>
        <w:tc>
          <w:tcPr>
            <w:tcW w:w="637" w:type="dxa"/>
            <w:tcBorders>
              <w:top w:val="single" w:sz="4" w:space="0" w:color="auto"/>
              <w:left w:val="nil"/>
              <w:bottom w:val="nil"/>
              <w:right w:val="nil"/>
            </w:tcBorders>
            <w:shd w:val="clear" w:color="000000" w:fill="FFFFFF"/>
            <w:noWrap/>
            <w:vAlign w:val="bottom"/>
            <w:hideMark/>
          </w:tcPr>
          <w:p w14:paraId="201250EE"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631</w:t>
            </w:r>
          </w:p>
        </w:tc>
        <w:tc>
          <w:tcPr>
            <w:tcW w:w="637" w:type="dxa"/>
            <w:tcBorders>
              <w:top w:val="single" w:sz="4" w:space="0" w:color="auto"/>
              <w:left w:val="nil"/>
              <w:bottom w:val="nil"/>
              <w:right w:val="nil"/>
            </w:tcBorders>
            <w:shd w:val="clear" w:color="000000" w:fill="FFFFFF"/>
            <w:noWrap/>
            <w:vAlign w:val="bottom"/>
            <w:hideMark/>
          </w:tcPr>
          <w:p w14:paraId="79B78A7B"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631</w:t>
            </w:r>
          </w:p>
        </w:tc>
        <w:tc>
          <w:tcPr>
            <w:tcW w:w="637" w:type="dxa"/>
            <w:tcBorders>
              <w:top w:val="single" w:sz="4" w:space="0" w:color="auto"/>
              <w:left w:val="nil"/>
              <w:bottom w:val="nil"/>
              <w:right w:val="nil"/>
            </w:tcBorders>
            <w:shd w:val="clear" w:color="000000" w:fill="FFFFFF"/>
            <w:noWrap/>
            <w:vAlign w:val="bottom"/>
            <w:hideMark/>
          </w:tcPr>
          <w:p w14:paraId="11489097"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631</w:t>
            </w:r>
          </w:p>
        </w:tc>
      </w:tr>
      <w:tr w:rsidR="003621AB" w:rsidRPr="00A7316E" w14:paraId="13FDC63F" w14:textId="77777777" w:rsidTr="004636C7">
        <w:trPr>
          <w:trHeight w:val="269"/>
        </w:trPr>
        <w:tc>
          <w:tcPr>
            <w:tcW w:w="2970" w:type="dxa"/>
            <w:tcBorders>
              <w:top w:val="nil"/>
              <w:left w:val="nil"/>
              <w:bottom w:val="nil"/>
              <w:right w:val="nil"/>
            </w:tcBorders>
            <w:shd w:val="clear" w:color="000000" w:fill="FFFFFF"/>
            <w:noWrap/>
            <w:vAlign w:val="center"/>
            <w:hideMark/>
          </w:tcPr>
          <w:p w14:paraId="4A0C1E69" w14:textId="77777777" w:rsidR="003621AB" w:rsidRPr="00A7316E" w:rsidRDefault="003621AB" w:rsidP="004636C7">
            <w:pPr>
              <w:spacing w:after="0" w:line="360" w:lineRule="auto"/>
              <w:rPr>
                <w:rFonts w:ascii="Sylfaen" w:hAnsi="Sylfaen" w:cs="Arial"/>
                <w:b/>
                <w:bCs/>
                <w:sz w:val="18"/>
                <w:szCs w:val="18"/>
              </w:rPr>
            </w:pPr>
          </w:p>
        </w:tc>
        <w:tc>
          <w:tcPr>
            <w:tcW w:w="267" w:type="dxa"/>
            <w:tcBorders>
              <w:top w:val="nil"/>
              <w:left w:val="nil"/>
              <w:bottom w:val="nil"/>
              <w:right w:val="nil"/>
            </w:tcBorders>
            <w:shd w:val="clear" w:color="000000" w:fill="FFFFFF"/>
            <w:noWrap/>
            <w:vAlign w:val="bottom"/>
            <w:hideMark/>
          </w:tcPr>
          <w:p w14:paraId="4DF7911D" w14:textId="77777777" w:rsidR="003621AB" w:rsidRPr="00A7316E" w:rsidRDefault="003621AB" w:rsidP="004636C7">
            <w:pPr>
              <w:spacing w:after="0" w:line="360" w:lineRule="auto"/>
              <w:rPr>
                <w:rFonts w:ascii="Arial" w:hAnsi="Arial" w:cs="Arial"/>
                <w:b/>
                <w:bCs/>
                <w:sz w:val="18"/>
                <w:szCs w:val="18"/>
              </w:rPr>
            </w:pPr>
          </w:p>
        </w:tc>
        <w:tc>
          <w:tcPr>
            <w:tcW w:w="904" w:type="dxa"/>
            <w:tcBorders>
              <w:top w:val="nil"/>
              <w:left w:val="nil"/>
              <w:bottom w:val="nil"/>
              <w:right w:val="nil"/>
            </w:tcBorders>
            <w:shd w:val="clear" w:color="000000" w:fill="FFFFFF"/>
            <w:noWrap/>
            <w:vAlign w:val="bottom"/>
            <w:hideMark/>
          </w:tcPr>
          <w:p w14:paraId="2D86DFC0" w14:textId="77777777" w:rsidR="003621AB" w:rsidRPr="00A7316E" w:rsidRDefault="003621AB" w:rsidP="004636C7">
            <w:pPr>
              <w:spacing w:after="0" w:line="360" w:lineRule="auto"/>
              <w:jc w:val="right"/>
              <w:rPr>
                <w:rFonts w:ascii="Arial" w:hAnsi="Arial" w:cs="Arial"/>
                <w:b/>
                <w:bCs/>
                <w:sz w:val="18"/>
                <w:szCs w:val="18"/>
              </w:rPr>
            </w:pPr>
          </w:p>
        </w:tc>
        <w:tc>
          <w:tcPr>
            <w:tcW w:w="637" w:type="dxa"/>
            <w:tcBorders>
              <w:top w:val="nil"/>
              <w:left w:val="nil"/>
              <w:bottom w:val="nil"/>
              <w:right w:val="nil"/>
            </w:tcBorders>
            <w:shd w:val="clear" w:color="000000" w:fill="FFFFFF"/>
            <w:noWrap/>
            <w:vAlign w:val="bottom"/>
            <w:hideMark/>
          </w:tcPr>
          <w:p w14:paraId="2A4296E7" w14:textId="77777777" w:rsidR="003621AB" w:rsidRPr="00A7316E" w:rsidRDefault="003621AB" w:rsidP="004636C7">
            <w:pPr>
              <w:spacing w:after="0" w:line="360" w:lineRule="auto"/>
              <w:jc w:val="right"/>
              <w:rPr>
                <w:rFonts w:ascii="Arial" w:hAnsi="Arial" w:cs="Arial"/>
                <w:b/>
                <w:bCs/>
                <w:sz w:val="18"/>
                <w:szCs w:val="18"/>
              </w:rPr>
            </w:pPr>
          </w:p>
        </w:tc>
        <w:tc>
          <w:tcPr>
            <w:tcW w:w="637" w:type="dxa"/>
            <w:tcBorders>
              <w:top w:val="nil"/>
              <w:left w:val="nil"/>
              <w:bottom w:val="nil"/>
              <w:right w:val="nil"/>
            </w:tcBorders>
            <w:shd w:val="clear" w:color="000000" w:fill="FFFFFF"/>
            <w:noWrap/>
            <w:vAlign w:val="bottom"/>
            <w:hideMark/>
          </w:tcPr>
          <w:p w14:paraId="57A3E0B3" w14:textId="77777777" w:rsidR="003621AB" w:rsidRPr="00A7316E" w:rsidRDefault="003621AB" w:rsidP="004636C7">
            <w:pPr>
              <w:spacing w:after="0" w:line="360" w:lineRule="auto"/>
              <w:jc w:val="right"/>
              <w:rPr>
                <w:rFonts w:ascii="Arial" w:hAnsi="Arial" w:cs="Arial"/>
                <w:b/>
                <w:bCs/>
                <w:sz w:val="18"/>
                <w:szCs w:val="18"/>
              </w:rPr>
            </w:pPr>
          </w:p>
        </w:tc>
        <w:tc>
          <w:tcPr>
            <w:tcW w:w="637" w:type="dxa"/>
            <w:tcBorders>
              <w:top w:val="nil"/>
              <w:left w:val="nil"/>
              <w:bottom w:val="nil"/>
              <w:right w:val="nil"/>
            </w:tcBorders>
            <w:shd w:val="clear" w:color="000000" w:fill="FFFFFF"/>
            <w:noWrap/>
            <w:vAlign w:val="bottom"/>
            <w:hideMark/>
          </w:tcPr>
          <w:p w14:paraId="44F0297D" w14:textId="77777777" w:rsidR="003621AB" w:rsidRPr="00A7316E" w:rsidRDefault="003621AB" w:rsidP="004636C7">
            <w:pPr>
              <w:spacing w:after="0" w:line="360" w:lineRule="auto"/>
              <w:jc w:val="right"/>
              <w:rPr>
                <w:rFonts w:ascii="Arial" w:hAnsi="Arial" w:cs="Arial"/>
                <w:b/>
                <w:bCs/>
                <w:sz w:val="18"/>
                <w:szCs w:val="18"/>
              </w:rPr>
            </w:pPr>
          </w:p>
        </w:tc>
        <w:tc>
          <w:tcPr>
            <w:tcW w:w="637" w:type="dxa"/>
            <w:tcBorders>
              <w:top w:val="nil"/>
              <w:left w:val="nil"/>
              <w:bottom w:val="nil"/>
              <w:right w:val="nil"/>
            </w:tcBorders>
            <w:shd w:val="clear" w:color="000000" w:fill="FFFFFF"/>
            <w:noWrap/>
            <w:vAlign w:val="bottom"/>
            <w:hideMark/>
          </w:tcPr>
          <w:p w14:paraId="4C7480EB" w14:textId="77777777" w:rsidR="003621AB" w:rsidRPr="00A7316E" w:rsidRDefault="003621AB" w:rsidP="004636C7">
            <w:pPr>
              <w:spacing w:after="0" w:line="360" w:lineRule="auto"/>
              <w:jc w:val="right"/>
              <w:rPr>
                <w:rFonts w:ascii="Arial" w:hAnsi="Arial" w:cs="Arial"/>
                <w:b/>
                <w:bCs/>
                <w:sz w:val="18"/>
                <w:szCs w:val="18"/>
              </w:rPr>
            </w:pPr>
          </w:p>
        </w:tc>
        <w:tc>
          <w:tcPr>
            <w:tcW w:w="637" w:type="dxa"/>
            <w:tcBorders>
              <w:top w:val="nil"/>
              <w:left w:val="nil"/>
              <w:bottom w:val="nil"/>
              <w:right w:val="nil"/>
            </w:tcBorders>
            <w:shd w:val="clear" w:color="000000" w:fill="FFFFFF"/>
            <w:noWrap/>
            <w:vAlign w:val="bottom"/>
            <w:hideMark/>
          </w:tcPr>
          <w:p w14:paraId="2C828F6A" w14:textId="77777777" w:rsidR="003621AB" w:rsidRPr="00A7316E" w:rsidRDefault="003621AB" w:rsidP="004636C7">
            <w:pPr>
              <w:spacing w:after="0" w:line="360" w:lineRule="auto"/>
              <w:jc w:val="right"/>
              <w:rPr>
                <w:rFonts w:ascii="Arial" w:hAnsi="Arial" w:cs="Arial"/>
                <w:b/>
                <w:bCs/>
                <w:sz w:val="18"/>
                <w:szCs w:val="18"/>
              </w:rPr>
            </w:pPr>
          </w:p>
        </w:tc>
        <w:tc>
          <w:tcPr>
            <w:tcW w:w="637" w:type="dxa"/>
            <w:tcBorders>
              <w:top w:val="nil"/>
              <w:left w:val="nil"/>
              <w:bottom w:val="nil"/>
              <w:right w:val="nil"/>
            </w:tcBorders>
            <w:shd w:val="clear" w:color="000000" w:fill="FFFFFF"/>
            <w:noWrap/>
            <w:vAlign w:val="bottom"/>
            <w:hideMark/>
          </w:tcPr>
          <w:p w14:paraId="27C49965" w14:textId="77777777" w:rsidR="003621AB" w:rsidRPr="00A7316E" w:rsidRDefault="003621AB" w:rsidP="004636C7">
            <w:pPr>
              <w:spacing w:after="0" w:line="360" w:lineRule="auto"/>
              <w:jc w:val="right"/>
              <w:rPr>
                <w:rFonts w:ascii="Arial" w:hAnsi="Arial" w:cs="Arial"/>
                <w:b/>
                <w:bCs/>
                <w:sz w:val="18"/>
                <w:szCs w:val="18"/>
              </w:rPr>
            </w:pPr>
          </w:p>
        </w:tc>
        <w:tc>
          <w:tcPr>
            <w:tcW w:w="637" w:type="dxa"/>
            <w:tcBorders>
              <w:top w:val="nil"/>
              <w:left w:val="nil"/>
              <w:bottom w:val="nil"/>
              <w:right w:val="nil"/>
            </w:tcBorders>
            <w:shd w:val="clear" w:color="000000" w:fill="FFFFFF"/>
            <w:noWrap/>
            <w:vAlign w:val="bottom"/>
            <w:hideMark/>
          </w:tcPr>
          <w:p w14:paraId="3C3D80E6" w14:textId="77777777" w:rsidR="003621AB" w:rsidRPr="00A7316E" w:rsidRDefault="003621AB" w:rsidP="004636C7">
            <w:pPr>
              <w:spacing w:after="0" w:line="360" w:lineRule="auto"/>
              <w:jc w:val="right"/>
              <w:rPr>
                <w:rFonts w:ascii="Arial" w:hAnsi="Arial" w:cs="Arial"/>
                <w:b/>
                <w:bCs/>
                <w:sz w:val="18"/>
                <w:szCs w:val="18"/>
              </w:rPr>
            </w:pPr>
          </w:p>
        </w:tc>
        <w:tc>
          <w:tcPr>
            <w:tcW w:w="637" w:type="dxa"/>
            <w:tcBorders>
              <w:top w:val="nil"/>
              <w:left w:val="nil"/>
              <w:bottom w:val="nil"/>
              <w:right w:val="nil"/>
            </w:tcBorders>
            <w:shd w:val="clear" w:color="000000" w:fill="FFFFFF"/>
            <w:noWrap/>
            <w:vAlign w:val="bottom"/>
            <w:hideMark/>
          </w:tcPr>
          <w:p w14:paraId="1E86BCCA" w14:textId="77777777" w:rsidR="003621AB" w:rsidRPr="00A7316E" w:rsidRDefault="003621AB" w:rsidP="004636C7">
            <w:pPr>
              <w:spacing w:after="0" w:line="360" w:lineRule="auto"/>
              <w:jc w:val="right"/>
              <w:rPr>
                <w:rFonts w:ascii="Arial" w:hAnsi="Arial" w:cs="Arial"/>
                <w:b/>
                <w:bCs/>
                <w:sz w:val="18"/>
                <w:szCs w:val="18"/>
              </w:rPr>
            </w:pPr>
          </w:p>
        </w:tc>
        <w:tc>
          <w:tcPr>
            <w:tcW w:w="637" w:type="dxa"/>
            <w:tcBorders>
              <w:top w:val="nil"/>
              <w:left w:val="nil"/>
              <w:bottom w:val="nil"/>
              <w:right w:val="nil"/>
            </w:tcBorders>
            <w:shd w:val="clear" w:color="000000" w:fill="FFFFFF"/>
            <w:noWrap/>
            <w:vAlign w:val="bottom"/>
            <w:hideMark/>
          </w:tcPr>
          <w:p w14:paraId="320564EE" w14:textId="77777777" w:rsidR="003621AB" w:rsidRPr="00A7316E" w:rsidRDefault="003621AB" w:rsidP="004636C7">
            <w:pPr>
              <w:spacing w:after="0" w:line="360" w:lineRule="auto"/>
              <w:jc w:val="right"/>
              <w:rPr>
                <w:rFonts w:ascii="Arial" w:hAnsi="Arial" w:cs="Arial"/>
                <w:b/>
                <w:bCs/>
                <w:sz w:val="18"/>
                <w:szCs w:val="18"/>
              </w:rPr>
            </w:pPr>
          </w:p>
        </w:tc>
      </w:tr>
      <w:tr w:rsidR="003621AB" w:rsidRPr="00A7316E" w14:paraId="034D9330" w14:textId="77777777" w:rsidTr="004636C7">
        <w:trPr>
          <w:trHeight w:val="269"/>
        </w:trPr>
        <w:tc>
          <w:tcPr>
            <w:tcW w:w="2970" w:type="dxa"/>
            <w:tcBorders>
              <w:top w:val="nil"/>
              <w:left w:val="nil"/>
              <w:bottom w:val="nil"/>
              <w:right w:val="nil"/>
            </w:tcBorders>
            <w:shd w:val="clear" w:color="000000" w:fill="FFFFFF"/>
            <w:noWrap/>
            <w:vAlign w:val="bottom"/>
            <w:hideMark/>
          </w:tcPr>
          <w:p w14:paraId="09AB12D1" w14:textId="54D0B924" w:rsidR="003621AB" w:rsidRPr="00A7316E" w:rsidRDefault="006F6B3D" w:rsidP="004636C7">
            <w:pPr>
              <w:spacing w:after="0" w:line="360" w:lineRule="auto"/>
              <w:rPr>
                <w:rFonts w:ascii="Sylfaen" w:hAnsi="Sylfaen" w:cs="Arial"/>
                <w:sz w:val="18"/>
                <w:szCs w:val="18"/>
              </w:rPr>
            </w:pPr>
            <w:r>
              <w:rPr>
                <w:rFonts w:ascii="Sylfaen" w:hAnsi="Sylfaen" w:cs="Arial"/>
                <w:sz w:val="18"/>
                <w:szCs w:val="18"/>
                <w:lang w:val="en-US"/>
              </w:rPr>
              <w:t>P</w:t>
            </w:r>
            <w:proofErr w:type="spellStart"/>
            <w:r w:rsidRPr="006F6B3D">
              <w:rPr>
                <w:rFonts w:ascii="Sylfaen" w:hAnsi="Sylfaen" w:cs="Arial"/>
                <w:sz w:val="18"/>
                <w:szCs w:val="18"/>
              </w:rPr>
              <w:t>roduction</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cost</w:t>
            </w:r>
            <w:proofErr w:type="spellEnd"/>
          </w:p>
        </w:tc>
        <w:tc>
          <w:tcPr>
            <w:tcW w:w="267" w:type="dxa"/>
            <w:tcBorders>
              <w:top w:val="nil"/>
              <w:left w:val="nil"/>
              <w:bottom w:val="nil"/>
              <w:right w:val="nil"/>
            </w:tcBorders>
            <w:shd w:val="clear" w:color="000000" w:fill="FFFFFF"/>
            <w:noWrap/>
            <w:vAlign w:val="bottom"/>
            <w:hideMark/>
          </w:tcPr>
          <w:p w14:paraId="02FD8AAF" w14:textId="77777777" w:rsidR="003621AB" w:rsidRPr="00A7316E" w:rsidRDefault="003621AB" w:rsidP="004636C7">
            <w:pPr>
              <w:spacing w:after="0" w:line="360" w:lineRule="auto"/>
              <w:rPr>
                <w:rFonts w:ascii="Arial" w:hAnsi="Arial" w:cs="Arial"/>
                <w:sz w:val="18"/>
                <w:szCs w:val="18"/>
              </w:rPr>
            </w:pPr>
          </w:p>
        </w:tc>
        <w:tc>
          <w:tcPr>
            <w:tcW w:w="904" w:type="dxa"/>
            <w:tcBorders>
              <w:top w:val="nil"/>
              <w:left w:val="nil"/>
              <w:bottom w:val="nil"/>
              <w:right w:val="nil"/>
            </w:tcBorders>
            <w:shd w:val="clear" w:color="000000" w:fill="FFFFFF"/>
            <w:noWrap/>
            <w:vAlign w:val="bottom"/>
            <w:hideMark/>
          </w:tcPr>
          <w:p w14:paraId="53BE1C3D"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nil"/>
              <w:right w:val="nil"/>
            </w:tcBorders>
            <w:shd w:val="clear" w:color="000000" w:fill="FFFFFF"/>
            <w:noWrap/>
            <w:vAlign w:val="bottom"/>
            <w:hideMark/>
          </w:tcPr>
          <w:p w14:paraId="3F4E20A3"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nil"/>
              <w:right w:val="nil"/>
            </w:tcBorders>
            <w:shd w:val="clear" w:color="000000" w:fill="FFFFFF"/>
            <w:noWrap/>
            <w:vAlign w:val="bottom"/>
            <w:hideMark/>
          </w:tcPr>
          <w:p w14:paraId="3346DAD7"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(70)</w:t>
            </w:r>
          </w:p>
        </w:tc>
        <w:tc>
          <w:tcPr>
            <w:tcW w:w="637" w:type="dxa"/>
            <w:tcBorders>
              <w:top w:val="nil"/>
              <w:left w:val="nil"/>
              <w:bottom w:val="nil"/>
              <w:right w:val="nil"/>
            </w:tcBorders>
            <w:shd w:val="clear" w:color="000000" w:fill="FFFFFF"/>
            <w:noWrap/>
            <w:vAlign w:val="bottom"/>
            <w:hideMark/>
          </w:tcPr>
          <w:p w14:paraId="40464AD7"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(70)</w:t>
            </w:r>
          </w:p>
        </w:tc>
        <w:tc>
          <w:tcPr>
            <w:tcW w:w="637" w:type="dxa"/>
            <w:tcBorders>
              <w:top w:val="nil"/>
              <w:left w:val="nil"/>
              <w:bottom w:val="nil"/>
              <w:right w:val="nil"/>
            </w:tcBorders>
            <w:shd w:val="clear" w:color="000000" w:fill="FFFFFF"/>
            <w:noWrap/>
            <w:vAlign w:val="bottom"/>
            <w:hideMark/>
          </w:tcPr>
          <w:p w14:paraId="63B1E0B0"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(70)</w:t>
            </w:r>
          </w:p>
        </w:tc>
        <w:tc>
          <w:tcPr>
            <w:tcW w:w="637" w:type="dxa"/>
            <w:tcBorders>
              <w:top w:val="nil"/>
              <w:left w:val="nil"/>
              <w:bottom w:val="nil"/>
              <w:right w:val="nil"/>
            </w:tcBorders>
            <w:shd w:val="clear" w:color="000000" w:fill="FFFFFF"/>
            <w:noWrap/>
            <w:vAlign w:val="bottom"/>
            <w:hideMark/>
          </w:tcPr>
          <w:p w14:paraId="3A059DD3"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(70)</w:t>
            </w:r>
          </w:p>
        </w:tc>
        <w:tc>
          <w:tcPr>
            <w:tcW w:w="637" w:type="dxa"/>
            <w:tcBorders>
              <w:top w:val="nil"/>
              <w:left w:val="nil"/>
              <w:bottom w:val="nil"/>
              <w:right w:val="nil"/>
            </w:tcBorders>
            <w:shd w:val="clear" w:color="000000" w:fill="FFFFFF"/>
            <w:noWrap/>
            <w:vAlign w:val="bottom"/>
            <w:hideMark/>
          </w:tcPr>
          <w:p w14:paraId="048471FC"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(70)</w:t>
            </w:r>
          </w:p>
        </w:tc>
        <w:tc>
          <w:tcPr>
            <w:tcW w:w="637" w:type="dxa"/>
            <w:tcBorders>
              <w:top w:val="nil"/>
              <w:left w:val="nil"/>
              <w:bottom w:val="nil"/>
              <w:right w:val="nil"/>
            </w:tcBorders>
            <w:shd w:val="clear" w:color="000000" w:fill="FFFFFF"/>
            <w:noWrap/>
            <w:vAlign w:val="bottom"/>
            <w:hideMark/>
          </w:tcPr>
          <w:p w14:paraId="68158B37"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(70)</w:t>
            </w:r>
          </w:p>
        </w:tc>
        <w:tc>
          <w:tcPr>
            <w:tcW w:w="637" w:type="dxa"/>
            <w:tcBorders>
              <w:top w:val="nil"/>
              <w:left w:val="nil"/>
              <w:bottom w:val="nil"/>
              <w:right w:val="nil"/>
            </w:tcBorders>
            <w:shd w:val="clear" w:color="000000" w:fill="FFFFFF"/>
            <w:noWrap/>
            <w:vAlign w:val="bottom"/>
            <w:hideMark/>
          </w:tcPr>
          <w:p w14:paraId="1D8A9F70"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(70)</w:t>
            </w:r>
          </w:p>
        </w:tc>
        <w:tc>
          <w:tcPr>
            <w:tcW w:w="637" w:type="dxa"/>
            <w:tcBorders>
              <w:top w:val="nil"/>
              <w:left w:val="nil"/>
              <w:bottom w:val="nil"/>
              <w:right w:val="nil"/>
            </w:tcBorders>
            <w:shd w:val="clear" w:color="000000" w:fill="FFFFFF"/>
            <w:noWrap/>
            <w:vAlign w:val="bottom"/>
            <w:hideMark/>
          </w:tcPr>
          <w:p w14:paraId="6A135916"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(70)</w:t>
            </w:r>
          </w:p>
        </w:tc>
      </w:tr>
      <w:tr w:rsidR="003621AB" w:rsidRPr="00A7316E" w14:paraId="390055E4" w14:textId="77777777" w:rsidTr="004636C7">
        <w:trPr>
          <w:trHeight w:val="269"/>
        </w:trPr>
        <w:tc>
          <w:tcPr>
            <w:tcW w:w="2970" w:type="dxa"/>
            <w:tcBorders>
              <w:top w:val="nil"/>
              <w:left w:val="nil"/>
              <w:bottom w:val="nil"/>
              <w:right w:val="nil"/>
            </w:tcBorders>
            <w:shd w:val="clear" w:color="000000" w:fill="FFFFFF"/>
            <w:noWrap/>
            <w:vAlign w:val="bottom"/>
            <w:hideMark/>
          </w:tcPr>
          <w:p w14:paraId="52144505" w14:textId="1AE06F27" w:rsidR="003621AB" w:rsidRPr="00A7316E" w:rsidRDefault="006F6B3D" w:rsidP="004636C7">
            <w:pPr>
              <w:spacing w:after="0" w:line="360" w:lineRule="auto"/>
              <w:rPr>
                <w:rFonts w:ascii="Sylfaen" w:hAnsi="Sylfaen" w:cs="Arial"/>
                <w:sz w:val="18"/>
                <w:szCs w:val="18"/>
              </w:rPr>
            </w:pPr>
            <w:r>
              <w:rPr>
                <w:rFonts w:ascii="Sylfaen" w:hAnsi="Sylfaen" w:cs="Arial"/>
                <w:sz w:val="18"/>
                <w:szCs w:val="18"/>
                <w:lang w:val="en-US"/>
              </w:rPr>
              <w:t>I</w:t>
            </w:r>
            <w:proofErr w:type="spellStart"/>
            <w:r w:rsidRPr="006F6B3D">
              <w:rPr>
                <w:rFonts w:ascii="Sylfaen" w:hAnsi="Sylfaen" w:cs="Arial"/>
                <w:sz w:val="18"/>
                <w:szCs w:val="18"/>
              </w:rPr>
              <w:t>nsurance</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cost</w:t>
            </w:r>
            <w:proofErr w:type="spellEnd"/>
          </w:p>
        </w:tc>
        <w:tc>
          <w:tcPr>
            <w:tcW w:w="267" w:type="dxa"/>
            <w:tcBorders>
              <w:top w:val="nil"/>
              <w:left w:val="nil"/>
              <w:bottom w:val="nil"/>
              <w:right w:val="nil"/>
            </w:tcBorders>
            <w:shd w:val="clear" w:color="000000" w:fill="FFFFFF"/>
            <w:noWrap/>
            <w:vAlign w:val="bottom"/>
            <w:hideMark/>
          </w:tcPr>
          <w:p w14:paraId="6EA8AD94" w14:textId="77777777" w:rsidR="003621AB" w:rsidRPr="00A7316E" w:rsidRDefault="003621AB" w:rsidP="004636C7">
            <w:pPr>
              <w:spacing w:after="0" w:line="360" w:lineRule="auto"/>
              <w:rPr>
                <w:rFonts w:ascii="Arial" w:hAnsi="Arial" w:cs="Arial"/>
                <w:sz w:val="18"/>
                <w:szCs w:val="18"/>
              </w:rPr>
            </w:pPr>
          </w:p>
        </w:tc>
        <w:tc>
          <w:tcPr>
            <w:tcW w:w="904" w:type="dxa"/>
            <w:tcBorders>
              <w:top w:val="nil"/>
              <w:left w:val="nil"/>
              <w:bottom w:val="nil"/>
              <w:right w:val="nil"/>
            </w:tcBorders>
            <w:shd w:val="clear" w:color="000000" w:fill="FFFFFF"/>
            <w:noWrap/>
            <w:vAlign w:val="bottom"/>
            <w:hideMark/>
          </w:tcPr>
          <w:p w14:paraId="5817F2A9"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nil"/>
              <w:right w:val="nil"/>
            </w:tcBorders>
            <w:shd w:val="clear" w:color="000000" w:fill="FFFFFF"/>
            <w:noWrap/>
            <w:vAlign w:val="bottom"/>
            <w:hideMark/>
          </w:tcPr>
          <w:p w14:paraId="29C52CD1"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nil"/>
              <w:right w:val="nil"/>
            </w:tcBorders>
            <w:shd w:val="clear" w:color="000000" w:fill="FFFFFF"/>
            <w:noWrap/>
            <w:vAlign w:val="bottom"/>
            <w:hideMark/>
          </w:tcPr>
          <w:p w14:paraId="0C55053A"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(9)</w:t>
            </w:r>
          </w:p>
        </w:tc>
        <w:tc>
          <w:tcPr>
            <w:tcW w:w="637" w:type="dxa"/>
            <w:tcBorders>
              <w:top w:val="nil"/>
              <w:left w:val="nil"/>
              <w:bottom w:val="nil"/>
              <w:right w:val="nil"/>
            </w:tcBorders>
            <w:shd w:val="clear" w:color="000000" w:fill="FFFFFF"/>
            <w:noWrap/>
            <w:vAlign w:val="bottom"/>
            <w:hideMark/>
          </w:tcPr>
          <w:p w14:paraId="34B6377F"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(9)</w:t>
            </w:r>
          </w:p>
        </w:tc>
        <w:tc>
          <w:tcPr>
            <w:tcW w:w="637" w:type="dxa"/>
            <w:tcBorders>
              <w:top w:val="nil"/>
              <w:left w:val="nil"/>
              <w:bottom w:val="nil"/>
              <w:right w:val="nil"/>
            </w:tcBorders>
            <w:shd w:val="clear" w:color="000000" w:fill="FFFFFF"/>
            <w:noWrap/>
            <w:vAlign w:val="bottom"/>
            <w:hideMark/>
          </w:tcPr>
          <w:p w14:paraId="4D7BCA2B"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(8)</w:t>
            </w:r>
          </w:p>
        </w:tc>
        <w:tc>
          <w:tcPr>
            <w:tcW w:w="637" w:type="dxa"/>
            <w:tcBorders>
              <w:top w:val="nil"/>
              <w:left w:val="nil"/>
              <w:bottom w:val="nil"/>
              <w:right w:val="nil"/>
            </w:tcBorders>
            <w:shd w:val="clear" w:color="000000" w:fill="FFFFFF"/>
            <w:noWrap/>
            <w:vAlign w:val="bottom"/>
            <w:hideMark/>
          </w:tcPr>
          <w:p w14:paraId="2107B4F5"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(8)</w:t>
            </w:r>
          </w:p>
        </w:tc>
        <w:tc>
          <w:tcPr>
            <w:tcW w:w="637" w:type="dxa"/>
            <w:tcBorders>
              <w:top w:val="nil"/>
              <w:left w:val="nil"/>
              <w:bottom w:val="nil"/>
              <w:right w:val="nil"/>
            </w:tcBorders>
            <w:shd w:val="clear" w:color="000000" w:fill="FFFFFF"/>
            <w:noWrap/>
            <w:vAlign w:val="bottom"/>
            <w:hideMark/>
          </w:tcPr>
          <w:p w14:paraId="3FB5CC9B"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(7)</w:t>
            </w:r>
          </w:p>
        </w:tc>
        <w:tc>
          <w:tcPr>
            <w:tcW w:w="637" w:type="dxa"/>
            <w:tcBorders>
              <w:top w:val="nil"/>
              <w:left w:val="nil"/>
              <w:bottom w:val="nil"/>
              <w:right w:val="nil"/>
            </w:tcBorders>
            <w:shd w:val="clear" w:color="000000" w:fill="FFFFFF"/>
            <w:noWrap/>
            <w:vAlign w:val="bottom"/>
            <w:hideMark/>
          </w:tcPr>
          <w:p w14:paraId="3C773997"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(6)</w:t>
            </w:r>
          </w:p>
        </w:tc>
        <w:tc>
          <w:tcPr>
            <w:tcW w:w="637" w:type="dxa"/>
            <w:tcBorders>
              <w:top w:val="nil"/>
              <w:left w:val="nil"/>
              <w:bottom w:val="nil"/>
              <w:right w:val="nil"/>
            </w:tcBorders>
            <w:shd w:val="clear" w:color="000000" w:fill="FFFFFF"/>
            <w:noWrap/>
            <w:vAlign w:val="bottom"/>
            <w:hideMark/>
          </w:tcPr>
          <w:p w14:paraId="44E9232E"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(6)</w:t>
            </w:r>
          </w:p>
        </w:tc>
        <w:tc>
          <w:tcPr>
            <w:tcW w:w="637" w:type="dxa"/>
            <w:tcBorders>
              <w:top w:val="nil"/>
              <w:left w:val="nil"/>
              <w:bottom w:val="nil"/>
              <w:right w:val="nil"/>
            </w:tcBorders>
            <w:shd w:val="clear" w:color="000000" w:fill="FFFFFF"/>
            <w:noWrap/>
            <w:vAlign w:val="bottom"/>
            <w:hideMark/>
          </w:tcPr>
          <w:p w14:paraId="3EF786EF"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(5)</w:t>
            </w:r>
          </w:p>
        </w:tc>
      </w:tr>
      <w:tr w:rsidR="003621AB" w:rsidRPr="00A7316E" w14:paraId="209EA9E1" w14:textId="77777777" w:rsidTr="004636C7">
        <w:trPr>
          <w:trHeight w:val="269"/>
        </w:trPr>
        <w:tc>
          <w:tcPr>
            <w:tcW w:w="2970" w:type="dxa"/>
            <w:tcBorders>
              <w:top w:val="nil"/>
              <w:left w:val="nil"/>
              <w:bottom w:val="nil"/>
              <w:right w:val="nil"/>
            </w:tcBorders>
            <w:shd w:val="clear" w:color="000000" w:fill="FFFFFF"/>
            <w:noWrap/>
            <w:vAlign w:val="bottom"/>
            <w:hideMark/>
          </w:tcPr>
          <w:p w14:paraId="5CEBE837" w14:textId="2B789B55" w:rsidR="003621AB" w:rsidRPr="00A7316E" w:rsidRDefault="006F6B3D" w:rsidP="004636C7">
            <w:pPr>
              <w:spacing w:after="0" w:line="360" w:lineRule="auto"/>
              <w:rPr>
                <w:rFonts w:ascii="Sylfaen" w:hAnsi="Sylfaen" w:cs="Arial"/>
                <w:sz w:val="18"/>
                <w:szCs w:val="18"/>
              </w:rPr>
            </w:pPr>
            <w:r>
              <w:rPr>
                <w:rFonts w:ascii="Sylfaen" w:hAnsi="Sylfaen" w:cs="Arial"/>
                <w:sz w:val="18"/>
                <w:szCs w:val="18"/>
                <w:lang w:val="en-US"/>
              </w:rPr>
              <w:t>O</w:t>
            </w:r>
            <w:proofErr w:type="spellStart"/>
            <w:r w:rsidRPr="006F6B3D">
              <w:rPr>
                <w:rFonts w:ascii="Sylfaen" w:hAnsi="Sylfaen" w:cs="Arial"/>
                <w:sz w:val="18"/>
                <w:szCs w:val="18"/>
              </w:rPr>
              <w:t>perating</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cost</w:t>
            </w:r>
            <w:proofErr w:type="spellEnd"/>
          </w:p>
        </w:tc>
        <w:tc>
          <w:tcPr>
            <w:tcW w:w="267" w:type="dxa"/>
            <w:tcBorders>
              <w:top w:val="nil"/>
              <w:left w:val="nil"/>
              <w:bottom w:val="nil"/>
              <w:right w:val="nil"/>
            </w:tcBorders>
            <w:shd w:val="clear" w:color="000000" w:fill="FFFFFF"/>
            <w:noWrap/>
            <w:vAlign w:val="bottom"/>
            <w:hideMark/>
          </w:tcPr>
          <w:p w14:paraId="61385E65" w14:textId="77777777" w:rsidR="003621AB" w:rsidRPr="00A7316E" w:rsidRDefault="003621AB" w:rsidP="004636C7">
            <w:pPr>
              <w:spacing w:after="0" w:line="360" w:lineRule="auto"/>
              <w:rPr>
                <w:rFonts w:ascii="Arial" w:hAnsi="Arial" w:cs="Arial"/>
                <w:sz w:val="18"/>
                <w:szCs w:val="18"/>
              </w:rPr>
            </w:pPr>
          </w:p>
        </w:tc>
        <w:tc>
          <w:tcPr>
            <w:tcW w:w="904" w:type="dxa"/>
            <w:tcBorders>
              <w:top w:val="nil"/>
              <w:left w:val="nil"/>
              <w:bottom w:val="nil"/>
              <w:right w:val="nil"/>
            </w:tcBorders>
            <w:shd w:val="clear" w:color="000000" w:fill="FFFFFF"/>
            <w:noWrap/>
            <w:vAlign w:val="bottom"/>
            <w:hideMark/>
          </w:tcPr>
          <w:p w14:paraId="4A8A2F6B"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nil"/>
              <w:right w:val="nil"/>
            </w:tcBorders>
            <w:shd w:val="clear" w:color="000000" w:fill="FFFFFF"/>
            <w:noWrap/>
            <w:vAlign w:val="bottom"/>
            <w:hideMark/>
          </w:tcPr>
          <w:p w14:paraId="3249F6D6"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nil"/>
              <w:right w:val="nil"/>
            </w:tcBorders>
            <w:shd w:val="clear" w:color="000000" w:fill="FFFFFF"/>
            <w:noWrap/>
            <w:vAlign w:val="bottom"/>
            <w:hideMark/>
          </w:tcPr>
          <w:p w14:paraId="5A8F36D9"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(14)</w:t>
            </w:r>
          </w:p>
        </w:tc>
        <w:tc>
          <w:tcPr>
            <w:tcW w:w="637" w:type="dxa"/>
            <w:tcBorders>
              <w:top w:val="nil"/>
              <w:left w:val="nil"/>
              <w:bottom w:val="nil"/>
              <w:right w:val="nil"/>
            </w:tcBorders>
            <w:shd w:val="clear" w:color="000000" w:fill="FFFFFF"/>
            <w:noWrap/>
            <w:vAlign w:val="bottom"/>
            <w:hideMark/>
          </w:tcPr>
          <w:p w14:paraId="43380B22"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(14)</w:t>
            </w:r>
          </w:p>
        </w:tc>
        <w:tc>
          <w:tcPr>
            <w:tcW w:w="637" w:type="dxa"/>
            <w:tcBorders>
              <w:top w:val="nil"/>
              <w:left w:val="nil"/>
              <w:bottom w:val="nil"/>
              <w:right w:val="nil"/>
            </w:tcBorders>
            <w:shd w:val="clear" w:color="000000" w:fill="FFFFFF"/>
            <w:noWrap/>
            <w:vAlign w:val="bottom"/>
            <w:hideMark/>
          </w:tcPr>
          <w:p w14:paraId="580FEB32"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(14)</w:t>
            </w:r>
          </w:p>
        </w:tc>
        <w:tc>
          <w:tcPr>
            <w:tcW w:w="637" w:type="dxa"/>
            <w:tcBorders>
              <w:top w:val="nil"/>
              <w:left w:val="nil"/>
              <w:bottom w:val="nil"/>
              <w:right w:val="nil"/>
            </w:tcBorders>
            <w:shd w:val="clear" w:color="000000" w:fill="FFFFFF"/>
            <w:noWrap/>
            <w:vAlign w:val="bottom"/>
            <w:hideMark/>
          </w:tcPr>
          <w:p w14:paraId="75BEC0D1"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(14)</w:t>
            </w:r>
          </w:p>
        </w:tc>
        <w:tc>
          <w:tcPr>
            <w:tcW w:w="637" w:type="dxa"/>
            <w:tcBorders>
              <w:top w:val="nil"/>
              <w:left w:val="nil"/>
              <w:bottom w:val="nil"/>
              <w:right w:val="nil"/>
            </w:tcBorders>
            <w:shd w:val="clear" w:color="000000" w:fill="FFFFFF"/>
            <w:noWrap/>
            <w:vAlign w:val="bottom"/>
            <w:hideMark/>
          </w:tcPr>
          <w:p w14:paraId="31F80218"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(14)</w:t>
            </w:r>
          </w:p>
        </w:tc>
        <w:tc>
          <w:tcPr>
            <w:tcW w:w="637" w:type="dxa"/>
            <w:tcBorders>
              <w:top w:val="nil"/>
              <w:left w:val="nil"/>
              <w:bottom w:val="nil"/>
              <w:right w:val="nil"/>
            </w:tcBorders>
            <w:shd w:val="clear" w:color="000000" w:fill="FFFFFF"/>
            <w:noWrap/>
            <w:vAlign w:val="bottom"/>
            <w:hideMark/>
          </w:tcPr>
          <w:p w14:paraId="1275296A"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(14)</w:t>
            </w:r>
          </w:p>
        </w:tc>
        <w:tc>
          <w:tcPr>
            <w:tcW w:w="637" w:type="dxa"/>
            <w:tcBorders>
              <w:top w:val="nil"/>
              <w:left w:val="nil"/>
              <w:bottom w:val="nil"/>
              <w:right w:val="nil"/>
            </w:tcBorders>
            <w:shd w:val="clear" w:color="000000" w:fill="FFFFFF"/>
            <w:noWrap/>
            <w:vAlign w:val="bottom"/>
            <w:hideMark/>
          </w:tcPr>
          <w:p w14:paraId="33C2810E"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(14)</w:t>
            </w:r>
          </w:p>
        </w:tc>
        <w:tc>
          <w:tcPr>
            <w:tcW w:w="637" w:type="dxa"/>
            <w:tcBorders>
              <w:top w:val="nil"/>
              <w:left w:val="nil"/>
              <w:bottom w:val="nil"/>
              <w:right w:val="nil"/>
            </w:tcBorders>
            <w:shd w:val="clear" w:color="000000" w:fill="FFFFFF"/>
            <w:noWrap/>
            <w:vAlign w:val="bottom"/>
            <w:hideMark/>
          </w:tcPr>
          <w:p w14:paraId="47DDBCBE"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(14)</w:t>
            </w:r>
          </w:p>
        </w:tc>
      </w:tr>
      <w:tr w:rsidR="003621AB" w:rsidRPr="00A7316E" w14:paraId="537EB050" w14:textId="77777777" w:rsidTr="004636C7">
        <w:trPr>
          <w:trHeight w:val="269"/>
        </w:trPr>
        <w:tc>
          <w:tcPr>
            <w:tcW w:w="2970" w:type="dxa"/>
            <w:tcBorders>
              <w:top w:val="nil"/>
              <w:left w:val="nil"/>
              <w:bottom w:val="single" w:sz="4" w:space="0" w:color="auto"/>
              <w:right w:val="nil"/>
            </w:tcBorders>
            <w:shd w:val="clear" w:color="000000" w:fill="FFFFFF"/>
            <w:noWrap/>
            <w:vAlign w:val="bottom"/>
            <w:hideMark/>
          </w:tcPr>
          <w:p w14:paraId="01E7E2F3" w14:textId="7B7D349A" w:rsidR="003621AB" w:rsidRPr="00A7316E" w:rsidRDefault="006F6B3D" w:rsidP="004636C7">
            <w:pPr>
              <w:spacing w:after="0" w:line="360" w:lineRule="auto"/>
              <w:rPr>
                <w:rFonts w:ascii="Sylfaen" w:hAnsi="Sylfaen" w:cs="Arial"/>
                <w:sz w:val="18"/>
                <w:szCs w:val="18"/>
              </w:rPr>
            </w:pPr>
            <w:proofErr w:type="spellStart"/>
            <w:r w:rsidRPr="006F6B3D">
              <w:rPr>
                <w:rFonts w:ascii="Sylfaen" w:hAnsi="Sylfaen" w:cs="Arial"/>
                <w:sz w:val="18"/>
                <w:szCs w:val="18"/>
              </w:rPr>
              <w:t>Property</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tax</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expense</w:t>
            </w:r>
            <w:proofErr w:type="spellEnd"/>
          </w:p>
        </w:tc>
        <w:tc>
          <w:tcPr>
            <w:tcW w:w="267" w:type="dxa"/>
            <w:tcBorders>
              <w:top w:val="nil"/>
              <w:left w:val="nil"/>
              <w:bottom w:val="nil"/>
              <w:right w:val="nil"/>
            </w:tcBorders>
            <w:shd w:val="clear" w:color="000000" w:fill="FFFFFF"/>
            <w:noWrap/>
            <w:vAlign w:val="bottom"/>
            <w:hideMark/>
          </w:tcPr>
          <w:p w14:paraId="37FA3F52" w14:textId="77777777" w:rsidR="003621AB" w:rsidRPr="00A7316E" w:rsidRDefault="003621AB" w:rsidP="004636C7">
            <w:pPr>
              <w:spacing w:after="0" w:line="360" w:lineRule="auto"/>
              <w:rPr>
                <w:rFonts w:ascii="Arial" w:hAnsi="Arial" w:cs="Arial"/>
                <w:sz w:val="18"/>
                <w:szCs w:val="18"/>
              </w:rPr>
            </w:pPr>
          </w:p>
        </w:tc>
        <w:tc>
          <w:tcPr>
            <w:tcW w:w="904" w:type="dxa"/>
            <w:tcBorders>
              <w:top w:val="nil"/>
              <w:left w:val="nil"/>
              <w:bottom w:val="single" w:sz="4" w:space="0" w:color="auto"/>
              <w:right w:val="nil"/>
            </w:tcBorders>
            <w:shd w:val="clear" w:color="000000" w:fill="FFFFFF"/>
            <w:noWrap/>
            <w:vAlign w:val="bottom"/>
            <w:hideMark/>
          </w:tcPr>
          <w:p w14:paraId="165C0BBA"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single" w:sz="4" w:space="0" w:color="auto"/>
              <w:right w:val="nil"/>
            </w:tcBorders>
            <w:shd w:val="clear" w:color="000000" w:fill="FFFFFF"/>
            <w:noWrap/>
            <w:vAlign w:val="bottom"/>
            <w:hideMark/>
          </w:tcPr>
          <w:p w14:paraId="643AAE5E"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single" w:sz="4" w:space="0" w:color="auto"/>
              <w:right w:val="nil"/>
            </w:tcBorders>
            <w:shd w:val="clear" w:color="000000" w:fill="FFFFFF"/>
            <w:noWrap/>
            <w:vAlign w:val="bottom"/>
            <w:hideMark/>
          </w:tcPr>
          <w:p w14:paraId="3A403726"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(32)</w:t>
            </w:r>
          </w:p>
        </w:tc>
        <w:tc>
          <w:tcPr>
            <w:tcW w:w="637" w:type="dxa"/>
            <w:tcBorders>
              <w:top w:val="nil"/>
              <w:left w:val="nil"/>
              <w:bottom w:val="single" w:sz="4" w:space="0" w:color="auto"/>
              <w:right w:val="nil"/>
            </w:tcBorders>
            <w:shd w:val="clear" w:color="000000" w:fill="FFFFFF"/>
            <w:noWrap/>
            <w:vAlign w:val="bottom"/>
            <w:hideMark/>
          </w:tcPr>
          <w:p w14:paraId="4C906EF7"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(30)</w:t>
            </w:r>
          </w:p>
        </w:tc>
        <w:tc>
          <w:tcPr>
            <w:tcW w:w="637" w:type="dxa"/>
            <w:tcBorders>
              <w:top w:val="nil"/>
              <w:left w:val="nil"/>
              <w:bottom w:val="single" w:sz="4" w:space="0" w:color="auto"/>
              <w:right w:val="nil"/>
            </w:tcBorders>
            <w:shd w:val="clear" w:color="000000" w:fill="FFFFFF"/>
            <w:noWrap/>
            <w:vAlign w:val="bottom"/>
            <w:hideMark/>
          </w:tcPr>
          <w:p w14:paraId="5BFDE27B"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(28)</w:t>
            </w:r>
          </w:p>
        </w:tc>
        <w:tc>
          <w:tcPr>
            <w:tcW w:w="637" w:type="dxa"/>
            <w:tcBorders>
              <w:top w:val="nil"/>
              <w:left w:val="nil"/>
              <w:bottom w:val="single" w:sz="4" w:space="0" w:color="auto"/>
              <w:right w:val="nil"/>
            </w:tcBorders>
            <w:shd w:val="clear" w:color="000000" w:fill="FFFFFF"/>
            <w:noWrap/>
            <w:vAlign w:val="bottom"/>
            <w:hideMark/>
          </w:tcPr>
          <w:p w14:paraId="35E65FFA"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(26)</w:t>
            </w:r>
          </w:p>
        </w:tc>
        <w:tc>
          <w:tcPr>
            <w:tcW w:w="637" w:type="dxa"/>
            <w:tcBorders>
              <w:top w:val="nil"/>
              <w:left w:val="nil"/>
              <w:bottom w:val="single" w:sz="4" w:space="0" w:color="auto"/>
              <w:right w:val="nil"/>
            </w:tcBorders>
            <w:shd w:val="clear" w:color="000000" w:fill="FFFFFF"/>
            <w:noWrap/>
            <w:vAlign w:val="bottom"/>
            <w:hideMark/>
          </w:tcPr>
          <w:p w14:paraId="61FCC4BF"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(24)</w:t>
            </w:r>
          </w:p>
        </w:tc>
        <w:tc>
          <w:tcPr>
            <w:tcW w:w="637" w:type="dxa"/>
            <w:tcBorders>
              <w:top w:val="nil"/>
              <w:left w:val="nil"/>
              <w:bottom w:val="single" w:sz="4" w:space="0" w:color="auto"/>
              <w:right w:val="nil"/>
            </w:tcBorders>
            <w:shd w:val="clear" w:color="000000" w:fill="FFFFFF"/>
            <w:noWrap/>
            <w:vAlign w:val="bottom"/>
            <w:hideMark/>
          </w:tcPr>
          <w:p w14:paraId="3914C5CE"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(22)</w:t>
            </w:r>
          </w:p>
        </w:tc>
        <w:tc>
          <w:tcPr>
            <w:tcW w:w="637" w:type="dxa"/>
            <w:tcBorders>
              <w:top w:val="nil"/>
              <w:left w:val="nil"/>
              <w:bottom w:val="single" w:sz="4" w:space="0" w:color="auto"/>
              <w:right w:val="nil"/>
            </w:tcBorders>
            <w:shd w:val="clear" w:color="000000" w:fill="FFFFFF"/>
            <w:noWrap/>
            <w:vAlign w:val="bottom"/>
            <w:hideMark/>
          </w:tcPr>
          <w:p w14:paraId="6CF53152"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(20)</w:t>
            </w:r>
          </w:p>
        </w:tc>
        <w:tc>
          <w:tcPr>
            <w:tcW w:w="637" w:type="dxa"/>
            <w:tcBorders>
              <w:top w:val="nil"/>
              <w:left w:val="nil"/>
              <w:bottom w:val="single" w:sz="4" w:space="0" w:color="auto"/>
              <w:right w:val="nil"/>
            </w:tcBorders>
            <w:shd w:val="clear" w:color="000000" w:fill="FFFFFF"/>
            <w:noWrap/>
            <w:vAlign w:val="bottom"/>
            <w:hideMark/>
          </w:tcPr>
          <w:p w14:paraId="15720D8E"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(19)</w:t>
            </w:r>
          </w:p>
        </w:tc>
      </w:tr>
      <w:tr w:rsidR="003621AB" w:rsidRPr="00A7316E" w14:paraId="5002AF03" w14:textId="77777777" w:rsidTr="004636C7">
        <w:trPr>
          <w:trHeight w:val="269"/>
        </w:trPr>
        <w:tc>
          <w:tcPr>
            <w:tcW w:w="2970" w:type="dxa"/>
            <w:tcBorders>
              <w:top w:val="nil"/>
              <w:left w:val="nil"/>
              <w:bottom w:val="nil"/>
              <w:right w:val="nil"/>
            </w:tcBorders>
            <w:shd w:val="clear" w:color="000000" w:fill="FFFFFF"/>
            <w:noWrap/>
            <w:vAlign w:val="center"/>
            <w:hideMark/>
          </w:tcPr>
          <w:p w14:paraId="3E3EE1F3" w14:textId="77777777" w:rsidR="003621AB" w:rsidRPr="00A7316E" w:rsidRDefault="003621AB" w:rsidP="004636C7">
            <w:pPr>
              <w:spacing w:after="0" w:line="360" w:lineRule="auto"/>
              <w:rPr>
                <w:rFonts w:ascii="Sylfaen" w:hAnsi="Sylfaen" w:cs="Arial"/>
                <w:b/>
                <w:bCs/>
                <w:sz w:val="18"/>
                <w:szCs w:val="18"/>
              </w:rPr>
            </w:pPr>
            <w:r w:rsidRPr="00A7316E">
              <w:rPr>
                <w:rFonts w:ascii="Sylfaen" w:hAnsi="Sylfaen" w:cs="Arial"/>
                <w:b/>
                <w:bCs/>
                <w:sz w:val="18"/>
                <w:szCs w:val="18"/>
              </w:rPr>
              <w:t>EBITDA</w:t>
            </w:r>
          </w:p>
        </w:tc>
        <w:tc>
          <w:tcPr>
            <w:tcW w:w="267" w:type="dxa"/>
            <w:tcBorders>
              <w:top w:val="nil"/>
              <w:left w:val="nil"/>
              <w:bottom w:val="nil"/>
              <w:right w:val="nil"/>
            </w:tcBorders>
            <w:shd w:val="clear" w:color="000000" w:fill="FFFFFF"/>
            <w:noWrap/>
            <w:vAlign w:val="bottom"/>
            <w:hideMark/>
          </w:tcPr>
          <w:p w14:paraId="0D6F0EE8" w14:textId="77777777" w:rsidR="003621AB" w:rsidRPr="00A7316E" w:rsidRDefault="003621AB" w:rsidP="004636C7">
            <w:pPr>
              <w:spacing w:after="0" w:line="360" w:lineRule="auto"/>
              <w:rPr>
                <w:rFonts w:ascii="Arial" w:hAnsi="Arial" w:cs="Arial"/>
                <w:sz w:val="18"/>
                <w:szCs w:val="18"/>
              </w:rPr>
            </w:pPr>
          </w:p>
        </w:tc>
        <w:tc>
          <w:tcPr>
            <w:tcW w:w="904" w:type="dxa"/>
            <w:tcBorders>
              <w:top w:val="nil"/>
              <w:left w:val="nil"/>
              <w:bottom w:val="nil"/>
              <w:right w:val="nil"/>
            </w:tcBorders>
            <w:shd w:val="clear" w:color="000000" w:fill="FFFFFF"/>
            <w:noWrap/>
            <w:vAlign w:val="bottom"/>
            <w:hideMark/>
          </w:tcPr>
          <w:p w14:paraId="789B95C5"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w:t>
            </w:r>
          </w:p>
        </w:tc>
        <w:tc>
          <w:tcPr>
            <w:tcW w:w="637" w:type="dxa"/>
            <w:tcBorders>
              <w:top w:val="nil"/>
              <w:left w:val="nil"/>
              <w:bottom w:val="nil"/>
              <w:right w:val="nil"/>
            </w:tcBorders>
            <w:shd w:val="clear" w:color="000000" w:fill="FFFFFF"/>
            <w:noWrap/>
            <w:vAlign w:val="bottom"/>
            <w:hideMark/>
          </w:tcPr>
          <w:p w14:paraId="03CDAF51"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w:t>
            </w:r>
          </w:p>
        </w:tc>
        <w:tc>
          <w:tcPr>
            <w:tcW w:w="637" w:type="dxa"/>
            <w:tcBorders>
              <w:top w:val="nil"/>
              <w:left w:val="nil"/>
              <w:bottom w:val="nil"/>
              <w:right w:val="nil"/>
            </w:tcBorders>
            <w:shd w:val="clear" w:color="000000" w:fill="FFFFFF"/>
            <w:noWrap/>
            <w:vAlign w:val="bottom"/>
            <w:hideMark/>
          </w:tcPr>
          <w:p w14:paraId="04CB5693"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506</w:t>
            </w:r>
          </w:p>
        </w:tc>
        <w:tc>
          <w:tcPr>
            <w:tcW w:w="637" w:type="dxa"/>
            <w:tcBorders>
              <w:top w:val="nil"/>
              <w:left w:val="nil"/>
              <w:bottom w:val="nil"/>
              <w:right w:val="nil"/>
            </w:tcBorders>
            <w:shd w:val="clear" w:color="000000" w:fill="FFFFFF"/>
            <w:noWrap/>
            <w:vAlign w:val="bottom"/>
            <w:hideMark/>
          </w:tcPr>
          <w:p w14:paraId="07C4F5F6"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508</w:t>
            </w:r>
          </w:p>
        </w:tc>
        <w:tc>
          <w:tcPr>
            <w:tcW w:w="637" w:type="dxa"/>
            <w:tcBorders>
              <w:top w:val="nil"/>
              <w:left w:val="nil"/>
              <w:bottom w:val="nil"/>
              <w:right w:val="nil"/>
            </w:tcBorders>
            <w:shd w:val="clear" w:color="000000" w:fill="FFFFFF"/>
            <w:noWrap/>
            <w:vAlign w:val="bottom"/>
            <w:hideMark/>
          </w:tcPr>
          <w:p w14:paraId="2A1C8675"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511</w:t>
            </w:r>
          </w:p>
        </w:tc>
        <w:tc>
          <w:tcPr>
            <w:tcW w:w="637" w:type="dxa"/>
            <w:tcBorders>
              <w:top w:val="nil"/>
              <w:left w:val="nil"/>
              <w:bottom w:val="nil"/>
              <w:right w:val="nil"/>
            </w:tcBorders>
            <w:shd w:val="clear" w:color="000000" w:fill="FFFFFF"/>
            <w:noWrap/>
            <w:vAlign w:val="bottom"/>
            <w:hideMark/>
          </w:tcPr>
          <w:p w14:paraId="235EF0CD"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513</w:t>
            </w:r>
          </w:p>
        </w:tc>
        <w:tc>
          <w:tcPr>
            <w:tcW w:w="637" w:type="dxa"/>
            <w:tcBorders>
              <w:top w:val="nil"/>
              <w:left w:val="nil"/>
              <w:bottom w:val="nil"/>
              <w:right w:val="nil"/>
            </w:tcBorders>
            <w:shd w:val="clear" w:color="000000" w:fill="FFFFFF"/>
            <w:noWrap/>
            <w:vAlign w:val="bottom"/>
            <w:hideMark/>
          </w:tcPr>
          <w:p w14:paraId="0C48A817"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515</w:t>
            </w:r>
          </w:p>
        </w:tc>
        <w:tc>
          <w:tcPr>
            <w:tcW w:w="637" w:type="dxa"/>
            <w:tcBorders>
              <w:top w:val="nil"/>
              <w:left w:val="nil"/>
              <w:bottom w:val="nil"/>
              <w:right w:val="nil"/>
            </w:tcBorders>
            <w:shd w:val="clear" w:color="000000" w:fill="FFFFFF"/>
            <w:noWrap/>
            <w:vAlign w:val="bottom"/>
            <w:hideMark/>
          </w:tcPr>
          <w:p w14:paraId="5A6535FF"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518</w:t>
            </w:r>
          </w:p>
        </w:tc>
        <w:tc>
          <w:tcPr>
            <w:tcW w:w="637" w:type="dxa"/>
            <w:tcBorders>
              <w:top w:val="nil"/>
              <w:left w:val="nil"/>
              <w:bottom w:val="nil"/>
              <w:right w:val="nil"/>
            </w:tcBorders>
            <w:shd w:val="clear" w:color="000000" w:fill="FFFFFF"/>
            <w:noWrap/>
            <w:vAlign w:val="bottom"/>
            <w:hideMark/>
          </w:tcPr>
          <w:p w14:paraId="77D567F3"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520</w:t>
            </w:r>
          </w:p>
        </w:tc>
        <w:tc>
          <w:tcPr>
            <w:tcW w:w="637" w:type="dxa"/>
            <w:tcBorders>
              <w:top w:val="nil"/>
              <w:left w:val="nil"/>
              <w:bottom w:val="nil"/>
              <w:right w:val="nil"/>
            </w:tcBorders>
            <w:shd w:val="clear" w:color="000000" w:fill="FFFFFF"/>
            <w:noWrap/>
            <w:vAlign w:val="bottom"/>
            <w:hideMark/>
          </w:tcPr>
          <w:p w14:paraId="5101E032"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523</w:t>
            </w:r>
          </w:p>
        </w:tc>
      </w:tr>
      <w:tr w:rsidR="003621AB" w:rsidRPr="00A7316E" w14:paraId="1D6F2C70" w14:textId="77777777" w:rsidTr="004636C7">
        <w:trPr>
          <w:trHeight w:val="269"/>
        </w:trPr>
        <w:tc>
          <w:tcPr>
            <w:tcW w:w="2970" w:type="dxa"/>
            <w:tcBorders>
              <w:top w:val="nil"/>
              <w:left w:val="nil"/>
              <w:bottom w:val="nil"/>
              <w:right w:val="nil"/>
            </w:tcBorders>
            <w:shd w:val="clear" w:color="000000" w:fill="FFFFFF"/>
            <w:noWrap/>
            <w:vAlign w:val="center"/>
            <w:hideMark/>
          </w:tcPr>
          <w:p w14:paraId="1200DF8F" w14:textId="77777777" w:rsidR="003621AB" w:rsidRPr="00A7316E" w:rsidRDefault="003621AB" w:rsidP="004636C7">
            <w:pPr>
              <w:spacing w:after="0" w:line="360" w:lineRule="auto"/>
              <w:rPr>
                <w:rFonts w:ascii="Sylfaen" w:hAnsi="Sylfaen" w:cs="Arial"/>
                <w:b/>
                <w:bCs/>
                <w:sz w:val="18"/>
                <w:szCs w:val="18"/>
              </w:rPr>
            </w:pPr>
          </w:p>
        </w:tc>
        <w:tc>
          <w:tcPr>
            <w:tcW w:w="267" w:type="dxa"/>
            <w:tcBorders>
              <w:top w:val="nil"/>
              <w:left w:val="nil"/>
              <w:bottom w:val="nil"/>
              <w:right w:val="nil"/>
            </w:tcBorders>
            <w:shd w:val="clear" w:color="000000" w:fill="FFFFFF"/>
            <w:noWrap/>
            <w:vAlign w:val="bottom"/>
            <w:hideMark/>
          </w:tcPr>
          <w:p w14:paraId="468D1FC8" w14:textId="77777777" w:rsidR="003621AB" w:rsidRPr="00A7316E" w:rsidRDefault="003621AB" w:rsidP="004636C7">
            <w:pPr>
              <w:spacing w:after="0" w:line="360" w:lineRule="auto"/>
              <w:rPr>
                <w:rFonts w:ascii="Arial" w:hAnsi="Arial" w:cs="Arial"/>
                <w:sz w:val="18"/>
                <w:szCs w:val="18"/>
              </w:rPr>
            </w:pPr>
          </w:p>
        </w:tc>
        <w:tc>
          <w:tcPr>
            <w:tcW w:w="904" w:type="dxa"/>
            <w:tcBorders>
              <w:top w:val="nil"/>
              <w:left w:val="nil"/>
              <w:bottom w:val="nil"/>
              <w:right w:val="nil"/>
            </w:tcBorders>
            <w:shd w:val="clear" w:color="000000" w:fill="FFFFFF"/>
            <w:noWrap/>
            <w:vAlign w:val="bottom"/>
            <w:hideMark/>
          </w:tcPr>
          <w:p w14:paraId="2F09034A"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07CFFA3D"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50BFAD28"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6462BDCE"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3B1885B7"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36CE9D51"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2F75EC1E"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59EFFD82"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66DD506C"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53632429" w14:textId="77777777" w:rsidR="003621AB" w:rsidRPr="00A7316E" w:rsidRDefault="003621AB" w:rsidP="004636C7">
            <w:pPr>
              <w:spacing w:after="0" w:line="360" w:lineRule="auto"/>
              <w:jc w:val="right"/>
              <w:rPr>
                <w:rFonts w:ascii="Arial" w:hAnsi="Arial" w:cs="Arial"/>
                <w:sz w:val="18"/>
                <w:szCs w:val="18"/>
              </w:rPr>
            </w:pPr>
          </w:p>
        </w:tc>
      </w:tr>
      <w:tr w:rsidR="003621AB" w:rsidRPr="00A7316E" w14:paraId="693F8C71" w14:textId="77777777" w:rsidTr="004636C7">
        <w:trPr>
          <w:trHeight w:val="269"/>
        </w:trPr>
        <w:tc>
          <w:tcPr>
            <w:tcW w:w="2970" w:type="dxa"/>
            <w:tcBorders>
              <w:top w:val="nil"/>
              <w:left w:val="nil"/>
              <w:bottom w:val="single" w:sz="4" w:space="0" w:color="auto"/>
              <w:right w:val="nil"/>
            </w:tcBorders>
            <w:shd w:val="clear" w:color="000000" w:fill="FFFFFF"/>
            <w:noWrap/>
            <w:vAlign w:val="bottom"/>
            <w:hideMark/>
          </w:tcPr>
          <w:p w14:paraId="4D087B9C" w14:textId="7473BB27" w:rsidR="003621AB" w:rsidRPr="00A7316E" w:rsidRDefault="006F6B3D" w:rsidP="004636C7">
            <w:pPr>
              <w:spacing w:after="0" w:line="360" w:lineRule="auto"/>
              <w:rPr>
                <w:rFonts w:ascii="Sylfaen" w:hAnsi="Sylfaen" w:cs="Arial"/>
                <w:sz w:val="18"/>
                <w:szCs w:val="18"/>
              </w:rPr>
            </w:pPr>
            <w:proofErr w:type="spellStart"/>
            <w:r w:rsidRPr="006F6B3D">
              <w:rPr>
                <w:rFonts w:ascii="Sylfaen" w:hAnsi="Sylfaen" w:cs="Arial"/>
                <w:sz w:val="18"/>
                <w:szCs w:val="18"/>
              </w:rPr>
              <w:t>Wear</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and</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tear</w:t>
            </w:r>
            <w:proofErr w:type="spellEnd"/>
          </w:p>
        </w:tc>
        <w:tc>
          <w:tcPr>
            <w:tcW w:w="267" w:type="dxa"/>
            <w:tcBorders>
              <w:top w:val="nil"/>
              <w:left w:val="nil"/>
              <w:bottom w:val="nil"/>
              <w:right w:val="nil"/>
            </w:tcBorders>
            <w:shd w:val="clear" w:color="000000" w:fill="FFFFFF"/>
            <w:noWrap/>
            <w:vAlign w:val="bottom"/>
            <w:hideMark/>
          </w:tcPr>
          <w:p w14:paraId="597AEEFB" w14:textId="77777777" w:rsidR="003621AB" w:rsidRPr="00A7316E" w:rsidRDefault="003621AB" w:rsidP="004636C7">
            <w:pPr>
              <w:spacing w:after="0" w:line="360" w:lineRule="auto"/>
              <w:rPr>
                <w:rFonts w:ascii="Arial" w:hAnsi="Arial" w:cs="Arial"/>
                <w:sz w:val="18"/>
                <w:szCs w:val="18"/>
              </w:rPr>
            </w:pPr>
          </w:p>
        </w:tc>
        <w:tc>
          <w:tcPr>
            <w:tcW w:w="904" w:type="dxa"/>
            <w:tcBorders>
              <w:top w:val="nil"/>
              <w:left w:val="nil"/>
              <w:bottom w:val="single" w:sz="4" w:space="0" w:color="auto"/>
              <w:right w:val="nil"/>
            </w:tcBorders>
            <w:shd w:val="clear" w:color="000000" w:fill="FFFFFF"/>
            <w:noWrap/>
            <w:vAlign w:val="bottom"/>
            <w:hideMark/>
          </w:tcPr>
          <w:p w14:paraId="5C2EEED2"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single" w:sz="4" w:space="0" w:color="auto"/>
              <w:right w:val="nil"/>
            </w:tcBorders>
            <w:shd w:val="clear" w:color="000000" w:fill="FFFFFF"/>
            <w:noWrap/>
            <w:vAlign w:val="bottom"/>
            <w:hideMark/>
          </w:tcPr>
          <w:p w14:paraId="0F8CCDC0"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single" w:sz="4" w:space="0" w:color="auto"/>
              <w:right w:val="nil"/>
            </w:tcBorders>
            <w:shd w:val="clear" w:color="000000" w:fill="FFFFFF"/>
            <w:noWrap/>
            <w:vAlign w:val="bottom"/>
            <w:hideMark/>
          </w:tcPr>
          <w:p w14:paraId="27BE01F6"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(194)</w:t>
            </w:r>
          </w:p>
        </w:tc>
        <w:tc>
          <w:tcPr>
            <w:tcW w:w="637" w:type="dxa"/>
            <w:tcBorders>
              <w:top w:val="nil"/>
              <w:left w:val="nil"/>
              <w:bottom w:val="single" w:sz="4" w:space="0" w:color="auto"/>
              <w:right w:val="nil"/>
            </w:tcBorders>
            <w:shd w:val="clear" w:color="000000" w:fill="FFFFFF"/>
            <w:noWrap/>
            <w:vAlign w:val="bottom"/>
            <w:hideMark/>
          </w:tcPr>
          <w:p w14:paraId="3F5E1196"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(194)</w:t>
            </w:r>
          </w:p>
        </w:tc>
        <w:tc>
          <w:tcPr>
            <w:tcW w:w="637" w:type="dxa"/>
            <w:tcBorders>
              <w:top w:val="nil"/>
              <w:left w:val="nil"/>
              <w:bottom w:val="single" w:sz="4" w:space="0" w:color="auto"/>
              <w:right w:val="nil"/>
            </w:tcBorders>
            <w:shd w:val="clear" w:color="000000" w:fill="FFFFFF"/>
            <w:noWrap/>
            <w:vAlign w:val="bottom"/>
            <w:hideMark/>
          </w:tcPr>
          <w:p w14:paraId="16D56B74"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(194)</w:t>
            </w:r>
          </w:p>
        </w:tc>
        <w:tc>
          <w:tcPr>
            <w:tcW w:w="637" w:type="dxa"/>
            <w:tcBorders>
              <w:top w:val="nil"/>
              <w:left w:val="nil"/>
              <w:bottom w:val="single" w:sz="4" w:space="0" w:color="auto"/>
              <w:right w:val="nil"/>
            </w:tcBorders>
            <w:shd w:val="clear" w:color="000000" w:fill="FFFFFF"/>
            <w:noWrap/>
            <w:vAlign w:val="bottom"/>
            <w:hideMark/>
          </w:tcPr>
          <w:p w14:paraId="14881151"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(195)</w:t>
            </w:r>
          </w:p>
        </w:tc>
        <w:tc>
          <w:tcPr>
            <w:tcW w:w="637" w:type="dxa"/>
            <w:tcBorders>
              <w:top w:val="nil"/>
              <w:left w:val="nil"/>
              <w:bottom w:val="single" w:sz="4" w:space="0" w:color="auto"/>
              <w:right w:val="nil"/>
            </w:tcBorders>
            <w:shd w:val="clear" w:color="000000" w:fill="FFFFFF"/>
            <w:noWrap/>
            <w:vAlign w:val="bottom"/>
            <w:hideMark/>
          </w:tcPr>
          <w:p w14:paraId="430D118A"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(195)</w:t>
            </w:r>
          </w:p>
        </w:tc>
        <w:tc>
          <w:tcPr>
            <w:tcW w:w="637" w:type="dxa"/>
            <w:tcBorders>
              <w:top w:val="nil"/>
              <w:left w:val="nil"/>
              <w:bottom w:val="single" w:sz="4" w:space="0" w:color="auto"/>
              <w:right w:val="nil"/>
            </w:tcBorders>
            <w:shd w:val="clear" w:color="000000" w:fill="FFFFFF"/>
            <w:noWrap/>
            <w:vAlign w:val="bottom"/>
            <w:hideMark/>
          </w:tcPr>
          <w:p w14:paraId="6766AF0D"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(195)</w:t>
            </w:r>
          </w:p>
        </w:tc>
        <w:tc>
          <w:tcPr>
            <w:tcW w:w="637" w:type="dxa"/>
            <w:tcBorders>
              <w:top w:val="nil"/>
              <w:left w:val="nil"/>
              <w:bottom w:val="single" w:sz="4" w:space="0" w:color="auto"/>
              <w:right w:val="nil"/>
            </w:tcBorders>
            <w:shd w:val="clear" w:color="000000" w:fill="FFFFFF"/>
            <w:noWrap/>
            <w:vAlign w:val="bottom"/>
            <w:hideMark/>
          </w:tcPr>
          <w:p w14:paraId="69567058"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(195)</w:t>
            </w:r>
          </w:p>
        </w:tc>
        <w:tc>
          <w:tcPr>
            <w:tcW w:w="637" w:type="dxa"/>
            <w:tcBorders>
              <w:top w:val="nil"/>
              <w:left w:val="nil"/>
              <w:bottom w:val="single" w:sz="4" w:space="0" w:color="auto"/>
              <w:right w:val="nil"/>
            </w:tcBorders>
            <w:shd w:val="clear" w:color="000000" w:fill="FFFFFF"/>
            <w:noWrap/>
            <w:vAlign w:val="bottom"/>
            <w:hideMark/>
          </w:tcPr>
          <w:p w14:paraId="3420CC04"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(197)</w:t>
            </w:r>
          </w:p>
        </w:tc>
      </w:tr>
      <w:tr w:rsidR="003621AB" w:rsidRPr="00A7316E" w14:paraId="76C9D1DD" w14:textId="77777777" w:rsidTr="004636C7">
        <w:trPr>
          <w:trHeight w:val="269"/>
        </w:trPr>
        <w:tc>
          <w:tcPr>
            <w:tcW w:w="2970" w:type="dxa"/>
            <w:tcBorders>
              <w:top w:val="nil"/>
              <w:left w:val="nil"/>
              <w:bottom w:val="nil"/>
              <w:right w:val="nil"/>
            </w:tcBorders>
            <w:shd w:val="clear" w:color="000000" w:fill="FFFFFF"/>
            <w:noWrap/>
            <w:vAlign w:val="bottom"/>
            <w:hideMark/>
          </w:tcPr>
          <w:p w14:paraId="45FBC6D5" w14:textId="32BA671B" w:rsidR="003621AB" w:rsidRPr="00A7316E" w:rsidRDefault="006F6B3D" w:rsidP="004636C7">
            <w:pPr>
              <w:spacing w:after="0" w:line="360" w:lineRule="auto"/>
              <w:rPr>
                <w:rFonts w:ascii="Sylfaen" w:hAnsi="Sylfaen" w:cs="Arial"/>
                <w:b/>
                <w:bCs/>
                <w:sz w:val="18"/>
                <w:szCs w:val="18"/>
              </w:rPr>
            </w:pPr>
            <w:proofErr w:type="spellStart"/>
            <w:r w:rsidRPr="006F6B3D">
              <w:rPr>
                <w:rFonts w:ascii="Sylfaen" w:hAnsi="Sylfaen" w:cs="Arial"/>
                <w:b/>
                <w:bCs/>
                <w:sz w:val="18"/>
                <w:szCs w:val="18"/>
              </w:rPr>
              <w:t>Operating</w:t>
            </w:r>
            <w:proofErr w:type="spellEnd"/>
            <w:r w:rsidRPr="006F6B3D">
              <w:rPr>
                <w:rFonts w:ascii="Sylfaen" w:hAnsi="Sylfaen" w:cs="Arial"/>
                <w:b/>
                <w:bCs/>
                <w:sz w:val="18"/>
                <w:szCs w:val="18"/>
              </w:rPr>
              <w:t xml:space="preserve"> </w:t>
            </w:r>
            <w:proofErr w:type="spellStart"/>
            <w:r w:rsidRPr="006F6B3D">
              <w:rPr>
                <w:rFonts w:ascii="Sylfaen" w:hAnsi="Sylfaen" w:cs="Arial"/>
                <w:b/>
                <w:bCs/>
                <w:sz w:val="18"/>
                <w:szCs w:val="18"/>
              </w:rPr>
              <w:t>profit</w:t>
            </w:r>
            <w:proofErr w:type="spellEnd"/>
            <w:r w:rsidRPr="006F6B3D">
              <w:rPr>
                <w:rFonts w:ascii="Sylfaen" w:hAnsi="Sylfaen" w:cs="Arial"/>
                <w:b/>
                <w:bCs/>
                <w:sz w:val="18"/>
                <w:szCs w:val="18"/>
              </w:rPr>
              <w:t>/(</w:t>
            </w:r>
            <w:proofErr w:type="spellStart"/>
            <w:r w:rsidRPr="006F6B3D">
              <w:rPr>
                <w:rFonts w:ascii="Sylfaen" w:hAnsi="Sylfaen" w:cs="Arial"/>
                <w:b/>
                <w:bCs/>
                <w:sz w:val="18"/>
                <w:szCs w:val="18"/>
              </w:rPr>
              <w:t>loss</w:t>
            </w:r>
            <w:proofErr w:type="spellEnd"/>
            <w:r w:rsidRPr="006F6B3D">
              <w:rPr>
                <w:rFonts w:ascii="Sylfaen" w:hAnsi="Sylfaen" w:cs="Arial"/>
                <w:b/>
                <w:bCs/>
                <w:sz w:val="18"/>
                <w:szCs w:val="18"/>
              </w:rPr>
              <w:t>)</w:t>
            </w:r>
          </w:p>
        </w:tc>
        <w:tc>
          <w:tcPr>
            <w:tcW w:w="267" w:type="dxa"/>
            <w:tcBorders>
              <w:top w:val="nil"/>
              <w:left w:val="nil"/>
              <w:bottom w:val="nil"/>
              <w:right w:val="nil"/>
            </w:tcBorders>
            <w:shd w:val="clear" w:color="000000" w:fill="FFFFFF"/>
            <w:noWrap/>
            <w:vAlign w:val="bottom"/>
            <w:hideMark/>
          </w:tcPr>
          <w:p w14:paraId="6707B5EA" w14:textId="77777777" w:rsidR="003621AB" w:rsidRPr="00A7316E" w:rsidRDefault="003621AB" w:rsidP="004636C7">
            <w:pPr>
              <w:spacing w:after="0" w:line="360" w:lineRule="auto"/>
              <w:rPr>
                <w:rFonts w:ascii="Arial" w:hAnsi="Arial" w:cs="Arial"/>
                <w:b/>
                <w:bCs/>
                <w:sz w:val="18"/>
                <w:szCs w:val="18"/>
              </w:rPr>
            </w:pPr>
          </w:p>
        </w:tc>
        <w:tc>
          <w:tcPr>
            <w:tcW w:w="904" w:type="dxa"/>
            <w:tcBorders>
              <w:top w:val="nil"/>
              <w:left w:val="nil"/>
              <w:bottom w:val="nil"/>
              <w:right w:val="nil"/>
            </w:tcBorders>
            <w:shd w:val="clear" w:color="000000" w:fill="FFFFFF"/>
            <w:noWrap/>
            <w:vAlign w:val="bottom"/>
            <w:hideMark/>
          </w:tcPr>
          <w:p w14:paraId="2DDAB85C"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w:t>
            </w:r>
          </w:p>
        </w:tc>
        <w:tc>
          <w:tcPr>
            <w:tcW w:w="637" w:type="dxa"/>
            <w:tcBorders>
              <w:top w:val="nil"/>
              <w:left w:val="nil"/>
              <w:bottom w:val="nil"/>
              <w:right w:val="nil"/>
            </w:tcBorders>
            <w:shd w:val="clear" w:color="000000" w:fill="FFFFFF"/>
            <w:noWrap/>
            <w:vAlign w:val="bottom"/>
            <w:hideMark/>
          </w:tcPr>
          <w:p w14:paraId="3ADF7FE8"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w:t>
            </w:r>
          </w:p>
        </w:tc>
        <w:tc>
          <w:tcPr>
            <w:tcW w:w="637" w:type="dxa"/>
            <w:tcBorders>
              <w:top w:val="nil"/>
              <w:left w:val="nil"/>
              <w:bottom w:val="nil"/>
              <w:right w:val="nil"/>
            </w:tcBorders>
            <w:shd w:val="clear" w:color="000000" w:fill="FFFFFF"/>
            <w:noWrap/>
            <w:vAlign w:val="bottom"/>
            <w:hideMark/>
          </w:tcPr>
          <w:p w14:paraId="2B3AC2FF"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312</w:t>
            </w:r>
          </w:p>
        </w:tc>
        <w:tc>
          <w:tcPr>
            <w:tcW w:w="637" w:type="dxa"/>
            <w:tcBorders>
              <w:top w:val="nil"/>
              <w:left w:val="nil"/>
              <w:bottom w:val="nil"/>
              <w:right w:val="nil"/>
            </w:tcBorders>
            <w:shd w:val="clear" w:color="000000" w:fill="FFFFFF"/>
            <w:noWrap/>
            <w:vAlign w:val="bottom"/>
            <w:hideMark/>
          </w:tcPr>
          <w:p w14:paraId="085770B4"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314</w:t>
            </w:r>
          </w:p>
        </w:tc>
        <w:tc>
          <w:tcPr>
            <w:tcW w:w="637" w:type="dxa"/>
            <w:tcBorders>
              <w:top w:val="nil"/>
              <w:left w:val="nil"/>
              <w:bottom w:val="nil"/>
              <w:right w:val="nil"/>
            </w:tcBorders>
            <w:shd w:val="clear" w:color="000000" w:fill="FFFFFF"/>
            <w:noWrap/>
            <w:vAlign w:val="bottom"/>
            <w:hideMark/>
          </w:tcPr>
          <w:p w14:paraId="1D8B687C"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317</w:t>
            </w:r>
          </w:p>
        </w:tc>
        <w:tc>
          <w:tcPr>
            <w:tcW w:w="637" w:type="dxa"/>
            <w:tcBorders>
              <w:top w:val="nil"/>
              <w:left w:val="nil"/>
              <w:bottom w:val="nil"/>
              <w:right w:val="nil"/>
            </w:tcBorders>
            <w:shd w:val="clear" w:color="000000" w:fill="FFFFFF"/>
            <w:noWrap/>
            <w:vAlign w:val="bottom"/>
            <w:hideMark/>
          </w:tcPr>
          <w:p w14:paraId="08340E47"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318</w:t>
            </w:r>
          </w:p>
        </w:tc>
        <w:tc>
          <w:tcPr>
            <w:tcW w:w="637" w:type="dxa"/>
            <w:tcBorders>
              <w:top w:val="nil"/>
              <w:left w:val="nil"/>
              <w:bottom w:val="nil"/>
              <w:right w:val="nil"/>
            </w:tcBorders>
            <w:shd w:val="clear" w:color="000000" w:fill="FFFFFF"/>
            <w:noWrap/>
            <w:vAlign w:val="bottom"/>
            <w:hideMark/>
          </w:tcPr>
          <w:p w14:paraId="50147A3B"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320</w:t>
            </w:r>
          </w:p>
        </w:tc>
        <w:tc>
          <w:tcPr>
            <w:tcW w:w="637" w:type="dxa"/>
            <w:tcBorders>
              <w:top w:val="nil"/>
              <w:left w:val="nil"/>
              <w:bottom w:val="nil"/>
              <w:right w:val="nil"/>
            </w:tcBorders>
            <w:shd w:val="clear" w:color="000000" w:fill="FFFFFF"/>
            <w:noWrap/>
            <w:vAlign w:val="bottom"/>
            <w:hideMark/>
          </w:tcPr>
          <w:p w14:paraId="3CA20B5E"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323</w:t>
            </w:r>
          </w:p>
        </w:tc>
        <w:tc>
          <w:tcPr>
            <w:tcW w:w="637" w:type="dxa"/>
            <w:tcBorders>
              <w:top w:val="nil"/>
              <w:left w:val="nil"/>
              <w:bottom w:val="nil"/>
              <w:right w:val="nil"/>
            </w:tcBorders>
            <w:shd w:val="clear" w:color="000000" w:fill="FFFFFF"/>
            <w:noWrap/>
            <w:vAlign w:val="bottom"/>
            <w:hideMark/>
          </w:tcPr>
          <w:p w14:paraId="2F9AD823"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325</w:t>
            </w:r>
          </w:p>
        </w:tc>
        <w:tc>
          <w:tcPr>
            <w:tcW w:w="637" w:type="dxa"/>
            <w:tcBorders>
              <w:top w:val="nil"/>
              <w:left w:val="nil"/>
              <w:bottom w:val="nil"/>
              <w:right w:val="nil"/>
            </w:tcBorders>
            <w:shd w:val="clear" w:color="000000" w:fill="FFFFFF"/>
            <w:noWrap/>
            <w:vAlign w:val="bottom"/>
            <w:hideMark/>
          </w:tcPr>
          <w:p w14:paraId="62627906"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326</w:t>
            </w:r>
          </w:p>
        </w:tc>
      </w:tr>
      <w:tr w:rsidR="003621AB" w:rsidRPr="00A7316E" w14:paraId="0297B1CB" w14:textId="77777777" w:rsidTr="004636C7">
        <w:trPr>
          <w:trHeight w:val="269"/>
        </w:trPr>
        <w:tc>
          <w:tcPr>
            <w:tcW w:w="2970" w:type="dxa"/>
            <w:tcBorders>
              <w:top w:val="nil"/>
              <w:left w:val="nil"/>
              <w:bottom w:val="nil"/>
              <w:right w:val="nil"/>
            </w:tcBorders>
            <w:shd w:val="clear" w:color="000000" w:fill="FFFFFF"/>
            <w:noWrap/>
            <w:vAlign w:val="bottom"/>
            <w:hideMark/>
          </w:tcPr>
          <w:p w14:paraId="378500B3" w14:textId="77777777" w:rsidR="003621AB" w:rsidRPr="00A7316E" w:rsidRDefault="003621AB" w:rsidP="004636C7">
            <w:pPr>
              <w:spacing w:after="0" w:line="360" w:lineRule="auto"/>
              <w:rPr>
                <w:rFonts w:ascii="Sylfaen" w:hAnsi="Sylfaen" w:cs="Arial"/>
                <w:sz w:val="18"/>
                <w:szCs w:val="18"/>
              </w:rPr>
            </w:pPr>
          </w:p>
        </w:tc>
        <w:tc>
          <w:tcPr>
            <w:tcW w:w="267" w:type="dxa"/>
            <w:tcBorders>
              <w:top w:val="nil"/>
              <w:left w:val="nil"/>
              <w:bottom w:val="nil"/>
              <w:right w:val="nil"/>
            </w:tcBorders>
            <w:shd w:val="clear" w:color="000000" w:fill="FFFFFF"/>
            <w:noWrap/>
            <w:vAlign w:val="bottom"/>
            <w:hideMark/>
          </w:tcPr>
          <w:p w14:paraId="04789EC9" w14:textId="77777777" w:rsidR="003621AB" w:rsidRPr="00A7316E" w:rsidRDefault="003621AB" w:rsidP="004636C7">
            <w:pPr>
              <w:spacing w:after="0" w:line="360" w:lineRule="auto"/>
              <w:rPr>
                <w:rFonts w:ascii="Arial" w:hAnsi="Arial" w:cs="Arial"/>
                <w:sz w:val="18"/>
                <w:szCs w:val="18"/>
              </w:rPr>
            </w:pPr>
          </w:p>
        </w:tc>
        <w:tc>
          <w:tcPr>
            <w:tcW w:w="904" w:type="dxa"/>
            <w:tcBorders>
              <w:top w:val="nil"/>
              <w:left w:val="nil"/>
              <w:bottom w:val="nil"/>
              <w:right w:val="nil"/>
            </w:tcBorders>
            <w:shd w:val="clear" w:color="000000" w:fill="FFFFFF"/>
            <w:noWrap/>
            <w:vAlign w:val="bottom"/>
            <w:hideMark/>
          </w:tcPr>
          <w:p w14:paraId="22702AA3"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442069BC"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2A8525D1"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51089891"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51D1E41E"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7C292CE2"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52ABE013"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26C00A0D"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304E63B3"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4A538EBC" w14:textId="77777777" w:rsidR="003621AB" w:rsidRPr="00A7316E" w:rsidRDefault="003621AB" w:rsidP="004636C7">
            <w:pPr>
              <w:spacing w:after="0" w:line="360" w:lineRule="auto"/>
              <w:jc w:val="right"/>
              <w:rPr>
                <w:rFonts w:ascii="Arial" w:hAnsi="Arial" w:cs="Arial"/>
                <w:sz w:val="18"/>
                <w:szCs w:val="18"/>
              </w:rPr>
            </w:pPr>
          </w:p>
        </w:tc>
      </w:tr>
      <w:tr w:rsidR="003621AB" w:rsidRPr="00A7316E" w14:paraId="5E92896F" w14:textId="77777777" w:rsidTr="004636C7">
        <w:trPr>
          <w:trHeight w:val="269"/>
        </w:trPr>
        <w:tc>
          <w:tcPr>
            <w:tcW w:w="2970" w:type="dxa"/>
            <w:tcBorders>
              <w:top w:val="nil"/>
              <w:left w:val="nil"/>
              <w:bottom w:val="nil"/>
              <w:right w:val="nil"/>
            </w:tcBorders>
            <w:shd w:val="clear" w:color="000000" w:fill="FFFFFF"/>
            <w:noWrap/>
            <w:vAlign w:val="bottom"/>
            <w:hideMark/>
          </w:tcPr>
          <w:p w14:paraId="108C7704" w14:textId="2C28DB1A" w:rsidR="003621AB" w:rsidRPr="00A7316E" w:rsidRDefault="006F6B3D" w:rsidP="004636C7">
            <w:pPr>
              <w:spacing w:after="0" w:line="360" w:lineRule="auto"/>
              <w:rPr>
                <w:rFonts w:ascii="Sylfaen" w:hAnsi="Sylfaen" w:cs="Arial"/>
                <w:color w:val="000000"/>
                <w:sz w:val="18"/>
                <w:szCs w:val="18"/>
              </w:rPr>
            </w:pPr>
            <w:r>
              <w:rPr>
                <w:rFonts w:ascii="Sylfaen" w:hAnsi="Sylfaen" w:cs="Arial"/>
                <w:color w:val="000000"/>
                <w:sz w:val="18"/>
                <w:szCs w:val="18"/>
                <w:lang w:val="en-US"/>
              </w:rPr>
              <w:t>A</w:t>
            </w:r>
            <w:proofErr w:type="spellStart"/>
            <w:r w:rsidRPr="006F6B3D">
              <w:rPr>
                <w:rFonts w:ascii="Sylfaen" w:hAnsi="Sylfaen" w:cs="Arial"/>
                <w:color w:val="000000"/>
                <w:sz w:val="18"/>
                <w:szCs w:val="18"/>
              </w:rPr>
              <w:t>ccrued</w:t>
            </w:r>
            <w:proofErr w:type="spellEnd"/>
            <w:r w:rsidRPr="006F6B3D">
              <w:rPr>
                <w:rFonts w:ascii="Sylfaen" w:hAnsi="Sylfaen" w:cs="Arial"/>
                <w:color w:val="000000"/>
                <w:sz w:val="18"/>
                <w:szCs w:val="18"/>
              </w:rPr>
              <w:t xml:space="preserve"> </w:t>
            </w:r>
            <w:proofErr w:type="spellStart"/>
            <w:r w:rsidRPr="006F6B3D">
              <w:rPr>
                <w:rFonts w:ascii="Sylfaen" w:hAnsi="Sylfaen" w:cs="Arial"/>
                <w:color w:val="000000"/>
                <w:sz w:val="18"/>
                <w:szCs w:val="18"/>
              </w:rPr>
              <w:t>financial</w:t>
            </w:r>
            <w:proofErr w:type="spellEnd"/>
            <w:r w:rsidRPr="006F6B3D">
              <w:rPr>
                <w:rFonts w:ascii="Sylfaen" w:hAnsi="Sylfaen" w:cs="Arial"/>
                <w:color w:val="000000"/>
                <w:sz w:val="18"/>
                <w:szCs w:val="18"/>
              </w:rPr>
              <w:t xml:space="preserve"> </w:t>
            </w:r>
            <w:proofErr w:type="spellStart"/>
            <w:r w:rsidRPr="006F6B3D">
              <w:rPr>
                <w:rFonts w:ascii="Sylfaen" w:hAnsi="Sylfaen" w:cs="Arial"/>
                <w:color w:val="000000"/>
                <w:sz w:val="18"/>
                <w:szCs w:val="18"/>
              </w:rPr>
              <w:t>expense</w:t>
            </w:r>
            <w:proofErr w:type="spellEnd"/>
          </w:p>
        </w:tc>
        <w:tc>
          <w:tcPr>
            <w:tcW w:w="267" w:type="dxa"/>
            <w:tcBorders>
              <w:top w:val="nil"/>
              <w:left w:val="nil"/>
              <w:bottom w:val="nil"/>
              <w:right w:val="nil"/>
            </w:tcBorders>
            <w:shd w:val="clear" w:color="000000" w:fill="FFFFFF"/>
            <w:noWrap/>
            <w:vAlign w:val="bottom"/>
            <w:hideMark/>
          </w:tcPr>
          <w:p w14:paraId="77BE85C1" w14:textId="77777777" w:rsidR="003621AB" w:rsidRPr="00A7316E" w:rsidRDefault="003621AB" w:rsidP="004636C7">
            <w:pPr>
              <w:spacing w:after="0" w:line="360" w:lineRule="auto"/>
              <w:rPr>
                <w:rFonts w:ascii="Arial" w:hAnsi="Arial" w:cs="Arial"/>
                <w:sz w:val="18"/>
                <w:szCs w:val="18"/>
              </w:rPr>
            </w:pPr>
          </w:p>
        </w:tc>
        <w:tc>
          <w:tcPr>
            <w:tcW w:w="904" w:type="dxa"/>
            <w:tcBorders>
              <w:top w:val="nil"/>
              <w:left w:val="nil"/>
              <w:bottom w:val="nil"/>
              <w:right w:val="nil"/>
            </w:tcBorders>
            <w:shd w:val="clear" w:color="000000" w:fill="FFFFFF"/>
            <w:noWrap/>
            <w:vAlign w:val="bottom"/>
            <w:hideMark/>
          </w:tcPr>
          <w:p w14:paraId="631E41E2"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(51)</w:t>
            </w:r>
          </w:p>
        </w:tc>
        <w:tc>
          <w:tcPr>
            <w:tcW w:w="637" w:type="dxa"/>
            <w:tcBorders>
              <w:top w:val="nil"/>
              <w:left w:val="nil"/>
              <w:bottom w:val="nil"/>
              <w:right w:val="nil"/>
            </w:tcBorders>
            <w:shd w:val="clear" w:color="000000" w:fill="FFFFFF"/>
            <w:noWrap/>
            <w:vAlign w:val="bottom"/>
            <w:hideMark/>
          </w:tcPr>
          <w:p w14:paraId="1AD27636"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(208)</w:t>
            </w:r>
          </w:p>
        </w:tc>
        <w:tc>
          <w:tcPr>
            <w:tcW w:w="637" w:type="dxa"/>
            <w:tcBorders>
              <w:top w:val="nil"/>
              <w:left w:val="nil"/>
              <w:bottom w:val="nil"/>
              <w:right w:val="nil"/>
            </w:tcBorders>
            <w:shd w:val="clear" w:color="000000" w:fill="FFFFFF"/>
            <w:noWrap/>
            <w:vAlign w:val="bottom"/>
            <w:hideMark/>
          </w:tcPr>
          <w:p w14:paraId="170DB9CE"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(194)</w:t>
            </w:r>
          </w:p>
        </w:tc>
        <w:tc>
          <w:tcPr>
            <w:tcW w:w="637" w:type="dxa"/>
            <w:tcBorders>
              <w:top w:val="nil"/>
              <w:left w:val="nil"/>
              <w:bottom w:val="nil"/>
              <w:right w:val="nil"/>
            </w:tcBorders>
            <w:shd w:val="clear" w:color="000000" w:fill="FFFFFF"/>
            <w:noWrap/>
            <w:vAlign w:val="bottom"/>
            <w:hideMark/>
          </w:tcPr>
          <w:p w14:paraId="049DD28E"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(180)</w:t>
            </w:r>
          </w:p>
        </w:tc>
        <w:tc>
          <w:tcPr>
            <w:tcW w:w="637" w:type="dxa"/>
            <w:tcBorders>
              <w:top w:val="nil"/>
              <w:left w:val="nil"/>
              <w:bottom w:val="nil"/>
              <w:right w:val="nil"/>
            </w:tcBorders>
            <w:shd w:val="clear" w:color="000000" w:fill="FFFFFF"/>
            <w:noWrap/>
            <w:vAlign w:val="bottom"/>
            <w:hideMark/>
          </w:tcPr>
          <w:p w14:paraId="35A34656"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(164)</w:t>
            </w:r>
          </w:p>
        </w:tc>
        <w:tc>
          <w:tcPr>
            <w:tcW w:w="637" w:type="dxa"/>
            <w:tcBorders>
              <w:top w:val="nil"/>
              <w:left w:val="nil"/>
              <w:bottom w:val="nil"/>
              <w:right w:val="nil"/>
            </w:tcBorders>
            <w:shd w:val="clear" w:color="000000" w:fill="FFFFFF"/>
            <w:noWrap/>
            <w:vAlign w:val="bottom"/>
            <w:hideMark/>
          </w:tcPr>
          <w:p w14:paraId="53CE2649"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(146)</w:t>
            </w:r>
          </w:p>
        </w:tc>
        <w:tc>
          <w:tcPr>
            <w:tcW w:w="637" w:type="dxa"/>
            <w:tcBorders>
              <w:top w:val="nil"/>
              <w:left w:val="nil"/>
              <w:bottom w:val="nil"/>
              <w:right w:val="nil"/>
            </w:tcBorders>
            <w:shd w:val="clear" w:color="000000" w:fill="FFFFFF"/>
            <w:noWrap/>
            <w:vAlign w:val="bottom"/>
            <w:hideMark/>
          </w:tcPr>
          <w:p w14:paraId="269F9E94"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(127)</w:t>
            </w:r>
          </w:p>
        </w:tc>
        <w:tc>
          <w:tcPr>
            <w:tcW w:w="637" w:type="dxa"/>
            <w:tcBorders>
              <w:top w:val="nil"/>
              <w:left w:val="nil"/>
              <w:bottom w:val="nil"/>
              <w:right w:val="nil"/>
            </w:tcBorders>
            <w:shd w:val="clear" w:color="000000" w:fill="FFFFFF"/>
            <w:noWrap/>
            <w:vAlign w:val="bottom"/>
            <w:hideMark/>
          </w:tcPr>
          <w:p w14:paraId="5493685C"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(106)</w:t>
            </w:r>
          </w:p>
        </w:tc>
        <w:tc>
          <w:tcPr>
            <w:tcW w:w="637" w:type="dxa"/>
            <w:tcBorders>
              <w:top w:val="nil"/>
              <w:left w:val="nil"/>
              <w:bottom w:val="nil"/>
              <w:right w:val="nil"/>
            </w:tcBorders>
            <w:shd w:val="clear" w:color="000000" w:fill="FFFFFF"/>
            <w:noWrap/>
            <w:vAlign w:val="bottom"/>
            <w:hideMark/>
          </w:tcPr>
          <w:p w14:paraId="36176E09"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(83)</w:t>
            </w:r>
          </w:p>
        </w:tc>
        <w:tc>
          <w:tcPr>
            <w:tcW w:w="637" w:type="dxa"/>
            <w:tcBorders>
              <w:top w:val="nil"/>
              <w:left w:val="nil"/>
              <w:bottom w:val="nil"/>
              <w:right w:val="nil"/>
            </w:tcBorders>
            <w:shd w:val="clear" w:color="000000" w:fill="FFFFFF"/>
            <w:noWrap/>
            <w:vAlign w:val="bottom"/>
            <w:hideMark/>
          </w:tcPr>
          <w:p w14:paraId="3BE5163A"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(58)</w:t>
            </w:r>
          </w:p>
        </w:tc>
      </w:tr>
      <w:tr w:rsidR="003621AB" w:rsidRPr="00A7316E" w14:paraId="6BEE83A3" w14:textId="77777777" w:rsidTr="004636C7">
        <w:trPr>
          <w:trHeight w:val="269"/>
        </w:trPr>
        <w:tc>
          <w:tcPr>
            <w:tcW w:w="2970" w:type="dxa"/>
            <w:tcBorders>
              <w:top w:val="nil"/>
              <w:left w:val="nil"/>
              <w:bottom w:val="single" w:sz="4" w:space="0" w:color="auto"/>
              <w:right w:val="nil"/>
            </w:tcBorders>
            <w:shd w:val="clear" w:color="000000" w:fill="FFFFFF"/>
            <w:noWrap/>
            <w:vAlign w:val="center"/>
            <w:hideMark/>
          </w:tcPr>
          <w:p w14:paraId="36AF4369" w14:textId="1336AC16" w:rsidR="003621AB" w:rsidRPr="00A7316E" w:rsidRDefault="006F6B3D" w:rsidP="004636C7">
            <w:pPr>
              <w:spacing w:after="0" w:line="360" w:lineRule="auto"/>
              <w:rPr>
                <w:rFonts w:ascii="Sylfaen" w:hAnsi="Sylfaen" w:cs="Arial"/>
                <w:sz w:val="18"/>
                <w:szCs w:val="18"/>
              </w:rPr>
            </w:pPr>
            <w:r>
              <w:rPr>
                <w:rFonts w:ascii="Sylfaen" w:hAnsi="Sylfaen" w:cs="Arial"/>
                <w:sz w:val="18"/>
                <w:szCs w:val="18"/>
                <w:lang w:val="en-US"/>
              </w:rPr>
              <w:t>F</w:t>
            </w:r>
            <w:proofErr w:type="spellStart"/>
            <w:r w:rsidRPr="006F6B3D">
              <w:rPr>
                <w:rFonts w:ascii="Sylfaen" w:hAnsi="Sylfaen" w:cs="Arial"/>
                <w:sz w:val="18"/>
                <w:szCs w:val="18"/>
              </w:rPr>
              <w:t>inancial</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income</w:t>
            </w:r>
            <w:proofErr w:type="spellEnd"/>
          </w:p>
        </w:tc>
        <w:tc>
          <w:tcPr>
            <w:tcW w:w="267" w:type="dxa"/>
            <w:tcBorders>
              <w:top w:val="nil"/>
              <w:left w:val="nil"/>
              <w:bottom w:val="nil"/>
              <w:right w:val="nil"/>
            </w:tcBorders>
            <w:shd w:val="clear" w:color="000000" w:fill="FFFFFF"/>
            <w:noWrap/>
            <w:vAlign w:val="bottom"/>
            <w:hideMark/>
          </w:tcPr>
          <w:p w14:paraId="7CB9F60C" w14:textId="77777777" w:rsidR="003621AB" w:rsidRPr="00A7316E" w:rsidRDefault="003621AB" w:rsidP="004636C7">
            <w:pPr>
              <w:spacing w:after="0" w:line="360" w:lineRule="auto"/>
              <w:rPr>
                <w:rFonts w:ascii="Arial" w:hAnsi="Arial" w:cs="Arial"/>
                <w:sz w:val="18"/>
                <w:szCs w:val="18"/>
              </w:rPr>
            </w:pPr>
          </w:p>
        </w:tc>
        <w:tc>
          <w:tcPr>
            <w:tcW w:w="904" w:type="dxa"/>
            <w:tcBorders>
              <w:top w:val="nil"/>
              <w:left w:val="nil"/>
              <w:bottom w:val="single" w:sz="4" w:space="0" w:color="auto"/>
              <w:right w:val="nil"/>
            </w:tcBorders>
            <w:shd w:val="clear" w:color="000000" w:fill="FFFFFF"/>
            <w:noWrap/>
            <w:vAlign w:val="bottom"/>
            <w:hideMark/>
          </w:tcPr>
          <w:p w14:paraId="05212193"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single" w:sz="4" w:space="0" w:color="auto"/>
              <w:right w:val="nil"/>
            </w:tcBorders>
            <w:shd w:val="clear" w:color="000000" w:fill="FFFFFF"/>
            <w:noWrap/>
            <w:vAlign w:val="bottom"/>
            <w:hideMark/>
          </w:tcPr>
          <w:p w14:paraId="6311B794"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single" w:sz="4" w:space="0" w:color="auto"/>
              <w:right w:val="nil"/>
            </w:tcBorders>
            <w:shd w:val="clear" w:color="000000" w:fill="FFFFFF"/>
            <w:noWrap/>
            <w:vAlign w:val="bottom"/>
            <w:hideMark/>
          </w:tcPr>
          <w:p w14:paraId="39BC84EE"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single" w:sz="4" w:space="0" w:color="auto"/>
              <w:right w:val="nil"/>
            </w:tcBorders>
            <w:shd w:val="clear" w:color="000000" w:fill="FFFFFF"/>
            <w:noWrap/>
            <w:vAlign w:val="bottom"/>
            <w:hideMark/>
          </w:tcPr>
          <w:p w14:paraId="104461F9"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single" w:sz="4" w:space="0" w:color="auto"/>
              <w:right w:val="nil"/>
            </w:tcBorders>
            <w:shd w:val="clear" w:color="000000" w:fill="FFFFFF"/>
            <w:noWrap/>
            <w:vAlign w:val="bottom"/>
            <w:hideMark/>
          </w:tcPr>
          <w:p w14:paraId="2A6F5A2F"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single" w:sz="4" w:space="0" w:color="auto"/>
              <w:right w:val="nil"/>
            </w:tcBorders>
            <w:shd w:val="clear" w:color="000000" w:fill="FFFFFF"/>
            <w:noWrap/>
            <w:vAlign w:val="bottom"/>
            <w:hideMark/>
          </w:tcPr>
          <w:p w14:paraId="0CE396EB"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single" w:sz="4" w:space="0" w:color="auto"/>
              <w:right w:val="nil"/>
            </w:tcBorders>
            <w:shd w:val="clear" w:color="000000" w:fill="FFFFFF"/>
            <w:noWrap/>
            <w:vAlign w:val="bottom"/>
            <w:hideMark/>
          </w:tcPr>
          <w:p w14:paraId="122160AF"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single" w:sz="4" w:space="0" w:color="auto"/>
              <w:right w:val="nil"/>
            </w:tcBorders>
            <w:shd w:val="clear" w:color="000000" w:fill="FFFFFF"/>
            <w:noWrap/>
            <w:vAlign w:val="bottom"/>
            <w:hideMark/>
          </w:tcPr>
          <w:p w14:paraId="2586CC9A"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single" w:sz="4" w:space="0" w:color="auto"/>
              <w:right w:val="nil"/>
            </w:tcBorders>
            <w:shd w:val="clear" w:color="000000" w:fill="FFFFFF"/>
            <w:noWrap/>
            <w:vAlign w:val="bottom"/>
            <w:hideMark/>
          </w:tcPr>
          <w:p w14:paraId="3F63FE2C"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single" w:sz="4" w:space="0" w:color="auto"/>
              <w:right w:val="nil"/>
            </w:tcBorders>
            <w:shd w:val="clear" w:color="000000" w:fill="FFFFFF"/>
            <w:noWrap/>
            <w:vAlign w:val="bottom"/>
            <w:hideMark/>
          </w:tcPr>
          <w:p w14:paraId="7A1AA9BC"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r>
      <w:tr w:rsidR="003621AB" w:rsidRPr="00A7316E" w14:paraId="065F25EE" w14:textId="77777777" w:rsidTr="004636C7">
        <w:trPr>
          <w:trHeight w:val="269"/>
        </w:trPr>
        <w:tc>
          <w:tcPr>
            <w:tcW w:w="2970" w:type="dxa"/>
            <w:tcBorders>
              <w:top w:val="nil"/>
              <w:left w:val="nil"/>
              <w:bottom w:val="nil"/>
              <w:right w:val="nil"/>
            </w:tcBorders>
            <w:shd w:val="clear" w:color="000000" w:fill="FFFFFF"/>
            <w:noWrap/>
            <w:vAlign w:val="center"/>
            <w:hideMark/>
          </w:tcPr>
          <w:p w14:paraId="383CE53F" w14:textId="47A40BB0" w:rsidR="003621AB" w:rsidRPr="00A7316E" w:rsidRDefault="006F6B3D" w:rsidP="004636C7">
            <w:pPr>
              <w:spacing w:after="0" w:line="360" w:lineRule="auto"/>
              <w:rPr>
                <w:rFonts w:ascii="Sylfaen" w:hAnsi="Sylfaen" w:cs="Arial"/>
                <w:b/>
                <w:bCs/>
                <w:sz w:val="18"/>
                <w:szCs w:val="18"/>
              </w:rPr>
            </w:pPr>
            <w:proofErr w:type="spellStart"/>
            <w:r w:rsidRPr="006F6B3D">
              <w:rPr>
                <w:rFonts w:ascii="Sylfaen" w:hAnsi="Sylfaen" w:cs="Arial"/>
                <w:b/>
                <w:bCs/>
                <w:sz w:val="18"/>
                <w:szCs w:val="18"/>
              </w:rPr>
              <w:t>Profit</w:t>
            </w:r>
            <w:proofErr w:type="spellEnd"/>
            <w:r w:rsidRPr="006F6B3D">
              <w:rPr>
                <w:rFonts w:ascii="Sylfaen" w:hAnsi="Sylfaen" w:cs="Arial"/>
                <w:b/>
                <w:bCs/>
                <w:sz w:val="18"/>
                <w:szCs w:val="18"/>
              </w:rPr>
              <w:t>/(</w:t>
            </w:r>
            <w:proofErr w:type="spellStart"/>
            <w:r w:rsidRPr="006F6B3D">
              <w:rPr>
                <w:rFonts w:ascii="Sylfaen" w:hAnsi="Sylfaen" w:cs="Arial"/>
                <w:b/>
                <w:bCs/>
                <w:sz w:val="18"/>
                <w:szCs w:val="18"/>
              </w:rPr>
              <w:t>loss</w:t>
            </w:r>
            <w:proofErr w:type="spellEnd"/>
            <w:r w:rsidRPr="006F6B3D">
              <w:rPr>
                <w:rFonts w:ascii="Sylfaen" w:hAnsi="Sylfaen" w:cs="Arial"/>
                <w:b/>
                <w:bCs/>
                <w:sz w:val="18"/>
                <w:szCs w:val="18"/>
              </w:rPr>
              <w:t xml:space="preserve">) </w:t>
            </w:r>
            <w:proofErr w:type="spellStart"/>
            <w:r w:rsidRPr="006F6B3D">
              <w:rPr>
                <w:rFonts w:ascii="Sylfaen" w:hAnsi="Sylfaen" w:cs="Arial"/>
                <w:b/>
                <w:bCs/>
                <w:sz w:val="18"/>
                <w:szCs w:val="18"/>
              </w:rPr>
              <w:t>before</w:t>
            </w:r>
            <w:proofErr w:type="spellEnd"/>
            <w:r w:rsidRPr="006F6B3D">
              <w:rPr>
                <w:rFonts w:ascii="Sylfaen" w:hAnsi="Sylfaen" w:cs="Arial"/>
                <w:b/>
                <w:bCs/>
                <w:sz w:val="18"/>
                <w:szCs w:val="18"/>
              </w:rPr>
              <w:t xml:space="preserve"> </w:t>
            </w:r>
            <w:proofErr w:type="spellStart"/>
            <w:r w:rsidRPr="006F6B3D">
              <w:rPr>
                <w:rFonts w:ascii="Sylfaen" w:hAnsi="Sylfaen" w:cs="Arial"/>
                <w:b/>
                <w:bCs/>
                <w:sz w:val="18"/>
                <w:szCs w:val="18"/>
              </w:rPr>
              <w:t>tax</w:t>
            </w:r>
            <w:proofErr w:type="spellEnd"/>
          </w:p>
        </w:tc>
        <w:tc>
          <w:tcPr>
            <w:tcW w:w="267" w:type="dxa"/>
            <w:tcBorders>
              <w:top w:val="nil"/>
              <w:left w:val="nil"/>
              <w:bottom w:val="nil"/>
              <w:right w:val="nil"/>
            </w:tcBorders>
            <w:shd w:val="clear" w:color="000000" w:fill="FFFFFF"/>
            <w:noWrap/>
            <w:vAlign w:val="bottom"/>
            <w:hideMark/>
          </w:tcPr>
          <w:p w14:paraId="1333846C" w14:textId="77777777" w:rsidR="003621AB" w:rsidRPr="00A7316E" w:rsidRDefault="003621AB" w:rsidP="004636C7">
            <w:pPr>
              <w:spacing w:after="0" w:line="360" w:lineRule="auto"/>
              <w:rPr>
                <w:rFonts w:ascii="Arial" w:hAnsi="Arial" w:cs="Arial"/>
                <w:sz w:val="18"/>
                <w:szCs w:val="18"/>
              </w:rPr>
            </w:pPr>
          </w:p>
        </w:tc>
        <w:tc>
          <w:tcPr>
            <w:tcW w:w="904" w:type="dxa"/>
            <w:tcBorders>
              <w:top w:val="nil"/>
              <w:left w:val="nil"/>
              <w:bottom w:val="nil"/>
              <w:right w:val="nil"/>
            </w:tcBorders>
            <w:shd w:val="clear" w:color="000000" w:fill="FFFFFF"/>
            <w:noWrap/>
            <w:vAlign w:val="bottom"/>
            <w:hideMark/>
          </w:tcPr>
          <w:p w14:paraId="3A6BD13E"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(51)</w:t>
            </w:r>
          </w:p>
        </w:tc>
        <w:tc>
          <w:tcPr>
            <w:tcW w:w="637" w:type="dxa"/>
            <w:tcBorders>
              <w:top w:val="nil"/>
              <w:left w:val="nil"/>
              <w:bottom w:val="nil"/>
              <w:right w:val="nil"/>
            </w:tcBorders>
            <w:shd w:val="clear" w:color="000000" w:fill="FFFFFF"/>
            <w:noWrap/>
            <w:vAlign w:val="bottom"/>
            <w:hideMark/>
          </w:tcPr>
          <w:p w14:paraId="5546FF3B"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(208)</w:t>
            </w:r>
          </w:p>
        </w:tc>
        <w:tc>
          <w:tcPr>
            <w:tcW w:w="637" w:type="dxa"/>
            <w:tcBorders>
              <w:top w:val="nil"/>
              <w:left w:val="nil"/>
              <w:bottom w:val="nil"/>
              <w:right w:val="nil"/>
            </w:tcBorders>
            <w:shd w:val="clear" w:color="000000" w:fill="FFFFFF"/>
            <w:noWrap/>
            <w:vAlign w:val="bottom"/>
            <w:hideMark/>
          </w:tcPr>
          <w:p w14:paraId="1FBA4DC2"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117</w:t>
            </w:r>
          </w:p>
        </w:tc>
        <w:tc>
          <w:tcPr>
            <w:tcW w:w="637" w:type="dxa"/>
            <w:tcBorders>
              <w:top w:val="nil"/>
              <w:left w:val="nil"/>
              <w:bottom w:val="nil"/>
              <w:right w:val="nil"/>
            </w:tcBorders>
            <w:shd w:val="clear" w:color="000000" w:fill="FFFFFF"/>
            <w:noWrap/>
            <w:vAlign w:val="bottom"/>
            <w:hideMark/>
          </w:tcPr>
          <w:p w14:paraId="4945BE5A"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134</w:t>
            </w:r>
          </w:p>
        </w:tc>
        <w:tc>
          <w:tcPr>
            <w:tcW w:w="637" w:type="dxa"/>
            <w:tcBorders>
              <w:top w:val="nil"/>
              <w:left w:val="nil"/>
              <w:bottom w:val="nil"/>
              <w:right w:val="nil"/>
            </w:tcBorders>
            <w:shd w:val="clear" w:color="000000" w:fill="FFFFFF"/>
            <w:noWrap/>
            <w:vAlign w:val="bottom"/>
            <w:hideMark/>
          </w:tcPr>
          <w:p w14:paraId="13A4695A"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153</w:t>
            </w:r>
          </w:p>
        </w:tc>
        <w:tc>
          <w:tcPr>
            <w:tcW w:w="637" w:type="dxa"/>
            <w:tcBorders>
              <w:top w:val="nil"/>
              <w:left w:val="nil"/>
              <w:bottom w:val="nil"/>
              <w:right w:val="nil"/>
            </w:tcBorders>
            <w:shd w:val="clear" w:color="000000" w:fill="FFFFFF"/>
            <w:noWrap/>
            <w:vAlign w:val="bottom"/>
            <w:hideMark/>
          </w:tcPr>
          <w:p w14:paraId="256A4F54"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171</w:t>
            </w:r>
          </w:p>
        </w:tc>
        <w:tc>
          <w:tcPr>
            <w:tcW w:w="637" w:type="dxa"/>
            <w:tcBorders>
              <w:top w:val="nil"/>
              <w:left w:val="nil"/>
              <w:bottom w:val="nil"/>
              <w:right w:val="nil"/>
            </w:tcBorders>
            <w:shd w:val="clear" w:color="000000" w:fill="FFFFFF"/>
            <w:noWrap/>
            <w:vAlign w:val="bottom"/>
            <w:hideMark/>
          </w:tcPr>
          <w:p w14:paraId="7A7214BE"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193</w:t>
            </w:r>
          </w:p>
        </w:tc>
        <w:tc>
          <w:tcPr>
            <w:tcW w:w="637" w:type="dxa"/>
            <w:tcBorders>
              <w:top w:val="nil"/>
              <w:left w:val="nil"/>
              <w:bottom w:val="nil"/>
              <w:right w:val="nil"/>
            </w:tcBorders>
            <w:shd w:val="clear" w:color="000000" w:fill="FFFFFF"/>
            <w:noWrap/>
            <w:vAlign w:val="bottom"/>
            <w:hideMark/>
          </w:tcPr>
          <w:p w14:paraId="0592A4F4"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217</w:t>
            </w:r>
          </w:p>
        </w:tc>
        <w:tc>
          <w:tcPr>
            <w:tcW w:w="637" w:type="dxa"/>
            <w:tcBorders>
              <w:top w:val="nil"/>
              <w:left w:val="nil"/>
              <w:bottom w:val="nil"/>
              <w:right w:val="nil"/>
            </w:tcBorders>
            <w:shd w:val="clear" w:color="000000" w:fill="FFFFFF"/>
            <w:noWrap/>
            <w:vAlign w:val="bottom"/>
            <w:hideMark/>
          </w:tcPr>
          <w:p w14:paraId="65CED5B7"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242</w:t>
            </w:r>
          </w:p>
        </w:tc>
        <w:tc>
          <w:tcPr>
            <w:tcW w:w="637" w:type="dxa"/>
            <w:tcBorders>
              <w:top w:val="nil"/>
              <w:left w:val="nil"/>
              <w:bottom w:val="nil"/>
              <w:right w:val="nil"/>
            </w:tcBorders>
            <w:shd w:val="clear" w:color="000000" w:fill="FFFFFF"/>
            <w:noWrap/>
            <w:vAlign w:val="bottom"/>
            <w:hideMark/>
          </w:tcPr>
          <w:p w14:paraId="4AE9CCB5"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268</w:t>
            </w:r>
          </w:p>
        </w:tc>
      </w:tr>
      <w:tr w:rsidR="003621AB" w:rsidRPr="00A7316E" w14:paraId="3736A76F" w14:textId="77777777" w:rsidTr="004636C7">
        <w:trPr>
          <w:trHeight w:val="269"/>
        </w:trPr>
        <w:tc>
          <w:tcPr>
            <w:tcW w:w="2970" w:type="dxa"/>
            <w:tcBorders>
              <w:top w:val="nil"/>
              <w:left w:val="nil"/>
              <w:bottom w:val="nil"/>
              <w:right w:val="nil"/>
            </w:tcBorders>
            <w:shd w:val="clear" w:color="000000" w:fill="FFFFFF"/>
            <w:noWrap/>
            <w:vAlign w:val="center"/>
            <w:hideMark/>
          </w:tcPr>
          <w:p w14:paraId="0B3EDDB3" w14:textId="77777777" w:rsidR="003621AB" w:rsidRPr="00A7316E" w:rsidRDefault="003621AB" w:rsidP="004636C7">
            <w:pPr>
              <w:spacing w:after="0" w:line="360" w:lineRule="auto"/>
              <w:rPr>
                <w:rFonts w:ascii="Sylfaen" w:hAnsi="Sylfaen" w:cs="Arial"/>
                <w:b/>
                <w:bCs/>
                <w:sz w:val="18"/>
                <w:szCs w:val="18"/>
              </w:rPr>
            </w:pPr>
          </w:p>
        </w:tc>
        <w:tc>
          <w:tcPr>
            <w:tcW w:w="267" w:type="dxa"/>
            <w:tcBorders>
              <w:top w:val="nil"/>
              <w:left w:val="nil"/>
              <w:bottom w:val="nil"/>
              <w:right w:val="nil"/>
            </w:tcBorders>
            <w:shd w:val="clear" w:color="000000" w:fill="FFFFFF"/>
            <w:noWrap/>
            <w:vAlign w:val="bottom"/>
            <w:hideMark/>
          </w:tcPr>
          <w:p w14:paraId="05CBE563" w14:textId="77777777" w:rsidR="003621AB" w:rsidRPr="00A7316E" w:rsidRDefault="003621AB" w:rsidP="004636C7">
            <w:pPr>
              <w:spacing w:after="0" w:line="360" w:lineRule="auto"/>
              <w:rPr>
                <w:rFonts w:ascii="Arial" w:hAnsi="Arial" w:cs="Arial"/>
                <w:sz w:val="18"/>
                <w:szCs w:val="18"/>
              </w:rPr>
            </w:pPr>
          </w:p>
        </w:tc>
        <w:tc>
          <w:tcPr>
            <w:tcW w:w="904" w:type="dxa"/>
            <w:tcBorders>
              <w:top w:val="nil"/>
              <w:left w:val="nil"/>
              <w:bottom w:val="nil"/>
              <w:right w:val="nil"/>
            </w:tcBorders>
            <w:shd w:val="clear" w:color="000000" w:fill="FFFFFF"/>
            <w:noWrap/>
            <w:vAlign w:val="bottom"/>
            <w:hideMark/>
          </w:tcPr>
          <w:p w14:paraId="7A2BB3C5"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799C7E3B"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03A38C68"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344E25B5"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350965E0"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4496030A"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49FF671B"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662353CB"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74527C8B"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nil"/>
              <w:right w:val="nil"/>
            </w:tcBorders>
            <w:shd w:val="clear" w:color="000000" w:fill="FFFFFF"/>
            <w:noWrap/>
            <w:vAlign w:val="bottom"/>
            <w:hideMark/>
          </w:tcPr>
          <w:p w14:paraId="1B80CC9F" w14:textId="77777777" w:rsidR="003621AB" w:rsidRPr="00A7316E" w:rsidRDefault="003621AB" w:rsidP="004636C7">
            <w:pPr>
              <w:spacing w:after="0" w:line="360" w:lineRule="auto"/>
              <w:jc w:val="right"/>
              <w:rPr>
                <w:rFonts w:ascii="Arial" w:hAnsi="Arial" w:cs="Arial"/>
                <w:sz w:val="18"/>
                <w:szCs w:val="18"/>
              </w:rPr>
            </w:pPr>
          </w:p>
        </w:tc>
      </w:tr>
      <w:tr w:rsidR="003621AB" w:rsidRPr="00A7316E" w14:paraId="6D175165" w14:textId="77777777" w:rsidTr="004636C7">
        <w:trPr>
          <w:trHeight w:val="269"/>
        </w:trPr>
        <w:tc>
          <w:tcPr>
            <w:tcW w:w="2970" w:type="dxa"/>
            <w:tcBorders>
              <w:top w:val="nil"/>
              <w:left w:val="nil"/>
              <w:bottom w:val="nil"/>
              <w:right w:val="nil"/>
            </w:tcBorders>
            <w:shd w:val="clear" w:color="000000" w:fill="FFFFFF"/>
            <w:noWrap/>
            <w:vAlign w:val="center"/>
            <w:hideMark/>
          </w:tcPr>
          <w:p w14:paraId="3F18A0BB" w14:textId="77777777" w:rsidR="006F6B3D" w:rsidRDefault="006F6B3D" w:rsidP="004636C7">
            <w:pPr>
              <w:spacing w:after="0" w:line="360" w:lineRule="auto"/>
              <w:rPr>
                <w:rFonts w:ascii="Sylfaen" w:hAnsi="Sylfaen" w:cs="Arial"/>
                <w:sz w:val="18"/>
                <w:szCs w:val="18"/>
              </w:rPr>
            </w:pPr>
            <w:r>
              <w:rPr>
                <w:rFonts w:ascii="Sylfaen" w:hAnsi="Sylfaen" w:cs="Arial"/>
                <w:sz w:val="18"/>
                <w:szCs w:val="18"/>
                <w:lang w:val="en-US"/>
              </w:rPr>
              <w:t>P</w:t>
            </w:r>
            <w:proofErr w:type="spellStart"/>
            <w:r w:rsidRPr="006F6B3D">
              <w:rPr>
                <w:rFonts w:ascii="Sylfaen" w:hAnsi="Sylfaen" w:cs="Arial"/>
                <w:sz w:val="18"/>
                <w:szCs w:val="18"/>
              </w:rPr>
              <w:t>rofit</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tax</w:t>
            </w:r>
            <w:r w:rsidR="003621AB" w:rsidRPr="00A7316E">
              <w:rPr>
                <w:rFonts w:ascii="Sylfaen" w:hAnsi="Sylfaen" w:cs="Arial"/>
                <w:sz w:val="18"/>
                <w:szCs w:val="18"/>
              </w:rPr>
              <w:t>ხ</w:t>
            </w:r>
            <w:proofErr w:type="spellEnd"/>
          </w:p>
          <w:p w14:paraId="46C22597" w14:textId="0D03B207" w:rsidR="003621AB" w:rsidRPr="00A7316E" w:rsidRDefault="006F6B3D" w:rsidP="004636C7">
            <w:pPr>
              <w:spacing w:after="0" w:line="360" w:lineRule="auto"/>
              <w:rPr>
                <w:rFonts w:ascii="Sylfaen" w:hAnsi="Sylfaen" w:cs="Arial"/>
                <w:sz w:val="18"/>
                <w:szCs w:val="18"/>
              </w:rPr>
            </w:pPr>
            <w:r>
              <w:rPr>
                <w:rFonts w:ascii="Sylfaen" w:hAnsi="Sylfaen" w:cs="Arial"/>
                <w:sz w:val="18"/>
                <w:szCs w:val="18"/>
                <w:lang w:val="en-US"/>
              </w:rPr>
              <w:t>B</w:t>
            </w:r>
            <w:proofErr w:type="spellStart"/>
            <w:r w:rsidRPr="006F6B3D">
              <w:rPr>
                <w:rFonts w:ascii="Sylfaen" w:hAnsi="Sylfaen" w:cs="Arial"/>
                <w:sz w:val="18"/>
                <w:szCs w:val="18"/>
              </w:rPr>
              <w:t>ear</w:t>
            </w:r>
            <w:proofErr w:type="spellEnd"/>
            <w:r w:rsidRPr="006F6B3D">
              <w:rPr>
                <w:rFonts w:ascii="Sylfaen" w:hAnsi="Sylfaen" w:cs="Arial"/>
                <w:sz w:val="18"/>
                <w:szCs w:val="18"/>
              </w:rPr>
              <w:t>/(</w:t>
            </w:r>
            <w:proofErr w:type="spellStart"/>
            <w:r w:rsidRPr="006F6B3D">
              <w:rPr>
                <w:rFonts w:ascii="Sylfaen" w:hAnsi="Sylfaen" w:cs="Arial"/>
                <w:sz w:val="18"/>
                <w:szCs w:val="18"/>
              </w:rPr>
              <w:t>income</w:t>
            </w:r>
            <w:proofErr w:type="spellEnd"/>
            <w:r w:rsidRPr="006F6B3D">
              <w:rPr>
                <w:rFonts w:ascii="Sylfaen" w:hAnsi="Sylfaen" w:cs="Arial"/>
                <w:sz w:val="18"/>
                <w:szCs w:val="18"/>
              </w:rPr>
              <w:t>)</w:t>
            </w:r>
          </w:p>
        </w:tc>
        <w:tc>
          <w:tcPr>
            <w:tcW w:w="267" w:type="dxa"/>
            <w:tcBorders>
              <w:top w:val="nil"/>
              <w:left w:val="nil"/>
              <w:bottom w:val="nil"/>
              <w:right w:val="nil"/>
            </w:tcBorders>
            <w:shd w:val="clear" w:color="000000" w:fill="FFFFFF"/>
            <w:noWrap/>
            <w:vAlign w:val="bottom"/>
            <w:hideMark/>
          </w:tcPr>
          <w:p w14:paraId="2128EAA6" w14:textId="77777777" w:rsidR="003621AB" w:rsidRPr="00A7316E" w:rsidRDefault="003621AB" w:rsidP="004636C7">
            <w:pPr>
              <w:spacing w:after="0" w:line="360" w:lineRule="auto"/>
              <w:rPr>
                <w:rFonts w:ascii="Arial" w:hAnsi="Arial" w:cs="Arial"/>
                <w:sz w:val="18"/>
                <w:szCs w:val="18"/>
              </w:rPr>
            </w:pPr>
          </w:p>
        </w:tc>
        <w:tc>
          <w:tcPr>
            <w:tcW w:w="904" w:type="dxa"/>
            <w:tcBorders>
              <w:top w:val="nil"/>
              <w:left w:val="nil"/>
              <w:bottom w:val="nil"/>
              <w:right w:val="nil"/>
            </w:tcBorders>
            <w:shd w:val="clear" w:color="000000" w:fill="FFFFFF"/>
            <w:noWrap/>
            <w:vAlign w:val="bottom"/>
            <w:hideMark/>
          </w:tcPr>
          <w:p w14:paraId="39BE9F26"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nil"/>
              <w:right w:val="nil"/>
            </w:tcBorders>
            <w:shd w:val="clear" w:color="000000" w:fill="FFFFFF"/>
            <w:noWrap/>
            <w:vAlign w:val="bottom"/>
            <w:hideMark/>
          </w:tcPr>
          <w:p w14:paraId="60EC3B29"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nil"/>
              <w:right w:val="nil"/>
            </w:tcBorders>
            <w:shd w:val="clear" w:color="000000" w:fill="FFFFFF"/>
            <w:noWrap/>
            <w:vAlign w:val="bottom"/>
            <w:hideMark/>
          </w:tcPr>
          <w:p w14:paraId="61A6833C"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w:t>
            </w:r>
          </w:p>
        </w:tc>
        <w:tc>
          <w:tcPr>
            <w:tcW w:w="637" w:type="dxa"/>
            <w:tcBorders>
              <w:top w:val="nil"/>
              <w:left w:val="nil"/>
              <w:bottom w:val="nil"/>
              <w:right w:val="nil"/>
            </w:tcBorders>
            <w:shd w:val="clear" w:color="000000" w:fill="FFFFFF"/>
            <w:noWrap/>
            <w:vAlign w:val="bottom"/>
            <w:hideMark/>
          </w:tcPr>
          <w:p w14:paraId="4C0591DA"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(27)</w:t>
            </w:r>
          </w:p>
        </w:tc>
        <w:tc>
          <w:tcPr>
            <w:tcW w:w="637" w:type="dxa"/>
            <w:tcBorders>
              <w:top w:val="nil"/>
              <w:left w:val="nil"/>
              <w:bottom w:val="nil"/>
              <w:right w:val="nil"/>
            </w:tcBorders>
            <w:shd w:val="clear" w:color="000000" w:fill="FFFFFF"/>
            <w:noWrap/>
            <w:vAlign w:val="bottom"/>
            <w:hideMark/>
          </w:tcPr>
          <w:p w14:paraId="0CB9381B"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(31)</w:t>
            </w:r>
          </w:p>
        </w:tc>
        <w:tc>
          <w:tcPr>
            <w:tcW w:w="637" w:type="dxa"/>
            <w:tcBorders>
              <w:top w:val="nil"/>
              <w:left w:val="nil"/>
              <w:bottom w:val="nil"/>
              <w:right w:val="nil"/>
            </w:tcBorders>
            <w:shd w:val="clear" w:color="000000" w:fill="FFFFFF"/>
            <w:noWrap/>
            <w:vAlign w:val="bottom"/>
            <w:hideMark/>
          </w:tcPr>
          <w:p w14:paraId="38AA2A77"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(34)</w:t>
            </w:r>
          </w:p>
        </w:tc>
        <w:tc>
          <w:tcPr>
            <w:tcW w:w="637" w:type="dxa"/>
            <w:tcBorders>
              <w:top w:val="nil"/>
              <w:left w:val="nil"/>
              <w:bottom w:val="nil"/>
              <w:right w:val="nil"/>
            </w:tcBorders>
            <w:shd w:val="clear" w:color="000000" w:fill="FFFFFF"/>
            <w:noWrap/>
            <w:vAlign w:val="bottom"/>
            <w:hideMark/>
          </w:tcPr>
          <w:p w14:paraId="732BFC15"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(39)</w:t>
            </w:r>
          </w:p>
        </w:tc>
        <w:tc>
          <w:tcPr>
            <w:tcW w:w="637" w:type="dxa"/>
            <w:tcBorders>
              <w:top w:val="nil"/>
              <w:left w:val="nil"/>
              <w:bottom w:val="nil"/>
              <w:right w:val="nil"/>
            </w:tcBorders>
            <w:shd w:val="clear" w:color="000000" w:fill="FFFFFF"/>
            <w:noWrap/>
            <w:vAlign w:val="bottom"/>
            <w:hideMark/>
          </w:tcPr>
          <w:p w14:paraId="79729E32"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(43)</w:t>
            </w:r>
          </w:p>
        </w:tc>
        <w:tc>
          <w:tcPr>
            <w:tcW w:w="637" w:type="dxa"/>
            <w:tcBorders>
              <w:top w:val="nil"/>
              <w:left w:val="nil"/>
              <w:bottom w:val="nil"/>
              <w:right w:val="nil"/>
            </w:tcBorders>
            <w:shd w:val="clear" w:color="000000" w:fill="FFFFFF"/>
            <w:noWrap/>
            <w:vAlign w:val="bottom"/>
            <w:hideMark/>
          </w:tcPr>
          <w:p w14:paraId="3D2BEC02"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(48)</w:t>
            </w:r>
          </w:p>
        </w:tc>
        <w:tc>
          <w:tcPr>
            <w:tcW w:w="637" w:type="dxa"/>
            <w:tcBorders>
              <w:top w:val="nil"/>
              <w:left w:val="nil"/>
              <w:bottom w:val="nil"/>
              <w:right w:val="nil"/>
            </w:tcBorders>
            <w:shd w:val="clear" w:color="000000" w:fill="FFFFFF"/>
            <w:noWrap/>
            <w:vAlign w:val="bottom"/>
            <w:hideMark/>
          </w:tcPr>
          <w:p w14:paraId="5909EEB4" w14:textId="77777777" w:rsidR="003621AB" w:rsidRPr="00A7316E" w:rsidRDefault="003621AB" w:rsidP="004636C7">
            <w:pPr>
              <w:spacing w:after="0" w:line="360" w:lineRule="auto"/>
              <w:jc w:val="right"/>
              <w:rPr>
                <w:rFonts w:ascii="Arial" w:hAnsi="Arial" w:cs="Arial"/>
                <w:sz w:val="18"/>
                <w:szCs w:val="18"/>
              </w:rPr>
            </w:pPr>
            <w:r w:rsidRPr="00A7316E">
              <w:rPr>
                <w:rFonts w:ascii="Arial" w:hAnsi="Arial" w:cs="Arial"/>
                <w:sz w:val="18"/>
                <w:szCs w:val="18"/>
              </w:rPr>
              <w:t>(54)</w:t>
            </w:r>
          </w:p>
        </w:tc>
      </w:tr>
      <w:tr w:rsidR="003621AB" w:rsidRPr="00A7316E" w14:paraId="4632EFF2" w14:textId="77777777" w:rsidTr="004636C7">
        <w:trPr>
          <w:trHeight w:val="269"/>
        </w:trPr>
        <w:tc>
          <w:tcPr>
            <w:tcW w:w="2970" w:type="dxa"/>
            <w:tcBorders>
              <w:top w:val="nil"/>
              <w:left w:val="nil"/>
              <w:bottom w:val="single" w:sz="4" w:space="0" w:color="auto"/>
              <w:right w:val="nil"/>
            </w:tcBorders>
            <w:shd w:val="clear" w:color="000000" w:fill="FFFFFF"/>
            <w:noWrap/>
            <w:vAlign w:val="center"/>
            <w:hideMark/>
          </w:tcPr>
          <w:p w14:paraId="329A8003" w14:textId="77777777" w:rsidR="003621AB" w:rsidRPr="00A7316E" w:rsidRDefault="003621AB" w:rsidP="004636C7">
            <w:pPr>
              <w:spacing w:after="0" w:line="360" w:lineRule="auto"/>
              <w:rPr>
                <w:rFonts w:ascii="Sylfaen" w:hAnsi="Sylfaen" w:cs="Arial"/>
                <w:sz w:val="18"/>
                <w:szCs w:val="18"/>
              </w:rPr>
            </w:pPr>
          </w:p>
        </w:tc>
        <w:tc>
          <w:tcPr>
            <w:tcW w:w="267" w:type="dxa"/>
            <w:tcBorders>
              <w:top w:val="nil"/>
              <w:left w:val="nil"/>
              <w:bottom w:val="nil"/>
              <w:right w:val="nil"/>
            </w:tcBorders>
            <w:shd w:val="clear" w:color="000000" w:fill="FFFFFF"/>
            <w:noWrap/>
            <w:vAlign w:val="bottom"/>
            <w:hideMark/>
          </w:tcPr>
          <w:p w14:paraId="6C2DB15A" w14:textId="77777777" w:rsidR="003621AB" w:rsidRPr="00A7316E" w:rsidRDefault="003621AB" w:rsidP="004636C7">
            <w:pPr>
              <w:spacing w:after="0" w:line="360" w:lineRule="auto"/>
              <w:rPr>
                <w:rFonts w:ascii="Arial" w:hAnsi="Arial" w:cs="Arial"/>
                <w:sz w:val="18"/>
                <w:szCs w:val="18"/>
              </w:rPr>
            </w:pPr>
          </w:p>
        </w:tc>
        <w:tc>
          <w:tcPr>
            <w:tcW w:w="904" w:type="dxa"/>
            <w:tcBorders>
              <w:top w:val="nil"/>
              <w:left w:val="nil"/>
              <w:bottom w:val="single" w:sz="4" w:space="0" w:color="auto"/>
              <w:right w:val="nil"/>
            </w:tcBorders>
            <w:shd w:val="clear" w:color="000000" w:fill="FFFFFF"/>
            <w:noWrap/>
            <w:vAlign w:val="bottom"/>
            <w:hideMark/>
          </w:tcPr>
          <w:p w14:paraId="2FF9C7BA"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single" w:sz="4" w:space="0" w:color="auto"/>
              <w:right w:val="nil"/>
            </w:tcBorders>
            <w:shd w:val="clear" w:color="000000" w:fill="FFFFFF"/>
            <w:noWrap/>
            <w:vAlign w:val="bottom"/>
            <w:hideMark/>
          </w:tcPr>
          <w:p w14:paraId="1C6FF221"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single" w:sz="4" w:space="0" w:color="auto"/>
              <w:right w:val="nil"/>
            </w:tcBorders>
            <w:shd w:val="clear" w:color="000000" w:fill="FFFFFF"/>
            <w:noWrap/>
            <w:vAlign w:val="bottom"/>
            <w:hideMark/>
          </w:tcPr>
          <w:p w14:paraId="0DA8A160"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single" w:sz="4" w:space="0" w:color="auto"/>
              <w:right w:val="nil"/>
            </w:tcBorders>
            <w:shd w:val="clear" w:color="000000" w:fill="FFFFFF"/>
            <w:noWrap/>
            <w:vAlign w:val="bottom"/>
            <w:hideMark/>
          </w:tcPr>
          <w:p w14:paraId="19439AFF"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single" w:sz="4" w:space="0" w:color="auto"/>
              <w:right w:val="nil"/>
            </w:tcBorders>
            <w:shd w:val="clear" w:color="000000" w:fill="FFFFFF"/>
            <w:noWrap/>
            <w:vAlign w:val="bottom"/>
            <w:hideMark/>
          </w:tcPr>
          <w:p w14:paraId="519DE82D"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single" w:sz="4" w:space="0" w:color="auto"/>
              <w:right w:val="nil"/>
            </w:tcBorders>
            <w:shd w:val="clear" w:color="000000" w:fill="FFFFFF"/>
            <w:noWrap/>
            <w:vAlign w:val="bottom"/>
            <w:hideMark/>
          </w:tcPr>
          <w:p w14:paraId="31E0E163"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single" w:sz="4" w:space="0" w:color="auto"/>
              <w:right w:val="nil"/>
            </w:tcBorders>
            <w:shd w:val="clear" w:color="000000" w:fill="FFFFFF"/>
            <w:noWrap/>
            <w:vAlign w:val="bottom"/>
            <w:hideMark/>
          </w:tcPr>
          <w:p w14:paraId="1B33610B"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single" w:sz="4" w:space="0" w:color="auto"/>
              <w:right w:val="nil"/>
            </w:tcBorders>
            <w:shd w:val="clear" w:color="000000" w:fill="FFFFFF"/>
            <w:noWrap/>
            <w:vAlign w:val="bottom"/>
            <w:hideMark/>
          </w:tcPr>
          <w:p w14:paraId="1D1EA0D0"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single" w:sz="4" w:space="0" w:color="auto"/>
              <w:right w:val="nil"/>
            </w:tcBorders>
            <w:shd w:val="clear" w:color="000000" w:fill="FFFFFF"/>
            <w:noWrap/>
            <w:vAlign w:val="bottom"/>
            <w:hideMark/>
          </w:tcPr>
          <w:p w14:paraId="3B0C1FC8" w14:textId="77777777" w:rsidR="003621AB" w:rsidRPr="00A7316E" w:rsidRDefault="003621AB" w:rsidP="004636C7">
            <w:pPr>
              <w:spacing w:after="0" w:line="360" w:lineRule="auto"/>
              <w:jc w:val="right"/>
              <w:rPr>
                <w:rFonts w:ascii="Arial" w:hAnsi="Arial" w:cs="Arial"/>
                <w:sz w:val="18"/>
                <w:szCs w:val="18"/>
              </w:rPr>
            </w:pPr>
          </w:p>
        </w:tc>
        <w:tc>
          <w:tcPr>
            <w:tcW w:w="637" w:type="dxa"/>
            <w:tcBorders>
              <w:top w:val="nil"/>
              <w:left w:val="nil"/>
              <w:bottom w:val="single" w:sz="4" w:space="0" w:color="auto"/>
              <w:right w:val="nil"/>
            </w:tcBorders>
            <w:shd w:val="clear" w:color="000000" w:fill="FFFFFF"/>
            <w:noWrap/>
            <w:vAlign w:val="bottom"/>
            <w:hideMark/>
          </w:tcPr>
          <w:p w14:paraId="5B2C1BCA" w14:textId="77777777" w:rsidR="003621AB" w:rsidRPr="00A7316E" w:rsidRDefault="003621AB" w:rsidP="004636C7">
            <w:pPr>
              <w:spacing w:after="0" w:line="360" w:lineRule="auto"/>
              <w:jc w:val="right"/>
              <w:rPr>
                <w:rFonts w:ascii="Arial" w:hAnsi="Arial" w:cs="Arial"/>
                <w:sz w:val="18"/>
                <w:szCs w:val="18"/>
              </w:rPr>
            </w:pPr>
          </w:p>
        </w:tc>
      </w:tr>
      <w:tr w:rsidR="003621AB" w:rsidRPr="00A7316E" w14:paraId="399B6C3F" w14:textId="77777777" w:rsidTr="004636C7">
        <w:trPr>
          <w:trHeight w:val="269"/>
        </w:trPr>
        <w:tc>
          <w:tcPr>
            <w:tcW w:w="2970" w:type="dxa"/>
            <w:tcBorders>
              <w:top w:val="nil"/>
              <w:left w:val="nil"/>
              <w:bottom w:val="nil"/>
              <w:right w:val="nil"/>
            </w:tcBorders>
            <w:shd w:val="clear" w:color="000000" w:fill="FFFFFF"/>
            <w:noWrap/>
            <w:vAlign w:val="center"/>
            <w:hideMark/>
          </w:tcPr>
          <w:p w14:paraId="2B2BEF68" w14:textId="0994871D" w:rsidR="003621AB" w:rsidRPr="006F6B3D" w:rsidRDefault="006F6B3D" w:rsidP="004636C7">
            <w:pPr>
              <w:spacing w:after="0" w:line="360" w:lineRule="auto"/>
              <w:rPr>
                <w:rFonts w:ascii="Sylfaen" w:hAnsi="Sylfaen" w:cs="Arial"/>
                <w:b/>
                <w:bCs/>
                <w:sz w:val="18"/>
                <w:szCs w:val="18"/>
                <w:lang w:val="en-US"/>
              </w:rPr>
            </w:pPr>
            <w:r w:rsidRPr="006F6B3D">
              <w:rPr>
                <w:rFonts w:ascii="Sylfaen" w:hAnsi="Sylfaen" w:cs="Arial"/>
                <w:b/>
                <w:bCs/>
                <w:sz w:val="18"/>
                <w:szCs w:val="18"/>
                <w:lang w:val="en-US"/>
              </w:rPr>
              <w:t>Profit/(loss) for the period</w:t>
            </w:r>
          </w:p>
        </w:tc>
        <w:tc>
          <w:tcPr>
            <w:tcW w:w="267" w:type="dxa"/>
            <w:tcBorders>
              <w:top w:val="nil"/>
              <w:left w:val="nil"/>
              <w:bottom w:val="nil"/>
              <w:right w:val="nil"/>
            </w:tcBorders>
            <w:shd w:val="clear" w:color="000000" w:fill="FFFFFF"/>
            <w:noWrap/>
            <w:vAlign w:val="bottom"/>
            <w:hideMark/>
          </w:tcPr>
          <w:p w14:paraId="4F8C301D" w14:textId="77777777" w:rsidR="003621AB" w:rsidRPr="006F6B3D" w:rsidRDefault="003621AB" w:rsidP="004636C7">
            <w:pPr>
              <w:spacing w:after="0" w:line="360" w:lineRule="auto"/>
              <w:rPr>
                <w:rFonts w:ascii="Arial" w:hAnsi="Arial" w:cs="Arial"/>
                <w:b/>
                <w:bCs/>
                <w:sz w:val="18"/>
                <w:szCs w:val="18"/>
                <w:lang w:val="en-US"/>
              </w:rPr>
            </w:pPr>
          </w:p>
        </w:tc>
        <w:tc>
          <w:tcPr>
            <w:tcW w:w="904" w:type="dxa"/>
            <w:tcBorders>
              <w:top w:val="nil"/>
              <w:left w:val="nil"/>
              <w:bottom w:val="nil"/>
              <w:right w:val="nil"/>
            </w:tcBorders>
            <w:shd w:val="clear" w:color="000000" w:fill="FFFFFF"/>
            <w:noWrap/>
            <w:vAlign w:val="bottom"/>
            <w:hideMark/>
          </w:tcPr>
          <w:p w14:paraId="501E9F60"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(51)</w:t>
            </w:r>
          </w:p>
        </w:tc>
        <w:tc>
          <w:tcPr>
            <w:tcW w:w="637" w:type="dxa"/>
            <w:tcBorders>
              <w:top w:val="nil"/>
              <w:left w:val="nil"/>
              <w:bottom w:val="nil"/>
              <w:right w:val="nil"/>
            </w:tcBorders>
            <w:shd w:val="clear" w:color="000000" w:fill="FFFFFF"/>
            <w:noWrap/>
            <w:vAlign w:val="bottom"/>
            <w:hideMark/>
          </w:tcPr>
          <w:p w14:paraId="41D513B8"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(208)</w:t>
            </w:r>
          </w:p>
        </w:tc>
        <w:tc>
          <w:tcPr>
            <w:tcW w:w="637" w:type="dxa"/>
            <w:tcBorders>
              <w:top w:val="nil"/>
              <w:left w:val="nil"/>
              <w:bottom w:val="nil"/>
              <w:right w:val="nil"/>
            </w:tcBorders>
            <w:shd w:val="clear" w:color="000000" w:fill="FFFFFF"/>
            <w:noWrap/>
            <w:vAlign w:val="bottom"/>
            <w:hideMark/>
          </w:tcPr>
          <w:p w14:paraId="26625EA0"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117</w:t>
            </w:r>
          </w:p>
        </w:tc>
        <w:tc>
          <w:tcPr>
            <w:tcW w:w="637" w:type="dxa"/>
            <w:tcBorders>
              <w:top w:val="nil"/>
              <w:left w:val="nil"/>
              <w:bottom w:val="nil"/>
              <w:right w:val="nil"/>
            </w:tcBorders>
            <w:shd w:val="clear" w:color="000000" w:fill="FFFFFF"/>
            <w:noWrap/>
            <w:vAlign w:val="bottom"/>
            <w:hideMark/>
          </w:tcPr>
          <w:p w14:paraId="26D4DF5E"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108</w:t>
            </w:r>
          </w:p>
        </w:tc>
        <w:tc>
          <w:tcPr>
            <w:tcW w:w="637" w:type="dxa"/>
            <w:tcBorders>
              <w:top w:val="nil"/>
              <w:left w:val="nil"/>
              <w:bottom w:val="nil"/>
              <w:right w:val="nil"/>
            </w:tcBorders>
            <w:shd w:val="clear" w:color="000000" w:fill="FFFFFF"/>
            <w:noWrap/>
            <w:vAlign w:val="bottom"/>
            <w:hideMark/>
          </w:tcPr>
          <w:p w14:paraId="4F89D850"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122</w:t>
            </w:r>
          </w:p>
        </w:tc>
        <w:tc>
          <w:tcPr>
            <w:tcW w:w="637" w:type="dxa"/>
            <w:tcBorders>
              <w:top w:val="nil"/>
              <w:left w:val="nil"/>
              <w:bottom w:val="nil"/>
              <w:right w:val="nil"/>
            </w:tcBorders>
            <w:shd w:val="clear" w:color="000000" w:fill="FFFFFF"/>
            <w:noWrap/>
            <w:vAlign w:val="bottom"/>
            <w:hideMark/>
          </w:tcPr>
          <w:p w14:paraId="763C539E"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137</w:t>
            </w:r>
          </w:p>
        </w:tc>
        <w:tc>
          <w:tcPr>
            <w:tcW w:w="637" w:type="dxa"/>
            <w:tcBorders>
              <w:top w:val="nil"/>
              <w:left w:val="nil"/>
              <w:bottom w:val="nil"/>
              <w:right w:val="nil"/>
            </w:tcBorders>
            <w:shd w:val="clear" w:color="000000" w:fill="FFFFFF"/>
            <w:noWrap/>
            <w:vAlign w:val="bottom"/>
            <w:hideMark/>
          </w:tcPr>
          <w:p w14:paraId="0360DD72"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154</w:t>
            </w:r>
          </w:p>
        </w:tc>
        <w:tc>
          <w:tcPr>
            <w:tcW w:w="637" w:type="dxa"/>
            <w:tcBorders>
              <w:top w:val="nil"/>
              <w:left w:val="nil"/>
              <w:bottom w:val="nil"/>
              <w:right w:val="nil"/>
            </w:tcBorders>
            <w:shd w:val="clear" w:color="000000" w:fill="FFFFFF"/>
            <w:noWrap/>
            <w:vAlign w:val="bottom"/>
            <w:hideMark/>
          </w:tcPr>
          <w:p w14:paraId="361C1A6F"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173</w:t>
            </w:r>
          </w:p>
        </w:tc>
        <w:tc>
          <w:tcPr>
            <w:tcW w:w="637" w:type="dxa"/>
            <w:tcBorders>
              <w:top w:val="nil"/>
              <w:left w:val="nil"/>
              <w:bottom w:val="nil"/>
              <w:right w:val="nil"/>
            </w:tcBorders>
            <w:shd w:val="clear" w:color="000000" w:fill="FFFFFF"/>
            <w:noWrap/>
            <w:vAlign w:val="bottom"/>
            <w:hideMark/>
          </w:tcPr>
          <w:p w14:paraId="6F2EDAC1"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194</w:t>
            </w:r>
          </w:p>
        </w:tc>
        <w:tc>
          <w:tcPr>
            <w:tcW w:w="637" w:type="dxa"/>
            <w:tcBorders>
              <w:top w:val="nil"/>
              <w:left w:val="nil"/>
              <w:bottom w:val="nil"/>
              <w:right w:val="nil"/>
            </w:tcBorders>
            <w:shd w:val="clear" w:color="000000" w:fill="FFFFFF"/>
            <w:noWrap/>
            <w:vAlign w:val="bottom"/>
            <w:hideMark/>
          </w:tcPr>
          <w:p w14:paraId="738B146C" w14:textId="77777777" w:rsidR="003621AB" w:rsidRPr="00A7316E" w:rsidRDefault="003621AB" w:rsidP="004636C7">
            <w:pPr>
              <w:spacing w:after="0" w:line="360" w:lineRule="auto"/>
              <w:jc w:val="right"/>
              <w:rPr>
                <w:rFonts w:ascii="Arial" w:hAnsi="Arial" w:cs="Arial"/>
                <w:b/>
                <w:bCs/>
                <w:sz w:val="18"/>
                <w:szCs w:val="18"/>
              </w:rPr>
            </w:pPr>
            <w:r w:rsidRPr="00A7316E">
              <w:rPr>
                <w:rFonts w:ascii="Arial" w:hAnsi="Arial" w:cs="Arial"/>
                <w:b/>
                <w:bCs/>
                <w:sz w:val="18"/>
                <w:szCs w:val="18"/>
              </w:rPr>
              <w:t>215</w:t>
            </w:r>
          </w:p>
        </w:tc>
      </w:tr>
    </w:tbl>
    <w:p w14:paraId="1A946DDA" w14:textId="77777777" w:rsidR="003621AB" w:rsidRPr="003B2E03" w:rsidRDefault="003621AB" w:rsidP="003621AB">
      <w:pPr>
        <w:ind w:firstLine="720"/>
        <w:jc w:val="both"/>
        <w:rPr>
          <w:rFonts w:ascii="Sylfaen" w:hAnsi="Sylfaen" w:cs="Sylfaen"/>
          <w:i/>
          <w:iCs/>
          <w:highlight w:val="yellow"/>
          <w:lang w:val="es-ES"/>
        </w:rPr>
      </w:pPr>
    </w:p>
    <w:p w14:paraId="4B470A2E" w14:textId="77777777" w:rsidR="003621AB" w:rsidRPr="003B2E03" w:rsidRDefault="003621AB" w:rsidP="003621AB">
      <w:pPr>
        <w:ind w:firstLine="720"/>
        <w:jc w:val="both"/>
        <w:rPr>
          <w:rFonts w:ascii="Sylfaen" w:hAnsi="Sylfaen" w:cs="Sylfaen"/>
          <w:i/>
          <w:iCs/>
          <w:highlight w:val="yellow"/>
          <w:lang w:val="ka-GE"/>
        </w:rPr>
      </w:pPr>
    </w:p>
    <w:p w14:paraId="7F5E5336" w14:textId="77777777" w:rsidR="003621AB" w:rsidRPr="003B2E03" w:rsidRDefault="003621AB" w:rsidP="003621AB">
      <w:pPr>
        <w:ind w:firstLine="720"/>
        <w:jc w:val="both"/>
        <w:rPr>
          <w:rFonts w:ascii="Sylfaen" w:hAnsi="Sylfaen" w:cs="Sylfaen"/>
          <w:i/>
          <w:iCs/>
          <w:highlight w:val="yellow"/>
          <w:lang w:val="ka-GE"/>
        </w:rPr>
      </w:pPr>
    </w:p>
    <w:p w14:paraId="60AB29EA" w14:textId="77777777" w:rsidR="003621AB" w:rsidRPr="003B2E03" w:rsidRDefault="003621AB" w:rsidP="003621AB">
      <w:pPr>
        <w:ind w:firstLine="720"/>
        <w:jc w:val="both"/>
        <w:rPr>
          <w:rFonts w:ascii="Sylfaen" w:hAnsi="Sylfaen" w:cs="Sylfaen"/>
          <w:i/>
          <w:iCs/>
          <w:highlight w:val="yellow"/>
          <w:lang w:val="ka-GE"/>
        </w:rPr>
      </w:pPr>
    </w:p>
    <w:p w14:paraId="2173D40C" w14:textId="77777777" w:rsidR="003621AB" w:rsidRPr="003B2E03" w:rsidRDefault="003621AB" w:rsidP="003621AB">
      <w:pPr>
        <w:ind w:firstLine="720"/>
        <w:jc w:val="both"/>
        <w:rPr>
          <w:rFonts w:ascii="Sylfaen" w:hAnsi="Sylfaen" w:cs="Sylfaen"/>
          <w:i/>
          <w:iCs/>
          <w:highlight w:val="yellow"/>
          <w:lang w:val="ka-GE"/>
        </w:rPr>
      </w:pPr>
    </w:p>
    <w:p w14:paraId="739A8242" w14:textId="77777777" w:rsidR="003621AB" w:rsidRPr="003B2E03" w:rsidRDefault="003621AB" w:rsidP="003621AB">
      <w:pPr>
        <w:ind w:firstLine="720"/>
        <w:jc w:val="both"/>
        <w:rPr>
          <w:rFonts w:ascii="Sylfaen" w:hAnsi="Sylfaen" w:cs="Sylfaen"/>
          <w:i/>
          <w:iCs/>
          <w:highlight w:val="yellow"/>
          <w:lang w:val="ka-GE"/>
        </w:rPr>
      </w:pPr>
    </w:p>
    <w:p w14:paraId="09841D22" w14:textId="77777777" w:rsidR="003621AB" w:rsidRPr="003B2E03" w:rsidRDefault="003621AB" w:rsidP="003621AB">
      <w:pPr>
        <w:ind w:firstLine="720"/>
        <w:jc w:val="both"/>
        <w:rPr>
          <w:rFonts w:ascii="Sylfaen" w:hAnsi="Sylfaen" w:cs="Sylfaen"/>
          <w:i/>
          <w:iCs/>
          <w:highlight w:val="yellow"/>
          <w:lang w:val="ka-GE"/>
        </w:rPr>
      </w:pPr>
    </w:p>
    <w:p w14:paraId="2C5E5E45" w14:textId="77777777" w:rsidR="003621AB" w:rsidRPr="003B2E03" w:rsidRDefault="003621AB" w:rsidP="003621AB">
      <w:pPr>
        <w:ind w:firstLine="720"/>
        <w:jc w:val="both"/>
        <w:rPr>
          <w:rFonts w:ascii="Sylfaen" w:hAnsi="Sylfaen" w:cs="Sylfaen"/>
          <w:i/>
          <w:iCs/>
          <w:highlight w:val="yellow"/>
          <w:lang w:val="ka-GE"/>
        </w:rPr>
      </w:pPr>
    </w:p>
    <w:p w14:paraId="3B534A65" w14:textId="77777777" w:rsidR="003621AB" w:rsidRPr="003B2E03" w:rsidRDefault="003621AB" w:rsidP="003621AB">
      <w:pPr>
        <w:ind w:firstLine="720"/>
        <w:jc w:val="both"/>
        <w:rPr>
          <w:rFonts w:ascii="Sylfaen" w:hAnsi="Sylfaen" w:cs="Sylfaen"/>
          <w:i/>
          <w:iCs/>
          <w:highlight w:val="yellow"/>
          <w:lang w:val="ka-GE"/>
        </w:rPr>
      </w:pPr>
    </w:p>
    <w:p w14:paraId="0559C98E" w14:textId="77777777" w:rsidR="003621AB" w:rsidRPr="003B2E03" w:rsidRDefault="003621AB" w:rsidP="003621AB">
      <w:pPr>
        <w:ind w:firstLine="720"/>
        <w:jc w:val="both"/>
        <w:rPr>
          <w:rFonts w:ascii="Sylfaen" w:hAnsi="Sylfaen" w:cs="Sylfaen"/>
          <w:i/>
          <w:iCs/>
          <w:highlight w:val="yellow"/>
          <w:lang w:val="ka-GE"/>
        </w:rPr>
      </w:pPr>
    </w:p>
    <w:p w14:paraId="607DABCC" w14:textId="77777777" w:rsidR="006F6B3D" w:rsidRDefault="006F6B3D" w:rsidP="003621AB">
      <w:pPr>
        <w:jc w:val="both"/>
        <w:rPr>
          <w:rFonts w:ascii="Sylfaen" w:hAnsi="Sylfaen" w:cs="Sylfaen"/>
          <w:b/>
          <w:bCs/>
          <w:i/>
          <w:iCs/>
          <w:lang w:val="ka-GE"/>
        </w:rPr>
      </w:pPr>
    </w:p>
    <w:p w14:paraId="6095FD4A" w14:textId="5034A77F" w:rsidR="003621AB" w:rsidRPr="00E56B93" w:rsidRDefault="006F6B3D" w:rsidP="003621AB">
      <w:pPr>
        <w:jc w:val="both"/>
        <w:rPr>
          <w:rFonts w:ascii="Sylfaen" w:hAnsi="Sylfaen" w:cs="Sylfaen"/>
          <w:i/>
          <w:iCs/>
          <w:lang w:val="ka-GE"/>
        </w:rPr>
      </w:pPr>
      <w:r w:rsidRPr="006F6B3D">
        <w:rPr>
          <w:rFonts w:ascii="Sylfaen" w:hAnsi="Sylfaen" w:cs="Sylfaen"/>
          <w:b/>
          <w:bCs/>
          <w:i/>
          <w:iCs/>
          <w:lang w:val="ka-GE"/>
        </w:rPr>
        <w:lastRenderedPageBreak/>
        <w:t>Cash flow forecast statement for the first 10 years (amounts are in thousands of GEL)</w:t>
      </w:r>
    </w:p>
    <w:tbl>
      <w:tblPr>
        <w:tblW w:w="10062" w:type="dxa"/>
        <w:tblInd w:w="-270" w:type="dxa"/>
        <w:tblLook w:val="04A0" w:firstRow="1" w:lastRow="0" w:firstColumn="1" w:lastColumn="0" w:noHBand="0" w:noVBand="1"/>
      </w:tblPr>
      <w:tblGrid>
        <w:gridCol w:w="3223"/>
        <w:gridCol w:w="267"/>
        <w:gridCol w:w="637"/>
        <w:gridCol w:w="787"/>
        <w:gridCol w:w="689"/>
        <w:gridCol w:w="637"/>
        <w:gridCol w:w="637"/>
        <w:gridCol w:w="637"/>
        <w:gridCol w:w="637"/>
        <w:gridCol w:w="637"/>
        <w:gridCol w:w="637"/>
        <w:gridCol w:w="637"/>
      </w:tblGrid>
      <w:tr w:rsidR="00060A1B" w:rsidRPr="00AC466F" w14:paraId="004732C4" w14:textId="77777777" w:rsidTr="00C53EE1">
        <w:trPr>
          <w:trHeight w:val="275"/>
        </w:trPr>
        <w:tc>
          <w:tcPr>
            <w:tcW w:w="3223" w:type="dxa"/>
            <w:tcBorders>
              <w:top w:val="nil"/>
              <w:left w:val="nil"/>
              <w:bottom w:val="single" w:sz="4" w:space="0" w:color="auto"/>
              <w:right w:val="nil"/>
            </w:tcBorders>
            <w:shd w:val="clear" w:color="000000" w:fill="C0C0C0"/>
            <w:noWrap/>
            <w:vAlign w:val="bottom"/>
            <w:hideMark/>
          </w:tcPr>
          <w:p w14:paraId="7522DC44" w14:textId="77777777" w:rsidR="003621AB" w:rsidRPr="00AC466F" w:rsidRDefault="003621AB" w:rsidP="004636C7">
            <w:pPr>
              <w:spacing w:after="0" w:line="240" w:lineRule="auto"/>
              <w:jc w:val="center"/>
              <w:rPr>
                <w:rFonts w:ascii="Sylfaen" w:hAnsi="Sylfaen" w:cs="Arial"/>
                <w:b/>
                <w:bCs/>
                <w:sz w:val="18"/>
                <w:szCs w:val="18"/>
              </w:rPr>
            </w:pPr>
            <w:proofErr w:type="spellStart"/>
            <w:r w:rsidRPr="00AC466F">
              <w:rPr>
                <w:rFonts w:ascii="Sylfaen" w:hAnsi="Sylfaen" w:cs="Arial"/>
                <w:b/>
                <w:bCs/>
                <w:sz w:val="18"/>
                <w:szCs w:val="18"/>
              </w:rPr>
              <w:t>წელი</w:t>
            </w:r>
            <w:proofErr w:type="spellEnd"/>
          </w:p>
        </w:tc>
        <w:tc>
          <w:tcPr>
            <w:tcW w:w="267" w:type="dxa"/>
            <w:tcBorders>
              <w:top w:val="nil"/>
              <w:left w:val="nil"/>
              <w:bottom w:val="single" w:sz="4" w:space="0" w:color="auto"/>
              <w:right w:val="nil"/>
            </w:tcBorders>
            <w:shd w:val="clear" w:color="000000" w:fill="C0C0C0"/>
            <w:noWrap/>
            <w:vAlign w:val="bottom"/>
            <w:hideMark/>
          </w:tcPr>
          <w:p w14:paraId="55691B7B"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w:t>
            </w:r>
          </w:p>
        </w:tc>
        <w:tc>
          <w:tcPr>
            <w:tcW w:w="637" w:type="dxa"/>
            <w:tcBorders>
              <w:top w:val="nil"/>
              <w:left w:val="nil"/>
              <w:bottom w:val="single" w:sz="4" w:space="0" w:color="auto"/>
              <w:right w:val="nil"/>
            </w:tcBorders>
            <w:shd w:val="clear" w:color="000000" w:fill="C0C0C0"/>
            <w:noWrap/>
            <w:vAlign w:val="bottom"/>
            <w:hideMark/>
          </w:tcPr>
          <w:p w14:paraId="3C502469" w14:textId="77777777" w:rsidR="003621AB" w:rsidRPr="00AC466F" w:rsidRDefault="003621AB" w:rsidP="004636C7">
            <w:pPr>
              <w:spacing w:after="0" w:line="240" w:lineRule="auto"/>
              <w:jc w:val="center"/>
              <w:rPr>
                <w:rFonts w:ascii="Arial" w:hAnsi="Arial" w:cs="Arial"/>
                <w:b/>
                <w:bCs/>
                <w:sz w:val="18"/>
                <w:szCs w:val="18"/>
              </w:rPr>
            </w:pPr>
            <w:r w:rsidRPr="00AC466F">
              <w:rPr>
                <w:rFonts w:ascii="Arial" w:hAnsi="Arial" w:cs="Arial"/>
                <w:b/>
                <w:bCs/>
                <w:sz w:val="18"/>
                <w:szCs w:val="18"/>
              </w:rPr>
              <w:t>2022</w:t>
            </w:r>
          </w:p>
        </w:tc>
        <w:tc>
          <w:tcPr>
            <w:tcW w:w="787" w:type="dxa"/>
            <w:tcBorders>
              <w:top w:val="nil"/>
              <w:left w:val="nil"/>
              <w:bottom w:val="single" w:sz="4" w:space="0" w:color="auto"/>
              <w:right w:val="nil"/>
            </w:tcBorders>
            <w:shd w:val="clear" w:color="000000" w:fill="C0C0C0"/>
            <w:noWrap/>
            <w:vAlign w:val="bottom"/>
            <w:hideMark/>
          </w:tcPr>
          <w:p w14:paraId="6991AB1B" w14:textId="77777777" w:rsidR="003621AB" w:rsidRPr="00AC466F" w:rsidRDefault="003621AB" w:rsidP="004636C7">
            <w:pPr>
              <w:spacing w:after="0" w:line="240" w:lineRule="auto"/>
              <w:jc w:val="center"/>
              <w:rPr>
                <w:rFonts w:ascii="Arial" w:hAnsi="Arial" w:cs="Arial"/>
                <w:b/>
                <w:bCs/>
                <w:sz w:val="18"/>
                <w:szCs w:val="18"/>
              </w:rPr>
            </w:pPr>
            <w:r w:rsidRPr="00AC466F">
              <w:rPr>
                <w:rFonts w:ascii="Arial" w:hAnsi="Arial" w:cs="Arial"/>
                <w:b/>
                <w:bCs/>
                <w:sz w:val="18"/>
                <w:szCs w:val="18"/>
              </w:rPr>
              <w:t>2023</w:t>
            </w:r>
          </w:p>
        </w:tc>
        <w:tc>
          <w:tcPr>
            <w:tcW w:w="689" w:type="dxa"/>
            <w:tcBorders>
              <w:top w:val="nil"/>
              <w:left w:val="nil"/>
              <w:bottom w:val="single" w:sz="4" w:space="0" w:color="auto"/>
              <w:right w:val="nil"/>
            </w:tcBorders>
            <w:shd w:val="clear" w:color="000000" w:fill="C0C0C0"/>
            <w:noWrap/>
            <w:vAlign w:val="bottom"/>
            <w:hideMark/>
          </w:tcPr>
          <w:p w14:paraId="145E1848" w14:textId="77777777" w:rsidR="003621AB" w:rsidRPr="00AC466F" w:rsidRDefault="003621AB" w:rsidP="004636C7">
            <w:pPr>
              <w:spacing w:after="0" w:line="240" w:lineRule="auto"/>
              <w:jc w:val="center"/>
              <w:rPr>
                <w:rFonts w:ascii="Arial" w:hAnsi="Arial" w:cs="Arial"/>
                <w:b/>
                <w:bCs/>
                <w:sz w:val="18"/>
                <w:szCs w:val="18"/>
              </w:rPr>
            </w:pPr>
            <w:r w:rsidRPr="00AC466F">
              <w:rPr>
                <w:rFonts w:ascii="Arial" w:hAnsi="Arial" w:cs="Arial"/>
                <w:b/>
                <w:bCs/>
                <w:sz w:val="18"/>
                <w:szCs w:val="18"/>
              </w:rPr>
              <w:t>2024</w:t>
            </w:r>
          </w:p>
        </w:tc>
        <w:tc>
          <w:tcPr>
            <w:tcW w:w="637" w:type="dxa"/>
            <w:tcBorders>
              <w:top w:val="nil"/>
              <w:left w:val="nil"/>
              <w:bottom w:val="single" w:sz="4" w:space="0" w:color="auto"/>
              <w:right w:val="nil"/>
            </w:tcBorders>
            <w:shd w:val="clear" w:color="000000" w:fill="C0C0C0"/>
            <w:noWrap/>
            <w:vAlign w:val="bottom"/>
            <w:hideMark/>
          </w:tcPr>
          <w:p w14:paraId="78D64417" w14:textId="77777777" w:rsidR="003621AB" w:rsidRPr="00AC466F" w:rsidRDefault="003621AB" w:rsidP="004636C7">
            <w:pPr>
              <w:spacing w:after="0" w:line="240" w:lineRule="auto"/>
              <w:jc w:val="center"/>
              <w:rPr>
                <w:rFonts w:ascii="Arial" w:hAnsi="Arial" w:cs="Arial"/>
                <w:b/>
                <w:bCs/>
                <w:sz w:val="18"/>
                <w:szCs w:val="18"/>
              </w:rPr>
            </w:pPr>
            <w:r w:rsidRPr="00AC466F">
              <w:rPr>
                <w:rFonts w:ascii="Arial" w:hAnsi="Arial" w:cs="Arial"/>
                <w:b/>
                <w:bCs/>
                <w:sz w:val="18"/>
                <w:szCs w:val="18"/>
              </w:rPr>
              <w:t>2025</w:t>
            </w:r>
          </w:p>
        </w:tc>
        <w:tc>
          <w:tcPr>
            <w:tcW w:w="637" w:type="dxa"/>
            <w:tcBorders>
              <w:top w:val="nil"/>
              <w:left w:val="nil"/>
              <w:bottom w:val="single" w:sz="4" w:space="0" w:color="auto"/>
              <w:right w:val="nil"/>
            </w:tcBorders>
            <w:shd w:val="clear" w:color="000000" w:fill="C0C0C0"/>
            <w:noWrap/>
            <w:vAlign w:val="bottom"/>
            <w:hideMark/>
          </w:tcPr>
          <w:p w14:paraId="4EFF2090" w14:textId="77777777" w:rsidR="003621AB" w:rsidRPr="00AC466F" w:rsidRDefault="003621AB" w:rsidP="004636C7">
            <w:pPr>
              <w:spacing w:after="0" w:line="240" w:lineRule="auto"/>
              <w:jc w:val="center"/>
              <w:rPr>
                <w:rFonts w:ascii="Arial" w:hAnsi="Arial" w:cs="Arial"/>
                <w:b/>
                <w:bCs/>
                <w:sz w:val="18"/>
                <w:szCs w:val="18"/>
              </w:rPr>
            </w:pPr>
            <w:r w:rsidRPr="00AC466F">
              <w:rPr>
                <w:rFonts w:ascii="Arial" w:hAnsi="Arial" w:cs="Arial"/>
                <w:b/>
                <w:bCs/>
                <w:sz w:val="18"/>
                <w:szCs w:val="18"/>
              </w:rPr>
              <w:t>2026</w:t>
            </w:r>
          </w:p>
        </w:tc>
        <w:tc>
          <w:tcPr>
            <w:tcW w:w="637" w:type="dxa"/>
            <w:tcBorders>
              <w:top w:val="nil"/>
              <w:left w:val="nil"/>
              <w:bottom w:val="single" w:sz="4" w:space="0" w:color="auto"/>
              <w:right w:val="nil"/>
            </w:tcBorders>
            <w:shd w:val="clear" w:color="000000" w:fill="C0C0C0"/>
            <w:noWrap/>
            <w:vAlign w:val="bottom"/>
            <w:hideMark/>
          </w:tcPr>
          <w:p w14:paraId="2C91180B" w14:textId="77777777" w:rsidR="003621AB" w:rsidRPr="00AC466F" w:rsidRDefault="003621AB" w:rsidP="004636C7">
            <w:pPr>
              <w:spacing w:after="0" w:line="240" w:lineRule="auto"/>
              <w:jc w:val="center"/>
              <w:rPr>
                <w:rFonts w:ascii="Arial" w:hAnsi="Arial" w:cs="Arial"/>
                <w:b/>
                <w:bCs/>
                <w:sz w:val="18"/>
                <w:szCs w:val="18"/>
              </w:rPr>
            </w:pPr>
            <w:r w:rsidRPr="00AC466F">
              <w:rPr>
                <w:rFonts w:ascii="Arial" w:hAnsi="Arial" w:cs="Arial"/>
                <w:b/>
                <w:bCs/>
                <w:sz w:val="18"/>
                <w:szCs w:val="18"/>
              </w:rPr>
              <w:t>2027</w:t>
            </w:r>
          </w:p>
        </w:tc>
        <w:tc>
          <w:tcPr>
            <w:tcW w:w="637" w:type="dxa"/>
            <w:tcBorders>
              <w:top w:val="nil"/>
              <w:left w:val="nil"/>
              <w:bottom w:val="single" w:sz="4" w:space="0" w:color="auto"/>
              <w:right w:val="nil"/>
            </w:tcBorders>
            <w:shd w:val="clear" w:color="000000" w:fill="C0C0C0"/>
            <w:noWrap/>
            <w:vAlign w:val="bottom"/>
            <w:hideMark/>
          </w:tcPr>
          <w:p w14:paraId="55542EC5" w14:textId="77777777" w:rsidR="003621AB" w:rsidRPr="00AC466F" w:rsidRDefault="003621AB" w:rsidP="004636C7">
            <w:pPr>
              <w:spacing w:after="0" w:line="240" w:lineRule="auto"/>
              <w:jc w:val="center"/>
              <w:rPr>
                <w:rFonts w:ascii="Arial" w:hAnsi="Arial" w:cs="Arial"/>
                <w:b/>
                <w:bCs/>
                <w:sz w:val="18"/>
                <w:szCs w:val="18"/>
              </w:rPr>
            </w:pPr>
            <w:r w:rsidRPr="00AC466F">
              <w:rPr>
                <w:rFonts w:ascii="Arial" w:hAnsi="Arial" w:cs="Arial"/>
                <w:b/>
                <w:bCs/>
                <w:sz w:val="18"/>
                <w:szCs w:val="18"/>
              </w:rPr>
              <w:t>2028</w:t>
            </w:r>
          </w:p>
        </w:tc>
        <w:tc>
          <w:tcPr>
            <w:tcW w:w="637" w:type="dxa"/>
            <w:tcBorders>
              <w:top w:val="nil"/>
              <w:left w:val="nil"/>
              <w:bottom w:val="single" w:sz="4" w:space="0" w:color="auto"/>
              <w:right w:val="nil"/>
            </w:tcBorders>
            <w:shd w:val="clear" w:color="000000" w:fill="C0C0C0"/>
            <w:noWrap/>
            <w:vAlign w:val="bottom"/>
            <w:hideMark/>
          </w:tcPr>
          <w:p w14:paraId="19930E11" w14:textId="77777777" w:rsidR="003621AB" w:rsidRPr="00AC466F" w:rsidRDefault="003621AB" w:rsidP="004636C7">
            <w:pPr>
              <w:spacing w:after="0" w:line="240" w:lineRule="auto"/>
              <w:jc w:val="center"/>
              <w:rPr>
                <w:rFonts w:ascii="Arial" w:hAnsi="Arial" w:cs="Arial"/>
                <w:b/>
                <w:bCs/>
                <w:sz w:val="18"/>
                <w:szCs w:val="18"/>
              </w:rPr>
            </w:pPr>
            <w:r w:rsidRPr="00AC466F">
              <w:rPr>
                <w:rFonts w:ascii="Arial" w:hAnsi="Arial" w:cs="Arial"/>
                <w:b/>
                <w:bCs/>
                <w:sz w:val="18"/>
                <w:szCs w:val="18"/>
              </w:rPr>
              <w:t>2029</w:t>
            </w:r>
          </w:p>
        </w:tc>
        <w:tc>
          <w:tcPr>
            <w:tcW w:w="637" w:type="dxa"/>
            <w:tcBorders>
              <w:top w:val="nil"/>
              <w:left w:val="nil"/>
              <w:bottom w:val="single" w:sz="4" w:space="0" w:color="auto"/>
              <w:right w:val="nil"/>
            </w:tcBorders>
            <w:shd w:val="clear" w:color="000000" w:fill="C0C0C0"/>
            <w:noWrap/>
            <w:vAlign w:val="bottom"/>
            <w:hideMark/>
          </w:tcPr>
          <w:p w14:paraId="398F5521" w14:textId="77777777" w:rsidR="003621AB" w:rsidRPr="00AC466F" w:rsidRDefault="003621AB" w:rsidP="004636C7">
            <w:pPr>
              <w:spacing w:after="0" w:line="240" w:lineRule="auto"/>
              <w:jc w:val="center"/>
              <w:rPr>
                <w:rFonts w:ascii="Arial" w:hAnsi="Arial" w:cs="Arial"/>
                <w:b/>
                <w:bCs/>
                <w:sz w:val="18"/>
                <w:szCs w:val="18"/>
              </w:rPr>
            </w:pPr>
            <w:r w:rsidRPr="00AC466F">
              <w:rPr>
                <w:rFonts w:ascii="Arial" w:hAnsi="Arial" w:cs="Arial"/>
                <w:b/>
                <w:bCs/>
                <w:sz w:val="18"/>
                <w:szCs w:val="18"/>
              </w:rPr>
              <w:t>2030</w:t>
            </w:r>
          </w:p>
        </w:tc>
        <w:tc>
          <w:tcPr>
            <w:tcW w:w="637" w:type="dxa"/>
            <w:tcBorders>
              <w:top w:val="nil"/>
              <w:left w:val="nil"/>
              <w:bottom w:val="single" w:sz="4" w:space="0" w:color="auto"/>
              <w:right w:val="nil"/>
            </w:tcBorders>
            <w:shd w:val="clear" w:color="000000" w:fill="C0C0C0"/>
            <w:noWrap/>
            <w:vAlign w:val="bottom"/>
            <w:hideMark/>
          </w:tcPr>
          <w:p w14:paraId="4AC19A3F" w14:textId="77777777" w:rsidR="003621AB" w:rsidRPr="00AC466F" w:rsidRDefault="003621AB" w:rsidP="004636C7">
            <w:pPr>
              <w:spacing w:after="0" w:line="240" w:lineRule="auto"/>
              <w:jc w:val="center"/>
              <w:rPr>
                <w:rFonts w:ascii="Arial" w:hAnsi="Arial" w:cs="Arial"/>
                <w:b/>
                <w:bCs/>
                <w:sz w:val="18"/>
                <w:szCs w:val="18"/>
              </w:rPr>
            </w:pPr>
            <w:r w:rsidRPr="00AC466F">
              <w:rPr>
                <w:rFonts w:ascii="Arial" w:hAnsi="Arial" w:cs="Arial"/>
                <w:b/>
                <w:bCs/>
                <w:sz w:val="18"/>
                <w:szCs w:val="18"/>
              </w:rPr>
              <w:t>2031</w:t>
            </w:r>
          </w:p>
        </w:tc>
      </w:tr>
      <w:tr w:rsidR="003621AB" w:rsidRPr="00AC466F" w14:paraId="442775CA" w14:textId="77777777" w:rsidTr="00C53EE1">
        <w:trPr>
          <w:trHeight w:val="275"/>
        </w:trPr>
        <w:tc>
          <w:tcPr>
            <w:tcW w:w="3223" w:type="dxa"/>
            <w:tcBorders>
              <w:top w:val="nil"/>
              <w:left w:val="nil"/>
              <w:bottom w:val="nil"/>
              <w:right w:val="nil"/>
            </w:tcBorders>
            <w:shd w:val="clear" w:color="000000" w:fill="FFFFFF"/>
            <w:noWrap/>
            <w:vAlign w:val="bottom"/>
            <w:hideMark/>
          </w:tcPr>
          <w:p w14:paraId="46732E71"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w:t>
            </w:r>
          </w:p>
        </w:tc>
        <w:tc>
          <w:tcPr>
            <w:tcW w:w="267" w:type="dxa"/>
            <w:tcBorders>
              <w:top w:val="nil"/>
              <w:left w:val="nil"/>
              <w:bottom w:val="nil"/>
              <w:right w:val="nil"/>
            </w:tcBorders>
            <w:shd w:val="clear" w:color="000000" w:fill="FFFFFF"/>
            <w:noWrap/>
            <w:vAlign w:val="bottom"/>
            <w:hideMark/>
          </w:tcPr>
          <w:p w14:paraId="4BC98975"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0DAB1EA8" w14:textId="77777777" w:rsidR="003621AB" w:rsidRPr="00AC466F" w:rsidRDefault="003621AB" w:rsidP="004636C7">
            <w:pPr>
              <w:spacing w:after="0" w:line="240" w:lineRule="auto"/>
              <w:jc w:val="center"/>
              <w:rPr>
                <w:rFonts w:ascii="Arial" w:hAnsi="Arial" w:cs="Arial"/>
                <w:sz w:val="18"/>
                <w:szCs w:val="18"/>
              </w:rPr>
            </w:pPr>
            <w:r w:rsidRPr="00AC466F">
              <w:rPr>
                <w:rFonts w:ascii="Arial" w:hAnsi="Arial" w:cs="Arial"/>
                <w:sz w:val="18"/>
                <w:szCs w:val="18"/>
              </w:rPr>
              <w:t>2</w:t>
            </w:r>
          </w:p>
        </w:tc>
        <w:tc>
          <w:tcPr>
            <w:tcW w:w="787" w:type="dxa"/>
            <w:tcBorders>
              <w:top w:val="nil"/>
              <w:left w:val="nil"/>
              <w:bottom w:val="nil"/>
              <w:right w:val="nil"/>
            </w:tcBorders>
            <w:shd w:val="clear" w:color="000000" w:fill="FFFFFF"/>
            <w:noWrap/>
            <w:vAlign w:val="bottom"/>
            <w:hideMark/>
          </w:tcPr>
          <w:p w14:paraId="78C3BBA4" w14:textId="77777777" w:rsidR="003621AB" w:rsidRPr="00AC466F" w:rsidRDefault="003621AB" w:rsidP="004636C7">
            <w:pPr>
              <w:spacing w:after="0" w:line="240" w:lineRule="auto"/>
              <w:jc w:val="center"/>
              <w:rPr>
                <w:rFonts w:ascii="Arial" w:hAnsi="Arial" w:cs="Arial"/>
                <w:sz w:val="18"/>
                <w:szCs w:val="18"/>
              </w:rPr>
            </w:pPr>
            <w:r w:rsidRPr="00AC466F">
              <w:rPr>
                <w:rFonts w:ascii="Arial" w:hAnsi="Arial" w:cs="Arial"/>
                <w:sz w:val="18"/>
                <w:szCs w:val="18"/>
              </w:rPr>
              <w:t>3</w:t>
            </w:r>
          </w:p>
        </w:tc>
        <w:tc>
          <w:tcPr>
            <w:tcW w:w="689" w:type="dxa"/>
            <w:tcBorders>
              <w:top w:val="nil"/>
              <w:left w:val="nil"/>
              <w:bottom w:val="nil"/>
              <w:right w:val="nil"/>
            </w:tcBorders>
            <w:shd w:val="clear" w:color="000000" w:fill="FFFFFF"/>
            <w:noWrap/>
            <w:vAlign w:val="bottom"/>
            <w:hideMark/>
          </w:tcPr>
          <w:p w14:paraId="08026DA8" w14:textId="77777777" w:rsidR="003621AB" w:rsidRPr="00AC466F" w:rsidRDefault="003621AB" w:rsidP="004636C7">
            <w:pPr>
              <w:spacing w:after="0" w:line="240" w:lineRule="auto"/>
              <w:jc w:val="center"/>
              <w:rPr>
                <w:rFonts w:ascii="Arial" w:hAnsi="Arial" w:cs="Arial"/>
                <w:sz w:val="18"/>
                <w:szCs w:val="18"/>
              </w:rPr>
            </w:pPr>
            <w:r w:rsidRPr="00AC466F">
              <w:rPr>
                <w:rFonts w:ascii="Arial" w:hAnsi="Arial" w:cs="Arial"/>
                <w:sz w:val="18"/>
                <w:szCs w:val="18"/>
              </w:rPr>
              <w:t>4</w:t>
            </w:r>
          </w:p>
        </w:tc>
        <w:tc>
          <w:tcPr>
            <w:tcW w:w="637" w:type="dxa"/>
            <w:tcBorders>
              <w:top w:val="nil"/>
              <w:left w:val="nil"/>
              <w:bottom w:val="nil"/>
              <w:right w:val="nil"/>
            </w:tcBorders>
            <w:shd w:val="clear" w:color="000000" w:fill="FFFFFF"/>
            <w:noWrap/>
            <w:vAlign w:val="bottom"/>
            <w:hideMark/>
          </w:tcPr>
          <w:p w14:paraId="603568DF" w14:textId="77777777" w:rsidR="003621AB" w:rsidRPr="00AC466F" w:rsidRDefault="003621AB" w:rsidP="004636C7">
            <w:pPr>
              <w:spacing w:after="0" w:line="240" w:lineRule="auto"/>
              <w:jc w:val="center"/>
              <w:rPr>
                <w:rFonts w:ascii="Arial" w:hAnsi="Arial" w:cs="Arial"/>
                <w:sz w:val="18"/>
                <w:szCs w:val="18"/>
              </w:rPr>
            </w:pPr>
            <w:r w:rsidRPr="00AC466F">
              <w:rPr>
                <w:rFonts w:ascii="Arial" w:hAnsi="Arial" w:cs="Arial"/>
                <w:sz w:val="18"/>
                <w:szCs w:val="18"/>
              </w:rPr>
              <w:t>5</w:t>
            </w:r>
          </w:p>
        </w:tc>
        <w:tc>
          <w:tcPr>
            <w:tcW w:w="637" w:type="dxa"/>
            <w:tcBorders>
              <w:top w:val="nil"/>
              <w:left w:val="nil"/>
              <w:bottom w:val="nil"/>
              <w:right w:val="nil"/>
            </w:tcBorders>
            <w:shd w:val="clear" w:color="000000" w:fill="FFFFFF"/>
            <w:noWrap/>
            <w:vAlign w:val="bottom"/>
            <w:hideMark/>
          </w:tcPr>
          <w:p w14:paraId="7C051E9B" w14:textId="77777777" w:rsidR="003621AB" w:rsidRPr="00AC466F" w:rsidRDefault="003621AB" w:rsidP="004636C7">
            <w:pPr>
              <w:spacing w:after="0" w:line="240" w:lineRule="auto"/>
              <w:jc w:val="center"/>
              <w:rPr>
                <w:rFonts w:ascii="Arial" w:hAnsi="Arial" w:cs="Arial"/>
                <w:sz w:val="18"/>
                <w:szCs w:val="18"/>
              </w:rPr>
            </w:pPr>
            <w:r w:rsidRPr="00AC466F">
              <w:rPr>
                <w:rFonts w:ascii="Arial" w:hAnsi="Arial" w:cs="Arial"/>
                <w:sz w:val="18"/>
                <w:szCs w:val="18"/>
              </w:rPr>
              <w:t>6</w:t>
            </w:r>
          </w:p>
        </w:tc>
        <w:tc>
          <w:tcPr>
            <w:tcW w:w="637" w:type="dxa"/>
            <w:tcBorders>
              <w:top w:val="nil"/>
              <w:left w:val="nil"/>
              <w:bottom w:val="nil"/>
              <w:right w:val="nil"/>
            </w:tcBorders>
            <w:shd w:val="clear" w:color="000000" w:fill="FFFFFF"/>
            <w:noWrap/>
            <w:vAlign w:val="bottom"/>
            <w:hideMark/>
          </w:tcPr>
          <w:p w14:paraId="6B741A37" w14:textId="77777777" w:rsidR="003621AB" w:rsidRPr="00AC466F" w:rsidRDefault="003621AB" w:rsidP="004636C7">
            <w:pPr>
              <w:spacing w:after="0" w:line="240" w:lineRule="auto"/>
              <w:jc w:val="center"/>
              <w:rPr>
                <w:rFonts w:ascii="Arial" w:hAnsi="Arial" w:cs="Arial"/>
                <w:sz w:val="18"/>
                <w:szCs w:val="18"/>
              </w:rPr>
            </w:pPr>
            <w:r w:rsidRPr="00AC466F">
              <w:rPr>
                <w:rFonts w:ascii="Arial" w:hAnsi="Arial" w:cs="Arial"/>
                <w:sz w:val="18"/>
                <w:szCs w:val="18"/>
              </w:rPr>
              <w:t>7</w:t>
            </w:r>
          </w:p>
        </w:tc>
        <w:tc>
          <w:tcPr>
            <w:tcW w:w="637" w:type="dxa"/>
            <w:tcBorders>
              <w:top w:val="nil"/>
              <w:left w:val="nil"/>
              <w:bottom w:val="nil"/>
              <w:right w:val="nil"/>
            </w:tcBorders>
            <w:shd w:val="clear" w:color="000000" w:fill="FFFFFF"/>
            <w:noWrap/>
            <w:vAlign w:val="bottom"/>
            <w:hideMark/>
          </w:tcPr>
          <w:p w14:paraId="601E9E33" w14:textId="77777777" w:rsidR="003621AB" w:rsidRPr="00AC466F" w:rsidRDefault="003621AB" w:rsidP="004636C7">
            <w:pPr>
              <w:spacing w:after="0" w:line="240" w:lineRule="auto"/>
              <w:jc w:val="center"/>
              <w:rPr>
                <w:rFonts w:ascii="Arial" w:hAnsi="Arial" w:cs="Arial"/>
                <w:sz w:val="18"/>
                <w:szCs w:val="18"/>
              </w:rPr>
            </w:pPr>
            <w:r w:rsidRPr="00AC466F">
              <w:rPr>
                <w:rFonts w:ascii="Arial" w:hAnsi="Arial" w:cs="Arial"/>
                <w:sz w:val="18"/>
                <w:szCs w:val="18"/>
              </w:rPr>
              <w:t>8</w:t>
            </w:r>
          </w:p>
        </w:tc>
        <w:tc>
          <w:tcPr>
            <w:tcW w:w="637" w:type="dxa"/>
            <w:tcBorders>
              <w:top w:val="nil"/>
              <w:left w:val="nil"/>
              <w:bottom w:val="nil"/>
              <w:right w:val="nil"/>
            </w:tcBorders>
            <w:shd w:val="clear" w:color="000000" w:fill="FFFFFF"/>
            <w:noWrap/>
            <w:vAlign w:val="bottom"/>
            <w:hideMark/>
          </w:tcPr>
          <w:p w14:paraId="11A7EBDD" w14:textId="77777777" w:rsidR="003621AB" w:rsidRPr="00AC466F" w:rsidRDefault="003621AB" w:rsidP="004636C7">
            <w:pPr>
              <w:spacing w:after="0" w:line="240" w:lineRule="auto"/>
              <w:jc w:val="center"/>
              <w:rPr>
                <w:rFonts w:ascii="Arial" w:hAnsi="Arial" w:cs="Arial"/>
                <w:sz w:val="18"/>
                <w:szCs w:val="18"/>
              </w:rPr>
            </w:pPr>
            <w:r w:rsidRPr="00AC466F">
              <w:rPr>
                <w:rFonts w:ascii="Arial" w:hAnsi="Arial" w:cs="Arial"/>
                <w:sz w:val="18"/>
                <w:szCs w:val="18"/>
              </w:rPr>
              <w:t>9</w:t>
            </w:r>
          </w:p>
        </w:tc>
        <w:tc>
          <w:tcPr>
            <w:tcW w:w="637" w:type="dxa"/>
            <w:tcBorders>
              <w:top w:val="nil"/>
              <w:left w:val="nil"/>
              <w:bottom w:val="nil"/>
              <w:right w:val="nil"/>
            </w:tcBorders>
            <w:shd w:val="clear" w:color="000000" w:fill="FFFFFF"/>
            <w:noWrap/>
            <w:vAlign w:val="bottom"/>
            <w:hideMark/>
          </w:tcPr>
          <w:p w14:paraId="72102EE3" w14:textId="77777777" w:rsidR="003621AB" w:rsidRPr="00AC466F" w:rsidRDefault="003621AB" w:rsidP="004636C7">
            <w:pPr>
              <w:spacing w:after="0" w:line="240" w:lineRule="auto"/>
              <w:jc w:val="center"/>
              <w:rPr>
                <w:rFonts w:ascii="Arial" w:hAnsi="Arial" w:cs="Arial"/>
                <w:sz w:val="18"/>
                <w:szCs w:val="18"/>
              </w:rPr>
            </w:pPr>
            <w:r w:rsidRPr="00AC466F">
              <w:rPr>
                <w:rFonts w:ascii="Arial" w:hAnsi="Arial" w:cs="Arial"/>
                <w:sz w:val="18"/>
                <w:szCs w:val="18"/>
              </w:rPr>
              <w:t>10</w:t>
            </w:r>
          </w:p>
        </w:tc>
        <w:tc>
          <w:tcPr>
            <w:tcW w:w="637" w:type="dxa"/>
            <w:tcBorders>
              <w:top w:val="nil"/>
              <w:left w:val="nil"/>
              <w:bottom w:val="nil"/>
              <w:right w:val="nil"/>
            </w:tcBorders>
            <w:shd w:val="clear" w:color="000000" w:fill="FFFFFF"/>
            <w:noWrap/>
            <w:vAlign w:val="bottom"/>
            <w:hideMark/>
          </w:tcPr>
          <w:p w14:paraId="71E39DBE" w14:textId="77777777" w:rsidR="003621AB" w:rsidRPr="00AC466F" w:rsidRDefault="003621AB" w:rsidP="004636C7">
            <w:pPr>
              <w:spacing w:after="0" w:line="240" w:lineRule="auto"/>
              <w:jc w:val="center"/>
              <w:rPr>
                <w:rFonts w:ascii="Arial" w:hAnsi="Arial" w:cs="Arial"/>
                <w:sz w:val="18"/>
                <w:szCs w:val="18"/>
              </w:rPr>
            </w:pPr>
            <w:r w:rsidRPr="00AC466F">
              <w:rPr>
                <w:rFonts w:ascii="Arial" w:hAnsi="Arial" w:cs="Arial"/>
                <w:sz w:val="18"/>
                <w:szCs w:val="18"/>
              </w:rPr>
              <w:t>11</w:t>
            </w:r>
          </w:p>
        </w:tc>
      </w:tr>
      <w:tr w:rsidR="003621AB" w:rsidRPr="00AC466F" w14:paraId="3254E40F" w14:textId="77777777" w:rsidTr="00C53EE1">
        <w:trPr>
          <w:trHeight w:val="290"/>
        </w:trPr>
        <w:tc>
          <w:tcPr>
            <w:tcW w:w="3223" w:type="dxa"/>
            <w:tcBorders>
              <w:top w:val="nil"/>
              <w:left w:val="nil"/>
              <w:bottom w:val="nil"/>
              <w:right w:val="nil"/>
            </w:tcBorders>
            <w:shd w:val="clear" w:color="000000" w:fill="FFFFFF"/>
            <w:noWrap/>
            <w:vAlign w:val="bottom"/>
            <w:hideMark/>
          </w:tcPr>
          <w:p w14:paraId="38DE9249"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267" w:type="dxa"/>
            <w:tcBorders>
              <w:top w:val="nil"/>
              <w:left w:val="nil"/>
              <w:bottom w:val="nil"/>
              <w:right w:val="nil"/>
            </w:tcBorders>
            <w:shd w:val="clear" w:color="000000" w:fill="FFFFFF"/>
            <w:noWrap/>
            <w:vAlign w:val="bottom"/>
            <w:hideMark/>
          </w:tcPr>
          <w:p w14:paraId="4D9ED46F"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61487EF6"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787" w:type="dxa"/>
            <w:tcBorders>
              <w:top w:val="nil"/>
              <w:left w:val="nil"/>
              <w:bottom w:val="nil"/>
              <w:right w:val="nil"/>
            </w:tcBorders>
            <w:shd w:val="clear" w:color="000000" w:fill="FFFFFF"/>
            <w:noWrap/>
            <w:vAlign w:val="bottom"/>
            <w:hideMark/>
          </w:tcPr>
          <w:p w14:paraId="353B9F00"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89" w:type="dxa"/>
            <w:tcBorders>
              <w:top w:val="nil"/>
              <w:left w:val="nil"/>
              <w:bottom w:val="nil"/>
              <w:right w:val="nil"/>
            </w:tcBorders>
            <w:shd w:val="clear" w:color="000000" w:fill="FFFFFF"/>
            <w:noWrap/>
            <w:vAlign w:val="bottom"/>
            <w:hideMark/>
          </w:tcPr>
          <w:p w14:paraId="4B4F9199"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4691892D"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58486115"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6BC14562"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708FA9E0"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5274D828"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67955204"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66785B56"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r>
      <w:tr w:rsidR="00060A1B" w:rsidRPr="006F6B3D" w14:paraId="17C74323" w14:textId="77777777" w:rsidTr="00C53EE1">
        <w:trPr>
          <w:trHeight w:val="290"/>
        </w:trPr>
        <w:tc>
          <w:tcPr>
            <w:tcW w:w="3223" w:type="dxa"/>
            <w:tcBorders>
              <w:top w:val="nil"/>
              <w:left w:val="nil"/>
              <w:bottom w:val="nil"/>
              <w:right w:val="nil"/>
            </w:tcBorders>
            <w:shd w:val="clear" w:color="000000" w:fill="FFFFFF"/>
            <w:vAlign w:val="bottom"/>
            <w:hideMark/>
          </w:tcPr>
          <w:p w14:paraId="7DBDE9EA" w14:textId="3FF4EC0B" w:rsidR="003621AB" w:rsidRPr="006F6B3D" w:rsidRDefault="006F6B3D" w:rsidP="004636C7">
            <w:pPr>
              <w:spacing w:after="0" w:line="240" w:lineRule="auto"/>
              <w:rPr>
                <w:rFonts w:ascii="Sylfaen" w:hAnsi="Sylfaen" w:cs="Arial"/>
                <w:b/>
                <w:bCs/>
                <w:sz w:val="18"/>
                <w:szCs w:val="18"/>
                <w:lang w:val="en-US"/>
              </w:rPr>
            </w:pPr>
            <w:r w:rsidRPr="006F6B3D">
              <w:rPr>
                <w:rFonts w:ascii="Sylfaen" w:hAnsi="Sylfaen" w:cs="Arial"/>
                <w:b/>
                <w:bCs/>
                <w:sz w:val="18"/>
                <w:szCs w:val="18"/>
                <w:lang w:val="en-US"/>
              </w:rPr>
              <w:t>Cash flow from operating activities</w:t>
            </w:r>
          </w:p>
        </w:tc>
        <w:tc>
          <w:tcPr>
            <w:tcW w:w="267" w:type="dxa"/>
            <w:tcBorders>
              <w:top w:val="nil"/>
              <w:left w:val="nil"/>
              <w:bottom w:val="nil"/>
              <w:right w:val="nil"/>
            </w:tcBorders>
            <w:shd w:val="clear" w:color="000000" w:fill="FFFFFF"/>
            <w:noWrap/>
            <w:vAlign w:val="bottom"/>
            <w:hideMark/>
          </w:tcPr>
          <w:p w14:paraId="79C3A75F"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61F8E0F8"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787" w:type="dxa"/>
            <w:tcBorders>
              <w:top w:val="nil"/>
              <w:left w:val="nil"/>
              <w:bottom w:val="nil"/>
              <w:right w:val="nil"/>
            </w:tcBorders>
            <w:shd w:val="clear" w:color="000000" w:fill="FFFFFF"/>
            <w:noWrap/>
            <w:vAlign w:val="bottom"/>
            <w:hideMark/>
          </w:tcPr>
          <w:p w14:paraId="23DB74DE"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89" w:type="dxa"/>
            <w:tcBorders>
              <w:top w:val="nil"/>
              <w:left w:val="nil"/>
              <w:bottom w:val="nil"/>
              <w:right w:val="nil"/>
            </w:tcBorders>
            <w:shd w:val="clear" w:color="000000" w:fill="FFFFFF"/>
            <w:noWrap/>
            <w:vAlign w:val="bottom"/>
            <w:hideMark/>
          </w:tcPr>
          <w:p w14:paraId="351F3C45"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0A57F1D2"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6AE4B517"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63042F36"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32940E33"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74F17D5C"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6F633385"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4BBC7452"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r>
      <w:tr w:rsidR="00060A1B" w:rsidRPr="00AC466F" w14:paraId="41EDFAAA" w14:textId="77777777" w:rsidTr="00C53EE1">
        <w:trPr>
          <w:trHeight w:val="290"/>
        </w:trPr>
        <w:tc>
          <w:tcPr>
            <w:tcW w:w="3223" w:type="dxa"/>
            <w:tcBorders>
              <w:top w:val="nil"/>
              <w:left w:val="nil"/>
              <w:bottom w:val="nil"/>
              <w:right w:val="nil"/>
            </w:tcBorders>
            <w:shd w:val="clear" w:color="000000" w:fill="FFFFFF"/>
            <w:vAlign w:val="bottom"/>
            <w:hideMark/>
          </w:tcPr>
          <w:p w14:paraId="526744EB" w14:textId="4DDDFF9F" w:rsidR="003621AB" w:rsidRPr="00AC466F" w:rsidRDefault="006F6B3D" w:rsidP="004636C7">
            <w:pPr>
              <w:spacing w:after="0" w:line="240" w:lineRule="auto"/>
              <w:rPr>
                <w:rFonts w:ascii="Sylfaen" w:hAnsi="Sylfaen" w:cs="Arial"/>
                <w:sz w:val="18"/>
                <w:szCs w:val="18"/>
              </w:rPr>
            </w:pPr>
            <w:proofErr w:type="spellStart"/>
            <w:r w:rsidRPr="006F6B3D">
              <w:rPr>
                <w:rFonts w:ascii="Sylfaen" w:hAnsi="Sylfaen" w:cs="Arial"/>
                <w:sz w:val="18"/>
                <w:szCs w:val="18"/>
              </w:rPr>
              <w:t>Operating</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profit</w:t>
            </w:r>
            <w:proofErr w:type="spellEnd"/>
            <w:r w:rsidRPr="006F6B3D">
              <w:rPr>
                <w:rFonts w:ascii="Sylfaen" w:hAnsi="Sylfaen" w:cs="Arial"/>
                <w:sz w:val="18"/>
                <w:szCs w:val="18"/>
              </w:rPr>
              <w:t>/(</w:t>
            </w:r>
            <w:proofErr w:type="spellStart"/>
            <w:r w:rsidRPr="006F6B3D">
              <w:rPr>
                <w:rFonts w:ascii="Sylfaen" w:hAnsi="Sylfaen" w:cs="Arial"/>
                <w:sz w:val="18"/>
                <w:szCs w:val="18"/>
              </w:rPr>
              <w:t>loss</w:t>
            </w:r>
            <w:proofErr w:type="spellEnd"/>
            <w:r w:rsidRPr="006F6B3D">
              <w:rPr>
                <w:rFonts w:ascii="Sylfaen" w:hAnsi="Sylfaen" w:cs="Arial"/>
                <w:sz w:val="18"/>
                <w:szCs w:val="18"/>
              </w:rPr>
              <w:t>)</w:t>
            </w:r>
          </w:p>
        </w:tc>
        <w:tc>
          <w:tcPr>
            <w:tcW w:w="267" w:type="dxa"/>
            <w:tcBorders>
              <w:top w:val="nil"/>
              <w:left w:val="nil"/>
              <w:bottom w:val="nil"/>
              <w:right w:val="nil"/>
            </w:tcBorders>
            <w:shd w:val="clear" w:color="000000" w:fill="FFFFFF"/>
            <w:noWrap/>
            <w:vAlign w:val="bottom"/>
            <w:hideMark/>
          </w:tcPr>
          <w:p w14:paraId="5ECBD5D8"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4CD79D94"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787" w:type="dxa"/>
            <w:tcBorders>
              <w:top w:val="nil"/>
              <w:left w:val="nil"/>
              <w:bottom w:val="nil"/>
              <w:right w:val="nil"/>
            </w:tcBorders>
            <w:shd w:val="clear" w:color="000000" w:fill="FFFFFF"/>
            <w:noWrap/>
            <w:vAlign w:val="bottom"/>
            <w:hideMark/>
          </w:tcPr>
          <w:p w14:paraId="06C51601"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89" w:type="dxa"/>
            <w:tcBorders>
              <w:top w:val="nil"/>
              <w:left w:val="nil"/>
              <w:bottom w:val="nil"/>
              <w:right w:val="nil"/>
            </w:tcBorders>
            <w:shd w:val="clear" w:color="000000" w:fill="FFFFFF"/>
            <w:noWrap/>
            <w:vAlign w:val="bottom"/>
            <w:hideMark/>
          </w:tcPr>
          <w:p w14:paraId="51E9D2AB"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506 </w:t>
            </w:r>
          </w:p>
        </w:tc>
        <w:tc>
          <w:tcPr>
            <w:tcW w:w="637" w:type="dxa"/>
            <w:tcBorders>
              <w:top w:val="nil"/>
              <w:left w:val="nil"/>
              <w:bottom w:val="nil"/>
              <w:right w:val="nil"/>
            </w:tcBorders>
            <w:shd w:val="clear" w:color="000000" w:fill="FFFFFF"/>
            <w:noWrap/>
            <w:vAlign w:val="bottom"/>
            <w:hideMark/>
          </w:tcPr>
          <w:p w14:paraId="1243CDB4"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508 </w:t>
            </w:r>
          </w:p>
        </w:tc>
        <w:tc>
          <w:tcPr>
            <w:tcW w:w="637" w:type="dxa"/>
            <w:tcBorders>
              <w:top w:val="nil"/>
              <w:left w:val="nil"/>
              <w:bottom w:val="nil"/>
              <w:right w:val="nil"/>
            </w:tcBorders>
            <w:shd w:val="clear" w:color="000000" w:fill="FFFFFF"/>
            <w:noWrap/>
            <w:vAlign w:val="bottom"/>
            <w:hideMark/>
          </w:tcPr>
          <w:p w14:paraId="4E37353A"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511 </w:t>
            </w:r>
          </w:p>
        </w:tc>
        <w:tc>
          <w:tcPr>
            <w:tcW w:w="637" w:type="dxa"/>
            <w:tcBorders>
              <w:top w:val="nil"/>
              <w:left w:val="nil"/>
              <w:bottom w:val="nil"/>
              <w:right w:val="nil"/>
            </w:tcBorders>
            <w:shd w:val="clear" w:color="000000" w:fill="FFFFFF"/>
            <w:noWrap/>
            <w:vAlign w:val="bottom"/>
            <w:hideMark/>
          </w:tcPr>
          <w:p w14:paraId="3701CCCF"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513 </w:t>
            </w:r>
          </w:p>
        </w:tc>
        <w:tc>
          <w:tcPr>
            <w:tcW w:w="637" w:type="dxa"/>
            <w:tcBorders>
              <w:top w:val="nil"/>
              <w:left w:val="nil"/>
              <w:bottom w:val="nil"/>
              <w:right w:val="nil"/>
            </w:tcBorders>
            <w:shd w:val="clear" w:color="000000" w:fill="FFFFFF"/>
            <w:noWrap/>
            <w:vAlign w:val="bottom"/>
            <w:hideMark/>
          </w:tcPr>
          <w:p w14:paraId="5B1AF9C3"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515 </w:t>
            </w:r>
          </w:p>
        </w:tc>
        <w:tc>
          <w:tcPr>
            <w:tcW w:w="637" w:type="dxa"/>
            <w:tcBorders>
              <w:top w:val="nil"/>
              <w:left w:val="nil"/>
              <w:bottom w:val="nil"/>
              <w:right w:val="nil"/>
            </w:tcBorders>
            <w:shd w:val="clear" w:color="000000" w:fill="FFFFFF"/>
            <w:noWrap/>
            <w:vAlign w:val="bottom"/>
            <w:hideMark/>
          </w:tcPr>
          <w:p w14:paraId="34ECA281"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518 </w:t>
            </w:r>
          </w:p>
        </w:tc>
        <w:tc>
          <w:tcPr>
            <w:tcW w:w="637" w:type="dxa"/>
            <w:tcBorders>
              <w:top w:val="nil"/>
              <w:left w:val="nil"/>
              <w:bottom w:val="nil"/>
              <w:right w:val="nil"/>
            </w:tcBorders>
            <w:shd w:val="clear" w:color="000000" w:fill="FFFFFF"/>
            <w:noWrap/>
            <w:vAlign w:val="bottom"/>
            <w:hideMark/>
          </w:tcPr>
          <w:p w14:paraId="75230195"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520 </w:t>
            </w:r>
          </w:p>
        </w:tc>
        <w:tc>
          <w:tcPr>
            <w:tcW w:w="637" w:type="dxa"/>
            <w:tcBorders>
              <w:top w:val="nil"/>
              <w:left w:val="nil"/>
              <w:bottom w:val="nil"/>
              <w:right w:val="nil"/>
            </w:tcBorders>
            <w:shd w:val="clear" w:color="000000" w:fill="FFFFFF"/>
            <w:noWrap/>
            <w:vAlign w:val="bottom"/>
            <w:hideMark/>
          </w:tcPr>
          <w:p w14:paraId="5B009F59"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523 </w:t>
            </w:r>
          </w:p>
        </w:tc>
      </w:tr>
      <w:tr w:rsidR="00060A1B" w:rsidRPr="00AC466F" w14:paraId="2B023110" w14:textId="77777777" w:rsidTr="00C53EE1">
        <w:trPr>
          <w:trHeight w:val="290"/>
        </w:trPr>
        <w:tc>
          <w:tcPr>
            <w:tcW w:w="3223" w:type="dxa"/>
            <w:tcBorders>
              <w:top w:val="nil"/>
              <w:left w:val="nil"/>
              <w:bottom w:val="nil"/>
              <w:right w:val="nil"/>
            </w:tcBorders>
            <w:shd w:val="clear" w:color="000000" w:fill="FFFFFF"/>
            <w:vAlign w:val="bottom"/>
            <w:hideMark/>
          </w:tcPr>
          <w:p w14:paraId="61B623B9" w14:textId="59925903" w:rsidR="003621AB" w:rsidRPr="00AC466F" w:rsidRDefault="006F6B3D" w:rsidP="004636C7">
            <w:pPr>
              <w:spacing w:after="0" w:line="240" w:lineRule="auto"/>
              <w:rPr>
                <w:rFonts w:ascii="Sylfaen" w:hAnsi="Sylfaen" w:cs="Arial"/>
                <w:sz w:val="18"/>
                <w:szCs w:val="18"/>
              </w:rPr>
            </w:pPr>
            <w:proofErr w:type="spellStart"/>
            <w:r w:rsidRPr="006F6B3D">
              <w:rPr>
                <w:rFonts w:ascii="Sylfaen" w:hAnsi="Sylfaen" w:cs="Arial"/>
                <w:sz w:val="18"/>
                <w:szCs w:val="18"/>
              </w:rPr>
              <w:t>Change</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in</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working</w:t>
            </w:r>
            <w:proofErr w:type="spellEnd"/>
            <w:r w:rsidRPr="006F6B3D">
              <w:rPr>
                <w:rFonts w:ascii="Sylfaen" w:hAnsi="Sylfaen" w:cs="Arial"/>
                <w:sz w:val="18"/>
                <w:szCs w:val="18"/>
              </w:rPr>
              <w:t xml:space="preserve"> capital</w:t>
            </w:r>
          </w:p>
        </w:tc>
        <w:tc>
          <w:tcPr>
            <w:tcW w:w="267" w:type="dxa"/>
            <w:tcBorders>
              <w:top w:val="nil"/>
              <w:left w:val="nil"/>
              <w:bottom w:val="nil"/>
              <w:right w:val="nil"/>
            </w:tcBorders>
            <w:shd w:val="clear" w:color="000000" w:fill="FFFFFF"/>
            <w:noWrap/>
            <w:vAlign w:val="bottom"/>
            <w:hideMark/>
          </w:tcPr>
          <w:p w14:paraId="2385537D"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4CE0AFBC"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787" w:type="dxa"/>
            <w:tcBorders>
              <w:top w:val="nil"/>
              <w:left w:val="nil"/>
              <w:bottom w:val="nil"/>
              <w:right w:val="nil"/>
            </w:tcBorders>
            <w:shd w:val="clear" w:color="000000" w:fill="FFFFFF"/>
            <w:noWrap/>
            <w:vAlign w:val="bottom"/>
            <w:hideMark/>
          </w:tcPr>
          <w:p w14:paraId="62C2AA84"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89" w:type="dxa"/>
            <w:tcBorders>
              <w:top w:val="nil"/>
              <w:left w:val="nil"/>
              <w:bottom w:val="nil"/>
              <w:right w:val="nil"/>
            </w:tcBorders>
            <w:shd w:val="clear" w:color="000000" w:fill="FFFFFF"/>
            <w:noWrap/>
            <w:vAlign w:val="bottom"/>
            <w:hideMark/>
          </w:tcPr>
          <w:p w14:paraId="61148762"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(53)</w:t>
            </w:r>
          </w:p>
        </w:tc>
        <w:tc>
          <w:tcPr>
            <w:tcW w:w="637" w:type="dxa"/>
            <w:tcBorders>
              <w:top w:val="nil"/>
              <w:left w:val="nil"/>
              <w:bottom w:val="nil"/>
              <w:right w:val="nil"/>
            </w:tcBorders>
            <w:shd w:val="clear" w:color="000000" w:fill="FFFFFF"/>
            <w:noWrap/>
            <w:vAlign w:val="bottom"/>
            <w:hideMark/>
          </w:tcPr>
          <w:p w14:paraId="6B9A96FC"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249F4054"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0C7396E2"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497010B3"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6B3D907F"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33DD4070"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49FDDC88"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r>
      <w:tr w:rsidR="00060A1B" w:rsidRPr="00AC466F" w14:paraId="7408669E" w14:textId="77777777" w:rsidTr="00C53EE1">
        <w:trPr>
          <w:trHeight w:val="290"/>
        </w:trPr>
        <w:tc>
          <w:tcPr>
            <w:tcW w:w="3223" w:type="dxa"/>
            <w:tcBorders>
              <w:top w:val="nil"/>
              <w:left w:val="nil"/>
              <w:bottom w:val="single" w:sz="4" w:space="0" w:color="auto"/>
              <w:right w:val="nil"/>
            </w:tcBorders>
            <w:shd w:val="clear" w:color="000000" w:fill="FFFFFF"/>
            <w:vAlign w:val="bottom"/>
            <w:hideMark/>
          </w:tcPr>
          <w:p w14:paraId="0E20FC9F" w14:textId="5EA21748" w:rsidR="003621AB" w:rsidRPr="00AC466F" w:rsidRDefault="006F6B3D" w:rsidP="004636C7">
            <w:pPr>
              <w:spacing w:after="0" w:line="240" w:lineRule="auto"/>
              <w:rPr>
                <w:rFonts w:ascii="Sylfaen" w:hAnsi="Sylfaen" w:cs="Arial"/>
                <w:sz w:val="18"/>
                <w:szCs w:val="18"/>
              </w:rPr>
            </w:pPr>
            <w:proofErr w:type="spellStart"/>
            <w:r w:rsidRPr="006F6B3D">
              <w:rPr>
                <w:rFonts w:ascii="Sylfaen" w:hAnsi="Sylfaen" w:cs="Arial"/>
                <w:sz w:val="18"/>
                <w:szCs w:val="18"/>
              </w:rPr>
              <w:t>Profit</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tax</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paid</w:t>
            </w:r>
            <w:proofErr w:type="spellEnd"/>
          </w:p>
        </w:tc>
        <w:tc>
          <w:tcPr>
            <w:tcW w:w="267" w:type="dxa"/>
            <w:tcBorders>
              <w:top w:val="nil"/>
              <w:left w:val="nil"/>
              <w:bottom w:val="nil"/>
              <w:right w:val="nil"/>
            </w:tcBorders>
            <w:shd w:val="clear" w:color="000000" w:fill="FFFFFF"/>
            <w:noWrap/>
            <w:vAlign w:val="bottom"/>
            <w:hideMark/>
          </w:tcPr>
          <w:p w14:paraId="22881005"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w:t>
            </w:r>
          </w:p>
        </w:tc>
        <w:tc>
          <w:tcPr>
            <w:tcW w:w="637" w:type="dxa"/>
            <w:tcBorders>
              <w:top w:val="nil"/>
              <w:left w:val="nil"/>
              <w:bottom w:val="single" w:sz="4" w:space="0" w:color="auto"/>
              <w:right w:val="nil"/>
            </w:tcBorders>
            <w:shd w:val="clear" w:color="000000" w:fill="FFFFFF"/>
            <w:noWrap/>
            <w:vAlign w:val="bottom"/>
            <w:hideMark/>
          </w:tcPr>
          <w:p w14:paraId="58DB4264"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787" w:type="dxa"/>
            <w:tcBorders>
              <w:top w:val="nil"/>
              <w:left w:val="nil"/>
              <w:bottom w:val="single" w:sz="4" w:space="0" w:color="auto"/>
              <w:right w:val="nil"/>
            </w:tcBorders>
            <w:shd w:val="clear" w:color="000000" w:fill="FFFFFF"/>
            <w:noWrap/>
            <w:vAlign w:val="bottom"/>
            <w:hideMark/>
          </w:tcPr>
          <w:p w14:paraId="6E8EE778"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89" w:type="dxa"/>
            <w:tcBorders>
              <w:top w:val="nil"/>
              <w:left w:val="nil"/>
              <w:bottom w:val="single" w:sz="4" w:space="0" w:color="auto"/>
              <w:right w:val="nil"/>
            </w:tcBorders>
            <w:shd w:val="clear" w:color="000000" w:fill="FFFFFF"/>
            <w:noWrap/>
            <w:vAlign w:val="bottom"/>
            <w:hideMark/>
          </w:tcPr>
          <w:p w14:paraId="7B52CB12"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single" w:sz="4" w:space="0" w:color="auto"/>
              <w:right w:val="nil"/>
            </w:tcBorders>
            <w:shd w:val="clear" w:color="000000" w:fill="FFFFFF"/>
            <w:noWrap/>
            <w:vAlign w:val="bottom"/>
            <w:hideMark/>
          </w:tcPr>
          <w:p w14:paraId="324561B5"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single" w:sz="4" w:space="0" w:color="auto"/>
              <w:right w:val="nil"/>
            </w:tcBorders>
            <w:shd w:val="clear" w:color="000000" w:fill="FFFFFF"/>
            <w:noWrap/>
            <w:vAlign w:val="bottom"/>
            <w:hideMark/>
          </w:tcPr>
          <w:p w14:paraId="2AC23373"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(57)</w:t>
            </w:r>
          </w:p>
        </w:tc>
        <w:tc>
          <w:tcPr>
            <w:tcW w:w="637" w:type="dxa"/>
            <w:tcBorders>
              <w:top w:val="nil"/>
              <w:left w:val="nil"/>
              <w:bottom w:val="single" w:sz="4" w:space="0" w:color="auto"/>
              <w:right w:val="nil"/>
            </w:tcBorders>
            <w:shd w:val="clear" w:color="000000" w:fill="FFFFFF"/>
            <w:noWrap/>
            <w:vAlign w:val="bottom"/>
            <w:hideMark/>
          </w:tcPr>
          <w:p w14:paraId="773C7C52"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(34)</w:t>
            </w:r>
          </w:p>
        </w:tc>
        <w:tc>
          <w:tcPr>
            <w:tcW w:w="637" w:type="dxa"/>
            <w:tcBorders>
              <w:top w:val="nil"/>
              <w:left w:val="nil"/>
              <w:bottom w:val="single" w:sz="4" w:space="0" w:color="auto"/>
              <w:right w:val="nil"/>
            </w:tcBorders>
            <w:shd w:val="clear" w:color="000000" w:fill="FFFFFF"/>
            <w:noWrap/>
            <w:vAlign w:val="bottom"/>
            <w:hideMark/>
          </w:tcPr>
          <w:p w14:paraId="667A42CF"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(39)</w:t>
            </w:r>
          </w:p>
        </w:tc>
        <w:tc>
          <w:tcPr>
            <w:tcW w:w="637" w:type="dxa"/>
            <w:tcBorders>
              <w:top w:val="nil"/>
              <w:left w:val="nil"/>
              <w:bottom w:val="single" w:sz="4" w:space="0" w:color="auto"/>
              <w:right w:val="nil"/>
            </w:tcBorders>
            <w:shd w:val="clear" w:color="000000" w:fill="FFFFFF"/>
            <w:noWrap/>
            <w:vAlign w:val="bottom"/>
            <w:hideMark/>
          </w:tcPr>
          <w:p w14:paraId="7B61E420"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(43)</w:t>
            </w:r>
          </w:p>
        </w:tc>
        <w:tc>
          <w:tcPr>
            <w:tcW w:w="637" w:type="dxa"/>
            <w:tcBorders>
              <w:top w:val="nil"/>
              <w:left w:val="nil"/>
              <w:bottom w:val="single" w:sz="4" w:space="0" w:color="auto"/>
              <w:right w:val="nil"/>
            </w:tcBorders>
            <w:shd w:val="clear" w:color="000000" w:fill="FFFFFF"/>
            <w:noWrap/>
            <w:vAlign w:val="bottom"/>
            <w:hideMark/>
          </w:tcPr>
          <w:p w14:paraId="75799329"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(48)</w:t>
            </w:r>
          </w:p>
        </w:tc>
        <w:tc>
          <w:tcPr>
            <w:tcW w:w="637" w:type="dxa"/>
            <w:tcBorders>
              <w:top w:val="nil"/>
              <w:left w:val="nil"/>
              <w:bottom w:val="single" w:sz="4" w:space="0" w:color="auto"/>
              <w:right w:val="nil"/>
            </w:tcBorders>
            <w:shd w:val="clear" w:color="000000" w:fill="FFFFFF"/>
            <w:noWrap/>
            <w:vAlign w:val="bottom"/>
            <w:hideMark/>
          </w:tcPr>
          <w:p w14:paraId="540F8FB1"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(54)</w:t>
            </w:r>
          </w:p>
        </w:tc>
      </w:tr>
      <w:tr w:rsidR="00060A1B" w:rsidRPr="00AC466F" w14:paraId="6E957D96" w14:textId="77777777" w:rsidTr="00C53EE1">
        <w:trPr>
          <w:trHeight w:val="290"/>
        </w:trPr>
        <w:tc>
          <w:tcPr>
            <w:tcW w:w="3223" w:type="dxa"/>
            <w:tcBorders>
              <w:top w:val="nil"/>
              <w:left w:val="nil"/>
              <w:bottom w:val="nil"/>
              <w:right w:val="nil"/>
            </w:tcBorders>
            <w:shd w:val="clear" w:color="000000" w:fill="FFFFFF"/>
            <w:vAlign w:val="bottom"/>
            <w:hideMark/>
          </w:tcPr>
          <w:p w14:paraId="0155BC21" w14:textId="5CBF92FB" w:rsidR="003621AB" w:rsidRPr="006F6B3D" w:rsidRDefault="006F6B3D" w:rsidP="004636C7">
            <w:pPr>
              <w:spacing w:after="0" w:line="240" w:lineRule="auto"/>
              <w:rPr>
                <w:rFonts w:ascii="Sylfaen" w:hAnsi="Sylfaen" w:cs="Arial"/>
                <w:b/>
                <w:bCs/>
                <w:sz w:val="18"/>
                <w:szCs w:val="18"/>
                <w:lang w:val="en-US"/>
              </w:rPr>
            </w:pPr>
            <w:r w:rsidRPr="006F6B3D">
              <w:rPr>
                <w:rFonts w:ascii="Sylfaen" w:hAnsi="Sylfaen" w:cs="Arial"/>
                <w:b/>
                <w:bCs/>
                <w:sz w:val="18"/>
                <w:szCs w:val="18"/>
                <w:lang w:val="en-US"/>
              </w:rPr>
              <w:t>Net cash provided by operating activities</w:t>
            </w:r>
          </w:p>
        </w:tc>
        <w:tc>
          <w:tcPr>
            <w:tcW w:w="267" w:type="dxa"/>
            <w:tcBorders>
              <w:top w:val="nil"/>
              <w:left w:val="nil"/>
              <w:bottom w:val="nil"/>
              <w:right w:val="nil"/>
            </w:tcBorders>
            <w:shd w:val="clear" w:color="000000" w:fill="FFFFFF"/>
            <w:noWrap/>
            <w:vAlign w:val="bottom"/>
            <w:hideMark/>
          </w:tcPr>
          <w:p w14:paraId="511EF3DC" w14:textId="77777777" w:rsidR="003621AB" w:rsidRPr="006F6B3D" w:rsidRDefault="003621AB" w:rsidP="004636C7">
            <w:pPr>
              <w:spacing w:after="0" w:line="240" w:lineRule="auto"/>
              <w:rPr>
                <w:rFonts w:ascii="Arial" w:hAnsi="Arial" w:cs="Arial"/>
                <w:b/>
                <w:bCs/>
                <w:sz w:val="18"/>
                <w:szCs w:val="18"/>
                <w:lang w:val="en-US"/>
              </w:rPr>
            </w:pPr>
            <w:r w:rsidRPr="006F6B3D">
              <w:rPr>
                <w:rFonts w:ascii="Arial" w:hAnsi="Arial" w:cs="Arial"/>
                <w:b/>
                <w:bCs/>
                <w:sz w:val="18"/>
                <w:szCs w:val="18"/>
                <w:lang w:val="en-US"/>
              </w:rPr>
              <w:t> </w:t>
            </w:r>
          </w:p>
        </w:tc>
        <w:tc>
          <w:tcPr>
            <w:tcW w:w="637" w:type="dxa"/>
            <w:tcBorders>
              <w:top w:val="nil"/>
              <w:left w:val="nil"/>
              <w:bottom w:val="nil"/>
              <w:right w:val="nil"/>
            </w:tcBorders>
            <w:shd w:val="clear" w:color="000000" w:fill="FFFFFF"/>
            <w:noWrap/>
            <w:vAlign w:val="bottom"/>
            <w:hideMark/>
          </w:tcPr>
          <w:p w14:paraId="2B7E2FC4" w14:textId="77777777" w:rsidR="003621AB" w:rsidRPr="00AC466F" w:rsidRDefault="003621AB" w:rsidP="004636C7">
            <w:pPr>
              <w:spacing w:after="0" w:line="240" w:lineRule="auto"/>
              <w:rPr>
                <w:rFonts w:ascii="Arial" w:hAnsi="Arial" w:cs="Arial"/>
                <w:b/>
                <w:bCs/>
                <w:sz w:val="18"/>
                <w:szCs w:val="18"/>
              </w:rPr>
            </w:pPr>
            <w:r w:rsidRPr="006F6B3D">
              <w:rPr>
                <w:rFonts w:ascii="Arial" w:hAnsi="Arial" w:cs="Arial"/>
                <w:b/>
                <w:bCs/>
                <w:sz w:val="18"/>
                <w:szCs w:val="18"/>
                <w:lang w:val="en-US"/>
              </w:rPr>
              <w:t xml:space="preserve">           </w:t>
            </w:r>
            <w:r w:rsidRPr="00AC466F">
              <w:rPr>
                <w:rFonts w:ascii="Arial" w:hAnsi="Arial" w:cs="Arial"/>
                <w:b/>
                <w:bCs/>
                <w:sz w:val="18"/>
                <w:szCs w:val="18"/>
              </w:rPr>
              <w:t xml:space="preserve">-   </w:t>
            </w:r>
          </w:p>
        </w:tc>
        <w:tc>
          <w:tcPr>
            <w:tcW w:w="787" w:type="dxa"/>
            <w:tcBorders>
              <w:top w:val="nil"/>
              <w:left w:val="nil"/>
              <w:bottom w:val="nil"/>
              <w:right w:val="nil"/>
            </w:tcBorders>
            <w:shd w:val="clear" w:color="000000" w:fill="FFFFFF"/>
            <w:noWrap/>
            <w:vAlign w:val="bottom"/>
            <w:hideMark/>
          </w:tcPr>
          <w:p w14:paraId="22FB4646"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   </w:t>
            </w:r>
          </w:p>
        </w:tc>
        <w:tc>
          <w:tcPr>
            <w:tcW w:w="689" w:type="dxa"/>
            <w:tcBorders>
              <w:top w:val="nil"/>
              <w:left w:val="nil"/>
              <w:bottom w:val="nil"/>
              <w:right w:val="nil"/>
            </w:tcBorders>
            <w:shd w:val="clear" w:color="000000" w:fill="FFFFFF"/>
            <w:noWrap/>
            <w:vAlign w:val="bottom"/>
            <w:hideMark/>
          </w:tcPr>
          <w:p w14:paraId="1CC3BDA1"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453 </w:t>
            </w:r>
          </w:p>
        </w:tc>
        <w:tc>
          <w:tcPr>
            <w:tcW w:w="637" w:type="dxa"/>
            <w:tcBorders>
              <w:top w:val="nil"/>
              <w:left w:val="nil"/>
              <w:bottom w:val="nil"/>
              <w:right w:val="nil"/>
            </w:tcBorders>
            <w:shd w:val="clear" w:color="000000" w:fill="FFFFFF"/>
            <w:noWrap/>
            <w:vAlign w:val="bottom"/>
            <w:hideMark/>
          </w:tcPr>
          <w:p w14:paraId="1C4E86EF"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508 </w:t>
            </w:r>
          </w:p>
        </w:tc>
        <w:tc>
          <w:tcPr>
            <w:tcW w:w="637" w:type="dxa"/>
            <w:tcBorders>
              <w:top w:val="nil"/>
              <w:left w:val="nil"/>
              <w:bottom w:val="nil"/>
              <w:right w:val="nil"/>
            </w:tcBorders>
            <w:shd w:val="clear" w:color="000000" w:fill="FFFFFF"/>
            <w:noWrap/>
            <w:vAlign w:val="bottom"/>
            <w:hideMark/>
          </w:tcPr>
          <w:p w14:paraId="0B9B3035"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453 </w:t>
            </w:r>
          </w:p>
        </w:tc>
        <w:tc>
          <w:tcPr>
            <w:tcW w:w="637" w:type="dxa"/>
            <w:tcBorders>
              <w:top w:val="nil"/>
              <w:left w:val="nil"/>
              <w:bottom w:val="nil"/>
              <w:right w:val="nil"/>
            </w:tcBorders>
            <w:shd w:val="clear" w:color="000000" w:fill="FFFFFF"/>
            <w:noWrap/>
            <w:vAlign w:val="bottom"/>
            <w:hideMark/>
          </w:tcPr>
          <w:p w14:paraId="5B950944"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479 </w:t>
            </w:r>
          </w:p>
        </w:tc>
        <w:tc>
          <w:tcPr>
            <w:tcW w:w="637" w:type="dxa"/>
            <w:tcBorders>
              <w:top w:val="nil"/>
              <w:left w:val="nil"/>
              <w:bottom w:val="nil"/>
              <w:right w:val="nil"/>
            </w:tcBorders>
            <w:shd w:val="clear" w:color="000000" w:fill="FFFFFF"/>
            <w:noWrap/>
            <w:vAlign w:val="bottom"/>
            <w:hideMark/>
          </w:tcPr>
          <w:p w14:paraId="7F914F64"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477 </w:t>
            </w:r>
          </w:p>
        </w:tc>
        <w:tc>
          <w:tcPr>
            <w:tcW w:w="637" w:type="dxa"/>
            <w:tcBorders>
              <w:top w:val="nil"/>
              <w:left w:val="nil"/>
              <w:bottom w:val="nil"/>
              <w:right w:val="nil"/>
            </w:tcBorders>
            <w:shd w:val="clear" w:color="000000" w:fill="FFFFFF"/>
            <w:noWrap/>
            <w:vAlign w:val="bottom"/>
            <w:hideMark/>
          </w:tcPr>
          <w:p w14:paraId="049F996E"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475 </w:t>
            </w:r>
          </w:p>
        </w:tc>
        <w:tc>
          <w:tcPr>
            <w:tcW w:w="637" w:type="dxa"/>
            <w:tcBorders>
              <w:top w:val="nil"/>
              <w:left w:val="nil"/>
              <w:bottom w:val="nil"/>
              <w:right w:val="nil"/>
            </w:tcBorders>
            <w:shd w:val="clear" w:color="000000" w:fill="FFFFFF"/>
            <w:noWrap/>
            <w:vAlign w:val="bottom"/>
            <w:hideMark/>
          </w:tcPr>
          <w:p w14:paraId="79CDCC3A"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472 </w:t>
            </w:r>
          </w:p>
        </w:tc>
        <w:tc>
          <w:tcPr>
            <w:tcW w:w="637" w:type="dxa"/>
            <w:tcBorders>
              <w:top w:val="nil"/>
              <w:left w:val="nil"/>
              <w:bottom w:val="nil"/>
              <w:right w:val="nil"/>
            </w:tcBorders>
            <w:shd w:val="clear" w:color="000000" w:fill="FFFFFF"/>
            <w:noWrap/>
            <w:vAlign w:val="bottom"/>
            <w:hideMark/>
          </w:tcPr>
          <w:p w14:paraId="6720C0E8"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469 </w:t>
            </w:r>
          </w:p>
        </w:tc>
      </w:tr>
      <w:tr w:rsidR="00060A1B" w:rsidRPr="00AC466F" w14:paraId="5E214DCA" w14:textId="77777777" w:rsidTr="00C53EE1">
        <w:trPr>
          <w:trHeight w:val="290"/>
        </w:trPr>
        <w:tc>
          <w:tcPr>
            <w:tcW w:w="3223" w:type="dxa"/>
            <w:tcBorders>
              <w:top w:val="nil"/>
              <w:left w:val="nil"/>
              <w:bottom w:val="nil"/>
              <w:right w:val="nil"/>
            </w:tcBorders>
            <w:shd w:val="clear" w:color="000000" w:fill="FFFFFF"/>
            <w:vAlign w:val="bottom"/>
            <w:hideMark/>
          </w:tcPr>
          <w:p w14:paraId="77FFE69D" w14:textId="77777777" w:rsidR="003621AB" w:rsidRPr="00AC466F" w:rsidRDefault="003621AB" w:rsidP="004636C7">
            <w:pPr>
              <w:spacing w:after="0" w:line="240" w:lineRule="auto"/>
              <w:rPr>
                <w:rFonts w:ascii="Sylfaen" w:hAnsi="Sylfaen" w:cs="Arial"/>
                <w:sz w:val="18"/>
                <w:szCs w:val="18"/>
              </w:rPr>
            </w:pPr>
            <w:r w:rsidRPr="00AC466F">
              <w:rPr>
                <w:rFonts w:ascii="Sylfaen" w:hAnsi="Sylfaen" w:cs="Arial"/>
                <w:sz w:val="18"/>
                <w:szCs w:val="18"/>
              </w:rPr>
              <w:t> </w:t>
            </w:r>
          </w:p>
        </w:tc>
        <w:tc>
          <w:tcPr>
            <w:tcW w:w="267" w:type="dxa"/>
            <w:tcBorders>
              <w:top w:val="nil"/>
              <w:left w:val="nil"/>
              <w:bottom w:val="nil"/>
              <w:right w:val="nil"/>
            </w:tcBorders>
            <w:shd w:val="clear" w:color="000000" w:fill="FFFFFF"/>
            <w:noWrap/>
            <w:vAlign w:val="bottom"/>
            <w:hideMark/>
          </w:tcPr>
          <w:p w14:paraId="2F3F1072"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21669F30"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787" w:type="dxa"/>
            <w:tcBorders>
              <w:top w:val="nil"/>
              <w:left w:val="nil"/>
              <w:bottom w:val="nil"/>
              <w:right w:val="nil"/>
            </w:tcBorders>
            <w:shd w:val="clear" w:color="000000" w:fill="FFFFFF"/>
            <w:noWrap/>
            <w:vAlign w:val="bottom"/>
            <w:hideMark/>
          </w:tcPr>
          <w:p w14:paraId="78F5A9A2"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89" w:type="dxa"/>
            <w:tcBorders>
              <w:top w:val="nil"/>
              <w:left w:val="nil"/>
              <w:bottom w:val="nil"/>
              <w:right w:val="nil"/>
            </w:tcBorders>
            <w:shd w:val="clear" w:color="000000" w:fill="FFFFFF"/>
            <w:noWrap/>
            <w:vAlign w:val="bottom"/>
            <w:hideMark/>
          </w:tcPr>
          <w:p w14:paraId="0379AAB6"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6D96A928"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47E467B4"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206B4E1E"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4FA093B0"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5E4EA904"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0AB6F5BE"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27FE3418"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r>
      <w:tr w:rsidR="00060A1B" w:rsidRPr="006F6B3D" w14:paraId="3183DC99" w14:textId="77777777" w:rsidTr="00C53EE1">
        <w:trPr>
          <w:trHeight w:val="290"/>
        </w:trPr>
        <w:tc>
          <w:tcPr>
            <w:tcW w:w="3223" w:type="dxa"/>
            <w:tcBorders>
              <w:top w:val="nil"/>
              <w:left w:val="nil"/>
              <w:bottom w:val="nil"/>
              <w:right w:val="nil"/>
            </w:tcBorders>
            <w:shd w:val="clear" w:color="000000" w:fill="FFFFFF"/>
            <w:vAlign w:val="bottom"/>
            <w:hideMark/>
          </w:tcPr>
          <w:p w14:paraId="3EB22CC1" w14:textId="51CB77C8" w:rsidR="003621AB" w:rsidRPr="006F6B3D" w:rsidRDefault="006F6B3D" w:rsidP="004636C7">
            <w:pPr>
              <w:spacing w:after="0" w:line="240" w:lineRule="auto"/>
              <w:rPr>
                <w:rFonts w:ascii="Sylfaen" w:hAnsi="Sylfaen" w:cs="Arial"/>
                <w:b/>
                <w:bCs/>
                <w:sz w:val="18"/>
                <w:szCs w:val="18"/>
                <w:lang w:val="en-US"/>
              </w:rPr>
            </w:pPr>
            <w:r w:rsidRPr="006F6B3D">
              <w:rPr>
                <w:rFonts w:ascii="Sylfaen" w:hAnsi="Sylfaen" w:cs="Arial"/>
                <w:b/>
                <w:bCs/>
                <w:sz w:val="18"/>
                <w:szCs w:val="18"/>
                <w:lang w:val="en-US"/>
              </w:rPr>
              <w:t>Cash flow from investing activities</w:t>
            </w:r>
          </w:p>
        </w:tc>
        <w:tc>
          <w:tcPr>
            <w:tcW w:w="267" w:type="dxa"/>
            <w:tcBorders>
              <w:top w:val="nil"/>
              <w:left w:val="nil"/>
              <w:bottom w:val="nil"/>
              <w:right w:val="nil"/>
            </w:tcBorders>
            <w:shd w:val="clear" w:color="000000" w:fill="FFFFFF"/>
            <w:noWrap/>
            <w:vAlign w:val="bottom"/>
            <w:hideMark/>
          </w:tcPr>
          <w:p w14:paraId="546BB0F1"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426FFCAB"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787" w:type="dxa"/>
            <w:tcBorders>
              <w:top w:val="nil"/>
              <w:left w:val="nil"/>
              <w:bottom w:val="nil"/>
              <w:right w:val="nil"/>
            </w:tcBorders>
            <w:shd w:val="clear" w:color="000000" w:fill="FFFFFF"/>
            <w:noWrap/>
            <w:vAlign w:val="bottom"/>
            <w:hideMark/>
          </w:tcPr>
          <w:p w14:paraId="5D3D1445"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89" w:type="dxa"/>
            <w:tcBorders>
              <w:top w:val="nil"/>
              <w:left w:val="nil"/>
              <w:bottom w:val="nil"/>
              <w:right w:val="nil"/>
            </w:tcBorders>
            <w:shd w:val="clear" w:color="000000" w:fill="FFFFFF"/>
            <w:noWrap/>
            <w:vAlign w:val="bottom"/>
            <w:hideMark/>
          </w:tcPr>
          <w:p w14:paraId="0B3F8757"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1F37DA24"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3CB86022"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084CD604"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06BB0CE1"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50E9DAC5"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367A98E6"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18488786"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r>
      <w:tr w:rsidR="00060A1B" w:rsidRPr="00AC466F" w14:paraId="62780270" w14:textId="77777777" w:rsidTr="00C53EE1">
        <w:trPr>
          <w:trHeight w:val="290"/>
        </w:trPr>
        <w:tc>
          <w:tcPr>
            <w:tcW w:w="3223" w:type="dxa"/>
            <w:tcBorders>
              <w:top w:val="nil"/>
              <w:left w:val="nil"/>
              <w:bottom w:val="single" w:sz="4" w:space="0" w:color="auto"/>
              <w:right w:val="nil"/>
            </w:tcBorders>
            <w:shd w:val="clear" w:color="000000" w:fill="FFFFFF"/>
            <w:vAlign w:val="bottom"/>
            <w:hideMark/>
          </w:tcPr>
          <w:p w14:paraId="2AB2A6E9" w14:textId="10B9E3AE" w:rsidR="003621AB" w:rsidRPr="00AC466F" w:rsidRDefault="006F6B3D" w:rsidP="004636C7">
            <w:pPr>
              <w:spacing w:after="0" w:line="240" w:lineRule="auto"/>
              <w:rPr>
                <w:rFonts w:ascii="Sylfaen" w:hAnsi="Sylfaen" w:cs="Arial"/>
                <w:sz w:val="18"/>
                <w:szCs w:val="18"/>
              </w:rPr>
            </w:pPr>
            <w:r>
              <w:rPr>
                <w:rFonts w:ascii="Sylfaen" w:hAnsi="Sylfaen" w:cs="Arial"/>
                <w:sz w:val="18"/>
                <w:szCs w:val="18"/>
                <w:lang w:val="en-US"/>
              </w:rPr>
              <w:t>C</w:t>
            </w:r>
            <w:proofErr w:type="spellStart"/>
            <w:r w:rsidRPr="006F6B3D">
              <w:rPr>
                <w:rFonts w:ascii="Sylfaen" w:hAnsi="Sylfaen" w:cs="Arial"/>
                <w:sz w:val="18"/>
                <w:szCs w:val="18"/>
              </w:rPr>
              <w:t>apital</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expenditure</w:t>
            </w:r>
            <w:proofErr w:type="spellEnd"/>
          </w:p>
        </w:tc>
        <w:tc>
          <w:tcPr>
            <w:tcW w:w="267" w:type="dxa"/>
            <w:tcBorders>
              <w:top w:val="nil"/>
              <w:left w:val="nil"/>
              <w:bottom w:val="nil"/>
              <w:right w:val="nil"/>
            </w:tcBorders>
            <w:shd w:val="clear" w:color="000000" w:fill="FFFFFF"/>
            <w:noWrap/>
            <w:vAlign w:val="bottom"/>
            <w:hideMark/>
          </w:tcPr>
          <w:p w14:paraId="22B9FD81"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w:t>
            </w:r>
          </w:p>
        </w:tc>
        <w:tc>
          <w:tcPr>
            <w:tcW w:w="637" w:type="dxa"/>
            <w:tcBorders>
              <w:top w:val="nil"/>
              <w:left w:val="nil"/>
              <w:bottom w:val="single" w:sz="4" w:space="0" w:color="auto"/>
              <w:right w:val="nil"/>
            </w:tcBorders>
            <w:shd w:val="clear" w:color="000000" w:fill="FFFFFF"/>
            <w:noWrap/>
            <w:vAlign w:val="bottom"/>
            <w:hideMark/>
          </w:tcPr>
          <w:p w14:paraId="543F14EE"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(570)</w:t>
            </w:r>
          </w:p>
        </w:tc>
        <w:tc>
          <w:tcPr>
            <w:tcW w:w="787" w:type="dxa"/>
            <w:tcBorders>
              <w:top w:val="nil"/>
              <w:left w:val="nil"/>
              <w:bottom w:val="single" w:sz="4" w:space="0" w:color="auto"/>
              <w:right w:val="nil"/>
            </w:tcBorders>
            <w:shd w:val="clear" w:color="000000" w:fill="FFFFFF"/>
            <w:noWrap/>
            <w:vAlign w:val="bottom"/>
            <w:hideMark/>
          </w:tcPr>
          <w:p w14:paraId="1312CADA"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(2,716)</w:t>
            </w:r>
          </w:p>
        </w:tc>
        <w:tc>
          <w:tcPr>
            <w:tcW w:w="689" w:type="dxa"/>
            <w:tcBorders>
              <w:top w:val="nil"/>
              <w:left w:val="nil"/>
              <w:bottom w:val="single" w:sz="4" w:space="0" w:color="auto"/>
              <w:right w:val="nil"/>
            </w:tcBorders>
            <w:shd w:val="clear" w:color="000000" w:fill="FFFFFF"/>
            <w:noWrap/>
            <w:vAlign w:val="bottom"/>
            <w:hideMark/>
          </w:tcPr>
          <w:p w14:paraId="52FCBF3F"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single" w:sz="4" w:space="0" w:color="auto"/>
              <w:right w:val="nil"/>
            </w:tcBorders>
            <w:shd w:val="clear" w:color="000000" w:fill="FFFFFF"/>
            <w:noWrap/>
            <w:vAlign w:val="bottom"/>
            <w:hideMark/>
          </w:tcPr>
          <w:p w14:paraId="4541BA9D"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single" w:sz="4" w:space="0" w:color="auto"/>
              <w:right w:val="nil"/>
            </w:tcBorders>
            <w:shd w:val="clear" w:color="000000" w:fill="FFFFFF"/>
            <w:noWrap/>
            <w:vAlign w:val="bottom"/>
            <w:hideMark/>
          </w:tcPr>
          <w:p w14:paraId="05A0F401"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single" w:sz="4" w:space="0" w:color="auto"/>
              <w:right w:val="nil"/>
            </w:tcBorders>
            <w:shd w:val="clear" w:color="000000" w:fill="FFFFFF"/>
            <w:noWrap/>
            <w:vAlign w:val="bottom"/>
            <w:hideMark/>
          </w:tcPr>
          <w:p w14:paraId="0ABD6B1C"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(25)</w:t>
            </w:r>
          </w:p>
        </w:tc>
        <w:tc>
          <w:tcPr>
            <w:tcW w:w="637" w:type="dxa"/>
            <w:tcBorders>
              <w:top w:val="nil"/>
              <w:left w:val="nil"/>
              <w:bottom w:val="single" w:sz="4" w:space="0" w:color="auto"/>
              <w:right w:val="nil"/>
            </w:tcBorders>
            <w:shd w:val="clear" w:color="000000" w:fill="FFFFFF"/>
            <w:noWrap/>
            <w:vAlign w:val="bottom"/>
            <w:hideMark/>
          </w:tcPr>
          <w:p w14:paraId="1FC2D31C"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single" w:sz="4" w:space="0" w:color="auto"/>
              <w:right w:val="nil"/>
            </w:tcBorders>
            <w:shd w:val="clear" w:color="000000" w:fill="FFFFFF"/>
            <w:noWrap/>
            <w:vAlign w:val="bottom"/>
            <w:hideMark/>
          </w:tcPr>
          <w:p w14:paraId="1029AD05"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single" w:sz="4" w:space="0" w:color="auto"/>
              <w:right w:val="nil"/>
            </w:tcBorders>
            <w:shd w:val="clear" w:color="000000" w:fill="FFFFFF"/>
            <w:noWrap/>
            <w:vAlign w:val="bottom"/>
            <w:hideMark/>
          </w:tcPr>
          <w:p w14:paraId="29DF561C"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single" w:sz="4" w:space="0" w:color="auto"/>
              <w:right w:val="nil"/>
            </w:tcBorders>
            <w:shd w:val="clear" w:color="000000" w:fill="FFFFFF"/>
            <w:noWrap/>
            <w:vAlign w:val="bottom"/>
            <w:hideMark/>
          </w:tcPr>
          <w:p w14:paraId="77F739F9"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(25)</w:t>
            </w:r>
          </w:p>
        </w:tc>
      </w:tr>
      <w:tr w:rsidR="00060A1B" w:rsidRPr="00AC466F" w14:paraId="301F5FED" w14:textId="77777777" w:rsidTr="00C53EE1">
        <w:trPr>
          <w:trHeight w:val="290"/>
        </w:trPr>
        <w:tc>
          <w:tcPr>
            <w:tcW w:w="3223" w:type="dxa"/>
            <w:tcBorders>
              <w:top w:val="nil"/>
              <w:left w:val="nil"/>
              <w:bottom w:val="nil"/>
              <w:right w:val="nil"/>
            </w:tcBorders>
            <w:shd w:val="clear" w:color="000000" w:fill="FFFFFF"/>
            <w:vAlign w:val="bottom"/>
            <w:hideMark/>
          </w:tcPr>
          <w:p w14:paraId="3FE70278" w14:textId="77777777" w:rsidR="006F6B3D" w:rsidRPr="006F6B3D" w:rsidRDefault="006F6B3D" w:rsidP="004636C7">
            <w:pPr>
              <w:spacing w:after="0" w:line="240" w:lineRule="auto"/>
              <w:rPr>
                <w:rFonts w:ascii="Sylfaen" w:hAnsi="Sylfaen" w:cs="Arial"/>
                <w:b/>
                <w:bCs/>
                <w:sz w:val="18"/>
                <w:szCs w:val="18"/>
                <w:lang w:val="en-US"/>
              </w:rPr>
            </w:pPr>
            <w:r w:rsidRPr="006F6B3D">
              <w:rPr>
                <w:rFonts w:ascii="Sylfaen" w:hAnsi="Sylfaen" w:cs="Arial"/>
                <w:b/>
                <w:bCs/>
                <w:sz w:val="18"/>
                <w:szCs w:val="18"/>
                <w:lang w:val="en-US"/>
              </w:rPr>
              <w:t>Net cash</w:t>
            </w:r>
          </w:p>
          <w:p w14:paraId="31025BA1" w14:textId="2557B176" w:rsidR="003621AB" w:rsidRPr="006F6B3D" w:rsidRDefault="006F6B3D" w:rsidP="004636C7">
            <w:pPr>
              <w:spacing w:after="0" w:line="240" w:lineRule="auto"/>
              <w:rPr>
                <w:rFonts w:ascii="Sylfaen" w:hAnsi="Sylfaen" w:cs="Arial"/>
                <w:b/>
                <w:bCs/>
                <w:sz w:val="18"/>
                <w:szCs w:val="18"/>
                <w:lang w:val="en-US"/>
              </w:rPr>
            </w:pPr>
            <w:r w:rsidRPr="006F6B3D">
              <w:rPr>
                <w:rFonts w:ascii="Sylfaen" w:hAnsi="Sylfaen" w:cs="Arial"/>
                <w:b/>
                <w:bCs/>
                <w:sz w:val="18"/>
                <w:szCs w:val="18"/>
                <w:lang w:val="en-US"/>
              </w:rPr>
              <w:t>from investment activities</w:t>
            </w:r>
          </w:p>
        </w:tc>
        <w:tc>
          <w:tcPr>
            <w:tcW w:w="267" w:type="dxa"/>
            <w:tcBorders>
              <w:top w:val="nil"/>
              <w:left w:val="nil"/>
              <w:bottom w:val="nil"/>
              <w:right w:val="nil"/>
            </w:tcBorders>
            <w:shd w:val="clear" w:color="000000" w:fill="FFFFFF"/>
            <w:noWrap/>
            <w:vAlign w:val="bottom"/>
            <w:hideMark/>
          </w:tcPr>
          <w:p w14:paraId="4281FA44" w14:textId="77777777" w:rsidR="003621AB" w:rsidRPr="006F6B3D" w:rsidRDefault="003621AB" w:rsidP="004636C7">
            <w:pPr>
              <w:spacing w:after="0" w:line="240" w:lineRule="auto"/>
              <w:rPr>
                <w:rFonts w:ascii="Arial" w:hAnsi="Arial" w:cs="Arial"/>
                <w:b/>
                <w:bCs/>
                <w:sz w:val="18"/>
                <w:szCs w:val="18"/>
                <w:lang w:val="en-US"/>
              </w:rPr>
            </w:pPr>
            <w:r w:rsidRPr="006F6B3D">
              <w:rPr>
                <w:rFonts w:ascii="Arial" w:hAnsi="Arial" w:cs="Arial"/>
                <w:b/>
                <w:bCs/>
                <w:sz w:val="18"/>
                <w:szCs w:val="18"/>
                <w:lang w:val="en-US"/>
              </w:rPr>
              <w:t> </w:t>
            </w:r>
          </w:p>
        </w:tc>
        <w:tc>
          <w:tcPr>
            <w:tcW w:w="637" w:type="dxa"/>
            <w:tcBorders>
              <w:top w:val="nil"/>
              <w:left w:val="nil"/>
              <w:bottom w:val="nil"/>
              <w:right w:val="nil"/>
            </w:tcBorders>
            <w:shd w:val="clear" w:color="000000" w:fill="FFFFFF"/>
            <w:noWrap/>
            <w:vAlign w:val="bottom"/>
            <w:hideMark/>
          </w:tcPr>
          <w:p w14:paraId="0F6AE72F" w14:textId="77777777" w:rsidR="003621AB" w:rsidRPr="00AC466F" w:rsidRDefault="003621AB" w:rsidP="004636C7">
            <w:pPr>
              <w:spacing w:after="0" w:line="240" w:lineRule="auto"/>
              <w:rPr>
                <w:rFonts w:ascii="Arial" w:hAnsi="Arial" w:cs="Arial"/>
                <w:b/>
                <w:bCs/>
                <w:sz w:val="18"/>
                <w:szCs w:val="18"/>
              </w:rPr>
            </w:pPr>
            <w:r w:rsidRPr="006F6B3D">
              <w:rPr>
                <w:rFonts w:ascii="Arial" w:hAnsi="Arial" w:cs="Arial"/>
                <w:b/>
                <w:bCs/>
                <w:sz w:val="18"/>
                <w:szCs w:val="18"/>
                <w:lang w:val="en-US"/>
              </w:rPr>
              <w:t xml:space="preserve">      </w:t>
            </w:r>
            <w:r w:rsidRPr="00AC466F">
              <w:rPr>
                <w:rFonts w:ascii="Arial" w:hAnsi="Arial" w:cs="Arial"/>
                <w:b/>
                <w:bCs/>
                <w:sz w:val="18"/>
                <w:szCs w:val="18"/>
              </w:rPr>
              <w:t>(570)</w:t>
            </w:r>
          </w:p>
        </w:tc>
        <w:tc>
          <w:tcPr>
            <w:tcW w:w="787" w:type="dxa"/>
            <w:tcBorders>
              <w:top w:val="nil"/>
              <w:left w:val="nil"/>
              <w:bottom w:val="nil"/>
              <w:right w:val="nil"/>
            </w:tcBorders>
            <w:shd w:val="clear" w:color="000000" w:fill="FFFFFF"/>
            <w:noWrap/>
            <w:vAlign w:val="bottom"/>
            <w:hideMark/>
          </w:tcPr>
          <w:p w14:paraId="1333BFCF"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(2,716)</w:t>
            </w:r>
          </w:p>
        </w:tc>
        <w:tc>
          <w:tcPr>
            <w:tcW w:w="689" w:type="dxa"/>
            <w:tcBorders>
              <w:top w:val="nil"/>
              <w:left w:val="nil"/>
              <w:bottom w:val="nil"/>
              <w:right w:val="nil"/>
            </w:tcBorders>
            <w:shd w:val="clear" w:color="000000" w:fill="FFFFFF"/>
            <w:noWrap/>
            <w:vAlign w:val="bottom"/>
            <w:hideMark/>
          </w:tcPr>
          <w:p w14:paraId="4352117C"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   </w:t>
            </w:r>
          </w:p>
        </w:tc>
        <w:tc>
          <w:tcPr>
            <w:tcW w:w="637" w:type="dxa"/>
            <w:tcBorders>
              <w:top w:val="nil"/>
              <w:left w:val="nil"/>
              <w:bottom w:val="nil"/>
              <w:right w:val="nil"/>
            </w:tcBorders>
            <w:shd w:val="clear" w:color="000000" w:fill="FFFFFF"/>
            <w:noWrap/>
            <w:vAlign w:val="bottom"/>
            <w:hideMark/>
          </w:tcPr>
          <w:p w14:paraId="3E759F1C"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   </w:t>
            </w:r>
          </w:p>
        </w:tc>
        <w:tc>
          <w:tcPr>
            <w:tcW w:w="637" w:type="dxa"/>
            <w:tcBorders>
              <w:top w:val="nil"/>
              <w:left w:val="nil"/>
              <w:bottom w:val="nil"/>
              <w:right w:val="nil"/>
            </w:tcBorders>
            <w:shd w:val="clear" w:color="000000" w:fill="FFFFFF"/>
            <w:noWrap/>
            <w:vAlign w:val="bottom"/>
            <w:hideMark/>
          </w:tcPr>
          <w:p w14:paraId="4165BF93"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   </w:t>
            </w:r>
          </w:p>
        </w:tc>
        <w:tc>
          <w:tcPr>
            <w:tcW w:w="637" w:type="dxa"/>
            <w:tcBorders>
              <w:top w:val="nil"/>
              <w:left w:val="nil"/>
              <w:bottom w:val="nil"/>
              <w:right w:val="nil"/>
            </w:tcBorders>
            <w:shd w:val="clear" w:color="000000" w:fill="FFFFFF"/>
            <w:noWrap/>
            <w:vAlign w:val="bottom"/>
            <w:hideMark/>
          </w:tcPr>
          <w:p w14:paraId="77735266"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(25)</w:t>
            </w:r>
          </w:p>
        </w:tc>
        <w:tc>
          <w:tcPr>
            <w:tcW w:w="637" w:type="dxa"/>
            <w:tcBorders>
              <w:top w:val="nil"/>
              <w:left w:val="nil"/>
              <w:bottom w:val="nil"/>
              <w:right w:val="nil"/>
            </w:tcBorders>
            <w:shd w:val="clear" w:color="000000" w:fill="FFFFFF"/>
            <w:noWrap/>
            <w:vAlign w:val="bottom"/>
            <w:hideMark/>
          </w:tcPr>
          <w:p w14:paraId="1E2D17C1"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   </w:t>
            </w:r>
          </w:p>
        </w:tc>
        <w:tc>
          <w:tcPr>
            <w:tcW w:w="637" w:type="dxa"/>
            <w:tcBorders>
              <w:top w:val="nil"/>
              <w:left w:val="nil"/>
              <w:bottom w:val="nil"/>
              <w:right w:val="nil"/>
            </w:tcBorders>
            <w:shd w:val="clear" w:color="000000" w:fill="FFFFFF"/>
            <w:noWrap/>
            <w:vAlign w:val="bottom"/>
            <w:hideMark/>
          </w:tcPr>
          <w:p w14:paraId="42F514F7"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   </w:t>
            </w:r>
          </w:p>
        </w:tc>
        <w:tc>
          <w:tcPr>
            <w:tcW w:w="637" w:type="dxa"/>
            <w:tcBorders>
              <w:top w:val="nil"/>
              <w:left w:val="nil"/>
              <w:bottom w:val="nil"/>
              <w:right w:val="nil"/>
            </w:tcBorders>
            <w:shd w:val="clear" w:color="000000" w:fill="FFFFFF"/>
            <w:noWrap/>
            <w:vAlign w:val="bottom"/>
            <w:hideMark/>
          </w:tcPr>
          <w:p w14:paraId="4F321701"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   </w:t>
            </w:r>
          </w:p>
        </w:tc>
        <w:tc>
          <w:tcPr>
            <w:tcW w:w="637" w:type="dxa"/>
            <w:tcBorders>
              <w:top w:val="nil"/>
              <w:left w:val="nil"/>
              <w:bottom w:val="nil"/>
              <w:right w:val="nil"/>
            </w:tcBorders>
            <w:shd w:val="clear" w:color="000000" w:fill="FFFFFF"/>
            <w:noWrap/>
            <w:vAlign w:val="bottom"/>
            <w:hideMark/>
          </w:tcPr>
          <w:p w14:paraId="4FA961F2"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(25)</w:t>
            </w:r>
          </w:p>
        </w:tc>
      </w:tr>
      <w:tr w:rsidR="00060A1B" w:rsidRPr="00AC466F" w14:paraId="600273FF" w14:textId="77777777" w:rsidTr="00C53EE1">
        <w:trPr>
          <w:trHeight w:val="290"/>
        </w:trPr>
        <w:tc>
          <w:tcPr>
            <w:tcW w:w="3223" w:type="dxa"/>
            <w:tcBorders>
              <w:top w:val="nil"/>
              <w:left w:val="nil"/>
              <w:bottom w:val="nil"/>
              <w:right w:val="nil"/>
            </w:tcBorders>
            <w:shd w:val="clear" w:color="000000" w:fill="FFFFFF"/>
            <w:vAlign w:val="bottom"/>
            <w:hideMark/>
          </w:tcPr>
          <w:p w14:paraId="3EAFC6DD" w14:textId="77777777" w:rsidR="003621AB" w:rsidRPr="00AC466F" w:rsidRDefault="003621AB" w:rsidP="004636C7">
            <w:pPr>
              <w:spacing w:after="0" w:line="240" w:lineRule="auto"/>
              <w:rPr>
                <w:rFonts w:ascii="Sylfaen" w:hAnsi="Sylfaen" w:cs="Arial"/>
                <w:sz w:val="18"/>
                <w:szCs w:val="18"/>
              </w:rPr>
            </w:pPr>
            <w:r w:rsidRPr="00AC466F">
              <w:rPr>
                <w:rFonts w:ascii="Sylfaen" w:hAnsi="Sylfaen" w:cs="Arial"/>
                <w:sz w:val="18"/>
                <w:szCs w:val="18"/>
              </w:rPr>
              <w:t> </w:t>
            </w:r>
          </w:p>
        </w:tc>
        <w:tc>
          <w:tcPr>
            <w:tcW w:w="267" w:type="dxa"/>
            <w:tcBorders>
              <w:top w:val="nil"/>
              <w:left w:val="nil"/>
              <w:bottom w:val="nil"/>
              <w:right w:val="nil"/>
            </w:tcBorders>
            <w:shd w:val="clear" w:color="000000" w:fill="FFFFFF"/>
            <w:noWrap/>
            <w:vAlign w:val="bottom"/>
            <w:hideMark/>
          </w:tcPr>
          <w:p w14:paraId="786CD5DD"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0255675D"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787" w:type="dxa"/>
            <w:tcBorders>
              <w:top w:val="nil"/>
              <w:left w:val="nil"/>
              <w:bottom w:val="nil"/>
              <w:right w:val="nil"/>
            </w:tcBorders>
            <w:shd w:val="clear" w:color="000000" w:fill="FFFFFF"/>
            <w:noWrap/>
            <w:vAlign w:val="bottom"/>
            <w:hideMark/>
          </w:tcPr>
          <w:p w14:paraId="216B19CD"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89" w:type="dxa"/>
            <w:tcBorders>
              <w:top w:val="nil"/>
              <w:left w:val="nil"/>
              <w:bottom w:val="nil"/>
              <w:right w:val="nil"/>
            </w:tcBorders>
            <w:shd w:val="clear" w:color="000000" w:fill="FFFFFF"/>
            <w:noWrap/>
            <w:vAlign w:val="bottom"/>
            <w:hideMark/>
          </w:tcPr>
          <w:p w14:paraId="24C99E1A"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65C300A4"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04FC9270"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688A73A7"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2283CAE0"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350ABADC"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77AF4856"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1A76F0D9"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r>
      <w:tr w:rsidR="00060A1B" w:rsidRPr="006F6B3D" w14:paraId="7987A601" w14:textId="77777777" w:rsidTr="00C53EE1">
        <w:trPr>
          <w:trHeight w:val="290"/>
        </w:trPr>
        <w:tc>
          <w:tcPr>
            <w:tcW w:w="3223" w:type="dxa"/>
            <w:tcBorders>
              <w:top w:val="nil"/>
              <w:left w:val="nil"/>
              <w:bottom w:val="nil"/>
              <w:right w:val="nil"/>
            </w:tcBorders>
            <w:shd w:val="clear" w:color="000000" w:fill="FFFFFF"/>
            <w:vAlign w:val="bottom"/>
            <w:hideMark/>
          </w:tcPr>
          <w:p w14:paraId="5928DC32" w14:textId="55D573E4" w:rsidR="003621AB" w:rsidRPr="006F6B3D" w:rsidRDefault="006F6B3D" w:rsidP="004636C7">
            <w:pPr>
              <w:spacing w:after="0" w:line="240" w:lineRule="auto"/>
              <w:rPr>
                <w:rFonts w:ascii="Sylfaen" w:hAnsi="Sylfaen" w:cs="Arial"/>
                <w:b/>
                <w:bCs/>
                <w:sz w:val="18"/>
                <w:szCs w:val="18"/>
                <w:lang w:val="en-US"/>
              </w:rPr>
            </w:pPr>
            <w:r w:rsidRPr="006F6B3D">
              <w:rPr>
                <w:rFonts w:ascii="Sylfaen" w:hAnsi="Sylfaen" w:cs="Arial"/>
                <w:b/>
                <w:bCs/>
                <w:sz w:val="18"/>
                <w:szCs w:val="18"/>
                <w:lang w:val="en-US"/>
              </w:rPr>
              <w:t>Cash flow from financing activities</w:t>
            </w:r>
          </w:p>
        </w:tc>
        <w:tc>
          <w:tcPr>
            <w:tcW w:w="267" w:type="dxa"/>
            <w:tcBorders>
              <w:top w:val="nil"/>
              <w:left w:val="nil"/>
              <w:bottom w:val="nil"/>
              <w:right w:val="nil"/>
            </w:tcBorders>
            <w:shd w:val="clear" w:color="000000" w:fill="FFFFFF"/>
            <w:noWrap/>
            <w:vAlign w:val="bottom"/>
            <w:hideMark/>
          </w:tcPr>
          <w:p w14:paraId="0F944CD9"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4754DCC6"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787" w:type="dxa"/>
            <w:tcBorders>
              <w:top w:val="nil"/>
              <w:left w:val="nil"/>
              <w:bottom w:val="nil"/>
              <w:right w:val="nil"/>
            </w:tcBorders>
            <w:shd w:val="clear" w:color="000000" w:fill="FFFFFF"/>
            <w:noWrap/>
            <w:vAlign w:val="bottom"/>
            <w:hideMark/>
          </w:tcPr>
          <w:p w14:paraId="1DA67DC2"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89" w:type="dxa"/>
            <w:tcBorders>
              <w:top w:val="nil"/>
              <w:left w:val="nil"/>
              <w:bottom w:val="nil"/>
              <w:right w:val="nil"/>
            </w:tcBorders>
            <w:shd w:val="clear" w:color="000000" w:fill="FFFFFF"/>
            <w:noWrap/>
            <w:vAlign w:val="bottom"/>
            <w:hideMark/>
          </w:tcPr>
          <w:p w14:paraId="17334F8D"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267F800F"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04607CE5"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04A40E93"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24CFC56B"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51D54D32"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7EFF6142"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264328F9"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r>
      <w:tr w:rsidR="00060A1B" w:rsidRPr="00AC466F" w14:paraId="0A7AC442" w14:textId="77777777" w:rsidTr="00C53EE1">
        <w:trPr>
          <w:trHeight w:val="290"/>
        </w:trPr>
        <w:tc>
          <w:tcPr>
            <w:tcW w:w="3223" w:type="dxa"/>
            <w:tcBorders>
              <w:top w:val="nil"/>
              <w:left w:val="nil"/>
              <w:bottom w:val="nil"/>
              <w:right w:val="nil"/>
            </w:tcBorders>
            <w:shd w:val="clear" w:color="000000" w:fill="FFFFFF"/>
            <w:vAlign w:val="bottom"/>
            <w:hideMark/>
          </w:tcPr>
          <w:p w14:paraId="63F8747D" w14:textId="37AB4641" w:rsidR="003621AB" w:rsidRPr="00AC466F" w:rsidRDefault="006F6B3D" w:rsidP="004636C7">
            <w:pPr>
              <w:spacing w:after="0" w:line="240" w:lineRule="auto"/>
              <w:rPr>
                <w:rFonts w:ascii="Sylfaen" w:hAnsi="Sylfaen" w:cs="Arial"/>
                <w:sz w:val="18"/>
                <w:szCs w:val="18"/>
              </w:rPr>
            </w:pPr>
            <w:proofErr w:type="spellStart"/>
            <w:r w:rsidRPr="006F6B3D">
              <w:rPr>
                <w:rFonts w:ascii="Sylfaen" w:hAnsi="Sylfaen" w:cs="Arial"/>
                <w:sz w:val="18"/>
                <w:szCs w:val="18"/>
              </w:rPr>
              <w:t>Received</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equity</w:t>
            </w:r>
            <w:proofErr w:type="spellEnd"/>
          </w:p>
        </w:tc>
        <w:tc>
          <w:tcPr>
            <w:tcW w:w="267" w:type="dxa"/>
            <w:tcBorders>
              <w:top w:val="nil"/>
              <w:left w:val="nil"/>
              <w:bottom w:val="nil"/>
              <w:right w:val="nil"/>
            </w:tcBorders>
            <w:shd w:val="clear" w:color="000000" w:fill="FFFFFF"/>
            <w:noWrap/>
            <w:vAlign w:val="bottom"/>
            <w:hideMark/>
          </w:tcPr>
          <w:p w14:paraId="4D99D0A0"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20E57593"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575 </w:t>
            </w:r>
          </w:p>
        </w:tc>
        <w:tc>
          <w:tcPr>
            <w:tcW w:w="787" w:type="dxa"/>
            <w:tcBorders>
              <w:top w:val="nil"/>
              <w:left w:val="nil"/>
              <w:bottom w:val="nil"/>
              <w:right w:val="nil"/>
            </w:tcBorders>
            <w:shd w:val="clear" w:color="000000" w:fill="FFFFFF"/>
            <w:noWrap/>
            <w:vAlign w:val="bottom"/>
            <w:hideMark/>
          </w:tcPr>
          <w:p w14:paraId="1DDC4E03"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575 </w:t>
            </w:r>
          </w:p>
        </w:tc>
        <w:tc>
          <w:tcPr>
            <w:tcW w:w="689" w:type="dxa"/>
            <w:tcBorders>
              <w:top w:val="nil"/>
              <w:left w:val="nil"/>
              <w:bottom w:val="nil"/>
              <w:right w:val="nil"/>
            </w:tcBorders>
            <w:shd w:val="clear" w:color="000000" w:fill="FFFFFF"/>
            <w:noWrap/>
            <w:vAlign w:val="bottom"/>
            <w:hideMark/>
          </w:tcPr>
          <w:p w14:paraId="27A9991D"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3063C713"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7ED90010"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65E44FAF"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02D1DFBE"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48813678"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20136726"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2368E736"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r>
      <w:tr w:rsidR="00060A1B" w:rsidRPr="00AC466F" w14:paraId="06FBDB4E" w14:textId="77777777" w:rsidTr="00C53EE1">
        <w:trPr>
          <w:trHeight w:val="290"/>
        </w:trPr>
        <w:tc>
          <w:tcPr>
            <w:tcW w:w="3223" w:type="dxa"/>
            <w:tcBorders>
              <w:top w:val="nil"/>
              <w:left w:val="nil"/>
              <w:bottom w:val="nil"/>
              <w:right w:val="nil"/>
            </w:tcBorders>
            <w:shd w:val="clear" w:color="000000" w:fill="FFFFFF"/>
            <w:vAlign w:val="bottom"/>
            <w:hideMark/>
          </w:tcPr>
          <w:p w14:paraId="22C7CFF3" w14:textId="24C342F4" w:rsidR="003621AB" w:rsidRPr="00AC466F" w:rsidRDefault="006F6B3D" w:rsidP="004636C7">
            <w:pPr>
              <w:spacing w:after="0" w:line="240" w:lineRule="auto"/>
              <w:rPr>
                <w:rFonts w:ascii="Sylfaen" w:hAnsi="Sylfaen" w:cs="Arial"/>
                <w:sz w:val="18"/>
                <w:szCs w:val="18"/>
              </w:rPr>
            </w:pPr>
            <w:proofErr w:type="spellStart"/>
            <w:r w:rsidRPr="006F6B3D">
              <w:rPr>
                <w:rFonts w:ascii="Sylfaen" w:hAnsi="Sylfaen" w:cs="Arial"/>
                <w:sz w:val="18"/>
                <w:szCs w:val="18"/>
              </w:rPr>
              <w:t>Received</w:t>
            </w:r>
            <w:proofErr w:type="spellEnd"/>
            <w:r w:rsidRPr="006F6B3D">
              <w:rPr>
                <w:rFonts w:ascii="Sylfaen" w:hAnsi="Sylfaen" w:cs="Arial"/>
                <w:sz w:val="18"/>
                <w:szCs w:val="18"/>
              </w:rPr>
              <w:t xml:space="preserve"> loan</w:t>
            </w:r>
          </w:p>
        </w:tc>
        <w:tc>
          <w:tcPr>
            <w:tcW w:w="267" w:type="dxa"/>
            <w:tcBorders>
              <w:top w:val="nil"/>
              <w:left w:val="nil"/>
              <w:bottom w:val="nil"/>
              <w:right w:val="nil"/>
            </w:tcBorders>
            <w:shd w:val="clear" w:color="000000" w:fill="FFFFFF"/>
            <w:noWrap/>
            <w:vAlign w:val="bottom"/>
            <w:hideMark/>
          </w:tcPr>
          <w:p w14:paraId="66816B0D"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0DF4C065"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787" w:type="dxa"/>
            <w:tcBorders>
              <w:top w:val="nil"/>
              <w:left w:val="nil"/>
              <w:bottom w:val="nil"/>
              <w:right w:val="nil"/>
            </w:tcBorders>
            <w:shd w:val="clear" w:color="000000" w:fill="FFFFFF"/>
            <w:noWrap/>
            <w:vAlign w:val="bottom"/>
            <w:hideMark/>
          </w:tcPr>
          <w:p w14:paraId="0185A109"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2,136 </w:t>
            </w:r>
          </w:p>
        </w:tc>
        <w:tc>
          <w:tcPr>
            <w:tcW w:w="689" w:type="dxa"/>
            <w:tcBorders>
              <w:top w:val="nil"/>
              <w:left w:val="nil"/>
              <w:bottom w:val="nil"/>
              <w:right w:val="nil"/>
            </w:tcBorders>
            <w:shd w:val="clear" w:color="000000" w:fill="FFFFFF"/>
            <w:noWrap/>
            <w:vAlign w:val="bottom"/>
            <w:hideMark/>
          </w:tcPr>
          <w:p w14:paraId="7E7F8E8A"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7E8C2DC8"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62C53B61"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4383DD77"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34D40748"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452821F5"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2FAB94D0"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37" w:type="dxa"/>
            <w:tcBorders>
              <w:top w:val="nil"/>
              <w:left w:val="nil"/>
              <w:bottom w:val="nil"/>
              <w:right w:val="nil"/>
            </w:tcBorders>
            <w:shd w:val="clear" w:color="000000" w:fill="FFFFFF"/>
            <w:noWrap/>
            <w:vAlign w:val="bottom"/>
            <w:hideMark/>
          </w:tcPr>
          <w:p w14:paraId="6478BD1D"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r>
      <w:tr w:rsidR="00060A1B" w:rsidRPr="00AC466F" w14:paraId="3D3AE13E" w14:textId="77777777" w:rsidTr="00C53EE1">
        <w:trPr>
          <w:trHeight w:val="290"/>
        </w:trPr>
        <w:tc>
          <w:tcPr>
            <w:tcW w:w="3223" w:type="dxa"/>
            <w:tcBorders>
              <w:top w:val="nil"/>
              <w:left w:val="nil"/>
              <w:bottom w:val="nil"/>
              <w:right w:val="nil"/>
            </w:tcBorders>
            <w:shd w:val="clear" w:color="000000" w:fill="FFFFFF"/>
            <w:vAlign w:val="bottom"/>
            <w:hideMark/>
          </w:tcPr>
          <w:p w14:paraId="0718E3AE" w14:textId="1B6015A5" w:rsidR="003621AB" w:rsidRPr="00AC466F" w:rsidRDefault="006F6B3D" w:rsidP="004636C7">
            <w:pPr>
              <w:spacing w:after="0" w:line="240" w:lineRule="auto"/>
              <w:rPr>
                <w:rFonts w:ascii="Sylfaen" w:hAnsi="Sylfaen" w:cs="Arial"/>
                <w:sz w:val="18"/>
                <w:szCs w:val="18"/>
              </w:rPr>
            </w:pPr>
            <w:proofErr w:type="spellStart"/>
            <w:r w:rsidRPr="006F6B3D">
              <w:rPr>
                <w:rFonts w:ascii="Sylfaen" w:hAnsi="Sylfaen" w:cs="Arial"/>
                <w:sz w:val="18"/>
                <w:szCs w:val="18"/>
              </w:rPr>
              <w:t>Amount</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of</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interest</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paid</w:t>
            </w:r>
            <w:proofErr w:type="spellEnd"/>
          </w:p>
        </w:tc>
        <w:tc>
          <w:tcPr>
            <w:tcW w:w="267" w:type="dxa"/>
            <w:tcBorders>
              <w:top w:val="nil"/>
              <w:left w:val="nil"/>
              <w:bottom w:val="nil"/>
              <w:right w:val="nil"/>
            </w:tcBorders>
            <w:shd w:val="clear" w:color="000000" w:fill="FFFFFF"/>
            <w:noWrap/>
            <w:vAlign w:val="bottom"/>
            <w:hideMark/>
          </w:tcPr>
          <w:p w14:paraId="60E3415B"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094F3447"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787" w:type="dxa"/>
            <w:tcBorders>
              <w:top w:val="nil"/>
              <w:left w:val="nil"/>
              <w:bottom w:val="nil"/>
              <w:right w:val="nil"/>
            </w:tcBorders>
            <w:shd w:val="clear" w:color="000000" w:fill="FFFFFF"/>
            <w:noWrap/>
            <w:vAlign w:val="bottom"/>
            <w:hideMark/>
          </w:tcPr>
          <w:p w14:paraId="3E9530B4"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89" w:type="dxa"/>
            <w:tcBorders>
              <w:top w:val="nil"/>
              <w:left w:val="nil"/>
              <w:bottom w:val="nil"/>
              <w:right w:val="nil"/>
            </w:tcBorders>
            <w:shd w:val="clear" w:color="000000" w:fill="FFFFFF"/>
            <w:noWrap/>
            <w:vAlign w:val="bottom"/>
            <w:hideMark/>
          </w:tcPr>
          <w:p w14:paraId="7C7A49F8"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(208)</w:t>
            </w:r>
          </w:p>
        </w:tc>
        <w:tc>
          <w:tcPr>
            <w:tcW w:w="637" w:type="dxa"/>
            <w:tcBorders>
              <w:top w:val="nil"/>
              <w:left w:val="nil"/>
              <w:bottom w:val="nil"/>
              <w:right w:val="nil"/>
            </w:tcBorders>
            <w:shd w:val="clear" w:color="000000" w:fill="FFFFFF"/>
            <w:noWrap/>
            <w:vAlign w:val="bottom"/>
            <w:hideMark/>
          </w:tcPr>
          <w:p w14:paraId="7A74B476"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(194)</w:t>
            </w:r>
          </w:p>
        </w:tc>
        <w:tc>
          <w:tcPr>
            <w:tcW w:w="637" w:type="dxa"/>
            <w:tcBorders>
              <w:top w:val="nil"/>
              <w:left w:val="nil"/>
              <w:bottom w:val="nil"/>
              <w:right w:val="nil"/>
            </w:tcBorders>
            <w:shd w:val="clear" w:color="000000" w:fill="FFFFFF"/>
            <w:noWrap/>
            <w:vAlign w:val="bottom"/>
            <w:hideMark/>
          </w:tcPr>
          <w:p w14:paraId="6A3C1F5B"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(180)</w:t>
            </w:r>
          </w:p>
        </w:tc>
        <w:tc>
          <w:tcPr>
            <w:tcW w:w="637" w:type="dxa"/>
            <w:tcBorders>
              <w:top w:val="nil"/>
              <w:left w:val="nil"/>
              <w:bottom w:val="nil"/>
              <w:right w:val="nil"/>
            </w:tcBorders>
            <w:shd w:val="clear" w:color="000000" w:fill="FFFFFF"/>
            <w:noWrap/>
            <w:vAlign w:val="bottom"/>
            <w:hideMark/>
          </w:tcPr>
          <w:p w14:paraId="1F8BD614"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(164)</w:t>
            </w:r>
          </w:p>
        </w:tc>
        <w:tc>
          <w:tcPr>
            <w:tcW w:w="637" w:type="dxa"/>
            <w:tcBorders>
              <w:top w:val="nil"/>
              <w:left w:val="nil"/>
              <w:bottom w:val="nil"/>
              <w:right w:val="nil"/>
            </w:tcBorders>
            <w:shd w:val="clear" w:color="000000" w:fill="FFFFFF"/>
            <w:noWrap/>
            <w:vAlign w:val="bottom"/>
            <w:hideMark/>
          </w:tcPr>
          <w:p w14:paraId="52A085F2"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(146)</w:t>
            </w:r>
          </w:p>
        </w:tc>
        <w:tc>
          <w:tcPr>
            <w:tcW w:w="637" w:type="dxa"/>
            <w:tcBorders>
              <w:top w:val="nil"/>
              <w:left w:val="nil"/>
              <w:bottom w:val="nil"/>
              <w:right w:val="nil"/>
            </w:tcBorders>
            <w:shd w:val="clear" w:color="000000" w:fill="FFFFFF"/>
            <w:noWrap/>
            <w:vAlign w:val="bottom"/>
            <w:hideMark/>
          </w:tcPr>
          <w:p w14:paraId="733F7618"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(127)</w:t>
            </w:r>
          </w:p>
        </w:tc>
        <w:tc>
          <w:tcPr>
            <w:tcW w:w="637" w:type="dxa"/>
            <w:tcBorders>
              <w:top w:val="nil"/>
              <w:left w:val="nil"/>
              <w:bottom w:val="nil"/>
              <w:right w:val="nil"/>
            </w:tcBorders>
            <w:shd w:val="clear" w:color="000000" w:fill="FFFFFF"/>
            <w:noWrap/>
            <w:vAlign w:val="bottom"/>
            <w:hideMark/>
          </w:tcPr>
          <w:p w14:paraId="64A2671C"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(106)</w:t>
            </w:r>
          </w:p>
        </w:tc>
        <w:tc>
          <w:tcPr>
            <w:tcW w:w="637" w:type="dxa"/>
            <w:tcBorders>
              <w:top w:val="nil"/>
              <w:left w:val="nil"/>
              <w:bottom w:val="nil"/>
              <w:right w:val="nil"/>
            </w:tcBorders>
            <w:shd w:val="clear" w:color="000000" w:fill="FFFFFF"/>
            <w:noWrap/>
            <w:vAlign w:val="bottom"/>
            <w:hideMark/>
          </w:tcPr>
          <w:p w14:paraId="455A88B2"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(83)</w:t>
            </w:r>
          </w:p>
        </w:tc>
      </w:tr>
      <w:tr w:rsidR="00060A1B" w:rsidRPr="00AC466F" w14:paraId="2E0A7E74" w14:textId="77777777" w:rsidTr="00C53EE1">
        <w:trPr>
          <w:trHeight w:val="290"/>
        </w:trPr>
        <w:tc>
          <w:tcPr>
            <w:tcW w:w="3223" w:type="dxa"/>
            <w:tcBorders>
              <w:top w:val="nil"/>
              <w:left w:val="nil"/>
              <w:bottom w:val="single" w:sz="4" w:space="0" w:color="auto"/>
              <w:right w:val="nil"/>
            </w:tcBorders>
            <w:shd w:val="clear" w:color="000000" w:fill="FFFFFF"/>
            <w:vAlign w:val="bottom"/>
            <w:hideMark/>
          </w:tcPr>
          <w:p w14:paraId="16DFD36E" w14:textId="48F076A4" w:rsidR="003621AB" w:rsidRPr="006F6B3D" w:rsidRDefault="006F6B3D" w:rsidP="004636C7">
            <w:pPr>
              <w:spacing w:after="0" w:line="240" w:lineRule="auto"/>
              <w:rPr>
                <w:rFonts w:ascii="Sylfaen" w:hAnsi="Sylfaen" w:cs="Arial"/>
                <w:sz w:val="18"/>
                <w:szCs w:val="18"/>
                <w:lang w:val="en-US"/>
              </w:rPr>
            </w:pPr>
            <w:r w:rsidRPr="006F6B3D">
              <w:rPr>
                <w:rFonts w:ascii="Sylfaen" w:hAnsi="Sylfaen" w:cs="Arial"/>
                <w:sz w:val="18"/>
                <w:szCs w:val="18"/>
                <w:lang w:val="en-US"/>
              </w:rPr>
              <w:t>Payment of the loan amount</w:t>
            </w:r>
          </w:p>
        </w:tc>
        <w:tc>
          <w:tcPr>
            <w:tcW w:w="267" w:type="dxa"/>
            <w:tcBorders>
              <w:top w:val="nil"/>
              <w:left w:val="nil"/>
              <w:bottom w:val="nil"/>
              <w:right w:val="nil"/>
            </w:tcBorders>
            <w:shd w:val="clear" w:color="000000" w:fill="FFFFFF"/>
            <w:noWrap/>
            <w:vAlign w:val="bottom"/>
            <w:hideMark/>
          </w:tcPr>
          <w:p w14:paraId="23BED683"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single" w:sz="4" w:space="0" w:color="auto"/>
              <w:right w:val="nil"/>
            </w:tcBorders>
            <w:shd w:val="clear" w:color="000000" w:fill="FFFFFF"/>
            <w:noWrap/>
            <w:vAlign w:val="bottom"/>
            <w:hideMark/>
          </w:tcPr>
          <w:p w14:paraId="6B38383A" w14:textId="77777777" w:rsidR="003621AB" w:rsidRPr="00AC466F" w:rsidRDefault="003621AB" w:rsidP="004636C7">
            <w:pPr>
              <w:spacing w:after="0" w:line="240" w:lineRule="auto"/>
              <w:jc w:val="right"/>
              <w:rPr>
                <w:rFonts w:ascii="Arial" w:hAnsi="Arial" w:cs="Arial"/>
                <w:sz w:val="18"/>
                <w:szCs w:val="18"/>
              </w:rPr>
            </w:pPr>
            <w:r w:rsidRPr="006F6B3D">
              <w:rPr>
                <w:rFonts w:ascii="Arial" w:hAnsi="Arial" w:cs="Arial"/>
                <w:sz w:val="18"/>
                <w:szCs w:val="18"/>
                <w:lang w:val="en-US"/>
              </w:rPr>
              <w:t xml:space="preserve">           </w:t>
            </w:r>
            <w:r w:rsidRPr="00AC466F">
              <w:rPr>
                <w:rFonts w:ascii="Arial" w:hAnsi="Arial" w:cs="Arial"/>
                <w:sz w:val="18"/>
                <w:szCs w:val="18"/>
              </w:rPr>
              <w:t xml:space="preserve">-   </w:t>
            </w:r>
          </w:p>
        </w:tc>
        <w:tc>
          <w:tcPr>
            <w:tcW w:w="787" w:type="dxa"/>
            <w:tcBorders>
              <w:top w:val="nil"/>
              <w:left w:val="nil"/>
              <w:bottom w:val="single" w:sz="4" w:space="0" w:color="auto"/>
              <w:right w:val="nil"/>
            </w:tcBorders>
            <w:shd w:val="clear" w:color="000000" w:fill="FFFFFF"/>
            <w:noWrap/>
            <w:vAlign w:val="bottom"/>
            <w:hideMark/>
          </w:tcPr>
          <w:p w14:paraId="66D204B3"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   </w:t>
            </w:r>
          </w:p>
        </w:tc>
        <w:tc>
          <w:tcPr>
            <w:tcW w:w="689" w:type="dxa"/>
            <w:tcBorders>
              <w:top w:val="nil"/>
              <w:left w:val="nil"/>
              <w:bottom w:val="single" w:sz="4" w:space="0" w:color="auto"/>
              <w:right w:val="nil"/>
            </w:tcBorders>
            <w:shd w:val="clear" w:color="000000" w:fill="FFFFFF"/>
            <w:noWrap/>
            <w:vAlign w:val="bottom"/>
            <w:hideMark/>
          </w:tcPr>
          <w:p w14:paraId="220B3C24"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(141)</w:t>
            </w:r>
          </w:p>
        </w:tc>
        <w:tc>
          <w:tcPr>
            <w:tcW w:w="637" w:type="dxa"/>
            <w:tcBorders>
              <w:top w:val="nil"/>
              <w:left w:val="nil"/>
              <w:bottom w:val="single" w:sz="4" w:space="0" w:color="auto"/>
              <w:right w:val="nil"/>
            </w:tcBorders>
            <w:shd w:val="clear" w:color="000000" w:fill="FFFFFF"/>
            <w:noWrap/>
            <w:vAlign w:val="bottom"/>
            <w:hideMark/>
          </w:tcPr>
          <w:p w14:paraId="240F073F"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(154)</w:t>
            </w:r>
          </w:p>
        </w:tc>
        <w:tc>
          <w:tcPr>
            <w:tcW w:w="637" w:type="dxa"/>
            <w:tcBorders>
              <w:top w:val="nil"/>
              <w:left w:val="nil"/>
              <w:bottom w:val="single" w:sz="4" w:space="0" w:color="auto"/>
              <w:right w:val="nil"/>
            </w:tcBorders>
            <w:shd w:val="clear" w:color="000000" w:fill="FFFFFF"/>
            <w:noWrap/>
            <w:vAlign w:val="bottom"/>
            <w:hideMark/>
          </w:tcPr>
          <w:p w14:paraId="6F95D161"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(168)</w:t>
            </w:r>
          </w:p>
        </w:tc>
        <w:tc>
          <w:tcPr>
            <w:tcW w:w="637" w:type="dxa"/>
            <w:tcBorders>
              <w:top w:val="nil"/>
              <w:left w:val="nil"/>
              <w:bottom w:val="single" w:sz="4" w:space="0" w:color="auto"/>
              <w:right w:val="nil"/>
            </w:tcBorders>
            <w:shd w:val="clear" w:color="000000" w:fill="FFFFFF"/>
            <w:noWrap/>
            <w:vAlign w:val="bottom"/>
            <w:hideMark/>
          </w:tcPr>
          <w:p w14:paraId="618E59BE"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(184)</w:t>
            </w:r>
          </w:p>
        </w:tc>
        <w:tc>
          <w:tcPr>
            <w:tcW w:w="637" w:type="dxa"/>
            <w:tcBorders>
              <w:top w:val="nil"/>
              <w:left w:val="nil"/>
              <w:bottom w:val="single" w:sz="4" w:space="0" w:color="auto"/>
              <w:right w:val="nil"/>
            </w:tcBorders>
            <w:shd w:val="clear" w:color="000000" w:fill="FFFFFF"/>
            <w:noWrap/>
            <w:vAlign w:val="bottom"/>
            <w:hideMark/>
          </w:tcPr>
          <w:p w14:paraId="2D15B042"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(202)</w:t>
            </w:r>
          </w:p>
        </w:tc>
        <w:tc>
          <w:tcPr>
            <w:tcW w:w="637" w:type="dxa"/>
            <w:tcBorders>
              <w:top w:val="nil"/>
              <w:left w:val="nil"/>
              <w:bottom w:val="single" w:sz="4" w:space="0" w:color="auto"/>
              <w:right w:val="nil"/>
            </w:tcBorders>
            <w:shd w:val="clear" w:color="000000" w:fill="FFFFFF"/>
            <w:noWrap/>
            <w:vAlign w:val="bottom"/>
            <w:hideMark/>
          </w:tcPr>
          <w:p w14:paraId="34178C79"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(221)</w:t>
            </w:r>
          </w:p>
        </w:tc>
        <w:tc>
          <w:tcPr>
            <w:tcW w:w="637" w:type="dxa"/>
            <w:tcBorders>
              <w:top w:val="nil"/>
              <w:left w:val="nil"/>
              <w:bottom w:val="single" w:sz="4" w:space="0" w:color="auto"/>
              <w:right w:val="nil"/>
            </w:tcBorders>
            <w:shd w:val="clear" w:color="000000" w:fill="FFFFFF"/>
            <w:noWrap/>
            <w:vAlign w:val="bottom"/>
            <w:hideMark/>
          </w:tcPr>
          <w:p w14:paraId="0674D627"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(242)</w:t>
            </w:r>
          </w:p>
        </w:tc>
        <w:tc>
          <w:tcPr>
            <w:tcW w:w="637" w:type="dxa"/>
            <w:tcBorders>
              <w:top w:val="nil"/>
              <w:left w:val="nil"/>
              <w:bottom w:val="single" w:sz="4" w:space="0" w:color="auto"/>
              <w:right w:val="nil"/>
            </w:tcBorders>
            <w:shd w:val="clear" w:color="000000" w:fill="FFFFFF"/>
            <w:noWrap/>
            <w:vAlign w:val="bottom"/>
            <w:hideMark/>
          </w:tcPr>
          <w:p w14:paraId="4B4841A0" w14:textId="77777777" w:rsidR="003621AB" w:rsidRPr="00AC466F" w:rsidRDefault="003621AB" w:rsidP="004636C7">
            <w:pPr>
              <w:spacing w:after="0" w:line="240" w:lineRule="auto"/>
              <w:jc w:val="right"/>
              <w:rPr>
                <w:rFonts w:ascii="Arial" w:hAnsi="Arial" w:cs="Arial"/>
                <w:sz w:val="18"/>
                <w:szCs w:val="18"/>
              </w:rPr>
            </w:pPr>
            <w:r w:rsidRPr="00AC466F">
              <w:rPr>
                <w:rFonts w:ascii="Arial" w:hAnsi="Arial" w:cs="Arial"/>
                <w:sz w:val="18"/>
                <w:szCs w:val="18"/>
              </w:rPr>
              <w:t xml:space="preserve">      (265)</w:t>
            </w:r>
          </w:p>
        </w:tc>
      </w:tr>
      <w:tr w:rsidR="00060A1B" w:rsidRPr="00AC466F" w14:paraId="502E2282" w14:textId="77777777" w:rsidTr="00C53EE1">
        <w:trPr>
          <w:trHeight w:val="290"/>
        </w:trPr>
        <w:tc>
          <w:tcPr>
            <w:tcW w:w="3223" w:type="dxa"/>
            <w:tcBorders>
              <w:top w:val="nil"/>
              <w:left w:val="nil"/>
              <w:bottom w:val="nil"/>
              <w:right w:val="nil"/>
            </w:tcBorders>
            <w:shd w:val="clear" w:color="000000" w:fill="FFFFFF"/>
            <w:vAlign w:val="bottom"/>
            <w:hideMark/>
          </w:tcPr>
          <w:p w14:paraId="63A1EE1F" w14:textId="4391BAAF" w:rsidR="003621AB" w:rsidRPr="006F6B3D" w:rsidRDefault="006F6B3D" w:rsidP="004636C7">
            <w:pPr>
              <w:spacing w:after="0" w:line="240" w:lineRule="auto"/>
              <w:rPr>
                <w:rFonts w:ascii="Sylfaen" w:hAnsi="Sylfaen" w:cs="Arial"/>
                <w:b/>
                <w:bCs/>
                <w:sz w:val="18"/>
                <w:szCs w:val="18"/>
                <w:lang w:val="en-US"/>
              </w:rPr>
            </w:pPr>
            <w:r w:rsidRPr="006F6B3D">
              <w:rPr>
                <w:rFonts w:ascii="Sylfaen" w:hAnsi="Sylfaen" w:cs="Arial"/>
                <w:b/>
                <w:bCs/>
                <w:sz w:val="18"/>
                <w:szCs w:val="18"/>
                <w:lang w:val="en-US"/>
              </w:rPr>
              <w:t>Net cash from financing activities</w:t>
            </w:r>
          </w:p>
        </w:tc>
        <w:tc>
          <w:tcPr>
            <w:tcW w:w="267" w:type="dxa"/>
            <w:tcBorders>
              <w:top w:val="nil"/>
              <w:left w:val="nil"/>
              <w:bottom w:val="nil"/>
              <w:right w:val="nil"/>
            </w:tcBorders>
            <w:shd w:val="clear" w:color="000000" w:fill="FFFFFF"/>
            <w:noWrap/>
            <w:vAlign w:val="bottom"/>
            <w:hideMark/>
          </w:tcPr>
          <w:p w14:paraId="56390E20" w14:textId="77777777" w:rsidR="003621AB" w:rsidRPr="006F6B3D" w:rsidRDefault="003621AB" w:rsidP="004636C7">
            <w:pPr>
              <w:spacing w:after="0" w:line="240" w:lineRule="auto"/>
              <w:rPr>
                <w:rFonts w:ascii="Arial" w:hAnsi="Arial" w:cs="Arial"/>
                <w:b/>
                <w:bCs/>
                <w:sz w:val="18"/>
                <w:szCs w:val="18"/>
                <w:lang w:val="en-US"/>
              </w:rPr>
            </w:pPr>
            <w:r w:rsidRPr="006F6B3D">
              <w:rPr>
                <w:rFonts w:ascii="Arial" w:hAnsi="Arial" w:cs="Arial"/>
                <w:b/>
                <w:bCs/>
                <w:sz w:val="18"/>
                <w:szCs w:val="18"/>
                <w:lang w:val="en-US"/>
              </w:rPr>
              <w:t> </w:t>
            </w:r>
          </w:p>
        </w:tc>
        <w:tc>
          <w:tcPr>
            <w:tcW w:w="637" w:type="dxa"/>
            <w:tcBorders>
              <w:top w:val="nil"/>
              <w:left w:val="nil"/>
              <w:bottom w:val="nil"/>
              <w:right w:val="nil"/>
            </w:tcBorders>
            <w:shd w:val="clear" w:color="000000" w:fill="FFFFFF"/>
            <w:noWrap/>
            <w:vAlign w:val="bottom"/>
            <w:hideMark/>
          </w:tcPr>
          <w:p w14:paraId="65DFCCEC" w14:textId="77777777" w:rsidR="003621AB" w:rsidRPr="00AC466F" w:rsidRDefault="003621AB" w:rsidP="004636C7">
            <w:pPr>
              <w:spacing w:after="0" w:line="240" w:lineRule="auto"/>
              <w:rPr>
                <w:rFonts w:ascii="Arial" w:hAnsi="Arial" w:cs="Arial"/>
                <w:b/>
                <w:bCs/>
                <w:sz w:val="18"/>
                <w:szCs w:val="18"/>
              </w:rPr>
            </w:pPr>
            <w:r w:rsidRPr="006F6B3D">
              <w:rPr>
                <w:rFonts w:ascii="Arial" w:hAnsi="Arial" w:cs="Arial"/>
                <w:b/>
                <w:bCs/>
                <w:sz w:val="18"/>
                <w:szCs w:val="18"/>
                <w:lang w:val="en-US"/>
              </w:rPr>
              <w:t xml:space="preserve">        </w:t>
            </w:r>
            <w:r w:rsidRPr="00AC466F">
              <w:rPr>
                <w:rFonts w:ascii="Arial" w:hAnsi="Arial" w:cs="Arial"/>
                <w:b/>
                <w:bCs/>
                <w:sz w:val="18"/>
                <w:szCs w:val="18"/>
              </w:rPr>
              <w:t xml:space="preserve">575 </w:t>
            </w:r>
          </w:p>
        </w:tc>
        <w:tc>
          <w:tcPr>
            <w:tcW w:w="787" w:type="dxa"/>
            <w:tcBorders>
              <w:top w:val="nil"/>
              <w:left w:val="nil"/>
              <w:bottom w:val="nil"/>
              <w:right w:val="nil"/>
            </w:tcBorders>
            <w:shd w:val="clear" w:color="000000" w:fill="FFFFFF"/>
            <w:noWrap/>
            <w:vAlign w:val="bottom"/>
            <w:hideMark/>
          </w:tcPr>
          <w:p w14:paraId="55C557C5"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2,711 </w:t>
            </w:r>
          </w:p>
        </w:tc>
        <w:tc>
          <w:tcPr>
            <w:tcW w:w="689" w:type="dxa"/>
            <w:tcBorders>
              <w:top w:val="nil"/>
              <w:left w:val="nil"/>
              <w:bottom w:val="nil"/>
              <w:right w:val="nil"/>
            </w:tcBorders>
            <w:shd w:val="clear" w:color="000000" w:fill="FFFFFF"/>
            <w:noWrap/>
            <w:vAlign w:val="bottom"/>
            <w:hideMark/>
          </w:tcPr>
          <w:p w14:paraId="0EC4F8D6"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(348)</w:t>
            </w:r>
          </w:p>
        </w:tc>
        <w:tc>
          <w:tcPr>
            <w:tcW w:w="637" w:type="dxa"/>
            <w:tcBorders>
              <w:top w:val="nil"/>
              <w:left w:val="nil"/>
              <w:bottom w:val="nil"/>
              <w:right w:val="nil"/>
            </w:tcBorders>
            <w:shd w:val="clear" w:color="000000" w:fill="FFFFFF"/>
            <w:noWrap/>
            <w:vAlign w:val="bottom"/>
            <w:hideMark/>
          </w:tcPr>
          <w:p w14:paraId="358ADC2B"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(348)</w:t>
            </w:r>
          </w:p>
        </w:tc>
        <w:tc>
          <w:tcPr>
            <w:tcW w:w="637" w:type="dxa"/>
            <w:tcBorders>
              <w:top w:val="nil"/>
              <w:left w:val="nil"/>
              <w:bottom w:val="nil"/>
              <w:right w:val="nil"/>
            </w:tcBorders>
            <w:shd w:val="clear" w:color="000000" w:fill="FFFFFF"/>
            <w:noWrap/>
            <w:vAlign w:val="bottom"/>
            <w:hideMark/>
          </w:tcPr>
          <w:p w14:paraId="2B2D40D4"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(348)</w:t>
            </w:r>
          </w:p>
        </w:tc>
        <w:tc>
          <w:tcPr>
            <w:tcW w:w="637" w:type="dxa"/>
            <w:tcBorders>
              <w:top w:val="nil"/>
              <w:left w:val="nil"/>
              <w:bottom w:val="nil"/>
              <w:right w:val="nil"/>
            </w:tcBorders>
            <w:shd w:val="clear" w:color="000000" w:fill="FFFFFF"/>
            <w:noWrap/>
            <w:vAlign w:val="bottom"/>
            <w:hideMark/>
          </w:tcPr>
          <w:p w14:paraId="021CCB61"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(348)</w:t>
            </w:r>
          </w:p>
        </w:tc>
        <w:tc>
          <w:tcPr>
            <w:tcW w:w="637" w:type="dxa"/>
            <w:tcBorders>
              <w:top w:val="nil"/>
              <w:left w:val="nil"/>
              <w:bottom w:val="nil"/>
              <w:right w:val="nil"/>
            </w:tcBorders>
            <w:shd w:val="clear" w:color="000000" w:fill="FFFFFF"/>
            <w:noWrap/>
            <w:vAlign w:val="bottom"/>
            <w:hideMark/>
          </w:tcPr>
          <w:p w14:paraId="25B2EADB"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(348)</w:t>
            </w:r>
          </w:p>
        </w:tc>
        <w:tc>
          <w:tcPr>
            <w:tcW w:w="637" w:type="dxa"/>
            <w:tcBorders>
              <w:top w:val="nil"/>
              <w:left w:val="nil"/>
              <w:bottom w:val="nil"/>
              <w:right w:val="nil"/>
            </w:tcBorders>
            <w:shd w:val="clear" w:color="000000" w:fill="FFFFFF"/>
            <w:noWrap/>
            <w:vAlign w:val="bottom"/>
            <w:hideMark/>
          </w:tcPr>
          <w:p w14:paraId="5BE8AA40"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(348)</w:t>
            </w:r>
          </w:p>
        </w:tc>
        <w:tc>
          <w:tcPr>
            <w:tcW w:w="637" w:type="dxa"/>
            <w:tcBorders>
              <w:top w:val="nil"/>
              <w:left w:val="nil"/>
              <w:bottom w:val="nil"/>
              <w:right w:val="nil"/>
            </w:tcBorders>
            <w:shd w:val="clear" w:color="000000" w:fill="FFFFFF"/>
            <w:noWrap/>
            <w:vAlign w:val="bottom"/>
            <w:hideMark/>
          </w:tcPr>
          <w:p w14:paraId="07D8502A"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(348)</w:t>
            </w:r>
          </w:p>
        </w:tc>
        <w:tc>
          <w:tcPr>
            <w:tcW w:w="637" w:type="dxa"/>
            <w:tcBorders>
              <w:top w:val="nil"/>
              <w:left w:val="nil"/>
              <w:bottom w:val="nil"/>
              <w:right w:val="nil"/>
            </w:tcBorders>
            <w:shd w:val="clear" w:color="000000" w:fill="FFFFFF"/>
            <w:noWrap/>
            <w:vAlign w:val="bottom"/>
            <w:hideMark/>
          </w:tcPr>
          <w:p w14:paraId="108818DA"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(348)</w:t>
            </w:r>
          </w:p>
        </w:tc>
      </w:tr>
      <w:tr w:rsidR="00060A1B" w:rsidRPr="00AC466F" w14:paraId="48DAF39F" w14:textId="77777777" w:rsidTr="00C53EE1">
        <w:trPr>
          <w:trHeight w:val="290"/>
        </w:trPr>
        <w:tc>
          <w:tcPr>
            <w:tcW w:w="3223" w:type="dxa"/>
            <w:tcBorders>
              <w:top w:val="nil"/>
              <w:left w:val="nil"/>
              <w:bottom w:val="nil"/>
              <w:right w:val="nil"/>
            </w:tcBorders>
            <w:shd w:val="clear" w:color="000000" w:fill="FFFFFF"/>
            <w:vAlign w:val="bottom"/>
            <w:hideMark/>
          </w:tcPr>
          <w:p w14:paraId="14EEC1BA" w14:textId="77777777" w:rsidR="003621AB" w:rsidRPr="00AC466F" w:rsidRDefault="003621AB" w:rsidP="004636C7">
            <w:pPr>
              <w:spacing w:after="0" w:line="240" w:lineRule="auto"/>
              <w:rPr>
                <w:rFonts w:ascii="Sylfaen" w:hAnsi="Sylfaen" w:cs="Arial"/>
                <w:sz w:val="18"/>
                <w:szCs w:val="18"/>
              </w:rPr>
            </w:pPr>
            <w:r w:rsidRPr="00AC466F">
              <w:rPr>
                <w:rFonts w:ascii="Sylfaen" w:hAnsi="Sylfaen" w:cs="Arial"/>
                <w:sz w:val="18"/>
                <w:szCs w:val="18"/>
              </w:rPr>
              <w:t> </w:t>
            </w:r>
          </w:p>
        </w:tc>
        <w:tc>
          <w:tcPr>
            <w:tcW w:w="267" w:type="dxa"/>
            <w:tcBorders>
              <w:top w:val="nil"/>
              <w:left w:val="nil"/>
              <w:bottom w:val="nil"/>
              <w:right w:val="nil"/>
            </w:tcBorders>
            <w:shd w:val="clear" w:color="000000" w:fill="FFFFFF"/>
            <w:noWrap/>
            <w:vAlign w:val="bottom"/>
            <w:hideMark/>
          </w:tcPr>
          <w:p w14:paraId="268AB0A6"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31A78CFF"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787" w:type="dxa"/>
            <w:tcBorders>
              <w:top w:val="nil"/>
              <w:left w:val="nil"/>
              <w:bottom w:val="nil"/>
              <w:right w:val="nil"/>
            </w:tcBorders>
            <w:shd w:val="clear" w:color="000000" w:fill="FFFFFF"/>
            <w:noWrap/>
            <w:vAlign w:val="bottom"/>
            <w:hideMark/>
          </w:tcPr>
          <w:p w14:paraId="03D8F16D"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89" w:type="dxa"/>
            <w:tcBorders>
              <w:top w:val="nil"/>
              <w:left w:val="nil"/>
              <w:bottom w:val="nil"/>
              <w:right w:val="nil"/>
            </w:tcBorders>
            <w:shd w:val="clear" w:color="000000" w:fill="FFFFFF"/>
            <w:noWrap/>
            <w:vAlign w:val="bottom"/>
            <w:hideMark/>
          </w:tcPr>
          <w:p w14:paraId="34B28D75"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40E99772"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5C63D75D"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7D49FAA6"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1A21B9C7"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1AE0CA5B"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3CBFCE57"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255BABCF"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r>
      <w:tr w:rsidR="00060A1B" w:rsidRPr="00AC466F" w14:paraId="70170AFA" w14:textId="77777777" w:rsidTr="00C53EE1">
        <w:trPr>
          <w:trHeight w:val="581"/>
        </w:trPr>
        <w:tc>
          <w:tcPr>
            <w:tcW w:w="3223" w:type="dxa"/>
            <w:tcBorders>
              <w:top w:val="nil"/>
              <w:left w:val="nil"/>
              <w:bottom w:val="nil"/>
              <w:right w:val="nil"/>
            </w:tcBorders>
            <w:shd w:val="clear" w:color="000000" w:fill="FFFFFF"/>
            <w:vAlign w:val="bottom"/>
            <w:hideMark/>
          </w:tcPr>
          <w:p w14:paraId="12C10949" w14:textId="7B26272F" w:rsidR="003621AB" w:rsidRPr="006F6B3D" w:rsidRDefault="006F6B3D" w:rsidP="004636C7">
            <w:pPr>
              <w:spacing w:after="0" w:line="240" w:lineRule="auto"/>
              <w:rPr>
                <w:rFonts w:ascii="Sylfaen" w:hAnsi="Sylfaen" w:cs="Arial"/>
                <w:b/>
                <w:bCs/>
                <w:sz w:val="18"/>
                <w:szCs w:val="18"/>
                <w:lang w:val="en-US"/>
              </w:rPr>
            </w:pPr>
            <w:r w:rsidRPr="006F6B3D">
              <w:rPr>
                <w:rFonts w:ascii="Sylfaen" w:hAnsi="Sylfaen" w:cs="Arial"/>
                <w:b/>
                <w:bCs/>
                <w:sz w:val="18"/>
                <w:szCs w:val="18"/>
                <w:lang w:val="en-US"/>
              </w:rPr>
              <w:t>Net increase/(decrease) in cash and cash equivalents</w:t>
            </w:r>
          </w:p>
        </w:tc>
        <w:tc>
          <w:tcPr>
            <w:tcW w:w="267" w:type="dxa"/>
            <w:tcBorders>
              <w:top w:val="nil"/>
              <w:left w:val="nil"/>
              <w:bottom w:val="nil"/>
              <w:right w:val="nil"/>
            </w:tcBorders>
            <w:shd w:val="clear" w:color="000000" w:fill="FFFFFF"/>
            <w:noWrap/>
            <w:vAlign w:val="bottom"/>
            <w:hideMark/>
          </w:tcPr>
          <w:p w14:paraId="128DE5ED" w14:textId="77777777" w:rsidR="003621AB" w:rsidRPr="006F6B3D" w:rsidRDefault="003621AB" w:rsidP="004636C7">
            <w:pPr>
              <w:spacing w:after="0" w:line="240" w:lineRule="auto"/>
              <w:rPr>
                <w:rFonts w:ascii="Arial" w:hAnsi="Arial" w:cs="Arial"/>
                <w:b/>
                <w:bCs/>
                <w:sz w:val="18"/>
                <w:szCs w:val="18"/>
                <w:lang w:val="en-US"/>
              </w:rPr>
            </w:pPr>
            <w:r w:rsidRPr="006F6B3D">
              <w:rPr>
                <w:rFonts w:ascii="Arial" w:hAnsi="Arial" w:cs="Arial"/>
                <w:b/>
                <w:bCs/>
                <w:sz w:val="18"/>
                <w:szCs w:val="18"/>
                <w:lang w:val="en-US"/>
              </w:rPr>
              <w:t> </w:t>
            </w:r>
          </w:p>
        </w:tc>
        <w:tc>
          <w:tcPr>
            <w:tcW w:w="637" w:type="dxa"/>
            <w:tcBorders>
              <w:top w:val="nil"/>
              <w:left w:val="nil"/>
              <w:bottom w:val="nil"/>
              <w:right w:val="nil"/>
            </w:tcBorders>
            <w:shd w:val="clear" w:color="000000" w:fill="FFFFFF"/>
            <w:noWrap/>
            <w:vAlign w:val="bottom"/>
            <w:hideMark/>
          </w:tcPr>
          <w:p w14:paraId="68BA759C" w14:textId="77777777" w:rsidR="003621AB" w:rsidRPr="00AC466F" w:rsidRDefault="003621AB" w:rsidP="004636C7">
            <w:pPr>
              <w:spacing w:after="0" w:line="240" w:lineRule="auto"/>
              <w:rPr>
                <w:rFonts w:ascii="Arial" w:hAnsi="Arial" w:cs="Arial"/>
                <w:b/>
                <w:bCs/>
                <w:sz w:val="18"/>
                <w:szCs w:val="18"/>
              </w:rPr>
            </w:pPr>
            <w:r w:rsidRPr="006F6B3D">
              <w:rPr>
                <w:rFonts w:ascii="Arial" w:hAnsi="Arial" w:cs="Arial"/>
                <w:b/>
                <w:bCs/>
                <w:sz w:val="18"/>
                <w:szCs w:val="18"/>
                <w:lang w:val="en-US"/>
              </w:rPr>
              <w:t xml:space="preserve">            </w:t>
            </w:r>
            <w:r w:rsidRPr="00AC466F">
              <w:rPr>
                <w:rFonts w:ascii="Arial" w:hAnsi="Arial" w:cs="Arial"/>
                <w:b/>
                <w:bCs/>
                <w:sz w:val="18"/>
                <w:szCs w:val="18"/>
              </w:rPr>
              <w:t xml:space="preserve">5 </w:t>
            </w:r>
          </w:p>
        </w:tc>
        <w:tc>
          <w:tcPr>
            <w:tcW w:w="787" w:type="dxa"/>
            <w:tcBorders>
              <w:top w:val="nil"/>
              <w:left w:val="nil"/>
              <w:bottom w:val="nil"/>
              <w:right w:val="nil"/>
            </w:tcBorders>
            <w:shd w:val="clear" w:color="000000" w:fill="FFFFFF"/>
            <w:noWrap/>
            <w:vAlign w:val="bottom"/>
            <w:hideMark/>
          </w:tcPr>
          <w:p w14:paraId="543ECA92"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(5)</w:t>
            </w:r>
          </w:p>
        </w:tc>
        <w:tc>
          <w:tcPr>
            <w:tcW w:w="689" w:type="dxa"/>
            <w:tcBorders>
              <w:top w:val="nil"/>
              <w:left w:val="nil"/>
              <w:bottom w:val="nil"/>
              <w:right w:val="nil"/>
            </w:tcBorders>
            <w:shd w:val="clear" w:color="000000" w:fill="FFFFFF"/>
            <w:noWrap/>
            <w:vAlign w:val="bottom"/>
            <w:hideMark/>
          </w:tcPr>
          <w:p w14:paraId="07EE2845"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105 </w:t>
            </w:r>
          </w:p>
        </w:tc>
        <w:tc>
          <w:tcPr>
            <w:tcW w:w="637" w:type="dxa"/>
            <w:tcBorders>
              <w:top w:val="nil"/>
              <w:left w:val="nil"/>
              <w:bottom w:val="nil"/>
              <w:right w:val="nil"/>
            </w:tcBorders>
            <w:shd w:val="clear" w:color="000000" w:fill="FFFFFF"/>
            <w:noWrap/>
            <w:vAlign w:val="bottom"/>
            <w:hideMark/>
          </w:tcPr>
          <w:p w14:paraId="568BA1C0"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160 </w:t>
            </w:r>
          </w:p>
        </w:tc>
        <w:tc>
          <w:tcPr>
            <w:tcW w:w="637" w:type="dxa"/>
            <w:tcBorders>
              <w:top w:val="nil"/>
              <w:left w:val="nil"/>
              <w:bottom w:val="nil"/>
              <w:right w:val="nil"/>
            </w:tcBorders>
            <w:shd w:val="clear" w:color="000000" w:fill="FFFFFF"/>
            <w:noWrap/>
            <w:vAlign w:val="bottom"/>
            <w:hideMark/>
          </w:tcPr>
          <w:p w14:paraId="45C935EA"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105 </w:t>
            </w:r>
          </w:p>
        </w:tc>
        <w:tc>
          <w:tcPr>
            <w:tcW w:w="637" w:type="dxa"/>
            <w:tcBorders>
              <w:top w:val="nil"/>
              <w:left w:val="nil"/>
              <w:bottom w:val="nil"/>
              <w:right w:val="nil"/>
            </w:tcBorders>
            <w:shd w:val="clear" w:color="000000" w:fill="FFFFFF"/>
            <w:noWrap/>
            <w:vAlign w:val="bottom"/>
            <w:hideMark/>
          </w:tcPr>
          <w:p w14:paraId="532632D0"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105 </w:t>
            </w:r>
          </w:p>
        </w:tc>
        <w:tc>
          <w:tcPr>
            <w:tcW w:w="637" w:type="dxa"/>
            <w:tcBorders>
              <w:top w:val="nil"/>
              <w:left w:val="nil"/>
              <w:bottom w:val="nil"/>
              <w:right w:val="nil"/>
            </w:tcBorders>
            <w:shd w:val="clear" w:color="000000" w:fill="FFFFFF"/>
            <w:noWrap/>
            <w:vAlign w:val="bottom"/>
            <w:hideMark/>
          </w:tcPr>
          <w:p w14:paraId="7B784979"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128 </w:t>
            </w:r>
          </w:p>
        </w:tc>
        <w:tc>
          <w:tcPr>
            <w:tcW w:w="637" w:type="dxa"/>
            <w:tcBorders>
              <w:top w:val="nil"/>
              <w:left w:val="nil"/>
              <w:bottom w:val="nil"/>
              <w:right w:val="nil"/>
            </w:tcBorders>
            <w:shd w:val="clear" w:color="000000" w:fill="FFFFFF"/>
            <w:noWrap/>
            <w:vAlign w:val="bottom"/>
            <w:hideMark/>
          </w:tcPr>
          <w:p w14:paraId="50A7A715"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126 </w:t>
            </w:r>
          </w:p>
        </w:tc>
        <w:tc>
          <w:tcPr>
            <w:tcW w:w="637" w:type="dxa"/>
            <w:tcBorders>
              <w:top w:val="nil"/>
              <w:left w:val="nil"/>
              <w:bottom w:val="nil"/>
              <w:right w:val="nil"/>
            </w:tcBorders>
            <w:shd w:val="clear" w:color="000000" w:fill="FFFFFF"/>
            <w:noWrap/>
            <w:vAlign w:val="bottom"/>
            <w:hideMark/>
          </w:tcPr>
          <w:p w14:paraId="4AC1C1D8"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124 </w:t>
            </w:r>
          </w:p>
        </w:tc>
        <w:tc>
          <w:tcPr>
            <w:tcW w:w="637" w:type="dxa"/>
            <w:tcBorders>
              <w:top w:val="nil"/>
              <w:left w:val="nil"/>
              <w:bottom w:val="nil"/>
              <w:right w:val="nil"/>
            </w:tcBorders>
            <w:shd w:val="clear" w:color="000000" w:fill="FFFFFF"/>
            <w:noWrap/>
            <w:vAlign w:val="bottom"/>
            <w:hideMark/>
          </w:tcPr>
          <w:p w14:paraId="063666EB"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96 </w:t>
            </w:r>
          </w:p>
        </w:tc>
      </w:tr>
      <w:tr w:rsidR="00060A1B" w:rsidRPr="00AC466F" w14:paraId="59106880" w14:textId="77777777" w:rsidTr="00C53EE1">
        <w:trPr>
          <w:trHeight w:val="290"/>
        </w:trPr>
        <w:tc>
          <w:tcPr>
            <w:tcW w:w="3223" w:type="dxa"/>
            <w:tcBorders>
              <w:top w:val="nil"/>
              <w:left w:val="nil"/>
              <w:bottom w:val="nil"/>
              <w:right w:val="nil"/>
            </w:tcBorders>
            <w:shd w:val="clear" w:color="000000" w:fill="FFFFFF"/>
            <w:vAlign w:val="bottom"/>
            <w:hideMark/>
          </w:tcPr>
          <w:p w14:paraId="3F0D0F35" w14:textId="77777777" w:rsidR="003621AB" w:rsidRPr="00AC466F" w:rsidRDefault="003621AB" w:rsidP="004636C7">
            <w:pPr>
              <w:spacing w:after="0" w:line="240" w:lineRule="auto"/>
              <w:rPr>
                <w:rFonts w:ascii="Sylfaen" w:hAnsi="Sylfaen" w:cs="Arial"/>
                <w:sz w:val="18"/>
                <w:szCs w:val="18"/>
              </w:rPr>
            </w:pPr>
            <w:r w:rsidRPr="00AC466F">
              <w:rPr>
                <w:rFonts w:ascii="Sylfaen" w:hAnsi="Sylfaen" w:cs="Arial"/>
                <w:sz w:val="18"/>
                <w:szCs w:val="18"/>
              </w:rPr>
              <w:t> </w:t>
            </w:r>
          </w:p>
        </w:tc>
        <w:tc>
          <w:tcPr>
            <w:tcW w:w="267" w:type="dxa"/>
            <w:tcBorders>
              <w:top w:val="nil"/>
              <w:left w:val="nil"/>
              <w:bottom w:val="nil"/>
              <w:right w:val="nil"/>
            </w:tcBorders>
            <w:shd w:val="clear" w:color="000000" w:fill="FFFFFF"/>
            <w:noWrap/>
            <w:vAlign w:val="bottom"/>
            <w:hideMark/>
          </w:tcPr>
          <w:p w14:paraId="730D3DCA"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5E0870E8"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787" w:type="dxa"/>
            <w:tcBorders>
              <w:top w:val="nil"/>
              <w:left w:val="nil"/>
              <w:bottom w:val="nil"/>
              <w:right w:val="nil"/>
            </w:tcBorders>
            <w:shd w:val="clear" w:color="000000" w:fill="FFFFFF"/>
            <w:noWrap/>
            <w:vAlign w:val="bottom"/>
            <w:hideMark/>
          </w:tcPr>
          <w:p w14:paraId="04E05E4F"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89" w:type="dxa"/>
            <w:tcBorders>
              <w:top w:val="nil"/>
              <w:left w:val="nil"/>
              <w:bottom w:val="nil"/>
              <w:right w:val="nil"/>
            </w:tcBorders>
            <w:shd w:val="clear" w:color="000000" w:fill="FFFFFF"/>
            <w:noWrap/>
            <w:vAlign w:val="bottom"/>
            <w:hideMark/>
          </w:tcPr>
          <w:p w14:paraId="2E8EB100"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33291E99"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4B87A601"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2DF846B6"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28BD7F7F"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08D0FAA4"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542C0E57"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392EF241"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r>
      <w:tr w:rsidR="00060A1B" w:rsidRPr="00AC466F" w14:paraId="334B2175" w14:textId="77777777" w:rsidTr="00C53EE1">
        <w:trPr>
          <w:trHeight w:val="489"/>
        </w:trPr>
        <w:tc>
          <w:tcPr>
            <w:tcW w:w="3223" w:type="dxa"/>
            <w:tcBorders>
              <w:top w:val="nil"/>
              <w:left w:val="nil"/>
              <w:bottom w:val="nil"/>
              <w:right w:val="nil"/>
            </w:tcBorders>
            <w:shd w:val="clear" w:color="000000" w:fill="FFFFFF"/>
            <w:vAlign w:val="bottom"/>
            <w:hideMark/>
          </w:tcPr>
          <w:p w14:paraId="6585DBE0" w14:textId="3BD70A34" w:rsidR="003621AB" w:rsidRPr="006F6B3D" w:rsidRDefault="006F6B3D" w:rsidP="004636C7">
            <w:pPr>
              <w:spacing w:after="0" w:line="240" w:lineRule="auto"/>
              <w:rPr>
                <w:rFonts w:ascii="Sylfaen" w:hAnsi="Sylfaen" w:cs="Arial"/>
                <w:sz w:val="18"/>
                <w:szCs w:val="18"/>
                <w:lang w:val="en-US"/>
              </w:rPr>
            </w:pPr>
            <w:r w:rsidRPr="006F6B3D">
              <w:rPr>
                <w:rFonts w:ascii="Sylfaen" w:hAnsi="Sylfaen" w:cs="Arial"/>
                <w:sz w:val="18"/>
                <w:szCs w:val="18"/>
                <w:lang w:val="en-US"/>
              </w:rPr>
              <w:t>Cash and cash equivalents at the beginning of the period</w:t>
            </w:r>
          </w:p>
        </w:tc>
        <w:tc>
          <w:tcPr>
            <w:tcW w:w="267" w:type="dxa"/>
            <w:tcBorders>
              <w:top w:val="nil"/>
              <w:left w:val="nil"/>
              <w:bottom w:val="nil"/>
              <w:right w:val="nil"/>
            </w:tcBorders>
            <w:shd w:val="clear" w:color="000000" w:fill="FFFFFF"/>
            <w:noWrap/>
            <w:vAlign w:val="bottom"/>
            <w:hideMark/>
          </w:tcPr>
          <w:p w14:paraId="5B51175C" w14:textId="77777777" w:rsidR="003621AB" w:rsidRPr="006F6B3D" w:rsidRDefault="003621AB" w:rsidP="004636C7">
            <w:pPr>
              <w:spacing w:after="0" w:line="240" w:lineRule="auto"/>
              <w:rPr>
                <w:rFonts w:ascii="Arial" w:hAnsi="Arial" w:cs="Arial"/>
                <w:sz w:val="18"/>
                <w:szCs w:val="18"/>
                <w:lang w:val="en-US"/>
              </w:rPr>
            </w:pPr>
            <w:r w:rsidRPr="006F6B3D">
              <w:rPr>
                <w:rFonts w:ascii="Arial" w:hAnsi="Arial" w:cs="Arial"/>
                <w:sz w:val="18"/>
                <w:szCs w:val="18"/>
                <w:lang w:val="en-US"/>
              </w:rPr>
              <w:t> </w:t>
            </w:r>
          </w:p>
        </w:tc>
        <w:tc>
          <w:tcPr>
            <w:tcW w:w="637" w:type="dxa"/>
            <w:tcBorders>
              <w:top w:val="nil"/>
              <w:left w:val="nil"/>
              <w:bottom w:val="nil"/>
              <w:right w:val="nil"/>
            </w:tcBorders>
            <w:shd w:val="clear" w:color="000000" w:fill="FFFFFF"/>
            <w:noWrap/>
            <w:vAlign w:val="bottom"/>
            <w:hideMark/>
          </w:tcPr>
          <w:p w14:paraId="50FA0F58" w14:textId="77777777" w:rsidR="003621AB" w:rsidRPr="00AC466F" w:rsidRDefault="003621AB" w:rsidP="004636C7">
            <w:pPr>
              <w:spacing w:after="0" w:line="240" w:lineRule="auto"/>
              <w:rPr>
                <w:rFonts w:ascii="Arial" w:hAnsi="Arial" w:cs="Arial"/>
                <w:sz w:val="18"/>
                <w:szCs w:val="18"/>
              </w:rPr>
            </w:pPr>
            <w:r w:rsidRPr="006F6B3D">
              <w:rPr>
                <w:rFonts w:ascii="Arial" w:hAnsi="Arial" w:cs="Arial"/>
                <w:sz w:val="18"/>
                <w:szCs w:val="18"/>
                <w:lang w:val="en-US"/>
              </w:rPr>
              <w:t xml:space="preserve">           </w:t>
            </w:r>
            <w:r w:rsidRPr="00AC466F">
              <w:rPr>
                <w:rFonts w:ascii="Arial" w:hAnsi="Arial" w:cs="Arial"/>
                <w:sz w:val="18"/>
                <w:szCs w:val="18"/>
              </w:rPr>
              <w:t xml:space="preserve">-   </w:t>
            </w:r>
          </w:p>
        </w:tc>
        <w:tc>
          <w:tcPr>
            <w:tcW w:w="787" w:type="dxa"/>
            <w:tcBorders>
              <w:top w:val="nil"/>
              <w:left w:val="nil"/>
              <w:bottom w:val="nil"/>
              <w:right w:val="nil"/>
            </w:tcBorders>
            <w:shd w:val="clear" w:color="000000" w:fill="FFFFFF"/>
            <w:noWrap/>
            <w:vAlign w:val="bottom"/>
            <w:hideMark/>
          </w:tcPr>
          <w:p w14:paraId="242B8487"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xml:space="preserve">            5 </w:t>
            </w:r>
          </w:p>
        </w:tc>
        <w:tc>
          <w:tcPr>
            <w:tcW w:w="689" w:type="dxa"/>
            <w:tcBorders>
              <w:top w:val="nil"/>
              <w:left w:val="nil"/>
              <w:bottom w:val="nil"/>
              <w:right w:val="nil"/>
            </w:tcBorders>
            <w:shd w:val="clear" w:color="000000" w:fill="FFFFFF"/>
            <w:noWrap/>
            <w:vAlign w:val="bottom"/>
            <w:hideMark/>
          </w:tcPr>
          <w:p w14:paraId="3487F58D"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xml:space="preserve">               (0)</w:t>
            </w:r>
          </w:p>
        </w:tc>
        <w:tc>
          <w:tcPr>
            <w:tcW w:w="637" w:type="dxa"/>
            <w:tcBorders>
              <w:top w:val="nil"/>
              <w:left w:val="nil"/>
              <w:bottom w:val="nil"/>
              <w:right w:val="nil"/>
            </w:tcBorders>
            <w:shd w:val="clear" w:color="000000" w:fill="FFFFFF"/>
            <w:noWrap/>
            <w:vAlign w:val="bottom"/>
            <w:hideMark/>
          </w:tcPr>
          <w:p w14:paraId="5EE3F923"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xml:space="preserve">        105 </w:t>
            </w:r>
          </w:p>
        </w:tc>
        <w:tc>
          <w:tcPr>
            <w:tcW w:w="637" w:type="dxa"/>
            <w:tcBorders>
              <w:top w:val="nil"/>
              <w:left w:val="nil"/>
              <w:bottom w:val="nil"/>
              <w:right w:val="nil"/>
            </w:tcBorders>
            <w:shd w:val="clear" w:color="000000" w:fill="FFFFFF"/>
            <w:noWrap/>
            <w:vAlign w:val="bottom"/>
            <w:hideMark/>
          </w:tcPr>
          <w:p w14:paraId="6AD9A887"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xml:space="preserve">        265 </w:t>
            </w:r>
          </w:p>
        </w:tc>
        <w:tc>
          <w:tcPr>
            <w:tcW w:w="637" w:type="dxa"/>
            <w:tcBorders>
              <w:top w:val="nil"/>
              <w:left w:val="nil"/>
              <w:bottom w:val="nil"/>
              <w:right w:val="nil"/>
            </w:tcBorders>
            <w:shd w:val="clear" w:color="000000" w:fill="FFFFFF"/>
            <w:noWrap/>
            <w:vAlign w:val="bottom"/>
            <w:hideMark/>
          </w:tcPr>
          <w:p w14:paraId="3B2323B3"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xml:space="preserve">        369 </w:t>
            </w:r>
          </w:p>
        </w:tc>
        <w:tc>
          <w:tcPr>
            <w:tcW w:w="637" w:type="dxa"/>
            <w:tcBorders>
              <w:top w:val="nil"/>
              <w:left w:val="nil"/>
              <w:bottom w:val="nil"/>
              <w:right w:val="nil"/>
            </w:tcBorders>
            <w:shd w:val="clear" w:color="000000" w:fill="FFFFFF"/>
            <w:noWrap/>
            <w:vAlign w:val="bottom"/>
            <w:hideMark/>
          </w:tcPr>
          <w:p w14:paraId="4E1D7027"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xml:space="preserve">        475 </w:t>
            </w:r>
          </w:p>
        </w:tc>
        <w:tc>
          <w:tcPr>
            <w:tcW w:w="637" w:type="dxa"/>
            <w:tcBorders>
              <w:top w:val="nil"/>
              <w:left w:val="nil"/>
              <w:bottom w:val="nil"/>
              <w:right w:val="nil"/>
            </w:tcBorders>
            <w:shd w:val="clear" w:color="000000" w:fill="FFFFFF"/>
            <w:noWrap/>
            <w:vAlign w:val="bottom"/>
            <w:hideMark/>
          </w:tcPr>
          <w:p w14:paraId="5A64781C"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xml:space="preserve">        603 </w:t>
            </w:r>
          </w:p>
        </w:tc>
        <w:tc>
          <w:tcPr>
            <w:tcW w:w="637" w:type="dxa"/>
            <w:tcBorders>
              <w:top w:val="nil"/>
              <w:left w:val="nil"/>
              <w:bottom w:val="nil"/>
              <w:right w:val="nil"/>
            </w:tcBorders>
            <w:shd w:val="clear" w:color="000000" w:fill="FFFFFF"/>
            <w:noWrap/>
            <w:vAlign w:val="bottom"/>
            <w:hideMark/>
          </w:tcPr>
          <w:p w14:paraId="5B60B23F"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xml:space="preserve">        730 </w:t>
            </w:r>
          </w:p>
        </w:tc>
        <w:tc>
          <w:tcPr>
            <w:tcW w:w="637" w:type="dxa"/>
            <w:tcBorders>
              <w:top w:val="nil"/>
              <w:left w:val="nil"/>
              <w:bottom w:val="nil"/>
              <w:right w:val="nil"/>
            </w:tcBorders>
            <w:shd w:val="clear" w:color="000000" w:fill="FFFFFF"/>
            <w:noWrap/>
            <w:vAlign w:val="bottom"/>
            <w:hideMark/>
          </w:tcPr>
          <w:p w14:paraId="27A30031"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xml:space="preserve">        853 </w:t>
            </w:r>
          </w:p>
        </w:tc>
      </w:tr>
      <w:tr w:rsidR="00060A1B" w:rsidRPr="00AC466F" w14:paraId="59332027" w14:textId="77777777" w:rsidTr="00C53EE1">
        <w:trPr>
          <w:trHeight w:val="290"/>
        </w:trPr>
        <w:tc>
          <w:tcPr>
            <w:tcW w:w="3223" w:type="dxa"/>
            <w:tcBorders>
              <w:top w:val="nil"/>
              <w:left w:val="nil"/>
              <w:bottom w:val="nil"/>
              <w:right w:val="nil"/>
            </w:tcBorders>
            <w:shd w:val="clear" w:color="000000" w:fill="FFFFFF"/>
            <w:vAlign w:val="bottom"/>
            <w:hideMark/>
          </w:tcPr>
          <w:p w14:paraId="644F4E2F" w14:textId="77777777" w:rsidR="003621AB" w:rsidRPr="00AC466F" w:rsidRDefault="003621AB" w:rsidP="004636C7">
            <w:pPr>
              <w:spacing w:after="0" w:line="240" w:lineRule="auto"/>
              <w:rPr>
                <w:rFonts w:ascii="Sylfaen" w:hAnsi="Sylfaen" w:cs="Arial"/>
                <w:sz w:val="18"/>
                <w:szCs w:val="18"/>
              </w:rPr>
            </w:pPr>
            <w:r w:rsidRPr="00AC466F">
              <w:rPr>
                <w:rFonts w:ascii="Sylfaen" w:hAnsi="Sylfaen" w:cs="Arial"/>
                <w:sz w:val="18"/>
                <w:szCs w:val="18"/>
              </w:rPr>
              <w:t> </w:t>
            </w:r>
          </w:p>
        </w:tc>
        <w:tc>
          <w:tcPr>
            <w:tcW w:w="267" w:type="dxa"/>
            <w:tcBorders>
              <w:top w:val="nil"/>
              <w:left w:val="nil"/>
              <w:bottom w:val="nil"/>
              <w:right w:val="nil"/>
            </w:tcBorders>
            <w:shd w:val="clear" w:color="000000" w:fill="FFFFFF"/>
            <w:noWrap/>
            <w:vAlign w:val="bottom"/>
            <w:hideMark/>
          </w:tcPr>
          <w:p w14:paraId="51774241"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6735A801"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787" w:type="dxa"/>
            <w:tcBorders>
              <w:top w:val="nil"/>
              <w:left w:val="nil"/>
              <w:bottom w:val="nil"/>
              <w:right w:val="nil"/>
            </w:tcBorders>
            <w:shd w:val="clear" w:color="000000" w:fill="FFFFFF"/>
            <w:noWrap/>
            <w:vAlign w:val="bottom"/>
            <w:hideMark/>
          </w:tcPr>
          <w:p w14:paraId="107B19E3"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89" w:type="dxa"/>
            <w:tcBorders>
              <w:top w:val="nil"/>
              <w:left w:val="nil"/>
              <w:bottom w:val="nil"/>
              <w:right w:val="nil"/>
            </w:tcBorders>
            <w:shd w:val="clear" w:color="000000" w:fill="FFFFFF"/>
            <w:noWrap/>
            <w:vAlign w:val="bottom"/>
            <w:hideMark/>
          </w:tcPr>
          <w:p w14:paraId="5D9CE60A"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6731FFE5"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0432F479"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31D9783C"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7EE66B10"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68A639C6"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4C034F99"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c>
          <w:tcPr>
            <w:tcW w:w="637" w:type="dxa"/>
            <w:tcBorders>
              <w:top w:val="nil"/>
              <w:left w:val="nil"/>
              <w:bottom w:val="nil"/>
              <w:right w:val="nil"/>
            </w:tcBorders>
            <w:shd w:val="clear" w:color="000000" w:fill="FFFFFF"/>
            <w:noWrap/>
            <w:vAlign w:val="bottom"/>
            <w:hideMark/>
          </w:tcPr>
          <w:p w14:paraId="36118549" w14:textId="77777777" w:rsidR="003621AB" w:rsidRPr="00AC466F" w:rsidRDefault="003621AB" w:rsidP="004636C7">
            <w:pPr>
              <w:spacing w:after="0" w:line="240" w:lineRule="auto"/>
              <w:rPr>
                <w:rFonts w:ascii="Arial" w:hAnsi="Arial" w:cs="Arial"/>
                <w:sz w:val="18"/>
                <w:szCs w:val="18"/>
              </w:rPr>
            </w:pPr>
            <w:r w:rsidRPr="00AC466F">
              <w:rPr>
                <w:rFonts w:ascii="Arial" w:hAnsi="Arial" w:cs="Arial"/>
                <w:sz w:val="18"/>
                <w:szCs w:val="18"/>
              </w:rPr>
              <w:t> </w:t>
            </w:r>
          </w:p>
        </w:tc>
      </w:tr>
      <w:tr w:rsidR="00060A1B" w:rsidRPr="00AC466F" w14:paraId="40FD3015" w14:textId="77777777" w:rsidTr="00C53EE1">
        <w:trPr>
          <w:trHeight w:val="489"/>
        </w:trPr>
        <w:tc>
          <w:tcPr>
            <w:tcW w:w="3223" w:type="dxa"/>
            <w:tcBorders>
              <w:top w:val="nil"/>
              <w:left w:val="nil"/>
              <w:bottom w:val="nil"/>
              <w:right w:val="nil"/>
            </w:tcBorders>
            <w:shd w:val="clear" w:color="000000" w:fill="FFFFFF"/>
            <w:vAlign w:val="bottom"/>
            <w:hideMark/>
          </w:tcPr>
          <w:p w14:paraId="196561D2" w14:textId="1A5C8CB2" w:rsidR="003621AB" w:rsidRPr="006F6B3D" w:rsidRDefault="006F6B3D" w:rsidP="004636C7">
            <w:pPr>
              <w:spacing w:after="0" w:line="240" w:lineRule="auto"/>
              <w:rPr>
                <w:rFonts w:ascii="Sylfaen" w:hAnsi="Sylfaen" w:cs="Arial"/>
                <w:b/>
                <w:bCs/>
                <w:sz w:val="18"/>
                <w:szCs w:val="18"/>
                <w:lang w:val="en-US"/>
              </w:rPr>
            </w:pPr>
            <w:r w:rsidRPr="006F6B3D">
              <w:rPr>
                <w:rFonts w:ascii="Sylfaen" w:hAnsi="Sylfaen" w:cs="Arial"/>
                <w:b/>
                <w:bCs/>
                <w:sz w:val="18"/>
                <w:szCs w:val="18"/>
                <w:lang w:val="en-US"/>
              </w:rPr>
              <w:t>Cash and cash equivalents at the end of the period</w:t>
            </w:r>
          </w:p>
        </w:tc>
        <w:tc>
          <w:tcPr>
            <w:tcW w:w="267" w:type="dxa"/>
            <w:tcBorders>
              <w:top w:val="nil"/>
              <w:left w:val="nil"/>
              <w:bottom w:val="nil"/>
              <w:right w:val="nil"/>
            </w:tcBorders>
            <w:shd w:val="clear" w:color="000000" w:fill="FFFFFF"/>
            <w:noWrap/>
            <w:vAlign w:val="bottom"/>
            <w:hideMark/>
          </w:tcPr>
          <w:p w14:paraId="61666D1C" w14:textId="77777777" w:rsidR="003621AB" w:rsidRPr="006F6B3D" w:rsidRDefault="003621AB" w:rsidP="004636C7">
            <w:pPr>
              <w:spacing w:after="0" w:line="240" w:lineRule="auto"/>
              <w:rPr>
                <w:rFonts w:ascii="Arial" w:hAnsi="Arial" w:cs="Arial"/>
                <w:b/>
                <w:bCs/>
                <w:sz w:val="18"/>
                <w:szCs w:val="18"/>
                <w:lang w:val="en-US"/>
              </w:rPr>
            </w:pPr>
            <w:r w:rsidRPr="006F6B3D">
              <w:rPr>
                <w:rFonts w:ascii="Arial" w:hAnsi="Arial" w:cs="Arial"/>
                <w:b/>
                <w:bCs/>
                <w:sz w:val="18"/>
                <w:szCs w:val="18"/>
                <w:lang w:val="en-US"/>
              </w:rPr>
              <w:t> </w:t>
            </w:r>
          </w:p>
        </w:tc>
        <w:tc>
          <w:tcPr>
            <w:tcW w:w="637" w:type="dxa"/>
            <w:tcBorders>
              <w:top w:val="nil"/>
              <w:left w:val="nil"/>
              <w:bottom w:val="nil"/>
              <w:right w:val="nil"/>
            </w:tcBorders>
            <w:shd w:val="clear" w:color="000000" w:fill="FFFFFF"/>
            <w:noWrap/>
            <w:vAlign w:val="bottom"/>
            <w:hideMark/>
          </w:tcPr>
          <w:p w14:paraId="3174B160" w14:textId="77777777" w:rsidR="003621AB" w:rsidRPr="00AC466F" w:rsidRDefault="003621AB" w:rsidP="004636C7">
            <w:pPr>
              <w:spacing w:after="0" w:line="240" w:lineRule="auto"/>
              <w:rPr>
                <w:rFonts w:ascii="Arial" w:hAnsi="Arial" w:cs="Arial"/>
                <w:b/>
                <w:bCs/>
                <w:sz w:val="18"/>
                <w:szCs w:val="18"/>
              </w:rPr>
            </w:pPr>
            <w:r w:rsidRPr="006F6B3D">
              <w:rPr>
                <w:rFonts w:ascii="Arial" w:hAnsi="Arial" w:cs="Arial"/>
                <w:b/>
                <w:bCs/>
                <w:sz w:val="18"/>
                <w:szCs w:val="18"/>
                <w:lang w:val="en-US"/>
              </w:rPr>
              <w:t xml:space="preserve">            </w:t>
            </w:r>
            <w:r w:rsidRPr="00AC466F">
              <w:rPr>
                <w:rFonts w:ascii="Arial" w:hAnsi="Arial" w:cs="Arial"/>
                <w:b/>
                <w:bCs/>
                <w:sz w:val="18"/>
                <w:szCs w:val="18"/>
              </w:rPr>
              <w:t xml:space="preserve">5 </w:t>
            </w:r>
          </w:p>
        </w:tc>
        <w:tc>
          <w:tcPr>
            <w:tcW w:w="787" w:type="dxa"/>
            <w:tcBorders>
              <w:top w:val="nil"/>
              <w:left w:val="nil"/>
              <w:bottom w:val="nil"/>
              <w:right w:val="nil"/>
            </w:tcBorders>
            <w:shd w:val="clear" w:color="000000" w:fill="FFFFFF"/>
            <w:noWrap/>
            <w:vAlign w:val="bottom"/>
            <w:hideMark/>
          </w:tcPr>
          <w:p w14:paraId="64C5806C"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(0)</w:t>
            </w:r>
          </w:p>
        </w:tc>
        <w:tc>
          <w:tcPr>
            <w:tcW w:w="689" w:type="dxa"/>
            <w:tcBorders>
              <w:top w:val="nil"/>
              <w:left w:val="nil"/>
              <w:bottom w:val="nil"/>
              <w:right w:val="nil"/>
            </w:tcBorders>
            <w:shd w:val="clear" w:color="000000" w:fill="FFFFFF"/>
            <w:noWrap/>
            <w:vAlign w:val="bottom"/>
            <w:hideMark/>
          </w:tcPr>
          <w:p w14:paraId="07DC9331"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105 </w:t>
            </w:r>
          </w:p>
        </w:tc>
        <w:tc>
          <w:tcPr>
            <w:tcW w:w="637" w:type="dxa"/>
            <w:tcBorders>
              <w:top w:val="nil"/>
              <w:left w:val="nil"/>
              <w:bottom w:val="nil"/>
              <w:right w:val="nil"/>
            </w:tcBorders>
            <w:shd w:val="clear" w:color="000000" w:fill="FFFFFF"/>
            <w:noWrap/>
            <w:vAlign w:val="bottom"/>
            <w:hideMark/>
          </w:tcPr>
          <w:p w14:paraId="34077E1E"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265 </w:t>
            </w:r>
          </w:p>
        </w:tc>
        <w:tc>
          <w:tcPr>
            <w:tcW w:w="637" w:type="dxa"/>
            <w:tcBorders>
              <w:top w:val="nil"/>
              <w:left w:val="nil"/>
              <w:bottom w:val="nil"/>
              <w:right w:val="nil"/>
            </w:tcBorders>
            <w:shd w:val="clear" w:color="000000" w:fill="FFFFFF"/>
            <w:noWrap/>
            <w:vAlign w:val="bottom"/>
            <w:hideMark/>
          </w:tcPr>
          <w:p w14:paraId="1E7E0B09"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369 </w:t>
            </w:r>
          </w:p>
        </w:tc>
        <w:tc>
          <w:tcPr>
            <w:tcW w:w="637" w:type="dxa"/>
            <w:tcBorders>
              <w:top w:val="nil"/>
              <w:left w:val="nil"/>
              <w:bottom w:val="nil"/>
              <w:right w:val="nil"/>
            </w:tcBorders>
            <w:shd w:val="clear" w:color="000000" w:fill="FFFFFF"/>
            <w:noWrap/>
            <w:vAlign w:val="bottom"/>
            <w:hideMark/>
          </w:tcPr>
          <w:p w14:paraId="647A0C58"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475 </w:t>
            </w:r>
          </w:p>
        </w:tc>
        <w:tc>
          <w:tcPr>
            <w:tcW w:w="637" w:type="dxa"/>
            <w:tcBorders>
              <w:top w:val="nil"/>
              <w:left w:val="nil"/>
              <w:bottom w:val="nil"/>
              <w:right w:val="nil"/>
            </w:tcBorders>
            <w:shd w:val="clear" w:color="000000" w:fill="FFFFFF"/>
            <w:noWrap/>
            <w:vAlign w:val="bottom"/>
            <w:hideMark/>
          </w:tcPr>
          <w:p w14:paraId="39386F06"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603 </w:t>
            </w:r>
          </w:p>
        </w:tc>
        <w:tc>
          <w:tcPr>
            <w:tcW w:w="637" w:type="dxa"/>
            <w:tcBorders>
              <w:top w:val="nil"/>
              <w:left w:val="nil"/>
              <w:bottom w:val="nil"/>
              <w:right w:val="nil"/>
            </w:tcBorders>
            <w:shd w:val="clear" w:color="000000" w:fill="FFFFFF"/>
            <w:noWrap/>
            <w:vAlign w:val="bottom"/>
            <w:hideMark/>
          </w:tcPr>
          <w:p w14:paraId="450817F7"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730 </w:t>
            </w:r>
          </w:p>
        </w:tc>
        <w:tc>
          <w:tcPr>
            <w:tcW w:w="637" w:type="dxa"/>
            <w:tcBorders>
              <w:top w:val="nil"/>
              <w:left w:val="nil"/>
              <w:bottom w:val="nil"/>
              <w:right w:val="nil"/>
            </w:tcBorders>
            <w:shd w:val="clear" w:color="000000" w:fill="FFFFFF"/>
            <w:noWrap/>
            <w:vAlign w:val="bottom"/>
            <w:hideMark/>
          </w:tcPr>
          <w:p w14:paraId="628C2FF3"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853 </w:t>
            </w:r>
          </w:p>
        </w:tc>
        <w:tc>
          <w:tcPr>
            <w:tcW w:w="637" w:type="dxa"/>
            <w:tcBorders>
              <w:top w:val="nil"/>
              <w:left w:val="nil"/>
              <w:bottom w:val="nil"/>
              <w:right w:val="nil"/>
            </w:tcBorders>
            <w:shd w:val="clear" w:color="000000" w:fill="FFFFFF"/>
            <w:noWrap/>
            <w:vAlign w:val="bottom"/>
            <w:hideMark/>
          </w:tcPr>
          <w:p w14:paraId="37187996" w14:textId="77777777" w:rsidR="003621AB" w:rsidRPr="00AC466F" w:rsidRDefault="003621AB" w:rsidP="004636C7">
            <w:pPr>
              <w:spacing w:after="0" w:line="240" w:lineRule="auto"/>
              <w:rPr>
                <w:rFonts w:ascii="Arial" w:hAnsi="Arial" w:cs="Arial"/>
                <w:b/>
                <w:bCs/>
                <w:sz w:val="18"/>
                <w:szCs w:val="18"/>
              </w:rPr>
            </w:pPr>
            <w:r w:rsidRPr="00AC466F">
              <w:rPr>
                <w:rFonts w:ascii="Arial" w:hAnsi="Arial" w:cs="Arial"/>
                <w:b/>
                <w:bCs/>
                <w:sz w:val="18"/>
                <w:szCs w:val="18"/>
              </w:rPr>
              <w:t xml:space="preserve">        949 </w:t>
            </w:r>
          </w:p>
        </w:tc>
      </w:tr>
    </w:tbl>
    <w:p w14:paraId="4C2A5F22" w14:textId="77777777" w:rsidR="003621AB" w:rsidRPr="003B2E03" w:rsidRDefault="003621AB" w:rsidP="003621AB">
      <w:pPr>
        <w:ind w:firstLine="720"/>
        <w:jc w:val="both"/>
        <w:rPr>
          <w:rFonts w:ascii="Sylfaen" w:hAnsi="Sylfaen" w:cs="Sylfaen"/>
          <w:i/>
          <w:iCs/>
          <w:highlight w:val="yellow"/>
          <w:lang w:val="ka-GE"/>
        </w:rPr>
      </w:pPr>
    </w:p>
    <w:p w14:paraId="10907C76" w14:textId="77777777" w:rsidR="003621AB" w:rsidRPr="003B2E03" w:rsidRDefault="003621AB" w:rsidP="003621AB">
      <w:pPr>
        <w:ind w:firstLine="720"/>
        <w:jc w:val="both"/>
        <w:rPr>
          <w:rFonts w:ascii="Sylfaen" w:hAnsi="Sylfaen" w:cs="Sylfaen"/>
          <w:i/>
          <w:iCs/>
          <w:highlight w:val="yellow"/>
          <w:lang w:val="ka-GE"/>
        </w:rPr>
      </w:pPr>
    </w:p>
    <w:p w14:paraId="12037DEE" w14:textId="77777777" w:rsidR="003621AB" w:rsidRPr="003B2E03" w:rsidRDefault="003621AB" w:rsidP="003621AB">
      <w:pPr>
        <w:jc w:val="both"/>
        <w:rPr>
          <w:rFonts w:ascii="Sylfaen" w:hAnsi="Sylfaen" w:cs="Sylfaen"/>
          <w:b/>
          <w:bCs/>
          <w:i/>
          <w:iCs/>
          <w:highlight w:val="yellow"/>
          <w:lang w:val="ka-GE"/>
        </w:rPr>
      </w:pPr>
    </w:p>
    <w:p w14:paraId="2B02DCBE" w14:textId="77777777" w:rsidR="003621AB" w:rsidRDefault="003621AB" w:rsidP="003621AB">
      <w:pPr>
        <w:jc w:val="both"/>
        <w:rPr>
          <w:rFonts w:ascii="Sylfaen" w:hAnsi="Sylfaen" w:cs="Sylfaen"/>
          <w:b/>
          <w:bCs/>
          <w:i/>
          <w:iCs/>
          <w:lang w:val="ka-GE"/>
        </w:rPr>
      </w:pPr>
    </w:p>
    <w:p w14:paraId="59FEEF5D" w14:textId="77777777" w:rsidR="006F6B3D" w:rsidRDefault="006F6B3D" w:rsidP="003621AB">
      <w:pPr>
        <w:jc w:val="both"/>
        <w:rPr>
          <w:rFonts w:ascii="Sylfaen" w:hAnsi="Sylfaen" w:cs="Sylfaen"/>
          <w:b/>
          <w:bCs/>
          <w:i/>
          <w:iCs/>
          <w:lang w:val="ka-GE"/>
        </w:rPr>
      </w:pPr>
    </w:p>
    <w:p w14:paraId="1DEAFC74" w14:textId="77777777" w:rsidR="006F6B3D" w:rsidRDefault="006F6B3D" w:rsidP="003621AB">
      <w:pPr>
        <w:jc w:val="both"/>
        <w:rPr>
          <w:rFonts w:ascii="Sylfaen" w:hAnsi="Sylfaen" w:cs="Sylfaen"/>
          <w:b/>
          <w:bCs/>
          <w:i/>
          <w:iCs/>
          <w:lang w:val="ka-GE"/>
        </w:rPr>
      </w:pPr>
    </w:p>
    <w:p w14:paraId="6EA7036C" w14:textId="77777777" w:rsidR="006F6B3D" w:rsidRDefault="006F6B3D" w:rsidP="003621AB">
      <w:pPr>
        <w:jc w:val="both"/>
        <w:rPr>
          <w:rFonts w:ascii="Sylfaen" w:hAnsi="Sylfaen" w:cs="Sylfaen"/>
          <w:b/>
          <w:bCs/>
          <w:i/>
          <w:iCs/>
          <w:lang w:val="ka-GE"/>
        </w:rPr>
      </w:pPr>
    </w:p>
    <w:p w14:paraId="27DB313A" w14:textId="5AE3C26F" w:rsidR="003621AB" w:rsidRDefault="006F6B3D" w:rsidP="003621AB">
      <w:pPr>
        <w:jc w:val="both"/>
        <w:rPr>
          <w:rFonts w:ascii="Sylfaen" w:hAnsi="Sylfaen" w:cs="Sylfaen"/>
          <w:b/>
          <w:bCs/>
          <w:i/>
          <w:iCs/>
          <w:lang w:val="ka-GE"/>
        </w:rPr>
      </w:pPr>
      <w:r w:rsidRPr="006F6B3D">
        <w:rPr>
          <w:rFonts w:ascii="Sylfaen" w:hAnsi="Sylfaen" w:cs="Sylfaen"/>
          <w:b/>
          <w:bCs/>
          <w:i/>
          <w:iCs/>
          <w:lang w:val="ka-GE"/>
        </w:rPr>
        <w:lastRenderedPageBreak/>
        <w:t>Financial statement as of December 31 (amounts are in thousands of GEL)</w:t>
      </w:r>
    </w:p>
    <w:tbl>
      <w:tblPr>
        <w:tblW w:w="10413" w:type="dxa"/>
        <w:tblInd w:w="-270" w:type="dxa"/>
        <w:tblLook w:val="04A0" w:firstRow="1" w:lastRow="0" w:firstColumn="1" w:lastColumn="0" w:noHBand="0" w:noVBand="1"/>
      </w:tblPr>
      <w:tblGrid>
        <w:gridCol w:w="3246"/>
        <w:gridCol w:w="267"/>
        <w:gridCol w:w="782"/>
        <w:gridCol w:w="782"/>
        <w:gridCol w:w="667"/>
        <w:gridCol w:w="667"/>
        <w:gridCol w:w="667"/>
        <w:gridCol w:w="667"/>
        <w:gridCol w:w="667"/>
        <w:gridCol w:w="667"/>
        <w:gridCol w:w="667"/>
        <w:gridCol w:w="667"/>
      </w:tblGrid>
      <w:tr w:rsidR="003621AB" w:rsidRPr="00A12527" w14:paraId="0B32F66D" w14:textId="77777777" w:rsidTr="00C53EE1">
        <w:trPr>
          <w:trHeight w:val="267"/>
        </w:trPr>
        <w:tc>
          <w:tcPr>
            <w:tcW w:w="3246" w:type="dxa"/>
            <w:tcBorders>
              <w:top w:val="nil"/>
              <w:left w:val="nil"/>
              <w:bottom w:val="single" w:sz="4" w:space="0" w:color="auto"/>
              <w:right w:val="nil"/>
            </w:tcBorders>
            <w:shd w:val="clear" w:color="000000" w:fill="C0C0C0"/>
            <w:noWrap/>
            <w:vAlign w:val="bottom"/>
            <w:hideMark/>
          </w:tcPr>
          <w:p w14:paraId="1EFC4D7F" w14:textId="77777777" w:rsidR="003621AB" w:rsidRPr="00A12527" w:rsidRDefault="003621AB" w:rsidP="004636C7">
            <w:pPr>
              <w:spacing w:after="0" w:line="240" w:lineRule="auto"/>
              <w:jc w:val="center"/>
              <w:rPr>
                <w:rFonts w:ascii="Sylfaen" w:hAnsi="Sylfaen" w:cs="Arial"/>
                <w:b/>
                <w:bCs/>
                <w:sz w:val="18"/>
                <w:szCs w:val="18"/>
              </w:rPr>
            </w:pPr>
            <w:proofErr w:type="spellStart"/>
            <w:r w:rsidRPr="00A12527">
              <w:rPr>
                <w:rFonts w:ascii="Sylfaen" w:hAnsi="Sylfaen" w:cs="Arial"/>
                <w:b/>
                <w:bCs/>
                <w:sz w:val="18"/>
                <w:szCs w:val="18"/>
              </w:rPr>
              <w:t>წელი</w:t>
            </w:r>
            <w:proofErr w:type="spellEnd"/>
          </w:p>
        </w:tc>
        <w:tc>
          <w:tcPr>
            <w:tcW w:w="267" w:type="dxa"/>
            <w:tcBorders>
              <w:top w:val="nil"/>
              <w:left w:val="nil"/>
              <w:bottom w:val="single" w:sz="4" w:space="0" w:color="auto"/>
              <w:right w:val="nil"/>
            </w:tcBorders>
            <w:shd w:val="clear" w:color="auto" w:fill="auto"/>
            <w:noWrap/>
            <w:vAlign w:val="bottom"/>
            <w:hideMark/>
          </w:tcPr>
          <w:p w14:paraId="5035C94B" w14:textId="77777777" w:rsidR="003621AB" w:rsidRPr="00A12527" w:rsidRDefault="003621AB" w:rsidP="004636C7">
            <w:pPr>
              <w:spacing w:after="0" w:line="240" w:lineRule="auto"/>
              <w:rPr>
                <w:rFonts w:ascii="Arial" w:hAnsi="Arial" w:cs="Arial"/>
                <w:b/>
                <w:bCs/>
                <w:sz w:val="18"/>
                <w:szCs w:val="18"/>
              </w:rPr>
            </w:pPr>
            <w:r w:rsidRPr="00A12527">
              <w:rPr>
                <w:rFonts w:ascii="Arial" w:hAnsi="Arial" w:cs="Arial"/>
                <w:b/>
                <w:bCs/>
                <w:sz w:val="18"/>
                <w:szCs w:val="18"/>
              </w:rPr>
              <w:t> </w:t>
            </w:r>
          </w:p>
        </w:tc>
        <w:tc>
          <w:tcPr>
            <w:tcW w:w="782" w:type="dxa"/>
            <w:tcBorders>
              <w:top w:val="nil"/>
              <w:left w:val="nil"/>
              <w:bottom w:val="single" w:sz="4" w:space="0" w:color="auto"/>
              <w:right w:val="nil"/>
            </w:tcBorders>
            <w:shd w:val="clear" w:color="000000" w:fill="C0C0C0"/>
            <w:noWrap/>
            <w:vAlign w:val="bottom"/>
            <w:hideMark/>
          </w:tcPr>
          <w:p w14:paraId="3A781904" w14:textId="77777777" w:rsidR="003621AB" w:rsidRPr="00A12527" w:rsidRDefault="003621AB" w:rsidP="004636C7">
            <w:pPr>
              <w:spacing w:after="0" w:line="240" w:lineRule="auto"/>
              <w:jc w:val="center"/>
              <w:rPr>
                <w:rFonts w:ascii="Arial" w:hAnsi="Arial" w:cs="Arial"/>
                <w:b/>
                <w:bCs/>
                <w:sz w:val="18"/>
                <w:szCs w:val="18"/>
              </w:rPr>
            </w:pPr>
            <w:r w:rsidRPr="00A12527">
              <w:rPr>
                <w:rFonts w:ascii="Arial" w:hAnsi="Arial" w:cs="Arial"/>
                <w:b/>
                <w:bCs/>
                <w:sz w:val="18"/>
                <w:szCs w:val="18"/>
              </w:rPr>
              <w:t>2022</w:t>
            </w:r>
          </w:p>
        </w:tc>
        <w:tc>
          <w:tcPr>
            <w:tcW w:w="782" w:type="dxa"/>
            <w:tcBorders>
              <w:top w:val="nil"/>
              <w:left w:val="nil"/>
              <w:bottom w:val="single" w:sz="4" w:space="0" w:color="auto"/>
              <w:right w:val="nil"/>
            </w:tcBorders>
            <w:shd w:val="clear" w:color="000000" w:fill="C0C0C0"/>
            <w:noWrap/>
            <w:vAlign w:val="bottom"/>
            <w:hideMark/>
          </w:tcPr>
          <w:p w14:paraId="2C646EF8" w14:textId="77777777" w:rsidR="003621AB" w:rsidRPr="00A12527" w:rsidRDefault="003621AB" w:rsidP="004636C7">
            <w:pPr>
              <w:spacing w:after="0" w:line="240" w:lineRule="auto"/>
              <w:jc w:val="center"/>
              <w:rPr>
                <w:rFonts w:ascii="Arial" w:hAnsi="Arial" w:cs="Arial"/>
                <w:b/>
                <w:bCs/>
                <w:sz w:val="18"/>
                <w:szCs w:val="18"/>
              </w:rPr>
            </w:pPr>
            <w:r w:rsidRPr="00A12527">
              <w:rPr>
                <w:rFonts w:ascii="Arial" w:hAnsi="Arial" w:cs="Arial"/>
                <w:b/>
                <w:bCs/>
                <w:sz w:val="18"/>
                <w:szCs w:val="18"/>
              </w:rPr>
              <w:t>2023</w:t>
            </w:r>
          </w:p>
        </w:tc>
        <w:tc>
          <w:tcPr>
            <w:tcW w:w="667" w:type="dxa"/>
            <w:tcBorders>
              <w:top w:val="nil"/>
              <w:left w:val="nil"/>
              <w:bottom w:val="single" w:sz="4" w:space="0" w:color="auto"/>
              <w:right w:val="nil"/>
            </w:tcBorders>
            <w:shd w:val="clear" w:color="000000" w:fill="C0C0C0"/>
            <w:noWrap/>
            <w:vAlign w:val="bottom"/>
            <w:hideMark/>
          </w:tcPr>
          <w:p w14:paraId="2401E2A2" w14:textId="77777777" w:rsidR="003621AB" w:rsidRPr="00A12527" w:rsidRDefault="003621AB" w:rsidP="004636C7">
            <w:pPr>
              <w:spacing w:after="0" w:line="240" w:lineRule="auto"/>
              <w:jc w:val="center"/>
              <w:rPr>
                <w:rFonts w:ascii="Arial" w:hAnsi="Arial" w:cs="Arial"/>
                <w:b/>
                <w:bCs/>
                <w:sz w:val="18"/>
                <w:szCs w:val="18"/>
              </w:rPr>
            </w:pPr>
            <w:r w:rsidRPr="00A12527">
              <w:rPr>
                <w:rFonts w:ascii="Arial" w:hAnsi="Arial" w:cs="Arial"/>
                <w:b/>
                <w:bCs/>
                <w:sz w:val="18"/>
                <w:szCs w:val="18"/>
              </w:rPr>
              <w:t>2024</w:t>
            </w:r>
          </w:p>
        </w:tc>
        <w:tc>
          <w:tcPr>
            <w:tcW w:w="667" w:type="dxa"/>
            <w:tcBorders>
              <w:top w:val="nil"/>
              <w:left w:val="nil"/>
              <w:bottom w:val="single" w:sz="4" w:space="0" w:color="auto"/>
              <w:right w:val="nil"/>
            </w:tcBorders>
            <w:shd w:val="clear" w:color="000000" w:fill="C0C0C0"/>
            <w:noWrap/>
            <w:vAlign w:val="bottom"/>
            <w:hideMark/>
          </w:tcPr>
          <w:p w14:paraId="77601FB7" w14:textId="77777777" w:rsidR="003621AB" w:rsidRPr="00A12527" w:rsidRDefault="003621AB" w:rsidP="004636C7">
            <w:pPr>
              <w:spacing w:after="0" w:line="240" w:lineRule="auto"/>
              <w:jc w:val="center"/>
              <w:rPr>
                <w:rFonts w:ascii="Arial" w:hAnsi="Arial" w:cs="Arial"/>
                <w:b/>
                <w:bCs/>
                <w:sz w:val="18"/>
                <w:szCs w:val="18"/>
              </w:rPr>
            </w:pPr>
            <w:r w:rsidRPr="00A12527">
              <w:rPr>
                <w:rFonts w:ascii="Arial" w:hAnsi="Arial" w:cs="Arial"/>
                <w:b/>
                <w:bCs/>
                <w:sz w:val="18"/>
                <w:szCs w:val="18"/>
              </w:rPr>
              <w:t>2025</w:t>
            </w:r>
          </w:p>
        </w:tc>
        <w:tc>
          <w:tcPr>
            <w:tcW w:w="667" w:type="dxa"/>
            <w:tcBorders>
              <w:top w:val="nil"/>
              <w:left w:val="nil"/>
              <w:bottom w:val="single" w:sz="4" w:space="0" w:color="auto"/>
              <w:right w:val="nil"/>
            </w:tcBorders>
            <w:shd w:val="clear" w:color="000000" w:fill="C0C0C0"/>
            <w:noWrap/>
            <w:vAlign w:val="bottom"/>
            <w:hideMark/>
          </w:tcPr>
          <w:p w14:paraId="3DAD9888" w14:textId="77777777" w:rsidR="003621AB" w:rsidRPr="00A12527" w:rsidRDefault="003621AB" w:rsidP="004636C7">
            <w:pPr>
              <w:spacing w:after="0" w:line="240" w:lineRule="auto"/>
              <w:jc w:val="center"/>
              <w:rPr>
                <w:rFonts w:ascii="Arial" w:hAnsi="Arial" w:cs="Arial"/>
                <w:b/>
                <w:bCs/>
                <w:sz w:val="18"/>
                <w:szCs w:val="18"/>
              </w:rPr>
            </w:pPr>
            <w:r w:rsidRPr="00A12527">
              <w:rPr>
                <w:rFonts w:ascii="Arial" w:hAnsi="Arial" w:cs="Arial"/>
                <w:b/>
                <w:bCs/>
                <w:sz w:val="18"/>
                <w:szCs w:val="18"/>
              </w:rPr>
              <w:t>2026</w:t>
            </w:r>
          </w:p>
        </w:tc>
        <w:tc>
          <w:tcPr>
            <w:tcW w:w="667" w:type="dxa"/>
            <w:tcBorders>
              <w:top w:val="nil"/>
              <w:left w:val="nil"/>
              <w:bottom w:val="single" w:sz="4" w:space="0" w:color="auto"/>
              <w:right w:val="nil"/>
            </w:tcBorders>
            <w:shd w:val="clear" w:color="000000" w:fill="C0C0C0"/>
            <w:noWrap/>
            <w:vAlign w:val="bottom"/>
            <w:hideMark/>
          </w:tcPr>
          <w:p w14:paraId="47C1665C" w14:textId="77777777" w:rsidR="003621AB" w:rsidRPr="00A12527" w:rsidRDefault="003621AB" w:rsidP="004636C7">
            <w:pPr>
              <w:spacing w:after="0" w:line="240" w:lineRule="auto"/>
              <w:jc w:val="center"/>
              <w:rPr>
                <w:rFonts w:ascii="Arial" w:hAnsi="Arial" w:cs="Arial"/>
                <w:b/>
                <w:bCs/>
                <w:sz w:val="18"/>
                <w:szCs w:val="18"/>
              </w:rPr>
            </w:pPr>
            <w:r w:rsidRPr="00A12527">
              <w:rPr>
                <w:rFonts w:ascii="Arial" w:hAnsi="Arial" w:cs="Arial"/>
                <w:b/>
                <w:bCs/>
                <w:sz w:val="18"/>
                <w:szCs w:val="18"/>
              </w:rPr>
              <w:t>2027</w:t>
            </w:r>
          </w:p>
        </w:tc>
        <w:tc>
          <w:tcPr>
            <w:tcW w:w="667" w:type="dxa"/>
            <w:tcBorders>
              <w:top w:val="nil"/>
              <w:left w:val="nil"/>
              <w:bottom w:val="single" w:sz="4" w:space="0" w:color="auto"/>
              <w:right w:val="nil"/>
            </w:tcBorders>
            <w:shd w:val="clear" w:color="000000" w:fill="C0C0C0"/>
            <w:noWrap/>
            <w:vAlign w:val="bottom"/>
            <w:hideMark/>
          </w:tcPr>
          <w:p w14:paraId="61809FCD" w14:textId="77777777" w:rsidR="003621AB" w:rsidRPr="00A12527" w:rsidRDefault="003621AB" w:rsidP="004636C7">
            <w:pPr>
              <w:spacing w:after="0" w:line="240" w:lineRule="auto"/>
              <w:jc w:val="center"/>
              <w:rPr>
                <w:rFonts w:ascii="Arial" w:hAnsi="Arial" w:cs="Arial"/>
                <w:b/>
                <w:bCs/>
                <w:sz w:val="18"/>
                <w:szCs w:val="18"/>
              </w:rPr>
            </w:pPr>
            <w:r w:rsidRPr="00A12527">
              <w:rPr>
                <w:rFonts w:ascii="Arial" w:hAnsi="Arial" w:cs="Arial"/>
                <w:b/>
                <w:bCs/>
                <w:sz w:val="18"/>
                <w:szCs w:val="18"/>
              </w:rPr>
              <w:t>2028</w:t>
            </w:r>
          </w:p>
        </w:tc>
        <w:tc>
          <w:tcPr>
            <w:tcW w:w="667" w:type="dxa"/>
            <w:tcBorders>
              <w:top w:val="nil"/>
              <w:left w:val="nil"/>
              <w:bottom w:val="single" w:sz="4" w:space="0" w:color="auto"/>
              <w:right w:val="nil"/>
            </w:tcBorders>
            <w:shd w:val="clear" w:color="000000" w:fill="C0C0C0"/>
            <w:noWrap/>
            <w:vAlign w:val="bottom"/>
            <w:hideMark/>
          </w:tcPr>
          <w:p w14:paraId="1E7F6726" w14:textId="77777777" w:rsidR="003621AB" w:rsidRPr="00A12527" w:rsidRDefault="003621AB" w:rsidP="004636C7">
            <w:pPr>
              <w:spacing w:after="0" w:line="240" w:lineRule="auto"/>
              <w:jc w:val="center"/>
              <w:rPr>
                <w:rFonts w:ascii="Arial" w:hAnsi="Arial" w:cs="Arial"/>
                <w:b/>
                <w:bCs/>
                <w:sz w:val="18"/>
                <w:szCs w:val="18"/>
              </w:rPr>
            </w:pPr>
            <w:r w:rsidRPr="00A12527">
              <w:rPr>
                <w:rFonts w:ascii="Arial" w:hAnsi="Arial" w:cs="Arial"/>
                <w:b/>
                <w:bCs/>
                <w:sz w:val="18"/>
                <w:szCs w:val="18"/>
              </w:rPr>
              <w:t>2029</w:t>
            </w:r>
          </w:p>
        </w:tc>
        <w:tc>
          <w:tcPr>
            <w:tcW w:w="667" w:type="dxa"/>
            <w:tcBorders>
              <w:top w:val="nil"/>
              <w:left w:val="nil"/>
              <w:bottom w:val="single" w:sz="4" w:space="0" w:color="auto"/>
              <w:right w:val="nil"/>
            </w:tcBorders>
            <w:shd w:val="clear" w:color="000000" w:fill="C0C0C0"/>
            <w:noWrap/>
            <w:vAlign w:val="bottom"/>
            <w:hideMark/>
          </w:tcPr>
          <w:p w14:paraId="18A4D0F5" w14:textId="77777777" w:rsidR="003621AB" w:rsidRPr="00A12527" w:rsidRDefault="003621AB" w:rsidP="004636C7">
            <w:pPr>
              <w:spacing w:after="0" w:line="240" w:lineRule="auto"/>
              <w:jc w:val="center"/>
              <w:rPr>
                <w:rFonts w:ascii="Arial" w:hAnsi="Arial" w:cs="Arial"/>
                <w:b/>
                <w:bCs/>
                <w:sz w:val="18"/>
                <w:szCs w:val="18"/>
              </w:rPr>
            </w:pPr>
            <w:r w:rsidRPr="00A12527">
              <w:rPr>
                <w:rFonts w:ascii="Arial" w:hAnsi="Arial" w:cs="Arial"/>
                <w:b/>
                <w:bCs/>
                <w:sz w:val="18"/>
                <w:szCs w:val="18"/>
              </w:rPr>
              <w:t>2030</w:t>
            </w:r>
          </w:p>
        </w:tc>
        <w:tc>
          <w:tcPr>
            <w:tcW w:w="667" w:type="dxa"/>
            <w:tcBorders>
              <w:top w:val="nil"/>
              <w:left w:val="nil"/>
              <w:bottom w:val="single" w:sz="4" w:space="0" w:color="auto"/>
              <w:right w:val="nil"/>
            </w:tcBorders>
            <w:shd w:val="clear" w:color="000000" w:fill="C0C0C0"/>
            <w:noWrap/>
            <w:vAlign w:val="bottom"/>
            <w:hideMark/>
          </w:tcPr>
          <w:p w14:paraId="05F10AAB" w14:textId="77777777" w:rsidR="003621AB" w:rsidRPr="00A12527" w:rsidRDefault="003621AB" w:rsidP="004636C7">
            <w:pPr>
              <w:spacing w:after="0" w:line="240" w:lineRule="auto"/>
              <w:jc w:val="center"/>
              <w:rPr>
                <w:rFonts w:ascii="Arial" w:hAnsi="Arial" w:cs="Arial"/>
                <w:b/>
                <w:bCs/>
                <w:sz w:val="18"/>
                <w:szCs w:val="18"/>
              </w:rPr>
            </w:pPr>
            <w:r w:rsidRPr="00A12527">
              <w:rPr>
                <w:rFonts w:ascii="Arial" w:hAnsi="Arial" w:cs="Arial"/>
                <w:b/>
                <w:bCs/>
                <w:sz w:val="18"/>
                <w:szCs w:val="18"/>
              </w:rPr>
              <w:t>2031</w:t>
            </w:r>
          </w:p>
        </w:tc>
      </w:tr>
      <w:tr w:rsidR="003621AB" w:rsidRPr="00A12527" w14:paraId="460C2B6C" w14:textId="77777777" w:rsidTr="00C53EE1">
        <w:trPr>
          <w:trHeight w:val="267"/>
        </w:trPr>
        <w:tc>
          <w:tcPr>
            <w:tcW w:w="3246" w:type="dxa"/>
            <w:tcBorders>
              <w:top w:val="nil"/>
              <w:left w:val="nil"/>
              <w:bottom w:val="nil"/>
              <w:right w:val="nil"/>
            </w:tcBorders>
            <w:shd w:val="clear" w:color="000000" w:fill="FFFFFF"/>
            <w:noWrap/>
            <w:vAlign w:val="bottom"/>
            <w:hideMark/>
          </w:tcPr>
          <w:p w14:paraId="3D245ED5" w14:textId="77777777" w:rsidR="003621AB" w:rsidRPr="00A12527" w:rsidRDefault="003621AB" w:rsidP="004636C7">
            <w:pPr>
              <w:spacing w:after="0" w:line="240" w:lineRule="auto"/>
              <w:rPr>
                <w:rFonts w:ascii="Sylfaen" w:hAnsi="Sylfaen" w:cs="Arial"/>
                <w:b/>
                <w:bCs/>
                <w:sz w:val="18"/>
                <w:szCs w:val="18"/>
              </w:rPr>
            </w:pPr>
            <w:r w:rsidRPr="00A12527">
              <w:rPr>
                <w:rFonts w:ascii="Sylfaen" w:hAnsi="Sylfaen" w:cs="Arial"/>
                <w:b/>
                <w:bCs/>
                <w:sz w:val="18"/>
                <w:szCs w:val="18"/>
              </w:rPr>
              <w:t> </w:t>
            </w:r>
          </w:p>
        </w:tc>
        <w:tc>
          <w:tcPr>
            <w:tcW w:w="267" w:type="dxa"/>
            <w:tcBorders>
              <w:top w:val="nil"/>
              <w:left w:val="nil"/>
              <w:bottom w:val="nil"/>
              <w:right w:val="nil"/>
            </w:tcBorders>
            <w:shd w:val="clear" w:color="000000" w:fill="FFFFFF"/>
            <w:noWrap/>
            <w:vAlign w:val="bottom"/>
            <w:hideMark/>
          </w:tcPr>
          <w:p w14:paraId="3756E3CD" w14:textId="77777777" w:rsidR="003621AB" w:rsidRPr="00A12527" w:rsidRDefault="003621AB" w:rsidP="004636C7">
            <w:pPr>
              <w:spacing w:after="0" w:line="240" w:lineRule="auto"/>
              <w:rPr>
                <w:rFonts w:ascii="Arial" w:hAnsi="Arial" w:cs="Arial"/>
                <w:sz w:val="18"/>
                <w:szCs w:val="18"/>
              </w:rPr>
            </w:pPr>
            <w:r w:rsidRPr="00A12527">
              <w:rPr>
                <w:rFonts w:ascii="Arial" w:hAnsi="Arial" w:cs="Arial"/>
                <w:sz w:val="18"/>
                <w:szCs w:val="18"/>
              </w:rPr>
              <w:t> </w:t>
            </w:r>
          </w:p>
        </w:tc>
        <w:tc>
          <w:tcPr>
            <w:tcW w:w="782" w:type="dxa"/>
            <w:tcBorders>
              <w:top w:val="nil"/>
              <w:left w:val="nil"/>
              <w:bottom w:val="nil"/>
              <w:right w:val="nil"/>
            </w:tcBorders>
            <w:shd w:val="clear" w:color="000000" w:fill="FFFFFF"/>
            <w:noWrap/>
            <w:vAlign w:val="bottom"/>
          </w:tcPr>
          <w:p w14:paraId="1B6E01D2" w14:textId="77777777" w:rsidR="003621AB" w:rsidRPr="00A12527" w:rsidRDefault="003621AB" w:rsidP="004636C7">
            <w:pPr>
              <w:spacing w:after="0" w:line="240" w:lineRule="auto"/>
              <w:jc w:val="center"/>
              <w:rPr>
                <w:rFonts w:ascii="Arial" w:hAnsi="Arial" w:cs="Arial"/>
                <w:sz w:val="18"/>
                <w:szCs w:val="18"/>
              </w:rPr>
            </w:pPr>
          </w:p>
        </w:tc>
        <w:tc>
          <w:tcPr>
            <w:tcW w:w="782" w:type="dxa"/>
            <w:tcBorders>
              <w:top w:val="nil"/>
              <w:left w:val="nil"/>
              <w:bottom w:val="nil"/>
              <w:right w:val="nil"/>
            </w:tcBorders>
            <w:shd w:val="clear" w:color="000000" w:fill="FFFFFF"/>
            <w:noWrap/>
            <w:vAlign w:val="bottom"/>
          </w:tcPr>
          <w:p w14:paraId="6648A0AA" w14:textId="77777777" w:rsidR="003621AB" w:rsidRPr="00A12527" w:rsidRDefault="003621AB" w:rsidP="004636C7">
            <w:pPr>
              <w:spacing w:after="0" w:line="240" w:lineRule="auto"/>
              <w:jc w:val="center"/>
              <w:rPr>
                <w:rFonts w:ascii="Arial" w:hAnsi="Arial" w:cs="Arial"/>
                <w:sz w:val="18"/>
                <w:szCs w:val="18"/>
              </w:rPr>
            </w:pPr>
          </w:p>
        </w:tc>
        <w:tc>
          <w:tcPr>
            <w:tcW w:w="667" w:type="dxa"/>
            <w:tcBorders>
              <w:top w:val="nil"/>
              <w:left w:val="nil"/>
              <w:bottom w:val="nil"/>
              <w:right w:val="nil"/>
            </w:tcBorders>
            <w:shd w:val="clear" w:color="000000" w:fill="FFFFFF"/>
            <w:noWrap/>
            <w:vAlign w:val="bottom"/>
          </w:tcPr>
          <w:p w14:paraId="0B488FA0" w14:textId="77777777" w:rsidR="003621AB" w:rsidRPr="00A12527" w:rsidRDefault="003621AB" w:rsidP="004636C7">
            <w:pPr>
              <w:spacing w:after="0" w:line="240" w:lineRule="auto"/>
              <w:jc w:val="center"/>
              <w:rPr>
                <w:rFonts w:ascii="Arial" w:hAnsi="Arial" w:cs="Arial"/>
                <w:sz w:val="18"/>
                <w:szCs w:val="18"/>
              </w:rPr>
            </w:pPr>
          </w:p>
        </w:tc>
        <w:tc>
          <w:tcPr>
            <w:tcW w:w="667" w:type="dxa"/>
            <w:tcBorders>
              <w:top w:val="nil"/>
              <w:left w:val="nil"/>
              <w:bottom w:val="nil"/>
              <w:right w:val="nil"/>
            </w:tcBorders>
            <w:shd w:val="clear" w:color="000000" w:fill="FFFFFF"/>
            <w:noWrap/>
            <w:vAlign w:val="bottom"/>
          </w:tcPr>
          <w:p w14:paraId="79BA95E2" w14:textId="77777777" w:rsidR="003621AB" w:rsidRPr="00A12527" w:rsidRDefault="003621AB" w:rsidP="004636C7">
            <w:pPr>
              <w:spacing w:after="0" w:line="240" w:lineRule="auto"/>
              <w:jc w:val="center"/>
              <w:rPr>
                <w:rFonts w:ascii="Arial" w:hAnsi="Arial" w:cs="Arial"/>
                <w:sz w:val="18"/>
                <w:szCs w:val="18"/>
              </w:rPr>
            </w:pPr>
          </w:p>
        </w:tc>
        <w:tc>
          <w:tcPr>
            <w:tcW w:w="667" w:type="dxa"/>
            <w:tcBorders>
              <w:top w:val="nil"/>
              <w:left w:val="nil"/>
              <w:bottom w:val="nil"/>
              <w:right w:val="nil"/>
            </w:tcBorders>
            <w:shd w:val="clear" w:color="000000" w:fill="FFFFFF"/>
            <w:noWrap/>
            <w:vAlign w:val="bottom"/>
          </w:tcPr>
          <w:p w14:paraId="0614F81D" w14:textId="77777777" w:rsidR="003621AB" w:rsidRPr="00A12527" w:rsidRDefault="003621AB" w:rsidP="004636C7">
            <w:pPr>
              <w:spacing w:after="0" w:line="240" w:lineRule="auto"/>
              <w:jc w:val="center"/>
              <w:rPr>
                <w:rFonts w:ascii="Arial" w:hAnsi="Arial" w:cs="Arial"/>
                <w:sz w:val="18"/>
                <w:szCs w:val="18"/>
              </w:rPr>
            </w:pPr>
          </w:p>
        </w:tc>
        <w:tc>
          <w:tcPr>
            <w:tcW w:w="667" w:type="dxa"/>
            <w:tcBorders>
              <w:top w:val="nil"/>
              <w:left w:val="nil"/>
              <w:bottom w:val="nil"/>
              <w:right w:val="nil"/>
            </w:tcBorders>
            <w:shd w:val="clear" w:color="000000" w:fill="FFFFFF"/>
            <w:noWrap/>
            <w:vAlign w:val="bottom"/>
          </w:tcPr>
          <w:p w14:paraId="6D7F317F" w14:textId="77777777" w:rsidR="003621AB" w:rsidRPr="00A12527" w:rsidRDefault="003621AB" w:rsidP="004636C7">
            <w:pPr>
              <w:spacing w:after="0" w:line="240" w:lineRule="auto"/>
              <w:jc w:val="center"/>
              <w:rPr>
                <w:rFonts w:ascii="Arial" w:hAnsi="Arial" w:cs="Arial"/>
                <w:sz w:val="18"/>
                <w:szCs w:val="18"/>
              </w:rPr>
            </w:pPr>
          </w:p>
        </w:tc>
        <w:tc>
          <w:tcPr>
            <w:tcW w:w="667" w:type="dxa"/>
            <w:tcBorders>
              <w:top w:val="nil"/>
              <w:left w:val="nil"/>
              <w:bottom w:val="nil"/>
              <w:right w:val="nil"/>
            </w:tcBorders>
            <w:shd w:val="clear" w:color="000000" w:fill="FFFFFF"/>
            <w:noWrap/>
            <w:vAlign w:val="bottom"/>
          </w:tcPr>
          <w:p w14:paraId="439AC17C" w14:textId="77777777" w:rsidR="003621AB" w:rsidRPr="00A12527" w:rsidRDefault="003621AB" w:rsidP="004636C7">
            <w:pPr>
              <w:spacing w:after="0" w:line="240" w:lineRule="auto"/>
              <w:jc w:val="center"/>
              <w:rPr>
                <w:rFonts w:ascii="Arial" w:hAnsi="Arial" w:cs="Arial"/>
                <w:sz w:val="18"/>
                <w:szCs w:val="18"/>
              </w:rPr>
            </w:pPr>
          </w:p>
        </w:tc>
        <w:tc>
          <w:tcPr>
            <w:tcW w:w="667" w:type="dxa"/>
            <w:tcBorders>
              <w:top w:val="nil"/>
              <w:left w:val="nil"/>
              <w:bottom w:val="nil"/>
              <w:right w:val="nil"/>
            </w:tcBorders>
            <w:shd w:val="clear" w:color="000000" w:fill="FFFFFF"/>
            <w:noWrap/>
            <w:vAlign w:val="bottom"/>
          </w:tcPr>
          <w:p w14:paraId="22FD7EB3" w14:textId="77777777" w:rsidR="003621AB" w:rsidRPr="00A12527" w:rsidRDefault="003621AB" w:rsidP="004636C7">
            <w:pPr>
              <w:spacing w:after="0" w:line="240" w:lineRule="auto"/>
              <w:jc w:val="center"/>
              <w:rPr>
                <w:rFonts w:ascii="Arial" w:hAnsi="Arial" w:cs="Arial"/>
                <w:sz w:val="18"/>
                <w:szCs w:val="18"/>
              </w:rPr>
            </w:pPr>
          </w:p>
        </w:tc>
        <w:tc>
          <w:tcPr>
            <w:tcW w:w="667" w:type="dxa"/>
            <w:tcBorders>
              <w:top w:val="nil"/>
              <w:left w:val="nil"/>
              <w:bottom w:val="nil"/>
              <w:right w:val="nil"/>
            </w:tcBorders>
            <w:shd w:val="clear" w:color="000000" w:fill="FFFFFF"/>
            <w:noWrap/>
            <w:vAlign w:val="bottom"/>
          </w:tcPr>
          <w:p w14:paraId="71F26BE5" w14:textId="77777777" w:rsidR="003621AB" w:rsidRPr="00A12527" w:rsidRDefault="003621AB" w:rsidP="004636C7">
            <w:pPr>
              <w:spacing w:after="0" w:line="240" w:lineRule="auto"/>
              <w:jc w:val="center"/>
              <w:rPr>
                <w:rFonts w:ascii="Arial" w:hAnsi="Arial" w:cs="Arial"/>
                <w:sz w:val="18"/>
                <w:szCs w:val="18"/>
              </w:rPr>
            </w:pPr>
          </w:p>
        </w:tc>
        <w:tc>
          <w:tcPr>
            <w:tcW w:w="667" w:type="dxa"/>
            <w:tcBorders>
              <w:top w:val="nil"/>
              <w:left w:val="nil"/>
              <w:bottom w:val="nil"/>
              <w:right w:val="nil"/>
            </w:tcBorders>
            <w:shd w:val="clear" w:color="000000" w:fill="FFFFFF"/>
            <w:noWrap/>
            <w:vAlign w:val="bottom"/>
          </w:tcPr>
          <w:p w14:paraId="7C222C58" w14:textId="77777777" w:rsidR="003621AB" w:rsidRPr="00A12527" w:rsidRDefault="003621AB" w:rsidP="004636C7">
            <w:pPr>
              <w:spacing w:after="0" w:line="240" w:lineRule="auto"/>
              <w:jc w:val="center"/>
              <w:rPr>
                <w:rFonts w:ascii="Arial" w:hAnsi="Arial" w:cs="Arial"/>
                <w:sz w:val="18"/>
                <w:szCs w:val="18"/>
              </w:rPr>
            </w:pPr>
          </w:p>
        </w:tc>
      </w:tr>
      <w:tr w:rsidR="008C6DD7" w:rsidRPr="008C6DD7" w14:paraId="5A5D28B6" w14:textId="77777777" w:rsidTr="00C53EE1">
        <w:trPr>
          <w:trHeight w:val="282"/>
        </w:trPr>
        <w:tc>
          <w:tcPr>
            <w:tcW w:w="3246" w:type="dxa"/>
            <w:tcBorders>
              <w:top w:val="nil"/>
              <w:left w:val="nil"/>
              <w:bottom w:val="nil"/>
              <w:right w:val="nil"/>
            </w:tcBorders>
            <w:shd w:val="clear" w:color="000000" w:fill="FFFFFF"/>
            <w:noWrap/>
            <w:vAlign w:val="bottom"/>
            <w:hideMark/>
          </w:tcPr>
          <w:p w14:paraId="5BEAA706" w14:textId="26B751A4" w:rsidR="008C6DD7" w:rsidRPr="008C6DD7" w:rsidRDefault="008C6DD7" w:rsidP="008C6DD7">
            <w:pPr>
              <w:spacing w:after="0" w:line="240" w:lineRule="auto"/>
              <w:rPr>
                <w:rFonts w:ascii="Sylfaen" w:hAnsi="Sylfaen" w:cs="Arial"/>
                <w:b/>
                <w:bCs/>
                <w:sz w:val="18"/>
                <w:szCs w:val="18"/>
                <w:lang w:val="en-US"/>
              </w:rPr>
            </w:pPr>
            <w:r w:rsidRPr="006F6B3D">
              <w:rPr>
                <w:rFonts w:ascii="Sylfaen" w:hAnsi="Sylfaen" w:cs="Arial"/>
                <w:b/>
                <w:bCs/>
                <w:sz w:val="18"/>
                <w:szCs w:val="18"/>
                <w:lang w:val="en-US"/>
              </w:rPr>
              <w:t>Cash flow from operating activities</w:t>
            </w:r>
          </w:p>
        </w:tc>
        <w:tc>
          <w:tcPr>
            <w:tcW w:w="267" w:type="dxa"/>
            <w:tcBorders>
              <w:top w:val="nil"/>
              <w:left w:val="nil"/>
              <w:bottom w:val="nil"/>
              <w:right w:val="nil"/>
            </w:tcBorders>
            <w:shd w:val="clear" w:color="000000" w:fill="FFFFFF"/>
            <w:noWrap/>
            <w:vAlign w:val="bottom"/>
            <w:hideMark/>
          </w:tcPr>
          <w:p w14:paraId="54167462" w14:textId="77777777" w:rsidR="008C6DD7" w:rsidRPr="008C6DD7" w:rsidRDefault="008C6DD7" w:rsidP="008C6DD7">
            <w:pPr>
              <w:spacing w:after="0" w:line="240" w:lineRule="auto"/>
              <w:rPr>
                <w:rFonts w:ascii="Arial" w:hAnsi="Arial" w:cs="Arial"/>
                <w:sz w:val="18"/>
                <w:szCs w:val="18"/>
                <w:lang w:val="en-US"/>
              </w:rPr>
            </w:pPr>
          </w:p>
        </w:tc>
        <w:tc>
          <w:tcPr>
            <w:tcW w:w="782" w:type="dxa"/>
            <w:tcBorders>
              <w:top w:val="nil"/>
              <w:left w:val="nil"/>
              <w:bottom w:val="nil"/>
              <w:right w:val="nil"/>
            </w:tcBorders>
            <w:shd w:val="clear" w:color="000000" w:fill="FFFFFF"/>
            <w:noWrap/>
            <w:vAlign w:val="bottom"/>
            <w:hideMark/>
          </w:tcPr>
          <w:p w14:paraId="7C7BC052" w14:textId="77777777" w:rsidR="008C6DD7" w:rsidRPr="008C6DD7" w:rsidRDefault="008C6DD7" w:rsidP="008C6DD7">
            <w:pPr>
              <w:spacing w:after="0" w:line="240" w:lineRule="auto"/>
              <w:rPr>
                <w:rFonts w:ascii="Arial" w:hAnsi="Arial" w:cs="Arial"/>
                <w:sz w:val="18"/>
                <w:szCs w:val="18"/>
                <w:lang w:val="en-US"/>
              </w:rPr>
            </w:pPr>
          </w:p>
        </w:tc>
        <w:tc>
          <w:tcPr>
            <w:tcW w:w="782" w:type="dxa"/>
            <w:tcBorders>
              <w:top w:val="nil"/>
              <w:left w:val="nil"/>
              <w:bottom w:val="nil"/>
              <w:right w:val="nil"/>
            </w:tcBorders>
            <w:shd w:val="clear" w:color="000000" w:fill="FFFFFF"/>
            <w:noWrap/>
            <w:vAlign w:val="bottom"/>
            <w:hideMark/>
          </w:tcPr>
          <w:p w14:paraId="328DF922" w14:textId="77777777" w:rsidR="008C6DD7" w:rsidRPr="008C6DD7" w:rsidRDefault="008C6DD7" w:rsidP="008C6DD7">
            <w:pPr>
              <w:spacing w:after="0" w:line="240" w:lineRule="auto"/>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0B9B6432" w14:textId="77777777" w:rsidR="008C6DD7" w:rsidRPr="008C6DD7" w:rsidRDefault="008C6DD7" w:rsidP="008C6DD7">
            <w:pPr>
              <w:spacing w:after="0" w:line="240" w:lineRule="auto"/>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635F99A5" w14:textId="77777777" w:rsidR="008C6DD7" w:rsidRPr="008C6DD7" w:rsidRDefault="008C6DD7" w:rsidP="008C6DD7">
            <w:pPr>
              <w:spacing w:after="0" w:line="240" w:lineRule="auto"/>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659633B8" w14:textId="77777777" w:rsidR="008C6DD7" w:rsidRPr="008C6DD7" w:rsidRDefault="008C6DD7" w:rsidP="008C6DD7">
            <w:pPr>
              <w:spacing w:after="0" w:line="240" w:lineRule="auto"/>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4E4AFF72" w14:textId="77777777" w:rsidR="008C6DD7" w:rsidRPr="008C6DD7" w:rsidRDefault="008C6DD7" w:rsidP="008C6DD7">
            <w:pPr>
              <w:spacing w:after="0" w:line="240" w:lineRule="auto"/>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2E369DF1" w14:textId="77777777" w:rsidR="008C6DD7" w:rsidRPr="008C6DD7" w:rsidRDefault="008C6DD7" w:rsidP="008C6DD7">
            <w:pPr>
              <w:spacing w:after="0" w:line="240" w:lineRule="auto"/>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0056051D" w14:textId="77777777" w:rsidR="008C6DD7" w:rsidRPr="008C6DD7" w:rsidRDefault="008C6DD7" w:rsidP="008C6DD7">
            <w:pPr>
              <w:spacing w:after="0" w:line="240" w:lineRule="auto"/>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7F0EE5D9" w14:textId="77777777" w:rsidR="008C6DD7" w:rsidRPr="008C6DD7" w:rsidRDefault="008C6DD7" w:rsidP="008C6DD7">
            <w:pPr>
              <w:spacing w:after="0" w:line="240" w:lineRule="auto"/>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7994BE80" w14:textId="77777777" w:rsidR="008C6DD7" w:rsidRPr="008C6DD7" w:rsidRDefault="008C6DD7" w:rsidP="008C6DD7">
            <w:pPr>
              <w:spacing w:after="0" w:line="240" w:lineRule="auto"/>
              <w:rPr>
                <w:rFonts w:ascii="Arial" w:hAnsi="Arial" w:cs="Arial"/>
                <w:sz w:val="18"/>
                <w:szCs w:val="18"/>
                <w:lang w:val="en-US"/>
              </w:rPr>
            </w:pPr>
          </w:p>
        </w:tc>
      </w:tr>
      <w:tr w:rsidR="008C6DD7" w:rsidRPr="00A12527" w14:paraId="6E15E1FE" w14:textId="77777777" w:rsidTr="00C53EE1">
        <w:trPr>
          <w:trHeight w:val="282"/>
        </w:trPr>
        <w:tc>
          <w:tcPr>
            <w:tcW w:w="3246" w:type="dxa"/>
            <w:tcBorders>
              <w:top w:val="nil"/>
              <w:left w:val="nil"/>
              <w:bottom w:val="nil"/>
              <w:right w:val="nil"/>
            </w:tcBorders>
            <w:shd w:val="clear" w:color="000000" w:fill="FFFFFF"/>
            <w:noWrap/>
            <w:vAlign w:val="bottom"/>
            <w:hideMark/>
          </w:tcPr>
          <w:p w14:paraId="42EFC3D4" w14:textId="310C7324" w:rsidR="008C6DD7" w:rsidRPr="00A12527" w:rsidRDefault="008C6DD7" w:rsidP="008C6DD7">
            <w:pPr>
              <w:spacing w:after="0" w:line="240" w:lineRule="auto"/>
              <w:rPr>
                <w:rFonts w:ascii="Sylfaen" w:hAnsi="Sylfaen" w:cs="Arial"/>
                <w:b/>
                <w:bCs/>
                <w:sz w:val="18"/>
                <w:szCs w:val="18"/>
              </w:rPr>
            </w:pPr>
            <w:proofErr w:type="spellStart"/>
            <w:r w:rsidRPr="006F6B3D">
              <w:rPr>
                <w:rFonts w:ascii="Sylfaen" w:hAnsi="Sylfaen" w:cs="Arial"/>
                <w:sz w:val="18"/>
                <w:szCs w:val="18"/>
              </w:rPr>
              <w:t>Operating</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profit</w:t>
            </w:r>
            <w:proofErr w:type="spellEnd"/>
            <w:r w:rsidRPr="006F6B3D">
              <w:rPr>
                <w:rFonts w:ascii="Sylfaen" w:hAnsi="Sylfaen" w:cs="Arial"/>
                <w:sz w:val="18"/>
                <w:szCs w:val="18"/>
              </w:rPr>
              <w:t>/(</w:t>
            </w:r>
            <w:proofErr w:type="spellStart"/>
            <w:r w:rsidRPr="006F6B3D">
              <w:rPr>
                <w:rFonts w:ascii="Sylfaen" w:hAnsi="Sylfaen" w:cs="Arial"/>
                <w:sz w:val="18"/>
                <w:szCs w:val="18"/>
              </w:rPr>
              <w:t>loss</w:t>
            </w:r>
            <w:proofErr w:type="spellEnd"/>
            <w:r w:rsidRPr="006F6B3D">
              <w:rPr>
                <w:rFonts w:ascii="Sylfaen" w:hAnsi="Sylfaen" w:cs="Arial"/>
                <w:sz w:val="18"/>
                <w:szCs w:val="18"/>
              </w:rPr>
              <w:t>)</w:t>
            </w:r>
          </w:p>
        </w:tc>
        <w:tc>
          <w:tcPr>
            <w:tcW w:w="267" w:type="dxa"/>
            <w:tcBorders>
              <w:top w:val="nil"/>
              <w:left w:val="nil"/>
              <w:bottom w:val="nil"/>
              <w:right w:val="nil"/>
            </w:tcBorders>
            <w:shd w:val="clear" w:color="000000" w:fill="FFFFFF"/>
            <w:noWrap/>
            <w:vAlign w:val="bottom"/>
            <w:hideMark/>
          </w:tcPr>
          <w:p w14:paraId="03388392" w14:textId="77777777" w:rsidR="008C6DD7" w:rsidRPr="00A12527" w:rsidRDefault="008C6DD7" w:rsidP="008C6DD7">
            <w:pPr>
              <w:spacing w:after="0" w:line="240" w:lineRule="auto"/>
              <w:rPr>
                <w:rFonts w:ascii="Arial" w:hAnsi="Arial" w:cs="Arial"/>
                <w:sz w:val="18"/>
                <w:szCs w:val="18"/>
              </w:rPr>
            </w:pPr>
          </w:p>
        </w:tc>
        <w:tc>
          <w:tcPr>
            <w:tcW w:w="782" w:type="dxa"/>
            <w:tcBorders>
              <w:top w:val="nil"/>
              <w:left w:val="nil"/>
              <w:bottom w:val="nil"/>
              <w:right w:val="nil"/>
            </w:tcBorders>
            <w:shd w:val="clear" w:color="000000" w:fill="FFFFFF"/>
            <w:noWrap/>
            <w:vAlign w:val="bottom"/>
            <w:hideMark/>
          </w:tcPr>
          <w:p w14:paraId="2A1C2C91" w14:textId="77777777" w:rsidR="008C6DD7" w:rsidRPr="00A12527" w:rsidRDefault="008C6DD7" w:rsidP="008C6DD7">
            <w:pPr>
              <w:spacing w:after="0" w:line="240" w:lineRule="auto"/>
              <w:rPr>
                <w:rFonts w:ascii="Arial" w:hAnsi="Arial" w:cs="Arial"/>
                <w:sz w:val="18"/>
                <w:szCs w:val="18"/>
              </w:rPr>
            </w:pPr>
          </w:p>
        </w:tc>
        <w:tc>
          <w:tcPr>
            <w:tcW w:w="782" w:type="dxa"/>
            <w:tcBorders>
              <w:top w:val="nil"/>
              <w:left w:val="nil"/>
              <w:bottom w:val="nil"/>
              <w:right w:val="nil"/>
            </w:tcBorders>
            <w:shd w:val="clear" w:color="000000" w:fill="FFFFFF"/>
            <w:noWrap/>
            <w:vAlign w:val="bottom"/>
            <w:hideMark/>
          </w:tcPr>
          <w:p w14:paraId="15E676D2" w14:textId="77777777" w:rsidR="008C6DD7" w:rsidRPr="00A12527" w:rsidRDefault="008C6DD7" w:rsidP="008C6DD7">
            <w:pPr>
              <w:spacing w:after="0" w:line="240" w:lineRule="auto"/>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45690CFD" w14:textId="77777777" w:rsidR="008C6DD7" w:rsidRPr="00A12527" w:rsidRDefault="008C6DD7" w:rsidP="008C6DD7">
            <w:pPr>
              <w:spacing w:after="0" w:line="240" w:lineRule="auto"/>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6A241050" w14:textId="77777777" w:rsidR="008C6DD7" w:rsidRPr="00A12527" w:rsidRDefault="008C6DD7" w:rsidP="008C6DD7">
            <w:pPr>
              <w:spacing w:after="0" w:line="240" w:lineRule="auto"/>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0492B511" w14:textId="77777777" w:rsidR="008C6DD7" w:rsidRPr="00A12527" w:rsidRDefault="008C6DD7" w:rsidP="008C6DD7">
            <w:pPr>
              <w:spacing w:after="0" w:line="240" w:lineRule="auto"/>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0B390527" w14:textId="77777777" w:rsidR="008C6DD7" w:rsidRPr="00A12527" w:rsidRDefault="008C6DD7" w:rsidP="008C6DD7">
            <w:pPr>
              <w:spacing w:after="0" w:line="240" w:lineRule="auto"/>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25875095" w14:textId="77777777" w:rsidR="008C6DD7" w:rsidRPr="00A12527" w:rsidRDefault="008C6DD7" w:rsidP="008C6DD7">
            <w:pPr>
              <w:spacing w:after="0" w:line="240" w:lineRule="auto"/>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532B2C6F" w14:textId="77777777" w:rsidR="008C6DD7" w:rsidRPr="00A12527" w:rsidRDefault="008C6DD7" w:rsidP="008C6DD7">
            <w:pPr>
              <w:spacing w:after="0" w:line="240" w:lineRule="auto"/>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3A548307" w14:textId="77777777" w:rsidR="008C6DD7" w:rsidRPr="00A12527" w:rsidRDefault="008C6DD7" w:rsidP="008C6DD7">
            <w:pPr>
              <w:spacing w:after="0" w:line="240" w:lineRule="auto"/>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5733822D" w14:textId="77777777" w:rsidR="008C6DD7" w:rsidRPr="00A12527" w:rsidRDefault="008C6DD7" w:rsidP="008C6DD7">
            <w:pPr>
              <w:spacing w:after="0" w:line="240" w:lineRule="auto"/>
              <w:rPr>
                <w:rFonts w:ascii="Arial" w:hAnsi="Arial" w:cs="Arial"/>
                <w:sz w:val="18"/>
                <w:szCs w:val="18"/>
              </w:rPr>
            </w:pPr>
          </w:p>
        </w:tc>
      </w:tr>
      <w:tr w:rsidR="008C6DD7" w:rsidRPr="00A12527" w14:paraId="3C7090CA" w14:textId="77777777" w:rsidTr="00C53EE1">
        <w:trPr>
          <w:trHeight w:val="282"/>
        </w:trPr>
        <w:tc>
          <w:tcPr>
            <w:tcW w:w="3246" w:type="dxa"/>
            <w:tcBorders>
              <w:top w:val="nil"/>
              <w:left w:val="nil"/>
              <w:bottom w:val="nil"/>
              <w:right w:val="nil"/>
            </w:tcBorders>
            <w:shd w:val="clear" w:color="000000" w:fill="FFFFFF"/>
            <w:noWrap/>
            <w:vAlign w:val="bottom"/>
            <w:hideMark/>
          </w:tcPr>
          <w:p w14:paraId="588BD1D2" w14:textId="23A11D5A" w:rsidR="008C6DD7" w:rsidRPr="00A12527" w:rsidRDefault="008C6DD7" w:rsidP="008C6DD7">
            <w:pPr>
              <w:spacing w:after="0" w:line="240" w:lineRule="auto"/>
              <w:rPr>
                <w:rFonts w:ascii="Sylfaen" w:hAnsi="Sylfaen" w:cs="Arial"/>
                <w:sz w:val="18"/>
                <w:szCs w:val="18"/>
              </w:rPr>
            </w:pPr>
            <w:proofErr w:type="spellStart"/>
            <w:r w:rsidRPr="006F6B3D">
              <w:rPr>
                <w:rFonts w:ascii="Sylfaen" w:hAnsi="Sylfaen" w:cs="Arial"/>
                <w:sz w:val="18"/>
                <w:szCs w:val="18"/>
              </w:rPr>
              <w:t>Change</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in</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working</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capital</w:t>
            </w:r>
            <w:proofErr w:type="spellEnd"/>
          </w:p>
        </w:tc>
        <w:tc>
          <w:tcPr>
            <w:tcW w:w="267" w:type="dxa"/>
            <w:tcBorders>
              <w:top w:val="nil"/>
              <w:left w:val="nil"/>
              <w:bottom w:val="nil"/>
              <w:right w:val="nil"/>
            </w:tcBorders>
            <w:shd w:val="clear" w:color="000000" w:fill="FFFFFF"/>
            <w:noWrap/>
            <w:vAlign w:val="bottom"/>
            <w:hideMark/>
          </w:tcPr>
          <w:p w14:paraId="06FD4B92" w14:textId="77777777" w:rsidR="008C6DD7" w:rsidRPr="00A12527" w:rsidRDefault="008C6DD7" w:rsidP="008C6DD7">
            <w:pPr>
              <w:spacing w:after="0" w:line="240" w:lineRule="auto"/>
              <w:rPr>
                <w:rFonts w:ascii="Arial" w:hAnsi="Arial" w:cs="Arial"/>
                <w:sz w:val="18"/>
                <w:szCs w:val="18"/>
              </w:rPr>
            </w:pPr>
          </w:p>
        </w:tc>
        <w:tc>
          <w:tcPr>
            <w:tcW w:w="782" w:type="dxa"/>
            <w:tcBorders>
              <w:top w:val="nil"/>
              <w:left w:val="nil"/>
              <w:bottom w:val="nil"/>
              <w:right w:val="nil"/>
            </w:tcBorders>
            <w:shd w:val="clear" w:color="000000" w:fill="FFFFFF"/>
            <w:noWrap/>
            <w:vAlign w:val="bottom"/>
            <w:hideMark/>
          </w:tcPr>
          <w:p w14:paraId="3E48D131"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570</w:t>
            </w:r>
          </w:p>
        </w:tc>
        <w:tc>
          <w:tcPr>
            <w:tcW w:w="782" w:type="dxa"/>
            <w:tcBorders>
              <w:top w:val="nil"/>
              <w:left w:val="nil"/>
              <w:bottom w:val="nil"/>
              <w:right w:val="nil"/>
            </w:tcBorders>
            <w:shd w:val="clear" w:color="000000" w:fill="FFFFFF"/>
            <w:noWrap/>
            <w:vAlign w:val="bottom"/>
            <w:hideMark/>
          </w:tcPr>
          <w:p w14:paraId="0A8E24A3"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3,286</w:t>
            </w:r>
          </w:p>
        </w:tc>
        <w:tc>
          <w:tcPr>
            <w:tcW w:w="667" w:type="dxa"/>
            <w:tcBorders>
              <w:top w:val="nil"/>
              <w:left w:val="nil"/>
              <w:bottom w:val="nil"/>
              <w:right w:val="nil"/>
            </w:tcBorders>
            <w:shd w:val="clear" w:color="000000" w:fill="FFFFFF"/>
            <w:noWrap/>
            <w:vAlign w:val="bottom"/>
            <w:hideMark/>
          </w:tcPr>
          <w:p w14:paraId="0A2040E8"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3,092</w:t>
            </w:r>
          </w:p>
        </w:tc>
        <w:tc>
          <w:tcPr>
            <w:tcW w:w="667" w:type="dxa"/>
            <w:tcBorders>
              <w:top w:val="nil"/>
              <w:left w:val="nil"/>
              <w:bottom w:val="nil"/>
              <w:right w:val="nil"/>
            </w:tcBorders>
            <w:shd w:val="clear" w:color="000000" w:fill="FFFFFF"/>
            <w:noWrap/>
            <w:vAlign w:val="bottom"/>
            <w:hideMark/>
          </w:tcPr>
          <w:p w14:paraId="1266C6E5"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2,898</w:t>
            </w:r>
          </w:p>
        </w:tc>
        <w:tc>
          <w:tcPr>
            <w:tcW w:w="667" w:type="dxa"/>
            <w:tcBorders>
              <w:top w:val="nil"/>
              <w:left w:val="nil"/>
              <w:bottom w:val="nil"/>
              <w:right w:val="nil"/>
            </w:tcBorders>
            <w:shd w:val="clear" w:color="000000" w:fill="FFFFFF"/>
            <w:noWrap/>
            <w:vAlign w:val="bottom"/>
            <w:hideMark/>
          </w:tcPr>
          <w:p w14:paraId="0BE90507"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2,704</w:t>
            </w:r>
          </w:p>
        </w:tc>
        <w:tc>
          <w:tcPr>
            <w:tcW w:w="667" w:type="dxa"/>
            <w:tcBorders>
              <w:top w:val="nil"/>
              <w:left w:val="nil"/>
              <w:bottom w:val="nil"/>
              <w:right w:val="nil"/>
            </w:tcBorders>
            <w:shd w:val="clear" w:color="000000" w:fill="FFFFFF"/>
            <w:noWrap/>
            <w:vAlign w:val="bottom"/>
            <w:hideMark/>
          </w:tcPr>
          <w:p w14:paraId="05729C1D"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2,534</w:t>
            </w:r>
          </w:p>
        </w:tc>
        <w:tc>
          <w:tcPr>
            <w:tcW w:w="667" w:type="dxa"/>
            <w:tcBorders>
              <w:top w:val="nil"/>
              <w:left w:val="nil"/>
              <w:bottom w:val="nil"/>
              <w:right w:val="nil"/>
            </w:tcBorders>
            <w:shd w:val="clear" w:color="000000" w:fill="FFFFFF"/>
            <w:noWrap/>
            <w:vAlign w:val="bottom"/>
            <w:hideMark/>
          </w:tcPr>
          <w:p w14:paraId="18DBAB5A"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2,339</w:t>
            </w:r>
          </w:p>
        </w:tc>
        <w:tc>
          <w:tcPr>
            <w:tcW w:w="667" w:type="dxa"/>
            <w:tcBorders>
              <w:top w:val="nil"/>
              <w:left w:val="nil"/>
              <w:bottom w:val="nil"/>
              <w:right w:val="nil"/>
            </w:tcBorders>
            <w:shd w:val="clear" w:color="000000" w:fill="FFFFFF"/>
            <w:noWrap/>
            <w:vAlign w:val="bottom"/>
            <w:hideMark/>
          </w:tcPr>
          <w:p w14:paraId="3E49529E"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2,143</w:t>
            </w:r>
          </w:p>
        </w:tc>
        <w:tc>
          <w:tcPr>
            <w:tcW w:w="667" w:type="dxa"/>
            <w:tcBorders>
              <w:top w:val="nil"/>
              <w:left w:val="nil"/>
              <w:bottom w:val="nil"/>
              <w:right w:val="nil"/>
            </w:tcBorders>
            <w:shd w:val="clear" w:color="000000" w:fill="FFFFFF"/>
            <w:noWrap/>
            <w:vAlign w:val="bottom"/>
            <w:hideMark/>
          </w:tcPr>
          <w:p w14:paraId="1DF356B6"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1,948</w:t>
            </w:r>
          </w:p>
        </w:tc>
        <w:tc>
          <w:tcPr>
            <w:tcW w:w="667" w:type="dxa"/>
            <w:tcBorders>
              <w:top w:val="nil"/>
              <w:left w:val="nil"/>
              <w:bottom w:val="nil"/>
              <w:right w:val="nil"/>
            </w:tcBorders>
            <w:shd w:val="clear" w:color="000000" w:fill="FFFFFF"/>
            <w:noWrap/>
            <w:vAlign w:val="bottom"/>
            <w:hideMark/>
          </w:tcPr>
          <w:p w14:paraId="1B523965"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1,776</w:t>
            </w:r>
          </w:p>
        </w:tc>
      </w:tr>
      <w:tr w:rsidR="008C6DD7" w:rsidRPr="00A12527" w14:paraId="5FB96858" w14:textId="77777777" w:rsidTr="00C53EE1">
        <w:trPr>
          <w:trHeight w:val="282"/>
        </w:trPr>
        <w:tc>
          <w:tcPr>
            <w:tcW w:w="3246" w:type="dxa"/>
            <w:tcBorders>
              <w:top w:val="nil"/>
              <w:left w:val="nil"/>
              <w:bottom w:val="single" w:sz="4" w:space="0" w:color="auto"/>
              <w:right w:val="nil"/>
            </w:tcBorders>
            <w:shd w:val="clear" w:color="000000" w:fill="FFFFFF"/>
            <w:noWrap/>
            <w:vAlign w:val="bottom"/>
            <w:hideMark/>
          </w:tcPr>
          <w:p w14:paraId="456F5898" w14:textId="676E69D5" w:rsidR="008C6DD7" w:rsidRPr="00A12527" w:rsidRDefault="008C6DD7" w:rsidP="008C6DD7">
            <w:pPr>
              <w:spacing w:after="0" w:line="240" w:lineRule="auto"/>
              <w:rPr>
                <w:rFonts w:ascii="Sylfaen" w:hAnsi="Sylfaen" w:cs="Arial"/>
                <w:sz w:val="18"/>
                <w:szCs w:val="18"/>
              </w:rPr>
            </w:pPr>
            <w:proofErr w:type="spellStart"/>
            <w:r w:rsidRPr="006F6B3D">
              <w:rPr>
                <w:rFonts w:ascii="Sylfaen" w:hAnsi="Sylfaen" w:cs="Arial"/>
                <w:sz w:val="18"/>
                <w:szCs w:val="18"/>
              </w:rPr>
              <w:t>Profit</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tax</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paid</w:t>
            </w:r>
            <w:proofErr w:type="spellEnd"/>
          </w:p>
        </w:tc>
        <w:tc>
          <w:tcPr>
            <w:tcW w:w="267" w:type="dxa"/>
            <w:tcBorders>
              <w:top w:val="nil"/>
              <w:left w:val="nil"/>
              <w:bottom w:val="nil"/>
              <w:right w:val="nil"/>
            </w:tcBorders>
            <w:shd w:val="clear" w:color="000000" w:fill="FFFFFF"/>
            <w:noWrap/>
            <w:vAlign w:val="bottom"/>
            <w:hideMark/>
          </w:tcPr>
          <w:p w14:paraId="5BA6966F" w14:textId="77777777" w:rsidR="008C6DD7" w:rsidRPr="00A12527" w:rsidRDefault="008C6DD7" w:rsidP="008C6DD7">
            <w:pPr>
              <w:spacing w:after="0" w:line="240" w:lineRule="auto"/>
              <w:rPr>
                <w:rFonts w:ascii="Arial" w:hAnsi="Arial" w:cs="Arial"/>
                <w:sz w:val="18"/>
                <w:szCs w:val="18"/>
              </w:rPr>
            </w:pPr>
          </w:p>
        </w:tc>
        <w:tc>
          <w:tcPr>
            <w:tcW w:w="782" w:type="dxa"/>
            <w:tcBorders>
              <w:top w:val="nil"/>
              <w:left w:val="nil"/>
              <w:bottom w:val="single" w:sz="4" w:space="0" w:color="auto"/>
              <w:right w:val="nil"/>
            </w:tcBorders>
            <w:shd w:val="clear" w:color="000000" w:fill="FFFFFF"/>
            <w:noWrap/>
            <w:vAlign w:val="bottom"/>
            <w:hideMark/>
          </w:tcPr>
          <w:p w14:paraId="20E60AA6"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782" w:type="dxa"/>
            <w:tcBorders>
              <w:top w:val="nil"/>
              <w:left w:val="nil"/>
              <w:bottom w:val="single" w:sz="4" w:space="0" w:color="auto"/>
              <w:right w:val="nil"/>
            </w:tcBorders>
            <w:shd w:val="clear" w:color="000000" w:fill="FFFFFF"/>
            <w:noWrap/>
            <w:vAlign w:val="bottom"/>
            <w:hideMark/>
          </w:tcPr>
          <w:p w14:paraId="3433527B"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single" w:sz="4" w:space="0" w:color="auto"/>
              <w:right w:val="nil"/>
            </w:tcBorders>
            <w:shd w:val="clear" w:color="000000" w:fill="FFFFFF"/>
            <w:noWrap/>
            <w:vAlign w:val="bottom"/>
            <w:hideMark/>
          </w:tcPr>
          <w:p w14:paraId="2FEFF9CC"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single" w:sz="4" w:space="0" w:color="auto"/>
              <w:right w:val="nil"/>
            </w:tcBorders>
            <w:shd w:val="clear" w:color="000000" w:fill="FFFFFF"/>
            <w:noWrap/>
            <w:vAlign w:val="bottom"/>
            <w:hideMark/>
          </w:tcPr>
          <w:p w14:paraId="244EDB08"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(27)</w:t>
            </w:r>
          </w:p>
        </w:tc>
        <w:tc>
          <w:tcPr>
            <w:tcW w:w="667" w:type="dxa"/>
            <w:tcBorders>
              <w:top w:val="nil"/>
              <w:left w:val="nil"/>
              <w:bottom w:val="single" w:sz="4" w:space="0" w:color="auto"/>
              <w:right w:val="nil"/>
            </w:tcBorders>
            <w:shd w:val="clear" w:color="000000" w:fill="FFFFFF"/>
            <w:noWrap/>
            <w:vAlign w:val="bottom"/>
            <w:hideMark/>
          </w:tcPr>
          <w:p w14:paraId="0035862C"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single" w:sz="4" w:space="0" w:color="auto"/>
              <w:right w:val="nil"/>
            </w:tcBorders>
            <w:shd w:val="clear" w:color="000000" w:fill="FFFFFF"/>
            <w:noWrap/>
            <w:vAlign w:val="bottom"/>
            <w:hideMark/>
          </w:tcPr>
          <w:p w14:paraId="2068E54F"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single" w:sz="4" w:space="0" w:color="auto"/>
              <w:right w:val="nil"/>
            </w:tcBorders>
            <w:shd w:val="clear" w:color="000000" w:fill="FFFFFF"/>
            <w:noWrap/>
            <w:vAlign w:val="bottom"/>
            <w:hideMark/>
          </w:tcPr>
          <w:p w14:paraId="7331B854"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single" w:sz="4" w:space="0" w:color="auto"/>
              <w:right w:val="nil"/>
            </w:tcBorders>
            <w:shd w:val="clear" w:color="000000" w:fill="FFFFFF"/>
            <w:noWrap/>
            <w:vAlign w:val="bottom"/>
            <w:hideMark/>
          </w:tcPr>
          <w:p w14:paraId="55795252"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single" w:sz="4" w:space="0" w:color="auto"/>
              <w:right w:val="nil"/>
            </w:tcBorders>
            <w:shd w:val="clear" w:color="000000" w:fill="FFFFFF"/>
            <w:noWrap/>
            <w:vAlign w:val="bottom"/>
            <w:hideMark/>
          </w:tcPr>
          <w:p w14:paraId="2A57EB88"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single" w:sz="4" w:space="0" w:color="auto"/>
              <w:right w:val="nil"/>
            </w:tcBorders>
            <w:shd w:val="clear" w:color="000000" w:fill="FFFFFF"/>
            <w:noWrap/>
            <w:vAlign w:val="bottom"/>
            <w:hideMark/>
          </w:tcPr>
          <w:p w14:paraId="09F38EC9"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r>
      <w:tr w:rsidR="008C6DD7" w:rsidRPr="00A12527" w14:paraId="48A2AD07" w14:textId="77777777" w:rsidTr="00C53EE1">
        <w:trPr>
          <w:trHeight w:val="282"/>
        </w:trPr>
        <w:tc>
          <w:tcPr>
            <w:tcW w:w="3246" w:type="dxa"/>
            <w:tcBorders>
              <w:top w:val="nil"/>
              <w:left w:val="nil"/>
              <w:bottom w:val="nil"/>
              <w:right w:val="nil"/>
            </w:tcBorders>
            <w:shd w:val="clear" w:color="000000" w:fill="FFFFFF"/>
            <w:noWrap/>
            <w:vAlign w:val="bottom"/>
            <w:hideMark/>
          </w:tcPr>
          <w:p w14:paraId="66E4E211" w14:textId="33CB89FA" w:rsidR="008C6DD7" w:rsidRPr="008C6DD7" w:rsidRDefault="008C6DD7" w:rsidP="008C6DD7">
            <w:pPr>
              <w:spacing w:after="0" w:line="240" w:lineRule="auto"/>
              <w:rPr>
                <w:rFonts w:ascii="Sylfaen" w:hAnsi="Sylfaen" w:cs="Arial"/>
                <w:b/>
                <w:bCs/>
                <w:sz w:val="18"/>
                <w:szCs w:val="18"/>
                <w:lang w:val="en-US"/>
              </w:rPr>
            </w:pPr>
            <w:r w:rsidRPr="006F6B3D">
              <w:rPr>
                <w:rFonts w:ascii="Sylfaen" w:hAnsi="Sylfaen" w:cs="Arial"/>
                <w:b/>
                <w:bCs/>
                <w:sz w:val="18"/>
                <w:szCs w:val="18"/>
                <w:lang w:val="en-US"/>
              </w:rPr>
              <w:t>Net cash provided by operating activities</w:t>
            </w:r>
          </w:p>
        </w:tc>
        <w:tc>
          <w:tcPr>
            <w:tcW w:w="267" w:type="dxa"/>
            <w:tcBorders>
              <w:top w:val="nil"/>
              <w:left w:val="nil"/>
              <w:bottom w:val="nil"/>
              <w:right w:val="nil"/>
            </w:tcBorders>
            <w:shd w:val="clear" w:color="000000" w:fill="FFFFFF"/>
            <w:noWrap/>
            <w:vAlign w:val="bottom"/>
            <w:hideMark/>
          </w:tcPr>
          <w:p w14:paraId="75C187CE" w14:textId="77777777" w:rsidR="008C6DD7" w:rsidRPr="008C6DD7" w:rsidRDefault="008C6DD7" w:rsidP="008C6DD7">
            <w:pPr>
              <w:spacing w:after="0" w:line="240" w:lineRule="auto"/>
              <w:rPr>
                <w:rFonts w:ascii="Arial" w:hAnsi="Arial" w:cs="Arial"/>
                <w:b/>
                <w:bCs/>
                <w:sz w:val="18"/>
                <w:szCs w:val="18"/>
                <w:lang w:val="en-US"/>
              </w:rPr>
            </w:pPr>
          </w:p>
        </w:tc>
        <w:tc>
          <w:tcPr>
            <w:tcW w:w="782" w:type="dxa"/>
            <w:tcBorders>
              <w:top w:val="nil"/>
              <w:left w:val="nil"/>
              <w:bottom w:val="nil"/>
              <w:right w:val="nil"/>
            </w:tcBorders>
            <w:shd w:val="clear" w:color="000000" w:fill="FFFFFF"/>
            <w:noWrap/>
            <w:vAlign w:val="bottom"/>
            <w:hideMark/>
          </w:tcPr>
          <w:p w14:paraId="1C83DDAD"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570</w:t>
            </w:r>
          </w:p>
        </w:tc>
        <w:tc>
          <w:tcPr>
            <w:tcW w:w="782" w:type="dxa"/>
            <w:tcBorders>
              <w:top w:val="nil"/>
              <w:left w:val="nil"/>
              <w:bottom w:val="nil"/>
              <w:right w:val="nil"/>
            </w:tcBorders>
            <w:shd w:val="clear" w:color="000000" w:fill="FFFFFF"/>
            <w:noWrap/>
            <w:vAlign w:val="bottom"/>
            <w:hideMark/>
          </w:tcPr>
          <w:p w14:paraId="09DC08CC"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3,286</w:t>
            </w:r>
          </w:p>
        </w:tc>
        <w:tc>
          <w:tcPr>
            <w:tcW w:w="667" w:type="dxa"/>
            <w:tcBorders>
              <w:top w:val="nil"/>
              <w:left w:val="nil"/>
              <w:bottom w:val="nil"/>
              <w:right w:val="nil"/>
            </w:tcBorders>
            <w:shd w:val="clear" w:color="000000" w:fill="FFFFFF"/>
            <w:noWrap/>
            <w:vAlign w:val="bottom"/>
            <w:hideMark/>
          </w:tcPr>
          <w:p w14:paraId="594A3082"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3,092</w:t>
            </w:r>
          </w:p>
        </w:tc>
        <w:tc>
          <w:tcPr>
            <w:tcW w:w="667" w:type="dxa"/>
            <w:tcBorders>
              <w:top w:val="nil"/>
              <w:left w:val="nil"/>
              <w:bottom w:val="nil"/>
              <w:right w:val="nil"/>
            </w:tcBorders>
            <w:shd w:val="clear" w:color="000000" w:fill="FFFFFF"/>
            <w:noWrap/>
            <w:vAlign w:val="bottom"/>
            <w:hideMark/>
          </w:tcPr>
          <w:p w14:paraId="0E33C020"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2,871</w:t>
            </w:r>
          </w:p>
        </w:tc>
        <w:tc>
          <w:tcPr>
            <w:tcW w:w="667" w:type="dxa"/>
            <w:tcBorders>
              <w:top w:val="nil"/>
              <w:left w:val="nil"/>
              <w:bottom w:val="nil"/>
              <w:right w:val="nil"/>
            </w:tcBorders>
            <w:shd w:val="clear" w:color="000000" w:fill="FFFFFF"/>
            <w:noWrap/>
            <w:vAlign w:val="bottom"/>
            <w:hideMark/>
          </w:tcPr>
          <w:p w14:paraId="725E3761"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2,704</w:t>
            </w:r>
          </w:p>
        </w:tc>
        <w:tc>
          <w:tcPr>
            <w:tcW w:w="667" w:type="dxa"/>
            <w:tcBorders>
              <w:top w:val="nil"/>
              <w:left w:val="nil"/>
              <w:bottom w:val="nil"/>
              <w:right w:val="nil"/>
            </w:tcBorders>
            <w:shd w:val="clear" w:color="000000" w:fill="FFFFFF"/>
            <w:noWrap/>
            <w:vAlign w:val="bottom"/>
            <w:hideMark/>
          </w:tcPr>
          <w:p w14:paraId="237F8771"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2,534</w:t>
            </w:r>
          </w:p>
        </w:tc>
        <w:tc>
          <w:tcPr>
            <w:tcW w:w="667" w:type="dxa"/>
            <w:tcBorders>
              <w:top w:val="nil"/>
              <w:left w:val="nil"/>
              <w:bottom w:val="nil"/>
              <w:right w:val="nil"/>
            </w:tcBorders>
            <w:shd w:val="clear" w:color="000000" w:fill="FFFFFF"/>
            <w:noWrap/>
            <w:vAlign w:val="bottom"/>
            <w:hideMark/>
          </w:tcPr>
          <w:p w14:paraId="6E7BAF9F"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2,339</w:t>
            </w:r>
          </w:p>
        </w:tc>
        <w:tc>
          <w:tcPr>
            <w:tcW w:w="667" w:type="dxa"/>
            <w:tcBorders>
              <w:top w:val="nil"/>
              <w:left w:val="nil"/>
              <w:bottom w:val="nil"/>
              <w:right w:val="nil"/>
            </w:tcBorders>
            <w:shd w:val="clear" w:color="000000" w:fill="FFFFFF"/>
            <w:noWrap/>
            <w:vAlign w:val="bottom"/>
            <w:hideMark/>
          </w:tcPr>
          <w:p w14:paraId="1A0D6219"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2,143</w:t>
            </w:r>
          </w:p>
        </w:tc>
        <w:tc>
          <w:tcPr>
            <w:tcW w:w="667" w:type="dxa"/>
            <w:tcBorders>
              <w:top w:val="nil"/>
              <w:left w:val="nil"/>
              <w:bottom w:val="nil"/>
              <w:right w:val="nil"/>
            </w:tcBorders>
            <w:shd w:val="clear" w:color="000000" w:fill="FFFFFF"/>
            <w:noWrap/>
            <w:vAlign w:val="bottom"/>
            <w:hideMark/>
          </w:tcPr>
          <w:p w14:paraId="0E790BF6"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1,948</w:t>
            </w:r>
          </w:p>
        </w:tc>
        <w:tc>
          <w:tcPr>
            <w:tcW w:w="667" w:type="dxa"/>
            <w:tcBorders>
              <w:top w:val="nil"/>
              <w:left w:val="nil"/>
              <w:bottom w:val="nil"/>
              <w:right w:val="nil"/>
            </w:tcBorders>
            <w:shd w:val="clear" w:color="000000" w:fill="FFFFFF"/>
            <w:noWrap/>
            <w:vAlign w:val="bottom"/>
            <w:hideMark/>
          </w:tcPr>
          <w:p w14:paraId="54CC9CA8"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1,776</w:t>
            </w:r>
          </w:p>
        </w:tc>
      </w:tr>
      <w:tr w:rsidR="008C6DD7" w:rsidRPr="00A12527" w14:paraId="2D013D08" w14:textId="77777777" w:rsidTr="00C53EE1">
        <w:trPr>
          <w:trHeight w:val="282"/>
        </w:trPr>
        <w:tc>
          <w:tcPr>
            <w:tcW w:w="3246" w:type="dxa"/>
            <w:tcBorders>
              <w:top w:val="nil"/>
              <w:left w:val="nil"/>
              <w:bottom w:val="nil"/>
              <w:right w:val="nil"/>
            </w:tcBorders>
            <w:shd w:val="clear" w:color="000000" w:fill="FFFFFF"/>
            <w:noWrap/>
            <w:vAlign w:val="bottom"/>
            <w:hideMark/>
          </w:tcPr>
          <w:p w14:paraId="23D4B0C6" w14:textId="22790BEC" w:rsidR="008C6DD7" w:rsidRPr="00A12527" w:rsidRDefault="008C6DD7" w:rsidP="008C6DD7">
            <w:pPr>
              <w:spacing w:after="0" w:line="240" w:lineRule="auto"/>
              <w:rPr>
                <w:rFonts w:ascii="Sylfaen" w:hAnsi="Sylfaen" w:cs="Arial"/>
                <w:sz w:val="18"/>
                <w:szCs w:val="18"/>
              </w:rPr>
            </w:pPr>
            <w:r w:rsidRPr="00AC466F">
              <w:rPr>
                <w:rFonts w:ascii="Sylfaen" w:hAnsi="Sylfaen" w:cs="Arial"/>
                <w:sz w:val="18"/>
                <w:szCs w:val="18"/>
              </w:rPr>
              <w:t> </w:t>
            </w:r>
          </w:p>
        </w:tc>
        <w:tc>
          <w:tcPr>
            <w:tcW w:w="267" w:type="dxa"/>
            <w:tcBorders>
              <w:top w:val="nil"/>
              <w:left w:val="nil"/>
              <w:bottom w:val="nil"/>
              <w:right w:val="nil"/>
            </w:tcBorders>
            <w:shd w:val="clear" w:color="000000" w:fill="FFFFFF"/>
            <w:noWrap/>
            <w:vAlign w:val="bottom"/>
            <w:hideMark/>
          </w:tcPr>
          <w:p w14:paraId="318E5D7E" w14:textId="77777777" w:rsidR="008C6DD7" w:rsidRPr="00A12527" w:rsidRDefault="008C6DD7" w:rsidP="008C6DD7">
            <w:pPr>
              <w:spacing w:after="0" w:line="240" w:lineRule="auto"/>
              <w:rPr>
                <w:rFonts w:ascii="Arial" w:hAnsi="Arial" w:cs="Arial"/>
                <w:sz w:val="18"/>
                <w:szCs w:val="18"/>
              </w:rPr>
            </w:pPr>
          </w:p>
        </w:tc>
        <w:tc>
          <w:tcPr>
            <w:tcW w:w="782" w:type="dxa"/>
            <w:tcBorders>
              <w:top w:val="nil"/>
              <w:left w:val="nil"/>
              <w:bottom w:val="nil"/>
              <w:right w:val="nil"/>
            </w:tcBorders>
            <w:shd w:val="clear" w:color="000000" w:fill="FFFFFF"/>
            <w:noWrap/>
            <w:vAlign w:val="bottom"/>
            <w:hideMark/>
          </w:tcPr>
          <w:p w14:paraId="3DA58224" w14:textId="77777777" w:rsidR="008C6DD7" w:rsidRPr="00A12527" w:rsidRDefault="008C6DD7" w:rsidP="008C6DD7">
            <w:pPr>
              <w:spacing w:after="0" w:line="240" w:lineRule="auto"/>
              <w:jc w:val="right"/>
              <w:rPr>
                <w:rFonts w:ascii="Arial" w:hAnsi="Arial" w:cs="Arial"/>
                <w:sz w:val="18"/>
                <w:szCs w:val="18"/>
              </w:rPr>
            </w:pPr>
          </w:p>
        </w:tc>
        <w:tc>
          <w:tcPr>
            <w:tcW w:w="782" w:type="dxa"/>
            <w:tcBorders>
              <w:top w:val="nil"/>
              <w:left w:val="nil"/>
              <w:bottom w:val="nil"/>
              <w:right w:val="nil"/>
            </w:tcBorders>
            <w:shd w:val="clear" w:color="000000" w:fill="FFFFFF"/>
            <w:noWrap/>
            <w:vAlign w:val="bottom"/>
            <w:hideMark/>
          </w:tcPr>
          <w:p w14:paraId="117E70FA"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3AC0EEC1"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169423FA"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4C34FAB2"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27826671"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50A0C67B"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42EB36D3"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54A303D5"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0CD6F1A7" w14:textId="77777777" w:rsidR="008C6DD7" w:rsidRPr="00A12527" w:rsidRDefault="008C6DD7" w:rsidP="008C6DD7">
            <w:pPr>
              <w:spacing w:after="0" w:line="240" w:lineRule="auto"/>
              <w:jc w:val="right"/>
              <w:rPr>
                <w:rFonts w:ascii="Arial" w:hAnsi="Arial" w:cs="Arial"/>
                <w:sz w:val="18"/>
                <w:szCs w:val="18"/>
              </w:rPr>
            </w:pPr>
          </w:p>
        </w:tc>
      </w:tr>
      <w:tr w:rsidR="008C6DD7" w:rsidRPr="00A12527" w14:paraId="095BFC82" w14:textId="77777777" w:rsidTr="00C53EE1">
        <w:trPr>
          <w:trHeight w:val="282"/>
        </w:trPr>
        <w:tc>
          <w:tcPr>
            <w:tcW w:w="3246" w:type="dxa"/>
            <w:tcBorders>
              <w:top w:val="nil"/>
              <w:left w:val="nil"/>
              <w:bottom w:val="nil"/>
              <w:right w:val="nil"/>
            </w:tcBorders>
            <w:shd w:val="clear" w:color="000000" w:fill="FFFFFF"/>
            <w:noWrap/>
            <w:vAlign w:val="bottom"/>
            <w:hideMark/>
          </w:tcPr>
          <w:p w14:paraId="238F1993" w14:textId="42398DC7" w:rsidR="008C6DD7" w:rsidRPr="008C6DD7" w:rsidRDefault="008C6DD7" w:rsidP="008C6DD7">
            <w:pPr>
              <w:spacing w:after="0" w:line="240" w:lineRule="auto"/>
              <w:rPr>
                <w:rFonts w:ascii="Sylfaen" w:hAnsi="Sylfaen" w:cs="Arial"/>
                <w:sz w:val="18"/>
                <w:szCs w:val="18"/>
                <w:lang w:val="en-US"/>
              </w:rPr>
            </w:pPr>
            <w:r w:rsidRPr="006F6B3D">
              <w:rPr>
                <w:rFonts w:ascii="Sylfaen" w:hAnsi="Sylfaen" w:cs="Arial"/>
                <w:b/>
                <w:bCs/>
                <w:sz w:val="18"/>
                <w:szCs w:val="18"/>
                <w:lang w:val="en-US"/>
              </w:rPr>
              <w:t>Cash flow from investing activities</w:t>
            </w:r>
          </w:p>
        </w:tc>
        <w:tc>
          <w:tcPr>
            <w:tcW w:w="267" w:type="dxa"/>
            <w:tcBorders>
              <w:top w:val="nil"/>
              <w:left w:val="nil"/>
              <w:bottom w:val="nil"/>
              <w:right w:val="nil"/>
            </w:tcBorders>
            <w:shd w:val="clear" w:color="000000" w:fill="FFFFFF"/>
            <w:noWrap/>
            <w:vAlign w:val="bottom"/>
            <w:hideMark/>
          </w:tcPr>
          <w:p w14:paraId="43D4E2AF" w14:textId="77777777" w:rsidR="008C6DD7" w:rsidRPr="008C6DD7" w:rsidRDefault="008C6DD7" w:rsidP="008C6DD7">
            <w:pPr>
              <w:spacing w:after="0" w:line="240" w:lineRule="auto"/>
              <w:rPr>
                <w:rFonts w:ascii="Arial" w:hAnsi="Arial" w:cs="Arial"/>
                <w:sz w:val="18"/>
                <w:szCs w:val="18"/>
                <w:lang w:val="en-US"/>
              </w:rPr>
            </w:pPr>
          </w:p>
        </w:tc>
        <w:tc>
          <w:tcPr>
            <w:tcW w:w="782" w:type="dxa"/>
            <w:tcBorders>
              <w:top w:val="nil"/>
              <w:left w:val="nil"/>
              <w:bottom w:val="nil"/>
              <w:right w:val="nil"/>
            </w:tcBorders>
            <w:shd w:val="clear" w:color="000000" w:fill="FFFFFF"/>
            <w:noWrap/>
            <w:vAlign w:val="bottom"/>
            <w:hideMark/>
          </w:tcPr>
          <w:p w14:paraId="59093BF3"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782" w:type="dxa"/>
            <w:tcBorders>
              <w:top w:val="nil"/>
              <w:left w:val="nil"/>
              <w:bottom w:val="nil"/>
              <w:right w:val="nil"/>
            </w:tcBorders>
            <w:shd w:val="clear" w:color="000000" w:fill="FFFFFF"/>
            <w:noWrap/>
            <w:vAlign w:val="bottom"/>
            <w:hideMark/>
          </w:tcPr>
          <w:p w14:paraId="524DB417"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nil"/>
              <w:right w:val="nil"/>
            </w:tcBorders>
            <w:shd w:val="clear" w:color="000000" w:fill="FFFFFF"/>
            <w:noWrap/>
            <w:vAlign w:val="bottom"/>
            <w:hideMark/>
          </w:tcPr>
          <w:p w14:paraId="0A02B5E5"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53</w:t>
            </w:r>
          </w:p>
        </w:tc>
        <w:tc>
          <w:tcPr>
            <w:tcW w:w="667" w:type="dxa"/>
            <w:tcBorders>
              <w:top w:val="nil"/>
              <w:left w:val="nil"/>
              <w:bottom w:val="nil"/>
              <w:right w:val="nil"/>
            </w:tcBorders>
            <w:shd w:val="clear" w:color="000000" w:fill="FFFFFF"/>
            <w:noWrap/>
            <w:vAlign w:val="bottom"/>
            <w:hideMark/>
          </w:tcPr>
          <w:p w14:paraId="2508B602"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53</w:t>
            </w:r>
          </w:p>
        </w:tc>
        <w:tc>
          <w:tcPr>
            <w:tcW w:w="667" w:type="dxa"/>
            <w:tcBorders>
              <w:top w:val="nil"/>
              <w:left w:val="nil"/>
              <w:bottom w:val="nil"/>
              <w:right w:val="nil"/>
            </w:tcBorders>
            <w:shd w:val="clear" w:color="000000" w:fill="FFFFFF"/>
            <w:noWrap/>
            <w:vAlign w:val="bottom"/>
            <w:hideMark/>
          </w:tcPr>
          <w:p w14:paraId="5A3B3DD2"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53</w:t>
            </w:r>
          </w:p>
        </w:tc>
        <w:tc>
          <w:tcPr>
            <w:tcW w:w="667" w:type="dxa"/>
            <w:tcBorders>
              <w:top w:val="nil"/>
              <w:left w:val="nil"/>
              <w:bottom w:val="nil"/>
              <w:right w:val="nil"/>
            </w:tcBorders>
            <w:shd w:val="clear" w:color="000000" w:fill="FFFFFF"/>
            <w:noWrap/>
            <w:vAlign w:val="bottom"/>
            <w:hideMark/>
          </w:tcPr>
          <w:p w14:paraId="2DBF8BFD"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53</w:t>
            </w:r>
          </w:p>
        </w:tc>
        <w:tc>
          <w:tcPr>
            <w:tcW w:w="667" w:type="dxa"/>
            <w:tcBorders>
              <w:top w:val="nil"/>
              <w:left w:val="nil"/>
              <w:bottom w:val="nil"/>
              <w:right w:val="nil"/>
            </w:tcBorders>
            <w:shd w:val="clear" w:color="000000" w:fill="FFFFFF"/>
            <w:noWrap/>
            <w:vAlign w:val="bottom"/>
            <w:hideMark/>
          </w:tcPr>
          <w:p w14:paraId="286A3590"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53</w:t>
            </w:r>
          </w:p>
        </w:tc>
        <w:tc>
          <w:tcPr>
            <w:tcW w:w="667" w:type="dxa"/>
            <w:tcBorders>
              <w:top w:val="nil"/>
              <w:left w:val="nil"/>
              <w:bottom w:val="nil"/>
              <w:right w:val="nil"/>
            </w:tcBorders>
            <w:shd w:val="clear" w:color="000000" w:fill="FFFFFF"/>
            <w:noWrap/>
            <w:vAlign w:val="bottom"/>
            <w:hideMark/>
          </w:tcPr>
          <w:p w14:paraId="0D95A830"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53</w:t>
            </w:r>
          </w:p>
        </w:tc>
        <w:tc>
          <w:tcPr>
            <w:tcW w:w="667" w:type="dxa"/>
            <w:tcBorders>
              <w:top w:val="nil"/>
              <w:left w:val="nil"/>
              <w:bottom w:val="nil"/>
              <w:right w:val="nil"/>
            </w:tcBorders>
            <w:shd w:val="clear" w:color="000000" w:fill="FFFFFF"/>
            <w:noWrap/>
            <w:vAlign w:val="bottom"/>
            <w:hideMark/>
          </w:tcPr>
          <w:p w14:paraId="4161E8DE"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53</w:t>
            </w:r>
          </w:p>
        </w:tc>
        <w:tc>
          <w:tcPr>
            <w:tcW w:w="667" w:type="dxa"/>
            <w:tcBorders>
              <w:top w:val="nil"/>
              <w:left w:val="nil"/>
              <w:bottom w:val="nil"/>
              <w:right w:val="nil"/>
            </w:tcBorders>
            <w:shd w:val="clear" w:color="000000" w:fill="FFFFFF"/>
            <w:noWrap/>
            <w:vAlign w:val="bottom"/>
            <w:hideMark/>
          </w:tcPr>
          <w:p w14:paraId="642F65A9"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53</w:t>
            </w:r>
          </w:p>
        </w:tc>
      </w:tr>
      <w:tr w:rsidR="008C6DD7" w:rsidRPr="00A12527" w14:paraId="7589B589" w14:textId="77777777" w:rsidTr="00C53EE1">
        <w:trPr>
          <w:trHeight w:val="282"/>
        </w:trPr>
        <w:tc>
          <w:tcPr>
            <w:tcW w:w="3246" w:type="dxa"/>
            <w:tcBorders>
              <w:top w:val="nil"/>
              <w:left w:val="nil"/>
              <w:bottom w:val="single" w:sz="4" w:space="0" w:color="auto"/>
              <w:right w:val="nil"/>
            </w:tcBorders>
            <w:shd w:val="clear" w:color="000000" w:fill="FFFFFF"/>
            <w:noWrap/>
            <w:vAlign w:val="bottom"/>
            <w:hideMark/>
          </w:tcPr>
          <w:p w14:paraId="28F2C139" w14:textId="00D89EB5" w:rsidR="008C6DD7" w:rsidRPr="00A12527" w:rsidRDefault="008C6DD7" w:rsidP="008C6DD7">
            <w:pPr>
              <w:spacing w:after="0" w:line="240" w:lineRule="auto"/>
              <w:rPr>
                <w:rFonts w:ascii="Sylfaen" w:hAnsi="Sylfaen" w:cs="Arial"/>
                <w:sz w:val="18"/>
                <w:szCs w:val="18"/>
              </w:rPr>
            </w:pPr>
            <w:r>
              <w:rPr>
                <w:rFonts w:ascii="Sylfaen" w:hAnsi="Sylfaen" w:cs="Arial"/>
                <w:sz w:val="18"/>
                <w:szCs w:val="18"/>
                <w:lang w:val="en-US"/>
              </w:rPr>
              <w:t>C</w:t>
            </w:r>
            <w:proofErr w:type="spellStart"/>
            <w:r w:rsidRPr="006F6B3D">
              <w:rPr>
                <w:rFonts w:ascii="Sylfaen" w:hAnsi="Sylfaen" w:cs="Arial"/>
                <w:sz w:val="18"/>
                <w:szCs w:val="18"/>
              </w:rPr>
              <w:t>apital</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expenditure</w:t>
            </w:r>
            <w:proofErr w:type="spellEnd"/>
          </w:p>
        </w:tc>
        <w:tc>
          <w:tcPr>
            <w:tcW w:w="267" w:type="dxa"/>
            <w:tcBorders>
              <w:top w:val="nil"/>
              <w:left w:val="nil"/>
              <w:bottom w:val="nil"/>
              <w:right w:val="nil"/>
            </w:tcBorders>
            <w:shd w:val="clear" w:color="000000" w:fill="FFFFFF"/>
            <w:noWrap/>
            <w:vAlign w:val="bottom"/>
            <w:hideMark/>
          </w:tcPr>
          <w:p w14:paraId="03EB71D1" w14:textId="77777777" w:rsidR="008C6DD7" w:rsidRPr="00A12527" w:rsidRDefault="008C6DD7" w:rsidP="008C6DD7">
            <w:pPr>
              <w:spacing w:after="0" w:line="240" w:lineRule="auto"/>
              <w:rPr>
                <w:rFonts w:ascii="Arial" w:hAnsi="Arial" w:cs="Arial"/>
                <w:sz w:val="18"/>
                <w:szCs w:val="18"/>
              </w:rPr>
            </w:pPr>
          </w:p>
        </w:tc>
        <w:tc>
          <w:tcPr>
            <w:tcW w:w="782" w:type="dxa"/>
            <w:tcBorders>
              <w:top w:val="nil"/>
              <w:left w:val="nil"/>
              <w:bottom w:val="single" w:sz="4" w:space="0" w:color="auto"/>
              <w:right w:val="nil"/>
            </w:tcBorders>
            <w:shd w:val="clear" w:color="000000" w:fill="FFFFFF"/>
            <w:noWrap/>
            <w:vAlign w:val="bottom"/>
            <w:hideMark/>
          </w:tcPr>
          <w:p w14:paraId="7A7A04B0"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w:t>
            </w:r>
          </w:p>
        </w:tc>
        <w:tc>
          <w:tcPr>
            <w:tcW w:w="782" w:type="dxa"/>
            <w:tcBorders>
              <w:top w:val="nil"/>
              <w:left w:val="nil"/>
              <w:bottom w:val="single" w:sz="4" w:space="0" w:color="auto"/>
              <w:right w:val="nil"/>
            </w:tcBorders>
            <w:shd w:val="clear" w:color="000000" w:fill="FFFFFF"/>
            <w:noWrap/>
            <w:vAlign w:val="bottom"/>
            <w:hideMark/>
          </w:tcPr>
          <w:p w14:paraId="3612C2C2"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(0)</w:t>
            </w:r>
          </w:p>
        </w:tc>
        <w:tc>
          <w:tcPr>
            <w:tcW w:w="667" w:type="dxa"/>
            <w:tcBorders>
              <w:top w:val="nil"/>
              <w:left w:val="nil"/>
              <w:bottom w:val="single" w:sz="4" w:space="0" w:color="auto"/>
              <w:right w:val="nil"/>
            </w:tcBorders>
            <w:shd w:val="clear" w:color="000000" w:fill="FFFFFF"/>
            <w:noWrap/>
            <w:vAlign w:val="bottom"/>
            <w:hideMark/>
          </w:tcPr>
          <w:p w14:paraId="08C658D5"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105</w:t>
            </w:r>
          </w:p>
        </w:tc>
        <w:tc>
          <w:tcPr>
            <w:tcW w:w="667" w:type="dxa"/>
            <w:tcBorders>
              <w:top w:val="nil"/>
              <w:left w:val="nil"/>
              <w:bottom w:val="single" w:sz="4" w:space="0" w:color="auto"/>
              <w:right w:val="nil"/>
            </w:tcBorders>
            <w:shd w:val="clear" w:color="000000" w:fill="FFFFFF"/>
            <w:noWrap/>
            <w:vAlign w:val="bottom"/>
            <w:hideMark/>
          </w:tcPr>
          <w:p w14:paraId="3C4A9A60"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265</w:t>
            </w:r>
          </w:p>
        </w:tc>
        <w:tc>
          <w:tcPr>
            <w:tcW w:w="667" w:type="dxa"/>
            <w:tcBorders>
              <w:top w:val="nil"/>
              <w:left w:val="nil"/>
              <w:bottom w:val="single" w:sz="4" w:space="0" w:color="auto"/>
              <w:right w:val="nil"/>
            </w:tcBorders>
            <w:shd w:val="clear" w:color="000000" w:fill="FFFFFF"/>
            <w:noWrap/>
            <w:vAlign w:val="bottom"/>
            <w:hideMark/>
          </w:tcPr>
          <w:p w14:paraId="15113B28"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369</w:t>
            </w:r>
          </w:p>
        </w:tc>
        <w:tc>
          <w:tcPr>
            <w:tcW w:w="667" w:type="dxa"/>
            <w:tcBorders>
              <w:top w:val="nil"/>
              <w:left w:val="nil"/>
              <w:bottom w:val="single" w:sz="4" w:space="0" w:color="auto"/>
              <w:right w:val="nil"/>
            </w:tcBorders>
            <w:shd w:val="clear" w:color="000000" w:fill="FFFFFF"/>
            <w:noWrap/>
            <w:vAlign w:val="bottom"/>
            <w:hideMark/>
          </w:tcPr>
          <w:p w14:paraId="51171EAF"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475</w:t>
            </w:r>
          </w:p>
        </w:tc>
        <w:tc>
          <w:tcPr>
            <w:tcW w:w="667" w:type="dxa"/>
            <w:tcBorders>
              <w:top w:val="nil"/>
              <w:left w:val="nil"/>
              <w:bottom w:val="single" w:sz="4" w:space="0" w:color="auto"/>
              <w:right w:val="nil"/>
            </w:tcBorders>
            <w:shd w:val="clear" w:color="000000" w:fill="FFFFFF"/>
            <w:noWrap/>
            <w:vAlign w:val="bottom"/>
            <w:hideMark/>
          </w:tcPr>
          <w:p w14:paraId="7F00FF67"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603</w:t>
            </w:r>
          </w:p>
        </w:tc>
        <w:tc>
          <w:tcPr>
            <w:tcW w:w="667" w:type="dxa"/>
            <w:tcBorders>
              <w:top w:val="nil"/>
              <w:left w:val="nil"/>
              <w:bottom w:val="single" w:sz="4" w:space="0" w:color="auto"/>
              <w:right w:val="nil"/>
            </w:tcBorders>
            <w:shd w:val="clear" w:color="000000" w:fill="FFFFFF"/>
            <w:noWrap/>
            <w:vAlign w:val="bottom"/>
            <w:hideMark/>
          </w:tcPr>
          <w:p w14:paraId="64531ED5"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730</w:t>
            </w:r>
          </w:p>
        </w:tc>
        <w:tc>
          <w:tcPr>
            <w:tcW w:w="667" w:type="dxa"/>
            <w:tcBorders>
              <w:top w:val="nil"/>
              <w:left w:val="nil"/>
              <w:bottom w:val="single" w:sz="4" w:space="0" w:color="auto"/>
              <w:right w:val="nil"/>
            </w:tcBorders>
            <w:shd w:val="clear" w:color="000000" w:fill="FFFFFF"/>
            <w:noWrap/>
            <w:vAlign w:val="bottom"/>
            <w:hideMark/>
          </w:tcPr>
          <w:p w14:paraId="63D2BA80"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853</w:t>
            </w:r>
          </w:p>
        </w:tc>
        <w:tc>
          <w:tcPr>
            <w:tcW w:w="667" w:type="dxa"/>
            <w:tcBorders>
              <w:top w:val="nil"/>
              <w:left w:val="nil"/>
              <w:bottom w:val="single" w:sz="4" w:space="0" w:color="auto"/>
              <w:right w:val="nil"/>
            </w:tcBorders>
            <w:shd w:val="clear" w:color="000000" w:fill="FFFFFF"/>
            <w:noWrap/>
            <w:vAlign w:val="bottom"/>
            <w:hideMark/>
          </w:tcPr>
          <w:p w14:paraId="2649BAA3"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949</w:t>
            </w:r>
          </w:p>
        </w:tc>
      </w:tr>
      <w:tr w:rsidR="008C6DD7" w:rsidRPr="00A12527" w14:paraId="5F055FEC" w14:textId="77777777" w:rsidTr="00C53EE1">
        <w:trPr>
          <w:trHeight w:val="282"/>
        </w:trPr>
        <w:tc>
          <w:tcPr>
            <w:tcW w:w="3246" w:type="dxa"/>
            <w:tcBorders>
              <w:top w:val="nil"/>
              <w:left w:val="nil"/>
              <w:bottom w:val="nil"/>
              <w:right w:val="nil"/>
            </w:tcBorders>
            <w:shd w:val="clear" w:color="000000" w:fill="FFFFFF"/>
            <w:noWrap/>
            <w:vAlign w:val="bottom"/>
            <w:hideMark/>
          </w:tcPr>
          <w:p w14:paraId="5782E1AC" w14:textId="77777777" w:rsidR="008C6DD7" w:rsidRPr="006F6B3D" w:rsidRDefault="008C6DD7" w:rsidP="008C6DD7">
            <w:pPr>
              <w:spacing w:after="0" w:line="240" w:lineRule="auto"/>
              <w:rPr>
                <w:rFonts w:ascii="Sylfaen" w:hAnsi="Sylfaen" w:cs="Arial"/>
                <w:b/>
                <w:bCs/>
                <w:sz w:val="18"/>
                <w:szCs w:val="18"/>
                <w:lang w:val="en-US"/>
              </w:rPr>
            </w:pPr>
            <w:r w:rsidRPr="006F6B3D">
              <w:rPr>
                <w:rFonts w:ascii="Sylfaen" w:hAnsi="Sylfaen" w:cs="Arial"/>
                <w:b/>
                <w:bCs/>
                <w:sz w:val="18"/>
                <w:szCs w:val="18"/>
                <w:lang w:val="en-US"/>
              </w:rPr>
              <w:t>Net cash</w:t>
            </w:r>
          </w:p>
          <w:p w14:paraId="3F063D0F" w14:textId="531856C4" w:rsidR="008C6DD7" w:rsidRPr="008C6DD7" w:rsidRDefault="008C6DD7" w:rsidP="008C6DD7">
            <w:pPr>
              <w:spacing w:after="0" w:line="240" w:lineRule="auto"/>
              <w:rPr>
                <w:rFonts w:ascii="Sylfaen" w:hAnsi="Sylfaen" w:cs="Arial"/>
                <w:b/>
                <w:bCs/>
                <w:sz w:val="18"/>
                <w:szCs w:val="18"/>
                <w:lang w:val="en-US"/>
              </w:rPr>
            </w:pPr>
            <w:r w:rsidRPr="006F6B3D">
              <w:rPr>
                <w:rFonts w:ascii="Sylfaen" w:hAnsi="Sylfaen" w:cs="Arial"/>
                <w:b/>
                <w:bCs/>
                <w:sz w:val="18"/>
                <w:szCs w:val="18"/>
                <w:lang w:val="en-US"/>
              </w:rPr>
              <w:t>from investment activities</w:t>
            </w:r>
          </w:p>
        </w:tc>
        <w:tc>
          <w:tcPr>
            <w:tcW w:w="267" w:type="dxa"/>
            <w:tcBorders>
              <w:top w:val="nil"/>
              <w:left w:val="nil"/>
              <w:bottom w:val="nil"/>
              <w:right w:val="nil"/>
            </w:tcBorders>
            <w:shd w:val="clear" w:color="000000" w:fill="FFFFFF"/>
            <w:noWrap/>
            <w:vAlign w:val="bottom"/>
            <w:hideMark/>
          </w:tcPr>
          <w:p w14:paraId="6D613EB0" w14:textId="77777777" w:rsidR="008C6DD7" w:rsidRPr="008C6DD7" w:rsidRDefault="008C6DD7" w:rsidP="008C6DD7">
            <w:pPr>
              <w:spacing w:after="0" w:line="240" w:lineRule="auto"/>
              <w:rPr>
                <w:rFonts w:ascii="Arial" w:hAnsi="Arial" w:cs="Arial"/>
                <w:b/>
                <w:bCs/>
                <w:sz w:val="18"/>
                <w:szCs w:val="18"/>
                <w:lang w:val="en-US"/>
              </w:rPr>
            </w:pPr>
          </w:p>
        </w:tc>
        <w:tc>
          <w:tcPr>
            <w:tcW w:w="782" w:type="dxa"/>
            <w:tcBorders>
              <w:top w:val="nil"/>
              <w:left w:val="nil"/>
              <w:bottom w:val="nil"/>
              <w:right w:val="nil"/>
            </w:tcBorders>
            <w:shd w:val="clear" w:color="000000" w:fill="FFFFFF"/>
            <w:noWrap/>
            <w:vAlign w:val="bottom"/>
            <w:hideMark/>
          </w:tcPr>
          <w:p w14:paraId="46AEE8C3"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5</w:t>
            </w:r>
          </w:p>
        </w:tc>
        <w:tc>
          <w:tcPr>
            <w:tcW w:w="782" w:type="dxa"/>
            <w:tcBorders>
              <w:top w:val="nil"/>
              <w:left w:val="nil"/>
              <w:bottom w:val="nil"/>
              <w:right w:val="nil"/>
            </w:tcBorders>
            <w:shd w:val="clear" w:color="000000" w:fill="FFFFFF"/>
            <w:noWrap/>
            <w:vAlign w:val="bottom"/>
            <w:hideMark/>
          </w:tcPr>
          <w:p w14:paraId="3F246060"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(0)</w:t>
            </w:r>
          </w:p>
        </w:tc>
        <w:tc>
          <w:tcPr>
            <w:tcW w:w="667" w:type="dxa"/>
            <w:tcBorders>
              <w:top w:val="nil"/>
              <w:left w:val="nil"/>
              <w:bottom w:val="nil"/>
              <w:right w:val="nil"/>
            </w:tcBorders>
            <w:shd w:val="clear" w:color="000000" w:fill="FFFFFF"/>
            <w:noWrap/>
            <w:vAlign w:val="bottom"/>
            <w:hideMark/>
          </w:tcPr>
          <w:p w14:paraId="71920D0D"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157</w:t>
            </w:r>
          </w:p>
        </w:tc>
        <w:tc>
          <w:tcPr>
            <w:tcW w:w="667" w:type="dxa"/>
            <w:tcBorders>
              <w:top w:val="nil"/>
              <w:left w:val="nil"/>
              <w:bottom w:val="nil"/>
              <w:right w:val="nil"/>
            </w:tcBorders>
            <w:shd w:val="clear" w:color="000000" w:fill="FFFFFF"/>
            <w:noWrap/>
            <w:vAlign w:val="bottom"/>
            <w:hideMark/>
          </w:tcPr>
          <w:p w14:paraId="0B0BA52F"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317</w:t>
            </w:r>
          </w:p>
        </w:tc>
        <w:tc>
          <w:tcPr>
            <w:tcW w:w="667" w:type="dxa"/>
            <w:tcBorders>
              <w:top w:val="nil"/>
              <w:left w:val="nil"/>
              <w:bottom w:val="nil"/>
              <w:right w:val="nil"/>
            </w:tcBorders>
            <w:shd w:val="clear" w:color="000000" w:fill="FFFFFF"/>
            <w:noWrap/>
            <w:vAlign w:val="bottom"/>
            <w:hideMark/>
          </w:tcPr>
          <w:p w14:paraId="58CCC07C"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422</w:t>
            </w:r>
          </w:p>
        </w:tc>
        <w:tc>
          <w:tcPr>
            <w:tcW w:w="667" w:type="dxa"/>
            <w:tcBorders>
              <w:top w:val="nil"/>
              <w:left w:val="nil"/>
              <w:bottom w:val="nil"/>
              <w:right w:val="nil"/>
            </w:tcBorders>
            <w:shd w:val="clear" w:color="000000" w:fill="FFFFFF"/>
            <w:noWrap/>
            <w:vAlign w:val="bottom"/>
            <w:hideMark/>
          </w:tcPr>
          <w:p w14:paraId="420128AB"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527</w:t>
            </w:r>
          </w:p>
        </w:tc>
        <w:tc>
          <w:tcPr>
            <w:tcW w:w="667" w:type="dxa"/>
            <w:tcBorders>
              <w:top w:val="nil"/>
              <w:left w:val="nil"/>
              <w:bottom w:val="nil"/>
              <w:right w:val="nil"/>
            </w:tcBorders>
            <w:shd w:val="clear" w:color="000000" w:fill="FFFFFF"/>
            <w:noWrap/>
            <w:vAlign w:val="bottom"/>
            <w:hideMark/>
          </w:tcPr>
          <w:p w14:paraId="4181F6DF"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656</w:t>
            </w:r>
          </w:p>
        </w:tc>
        <w:tc>
          <w:tcPr>
            <w:tcW w:w="667" w:type="dxa"/>
            <w:tcBorders>
              <w:top w:val="nil"/>
              <w:left w:val="nil"/>
              <w:bottom w:val="nil"/>
              <w:right w:val="nil"/>
            </w:tcBorders>
            <w:shd w:val="clear" w:color="000000" w:fill="FFFFFF"/>
            <w:noWrap/>
            <w:vAlign w:val="bottom"/>
            <w:hideMark/>
          </w:tcPr>
          <w:p w14:paraId="31E89F2E"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782</w:t>
            </w:r>
          </w:p>
        </w:tc>
        <w:tc>
          <w:tcPr>
            <w:tcW w:w="667" w:type="dxa"/>
            <w:tcBorders>
              <w:top w:val="nil"/>
              <w:left w:val="nil"/>
              <w:bottom w:val="nil"/>
              <w:right w:val="nil"/>
            </w:tcBorders>
            <w:shd w:val="clear" w:color="000000" w:fill="FFFFFF"/>
            <w:noWrap/>
            <w:vAlign w:val="bottom"/>
            <w:hideMark/>
          </w:tcPr>
          <w:p w14:paraId="442F7D34"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906</w:t>
            </w:r>
          </w:p>
        </w:tc>
        <w:tc>
          <w:tcPr>
            <w:tcW w:w="667" w:type="dxa"/>
            <w:tcBorders>
              <w:top w:val="nil"/>
              <w:left w:val="nil"/>
              <w:bottom w:val="nil"/>
              <w:right w:val="nil"/>
            </w:tcBorders>
            <w:shd w:val="clear" w:color="000000" w:fill="FFFFFF"/>
            <w:noWrap/>
            <w:vAlign w:val="bottom"/>
            <w:hideMark/>
          </w:tcPr>
          <w:p w14:paraId="6CE31765"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1,002</w:t>
            </w:r>
          </w:p>
        </w:tc>
      </w:tr>
      <w:tr w:rsidR="008C6DD7" w:rsidRPr="00A12527" w14:paraId="78808450" w14:textId="77777777" w:rsidTr="00C53EE1">
        <w:trPr>
          <w:trHeight w:val="282"/>
        </w:trPr>
        <w:tc>
          <w:tcPr>
            <w:tcW w:w="3246" w:type="dxa"/>
            <w:tcBorders>
              <w:top w:val="nil"/>
              <w:left w:val="nil"/>
              <w:bottom w:val="single" w:sz="4" w:space="0" w:color="auto"/>
              <w:right w:val="nil"/>
            </w:tcBorders>
            <w:shd w:val="clear" w:color="000000" w:fill="FFFFFF"/>
            <w:noWrap/>
            <w:vAlign w:val="bottom"/>
            <w:hideMark/>
          </w:tcPr>
          <w:p w14:paraId="6C3DBFAB" w14:textId="67C5861A" w:rsidR="008C6DD7" w:rsidRPr="00A12527" w:rsidRDefault="008C6DD7" w:rsidP="008C6DD7">
            <w:pPr>
              <w:spacing w:after="0" w:line="240" w:lineRule="auto"/>
              <w:rPr>
                <w:rFonts w:ascii="Sylfaen" w:hAnsi="Sylfaen" w:cs="Arial"/>
                <w:b/>
                <w:bCs/>
                <w:sz w:val="18"/>
                <w:szCs w:val="18"/>
              </w:rPr>
            </w:pPr>
            <w:r w:rsidRPr="00AC466F">
              <w:rPr>
                <w:rFonts w:ascii="Sylfaen" w:hAnsi="Sylfaen" w:cs="Arial"/>
                <w:sz w:val="18"/>
                <w:szCs w:val="18"/>
              </w:rPr>
              <w:t> </w:t>
            </w:r>
          </w:p>
        </w:tc>
        <w:tc>
          <w:tcPr>
            <w:tcW w:w="267" w:type="dxa"/>
            <w:tcBorders>
              <w:top w:val="nil"/>
              <w:left w:val="nil"/>
              <w:bottom w:val="nil"/>
              <w:right w:val="nil"/>
            </w:tcBorders>
            <w:shd w:val="clear" w:color="000000" w:fill="FFFFFF"/>
            <w:noWrap/>
            <w:vAlign w:val="bottom"/>
            <w:hideMark/>
          </w:tcPr>
          <w:p w14:paraId="17EEE248" w14:textId="77777777" w:rsidR="008C6DD7" w:rsidRPr="00A12527" w:rsidRDefault="008C6DD7" w:rsidP="008C6DD7">
            <w:pPr>
              <w:spacing w:after="0" w:line="240" w:lineRule="auto"/>
              <w:rPr>
                <w:rFonts w:ascii="Arial" w:hAnsi="Arial" w:cs="Arial"/>
                <w:b/>
                <w:bCs/>
                <w:sz w:val="18"/>
                <w:szCs w:val="18"/>
              </w:rPr>
            </w:pPr>
          </w:p>
        </w:tc>
        <w:tc>
          <w:tcPr>
            <w:tcW w:w="782" w:type="dxa"/>
            <w:tcBorders>
              <w:top w:val="nil"/>
              <w:left w:val="nil"/>
              <w:bottom w:val="single" w:sz="4" w:space="0" w:color="auto"/>
              <w:right w:val="nil"/>
            </w:tcBorders>
            <w:shd w:val="clear" w:color="000000" w:fill="FFFFFF"/>
            <w:noWrap/>
            <w:vAlign w:val="bottom"/>
            <w:hideMark/>
          </w:tcPr>
          <w:p w14:paraId="426BB202" w14:textId="77777777" w:rsidR="008C6DD7" w:rsidRPr="00A12527" w:rsidRDefault="008C6DD7" w:rsidP="008C6DD7">
            <w:pPr>
              <w:spacing w:after="0" w:line="240" w:lineRule="auto"/>
              <w:jc w:val="right"/>
              <w:rPr>
                <w:rFonts w:ascii="Arial" w:hAnsi="Arial" w:cs="Arial"/>
                <w:b/>
                <w:bCs/>
                <w:sz w:val="18"/>
                <w:szCs w:val="18"/>
              </w:rPr>
            </w:pPr>
          </w:p>
        </w:tc>
        <w:tc>
          <w:tcPr>
            <w:tcW w:w="782" w:type="dxa"/>
            <w:tcBorders>
              <w:top w:val="nil"/>
              <w:left w:val="nil"/>
              <w:bottom w:val="single" w:sz="4" w:space="0" w:color="auto"/>
              <w:right w:val="nil"/>
            </w:tcBorders>
            <w:shd w:val="clear" w:color="000000" w:fill="FFFFFF"/>
            <w:noWrap/>
            <w:vAlign w:val="bottom"/>
            <w:hideMark/>
          </w:tcPr>
          <w:p w14:paraId="3898C600"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57F0CE95"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4C320923"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369569D8"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1D0A4D0D"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2F3AAD70"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791C60A0"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50B3CA24"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1C5EB633" w14:textId="77777777" w:rsidR="008C6DD7" w:rsidRPr="00A12527" w:rsidRDefault="008C6DD7" w:rsidP="008C6DD7">
            <w:pPr>
              <w:spacing w:after="0" w:line="240" w:lineRule="auto"/>
              <w:jc w:val="right"/>
              <w:rPr>
                <w:rFonts w:ascii="Arial" w:hAnsi="Arial" w:cs="Arial"/>
                <w:b/>
                <w:bCs/>
                <w:sz w:val="18"/>
                <w:szCs w:val="18"/>
              </w:rPr>
            </w:pPr>
          </w:p>
        </w:tc>
      </w:tr>
      <w:tr w:rsidR="008C6DD7" w:rsidRPr="00A12527" w14:paraId="392408BB" w14:textId="77777777" w:rsidTr="00C53EE1">
        <w:trPr>
          <w:trHeight w:val="282"/>
        </w:trPr>
        <w:tc>
          <w:tcPr>
            <w:tcW w:w="3246" w:type="dxa"/>
            <w:tcBorders>
              <w:top w:val="nil"/>
              <w:left w:val="nil"/>
              <w:bottom w:val="nil"/>
              <w:right w:val="nil"/>
            </w:tcBorders>
            <w:shd w:val="clear" w:color="000000" w:fill="FFFFFF"/>
            <w:noWrap/>
            <w:vAlign w:val="bottom"/>
            <w:hideMark/>
          </w:tcPr>
          <w:p w14:paraId="7560DD55" w14:textId="36404789" w:rsidR="008C6DD7" w:rsidRPr="008C6DD7" w:rsidRDefault="008C6DD7" w:rsidP="008C6DD7">
            <w:pPr>
              <w:spacing w:after="0" w:line="240" w:lineRule="auto"/>
              <w:rPr>
                <w:rFonts w:ascii="Sylfaen" w:hAnsi="Sylfaen" w:cs="Arial"/>
                <w:b/>
                <w:bCs/>
                <w:sz w:val="18"/>
                <w:szCs w:val="18"/>
                <w:lang w:val="en-US"/>
              </w:rPr>
            </w:pPr>
            <w:r w:rsidRPr="006F6B3D">
              <w:rPr>
                <w:rFonts w:ascii="Sylfaen" w:hAnsi="Sylfaen" w:cs="Arial"/>
                <w:b/>
                <w:bCs/>
                <w:sz w:val="18"/>
                <w:szCs w:val="18"/>
                <w:lang w:val="en-US"/>
              </w:rPr>
              <w:t>Cash flow from financing activities</w:t>
            </w:r>
          </w:p>
        </w:tc>
        <w:tc>
          <w:tcPr>
            <w:tcW w:w="267" w:type="dxa"/>
            <w:tcBorders>
              <w:top w:val="nil"/>
              <w:left w:val="nil"/>
              <w:bottom w:val="nil"/>
              <w:right w:val="nil"/>
            </w:tcBorders>
            <w:shd w:val="clear" w:color="000000" w:fill="FFFFFF"/>
            <w:noWrap/>
            <w:vAlign w:val="bottom"/>
            <w:hideMark/>
          </w:tcPr>
          <w:p w14:paraId="2017F1DA" w14:textId="77777777" w:rsidR="008C6DD7" w:rsidRPr="008C6DD7" w:rsidRDefault="008C6DD7" w:rsidP="008C6DD7">
            <w:pPr>
              <w:spacing w:after="0" w:line="240" w:lineRule="auto"/>
              <w:rPr>
                <w:rFonts w:ascii="Arial" w:hAnsi="Arial" w:cs="Arial"/>
                <w:b/>
                <w:bCs/>
                <w:sz w:val="18"/>
                <w:szCs w:val="18"/>
                <w:lang w:val="en-US"/>
              </w:rPr>
            </w:pPr>
          </w:p>
        </w:tc>
        <w:tc>
          <w:tcPr>
            <w:tcW w:w="782" w:type="dxa"/>
            <w:tcBorders>
              <w:top w:val="nil"/>
              <w:left w:val="nil"/>
              <w:bottom w:val="nil"/>
              <w:right w:val="nil"/>
            </w:tcBorders>
            <w:shd w:val="clear" w:color="000000" w:fill="FFFFFF"/>
            <w:noWrap/>
            <w:vAlign w:val="bottom"/>
            <w:hideMark/>
          </w:tcPr>
          <w:p w14:paraId="51A6084B"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575</w:t>
            </w:r>
          </w:p>
        </w:tc>
        <w:tc>
          <w:tcPr>
            <w:tcW w:w="782" w:type="dxa"/>
            <w:tcBorders>
              <w:top w:val="nil"/>
              <w:left w:val="nil"/>
              <w:bottom w:val="nil"/>
              <w:right w:val="nil"/>
            </w:tcBorders>
            <w:shd w:val="clear" w:color="000000" w:fill="FFFFFF"/>
            <w:noWrap/>
            <w:vAlign w:val="bottom"/>
            <w:hideMark/>
          </w:tcPr>
          <w:p w14:paraId="699905C0"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3,286</w:t>
            </w:r>
          </w:p>
        </w:tc>
        <w:tc>
          <w:tcPr>
            <w:tcW w:w="667" w:type="dxa"/>
            <w:tcBorders>
              <w:top w:val="nil"/>
              <w:left w:val="nil"/>
              <w:bottom w:val="nil"/>
              <w:right w:val="nil"/>
            </w:tcBorders>
            <w:shd w:val="clear" w:color="000000" w:fill="FFFFFF"/>
            <w:noWrap/>
            <w:vAlign w:val="bottom"/>
            <w:hideMark/>
          </w:tcPr>
          <w:p w14:paraId="2E7E9528"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3,249</w:t>
            </w:r>
          </w:p>
        </w:tc>
        <w:tc>
          <w:tcPr>
            <w:tcW w:w="667" w:type="dxa"/>
            <w:tcBorders>
              <w:top w:val="nil"/>
              <w:left w:val="nil"/>
              <w:bottom w:val="nil"/>
              <w:right w:val="nil"/>
            </w:tcBorders>
            <w:shd w:val="clear" w:color="000000" w:fill="FFFFFF"/>
            <w:noWrap/>
            <w:vAlign w:val="bottom"/>
            <w:hideMark/>
          </w:tcPr>
          <w:p w14:paraId="492CE36B"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3,188</w:t>
            </w:r>
          </w:p>
        </w:tc>
        <w:tc>
          <w:tcPr>
            <w:tcW w:w="667" w:type="dxa"/>
            <w:tcBorders>
              <w:top w:val="nil"/>
              <w:left w:val="nil"/>
              <w:bottom w:val="nil"/>
              <w:right w:val="nil"/>
            </w:tcBorders>
            <w:shd w:val="clear" w:color="000000" w:fill="FFFFFF"/>
            <w:noWrap/>
            <w:vAlign w:val="bottom"/>
            <w:hideMark/>
          </w:tcPr>
          <w:p w14:paraId="5A1D4913"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3,126</w:t>
            </w:r>
          </w:p>
        </w:tc>
        <w:tc>
          <w:tcPr>
            <w:tcW w:w="667" w:type="dxa"/>
            <w:tcBorders>
              <w:top w:val="nil"/>
              <w:left w:val="nil"/>
              <w:bottom w:val="nil"/>
              <w:right w:val="nil"/>
            </w:tcBorders>
            <w:shd w:val="clear" w:color="000000" w:fill="FFFFFF"/>
            <w:noWrap/>
            <w:vAlign w:val="bottom"/>
            <w:hideMark/>
          </w:tcPr>
          <w:p w14:paraId="30894980"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3,061</w:t>
            </w:r>
          </w:p>
        </w:tc>
        <w:tc>
          <w:tcPr>
            <w:tcW w:w="667" w:type="dxa"/>
            <w:tcBorders>
              <w:top w:val="nil"/>
              <w:left w:val="nil"/>
              <w:bottom w:val="nil"/>
              <w:right w:val="nil"/>
            </w:tcBorders>
            <w:shd w:val="clear" w:color="000000" w:fill="FFFFFF"/>
            <w:noWrap/>
            <w:vAlign w:val="bottom"/>
            <w:hideMark/>
          </w:tcPr>
          <w:p w14:paraId="1DD5870C"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2,994</w:t>
            </w:r>
          </w:p>
        </w:tc>
        <w:tc>
          <w:tcPr>
            <w:tcW w:w="667" w:type="dxa"/>
            <w:tcBorders>
              <w:top w:val="nil"/>
              <w:left w:val="nil"/>
              <w:bottom w:val="nil"/>
              <w:right w:val="nil"/>
            </w:tcBorders>
            <w:shd w:val="clear" w:color="000000" w:fill="FFFFFF"/>
            <w:noWrap/>
            <w:vAlign w:val="bottom"/>
            <w:hideMark/>
          </w:tcPr>
          <w:p w14:paraId="23AA9F25"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2,925</w:t>
            </w:r>
          </w:p>
        </w:tc>
        <w:tc>
          <w:tcPr>
            <w:tcW w:w="667" w:type="dxa"/>
            <w:tcBorders>
              <w:top w:val="nil"/>
              <w:left w:val="nil"/>
              <w:bottom w:val="nil"/>
              <w:right w:val="nil"/>
            </w:tcBorders>
            <w:shd w:val="clear" w:color="000000" w:fill="FFFFFF"/>
            <w:noWrap/>
            <w:vAlign w:val="bottom"/>
            <w:hideMark/>
          </w:tcPr>
          <w:p w14:paraId="63A8025D"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2,854</w:t>
            </w:r>
          </w:p>
        </w:tc>
        <w:tc>
          <w:tcPr>
            <w:tcW w:w="667" w:type="dxa"/>
            <w:tcBorders>
              <w:top w:val="nil"/>
              <w:left w:val="nil"/>
              <w:bottom w:val="nil"/>
              <w:right w:val="nil"/>
            </w:tcBorders>
            <w:shd w:val="clear" w:color="000000" w:fill="FFFFFF"/>
            <w:noWrap/>
            <w:vAlign w:val="bottom"/>
            <w:hideMark/>
          </w:tcPr>
          <w:p w14:paraId="3F6FA544"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2,778</w:t>
            </w:r>
          </w:p>
        </w:tc>
      </w:tr>
      <w:tr w:rsidR="008C6DD7" w:rsidRPr="00A12527" w14:paraId="6C5C87A7" w14:textId="77777777" w:rsidTr="00C53EE1">
        <w:trPr>
          <w:trHeight w:val="282"/>
        </w:trPr>
        <w:tc>
          <w:tcPr>
            <w:tcW w:w="3246" w:type="dxa"/>
            <w:tcBorders>
              <w:top w:val="nil"/>
              <w:left w:val="nil"/>
              <w:bottom w:val="nil"/>
              <w:right w:val="nil"/>
            </w:tcBorders>
            <w:shd w:val="clear" w:color="000000" w:fill="FFFFFF"/>
            <w:noWrap/>
            <w:vAlign w:val="bottom"/>
            <w:hideMark/>
          </w:tcPr>
          <w:p w14:paraId="366FBE68" w14:textId="5B051F92" w:rsidR="008C6DD7" w:rsidRPr="00A12527" w:rsidRDefault="008C6DD7" w:rsidP="008C6DD7">
            <w:pPr>
              <w:spacing w:after="0" w:line="240" w:lineRule="auto"/>
              <w:rPr>
                <w:rFonts w:ascii="Sylfaen" w:hAnsi="Sylfaen" w:cs="Arial"/>
                <w:sz w:val="18"/>
                <w:szCs w:val="18"/>
              </w:rPr>
            </w:pPr>
            <w:proofErr w:type="spellStart"/>
            <w:r w:rsidRPr="006F6B3D">
              <w:rPr>
                <w:rFonts w:ascii="Sylfaen" w:hAnsi="Sylfaen" w:cs="Arial"/>
                <w:sz w:val="18"/>
                <w:szCs w:val="18"/>
              </w:rPr>
              <w:t>Received</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equity</w:t>
            </w:r>
            <w:proofErr w:type="spellEnd"/>
          </w:p>
        </w:tc>
        <w:tc>
          <w:tcPr>
            <w:tcW w:w="267" w:type="dxa"/>
            <w:tcBorders>
              <w:top w:val="nil"/>
              <w:left w:val="nil"/>
              <w:bottom w:val="nil"/>
              <w:right w:val="nil"/>
            </w:tcBorders>
            <w:shd w:val="clear" w:color="000000" w:fill="FFFFFF"/>
            <w:noWrap/>
            <w:vAlign w:val="bottom"/>
            <w:hideMark/>
          </w:tcPr>
          <w:p w14:paraId="77E878C4" w14:textId="77777777" w:rsidR="008C6DD7" w:rsidRPr="00A12527" w:rsidRDefault="008C6DD7" w:rsidP="008C6DD7">
            <w:pPr>
              <w:spacing w:after="0" w:line="240" w:lineRule="auto"/>
              <w:rPr>
                <w:rFonts w:ascii="Arial" w:hAnsi="Arial" w:cs="Arial"/>
                <w:sz w:val="18"/>
                <w:szCs w:val="18"/>
              </w:rPr>
            </w:pPr>
          </w:p>
        </w:tc>
        <w:tc>
          <w:tcPr>
            <w:tcW w:w="782" w:type="dxa"/>
            <w:tcBorders>
              <w:top w:val="nil"/>
              <w:left w:val="nil"/>
              <w:bottom w:val="nil"/>
              <w:right w:val="nil"/>
            </w:tcBorders>
            <w:shd w:val="clear" w:color="000000" w:fill="FFFFFF"/>
            <w:noWrap/>
            <w:vAlign w:val="bottom"/>
            <w:hideMark/>
          </w:tcPr>
          <w:p w14:paraId="2C6DE101" w14:textId="77777777" w:rsidR="008C6DD7" w:rsidRPr="00A12527" w:rsidRDefault="008C6DD7" w:rsidP="008C6DD7">
            <w:pPr>
              <w:spacing w:after="0" w:line="240" w:lineRule="auto"/>
              <w:jc w:val="right"/>
              <w:rPr>
                <w:rFonts w:ascii="Arial" w:hAnsi="Arial" w:cs="Arial"/>
                <w:sz w:val="18"/>
                <w:szCs w:val="18"/>
              </w:rPr>
            </w:pPr>
          </w:p>
        </w:tc>
        <w:tc>
          <w:tcPr>
            <w:tcW w:w="782" w:type="dxa"/>
            <w:tcBorders>
              <w:top w:val="nil"/>
              <w:left w:val="nil"/>
              <w:bottom w:val="nil"/>
              <w:right w:val="nil"/>
            </w:tcBorders>
            <w:shd w:val="clear" w:color="000000" w:fill="FFFFFF"/>
            <w:noWrap/>
            <w:vAlign w:val="bottom"/>
            <w:hideMark/>
          </w:tcPr>
          <w:p w14:paraId="0E5DA920"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3A2DE839"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0E32A402"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47CA9746"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421A3B43"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03604339"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1EFF98EE"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4E9AB747"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20761050" w14:textId="77777777" w:rsidR="008C6DD7" w:rsidRPr="00A12527" w:rsidRDefault="008C6DD7" w:rsidP="008C6DD7">
            <w:pPr>
              <w:spacing w:after="0" w:line="240" w:lineRule="auto"/>
              <w:jc w:val="right"/>
              <w:rPr>
                <w:rFonts w:ascii="Arial" w:hAnsi="Arial" w:cs="Arial"/>
                <w:sz w:val="18"/>
                <w:szCs w:val="18"/>
              </w:rPr>
            </w:pPr>
          </w:p>
        </w:tc>
      </w:tr>
      <w:tr w:rsidR="008C6DD7" w:rsidRPr="00A12527" w14:paraId="32D68514" w14:textId="77777777" w:rsidTr="00C53EE1">
        <w:trPr>
          <w:trHeight w:val="282"/>
        </w:trPr>
        <w:tc>
          <w:tcPr>
            <w:tcW w:w="3246" w:type="dxa"/>
            <w:tcBorders>
              <w:top w:val="nil"/>
              <w:left w:val="nil"/>
              <w:bottom w:val="nil"/>
              <w:right w:val="nil"/>
            </w:tcBorders>
            <w:shd w:val="clear" w:color="000000" w:fill="FFFFFF"/>
            <w:noWrap/>
            <w:vAlign w:val="bottom"/>
            <w:hideMark/>
          </w:tcPr>
          <w:p w14:paraId="34CD1385" w14:textId="7F5BC661" w:rsidR="008C6DD7" w:rsidRPr="00A12527" w:rsidRDefault="008C6DD7" w:rsidP="008C6DD7">
            <w:pPr>
              <w:spacing w:after="0" w:line="240" w:lineRule="auto"/>
              <w:rPr>
                <w:rFonts w:ascii="Sylfaen" w:hAnsi="Sylfaen" w:cs="Arial"/>
                <w:b/>
                <w:bCs/>
                <w:sz w:val="18"/>
                <w:szCs w:val="18"/>
              </w:rPr>
            </w:pPr>
            <w:proofErr w:type="spellStart"/>
            <w:r w:rsidRPr="006F6B3D">
              <w:rPr>
                <w:rFonts w:ascii="Sylfaen" w:hAnsi="Sylfaen" w:cs="Arial"/>
                <w:sz w:val="18"/>
                <w:szCs w:val="18"/>
              </w:rPr>
              <w:t>Received</w:t>
            </w:r>
            <w:proofErr w:type="spellEnd"/>
            <w:r w:rsidRPr="006F6B3D">
              <w:rPr>
                <w:rFonts w:ascii="Sylfaen" w:hAnsi="Sylfaen" w:cs="Arial"/>
                <w:sz w:val="18"/>
                <w:szCs w:val="18"/>
              </w:rPr>
              <w:t xml:space="preserve"> loan</w:t>
            </w:r>
          </w:p>
        </w:tc>
        <w:tc>
          <w:tcPr>
            <w:tcW w:w="267" w:type="dxa"/>
            <w:tcBorders>
              <w:top w:val="nil"/>
              <w:left w:val="nil"/>
              <w:bottom w:val="nil"/>
              <w:right w:val="nil"/>
            </w:tcBorders>
            <w:shd w:val="clear" w:color="000000" w:fill="FFFFFF"/>
            <w:noWrap/>
            <w:vAlign w:val="bottom"/>
            <w:hideMark/>
          </w:tcPr>
          <w:p w14:paraId="3A72A6EA" w14:textId="77777777" w:rsidR="008C6DD7" w:rsidRPr="00A12527" w:rsidRDefault="008C6DD7" w:rsidP="008C6DD7">
            <w:pPr>
              <w:spacing w:after="0" w:line="240" w:lineRule="auto"/>
              <w:rPr>
                <w:rFonts w:ascii="Arial" w:hAnsi="Arial" w:cs="Arial"/>
                <w:sz w:val="18"/>
                <w:szCs w:val="18"/>
              </w:rPr>
            </w:pPr>
          </w:p>
        </w:tc>
        <w:tc>
          <w:tcPr>
            <w:tcW w:w="782" w:type="dxa"/>
            <w:tcBorders>
              <w:top w:val="nil"/>
              <w:left w:val="nil"/>
              <w:bottom w:val="nil"/>
              <w:right w:val="nil"/>
            </w:tcBorders>
            <w:shd w:val="clear" w:color="000000" w:fill="FFFFFF"/>
            <w:noWrap/>
            <w:vAlign w:val="bottom"/>
            <w:hideMark/>
          </w:tcPr>
          <w:p w14:paraId="5B7A316D" w14:textId="77777777" w:rsidR="008C6DD7" w:rsidRPr="00A12527" w:rsidRDefault="008C6DD7" w:rsidP="008C6DD7">
            <w:pPr>
              <w:spacing w:after="0" w:line="240" w:lineRule="auto"/>
              <w:jc w:val="right"/>
              <w:rPr>
                <w:rFonts w:ascii="Arial" w:hAnsi="Arial" w:cs="Arial"/>
                <w:sz w:val="18"/>
                <w:szCs w:val="18"/>
              </w:rPr>
            </w:pPr>
          </w:p>
        </w:tc>
        <w:tc>
          <w:tcPr>
            <w:tcW w:w="782" w:type="dxa"/>
            <w:tcBorders>
              <w:top w:val="nil"/>
              <w:left w:val="nil"/>
              <w:bottom w:val="nil"/>
              <w:right w:val="nil"/>
            </w:tcBorders>
            <w:shd w:val="clear" w:color="000000" w:fill="FFFFFF"/>
            <w:noWrap/>
            <w:vAlign w:val="bottom"/>
            <w:hideMark/>
          </w:tcPr>
          <w:p w14:paraId="79C71B4E"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666F7113"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5C51DBEA"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4B6E7D12"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68C0E5F1"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4B42368D"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46339D8F"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453044BA"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67C95BE0" w14:textId="77777777" w:rsidR="008C6DD7" w:rsidRPr="00A12527" w:rsidRDefault="008C6DD7" w:rsidP="008C6DD7">
            <w:pPr>
              <w:spacing w:after="0" w:line="240" w:lineRule="auto"/>
              <w:jc w:val="right"/>
              <w:rPr>
                <w:rFonts w:ascii="Arial" w:hAnsi="Arial" w:cs="Arial"/>
                <w:sz w:val="18"/>
                <w:szCs w:val="18"/>
              </w:rPr>
            </w:pPr>
          </w:p>
        </w:tc>
      </w:tr>
      <w:tr w:rsidR="008C6DD7" w:rsidRPr="00A12527" w14:paraId="68DA9D1B" w14:textId="77777777" w:rsidTr="00C53EE1">
        <w:trPr>
          <w:trHeight w:val="282"/>
        </w:trPr>
        <w:tc>
          <w:tcPr>
            <w:tcW w:w="3246" w:type="dxa"/>
            <w:tcBorders>
              <w:top w:val="nil"/>
              <w:left w:val="nil"/>
              <w:bottom w:val="nil"/>
              <w:right w:val="nil"/>
            </w:tcBorders>
            <w:shd w:val="clear" w:color="000000" w:fill="FFFFFF"/>
            <w:noWrap/>
            <w:vAlign w:val="bottom"/>
            <w:hideMark/>
          </w:tcPr>
          <w:p w14:paraId="6ABC2EE6" w14:textId="04B0FBCD" w:rsidR="008C6DD7" w:rsidRPr="00A12527" w:rsidRDefault="008C6DD7" w:rsidP="008C6DD7">
            <w:pPr>
              <w:spacing w:after="0" w:line="240" w:lineRule="auto"/>
              <w:rPr>
                <w:rFonts w:ascii="Sylfaen" w:hAnsi="Sylfaen" w:cs="Arial"/>
                <w:sz w:val="18"/>
                <w:szCs w:val="18"/>
              </w:rPr>
            </w:pPr>
            <w:proofErr w:type="spellStart"/>
            <w:r w:rsidRPr="006F6B3D">
              <w:rPr>
                <w:rFonts w:ascii="Sylfaen" w:hAnsi="Sylfaen" w:cs="Arial"/>
                <w:sz w:val="18"/>
                <w:szCs w:val="18"/>
              </w:rPr>
              <w:t>Amount</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of</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interest</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paid</w:t>
            </w:r>
            <w:proofErr w:type="spellEnd"/>
          </w:p>
        </w:tc>
        <w:tc>
          <w:tcPr>
            <w:tcW w:w="267" w:type="dxa"/>
            <w:tcBorders>
              <w:top w:val="nil"/>
              <w:left w:val="nil"/>
              <w:bottom w:val="nil"/>
              <w:right w:val="nil"/>
            </w:tcBorders>
            <w:shd w:val="clear" w:color="000000" w:fill="FFFFFF"/>
            <w:noWrap/>
            <w:vAlign w:val="bottom"/>
            <w:hideMark/>
          </w:tcPr>
          <w:p w14:paraId="50601734" w14:textId="77777777" w:rsidR="008C6DD7" w:rsidRPr="00A12527" w:rsidRDefault="008C6DD7" w:rsidP="008C6DD7">
            <w:pPr>
              <w:spacing w:after="0" w:line="240" w:lineRule="auto"/>
              <w:rPr>
                <w:rFonts w:ascii="Arial" w:hAnsi="Arial" w:cs="Arial"/>
                <w:sz w:val="18"/>
                <w:szCs w:val="18"/>
              </w:rPr>
            </w:pPr>
          </w:p>
        </w:tc>
        <w:tc>
          <w:tcPr>
            <w:tcW w:w="782" w:type="dxa"/>
            <w:tcBorders>
              <w:top w:val="nil"/>
              <w:left w:val="nil"/>
              <w:bottom w:val="nil"/>
              <w:right w:val="nil"/>
            </w:tcBorders>
            <w:shd w:val="clear" w:color="000000" w:fill="FFFFFF"/>
            <w:noWrap/>
            <w:vAlign w:val="bottom"/>
            <w:hideMark/>
          </w:tcPr>
          <w:p w14:paraId="11670414"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575</w:t>
            </w:r>
          </w:p>
        </w:tc>
        <w:tc>
          <w:tcPr>
            <w:tcW w:w="782" w:type="dxa"/>
            <w:tcBorders>
              <w:top w:val="nil"/>
              <w:left w:val="nil"/>
              <w:bottom w:val="nil"/>
              <w:right w:val="nil"/>
            </w:tcBorders>
            <w:shd w:val="clear" w:color="000000" w:fill="FFFFFF"/>
            <w:noWrap/>
            <w:vAlign w:val="bottom"/>
            <w:hideMark/>
          </w:tcPr>
          <w:p w14:paraId="3814331B"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1,150</w:t>
            </w:r>
          </w:p>
        </w:tc>
        <w:tc>
          <w:tcPr>
            <w:tcW w:w="667" w:type="dxa"/>
            <w:tcBorders>
              <w:top w:val="nil"/>
              <w:left w:val="nil"/>
              <w:bottom w:val="nil"/>
              <w:right w:val="nil"/>
            </w:tcBorders>
            <w:shd w:val="clear" w:color="000000" w:fill="FFFFFF"/>
            <w:noWrap/>
            <w:vAlign w:val="bottom"/>
            <w:hideMark/>
          </w:tcPr>
          <w:p w14:paraId="79F9635A"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1,150</w:t>
            </w:r>
          </w:p>
        </w:tc>
        <w:tc>
          <w:tcPr>
            <w:tcW w:w="667" w:type="dxa"/>
            <w:tcBorders>
              <w:top w:val="nil"/>
              <w:left w:val="nil"/>
              <w:bottom w:val="nil"/>
              <w:right w:val="nil"/>
            </w:tcBorders>
            <w:shd w:val="clear" w:color="000000" w:fill="FFFFFF"/>
            <w:noWrap/>
            <w:vAlign w:val="bottom"/>
            <w:hideMark/>
          </w:tcPr>
          <w:p w14:paraId="6F657E03"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1,150</w:t>
            </w:r>
          </w:p>
        </w:tc>
        <w:tc>
          <w:tcPr>
            <w:tcW w:w="667" w:type="dxa"/>
            <w:tcBorders>
              <w:top w:val="nil"/>
              <w:left w:val="nil"/>
              <w:bottom w:val="nil"/>
              <w:right w:val="nil"/>
            </w:tcBorders>
            <w:shd w:val="clear" w:color="000000" w:fill="FFFFFF"/>
            <w:noWrap/>
            <w:vAlign w:val="bottom"/>
            <w:hideMark/>
          </w:tcPr>
          <w:p w14:paraId="23A01EEB"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1,150</w:t>
            </w:r>
          </w:p>
        </w:tc>
        <w:tc>
          <w:tcPr>
            <w:tcW w:w="667" w:type="dxa"/>
            <w:tcBorders>
              <w:top w:val="nil"/>
              <w:left w:val="nil"/>
              <w:bottom w:val="nil"/>
              <w:right w:val="nil"/>
            </w:tcBorders>
            <w:shd w:val="clear" w:color="000000" w:fill="FFFFFF"/>
            <w:noWrap/>
            <w:vAlign w:val="bottom"/>
            <w:hideMark/>
          </w:tcPr>
          <w:p w14:paraId="50CEF184"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1,150</w:t>
            </w:r>
          </w:p>
        </w:tc>
        <w:tc>
          <w:tcPr>
            <w:tcW w:w="667" w:type="dxa"/>
            <w:tcBorders>
              <w:top w:val="nil"/>
              <w:left w:val="nil"/>
              <w:bottom w:val="nil"/>
              <w:right w:val="nil"/>
            </w:tcBorders>
            <w:shd w:val="clear" w:color="000000" w:fill="FFFFFF"/>
            <w:noWrap/>
            <w:vAlign w:val="bottom"/>
            <w:hideMark/>
          </w:tcPr>
          <w:p w14:paraId="2E142E1F"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1,150</w:t>
            </w:r>
          </w:p>
        </w:tc>
        <w:tc>
          <w:tcPr>
            <w:tcW w:w="667" w:type="dxa"/>
            <w:tcBorders>
              <w:top w:val="nil"/>
              <w:left w:val="nil"/>
              <w:bottom w:val="nil"/>
              <w:right w:val="nil"/>
            </w:tcBorders>
            <w:shd w:val="clear" w:color="000000" w:fill="FFFFFF"/>
            <w:noWrap/>
            <w:vAlign w:val="bottom"/>
            <w:hideMark/>
          </w:tcPr>
          <w:p w14:paraId="573A1495"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1,150</w:t>
            </w:r>
          </w:p>
        </w:tc>
        <w:tc>
          <w:tcPr>
            <w:tcW w:w="667" w:type="dxa"/>
            <w:tcBorders>
              <w:top w:val="nil"/>
              <w:left w:val="nil"/>
              <w:bottom w:val="nil"/>
              <w:right w:val="nil"/>
            </w:tcBorders>
            <w:shd w:val="clear" w:color="000000" w:fill="FFFFFF"/>
            <w:noWrap/>
            <w:vAlign w:val="bottom"/>
            <w:hideMark/>
          </w:tcPr>
          <w:p w14:paraId="6A34703E"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1,150</w:t>
            </w:r>
          </w:p>
        </w:tc>
        <w:tc>
          <w:tcPr>
            <w:tcW w:w="667" w:type="dxa"/>
            <w:tcBorders>
              <w:top w:val="nil"/>
              <w:left w:val="nil"/>
              <w:bottom w:val="nil"/>
              <w:right w:val="nil"/>
            </w:tcBorders>
            <w:shd w:val="clear" w:color="000000" w:fill="FFFFFF"/>
            <w:noWrap/>
            <w:vAlign w:val="bottom"/>
            <w:hideMark/>
          </w:tcPr>
          <w:p w14:paraId="78C2EBBD"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1,150</w:t>
            </w:r>
          </w:p>
        </w:tc>
      </w:tr>
      <w:tr w:rsidR="008C6DD7" w:rsidRPr="00A12527" w14:paraId="39327ECD" w14:textId="77777777" w:rsidTr="00C53EE1">
        <w:trPr>
          <w:trHeight w:val="282"/>
        </w:trPr>
        <w:tc>
          <w:tcPr>
            <w:tcW w:w="3246" w:type="dxa"/>
            <w:tcBorders>
              <w:top w:val="nil"/>
              <w:left w:val="nil"/>
              <w:bottom w:val="nil"/>
              <w:right w:val="nil"/>
            </w:tcBorders>
            <w:shd w:val="clear" w:color="000000" w:fill="FFFFFF"/>
            <w:noWrap/>
            <w:vAlign w:val="bottom"/>
            <w:hideMark/>
          </w:tcPr>
          <w:p w14:paraId="25CA00EF" w14:textId="0A1A2292" w:rsidR="008C6DD7" w:rsidRPr="008C6DD7" w:rsidRDefault="008C6DD7" w:rsidP="008C6DD7">
            <w:pPr>
              <w:spacing w:after="0" w:line="240" w:lineRule="auto"/>
              <w:rPr>
                <w:rFonts w:ascii="Sylfaen" w:hAnsi="Sylfaen" w:cs="Arial"/>
                <w:sz w:val="18"/>
                <w:szCs w:val="18"/>
                <w:lang w:val="en-US"/>
              </w:rPr>
            </w:pPr>
            <w:r w:rsidRPr="006F6B3D">
              <w:rPr>
                <w:rFonts w:ascii="Sylfaen" w:hAnsi="Sylfaen" w:cs="Arial"/>
                <w:sz w:val="18"/>
                <w:szCs w:val="18"/>
                <w:lang w:val="en-US"/>
              </w:rPr>
              <w:t>Payment of the loan amount</w:t>
            </w:r>
          </w:p>
        </w:tc>
        <w:tc>
          <w:tcPr>
            <w:tcW w:w="267" w:type="dxa"/>
            <w:tcBorders>
              <w:top w:val="nil"/>
              <w:left w:val="nil"/>
              <w:bottom w:val="nil"/>
              <w:right w:val="nil"/>
            </w:tcBorders>
            <w:shd w:val="clear" w:color="000000" w:fill="FFFFFF"/>
            <w:noWrap/>
            <w:vAlign w:val="bottom"/>
            <w:hideMark/>
          </w:tcPr>
          <w:p w14:paraId="5192886C" w14:textId="77777777" w:rsidR="008C6DD7" w:rsidRPr="008C6DD7" w:rsidRDefault="008C6DD7" w:rsidP="008C6DD7">
            <w:pPr>
              <w:spacing w:after="0" w:line="240" w:lineRule="auto"/>
              <w:rPr>
                <w:rFonts w:ascii="Arial" w:hAnsi="Arial" w:cs="Arial"/>
                <w:sz w:val="18"/>
                <w:szCs w:val="18"/>
                <w:lang w:val="en-US"/>
              </w:rPr>
            </w:pPr>
          </w:p>
        </w:tc>
        <w:tc>
          <w:tcPr>
            <w:tcW w:w="782" w:type="dxa"/>
            <w:tcBorders>
              <w:top w:val="nil"/>
              <w:left w:val="nil"/>
              <w:bottom w:val="nil"/>
              <w:right w:val="nil"/>
            </w:tcBorders>
            <w:shd w:val="clear" w:color="000000" w:fill="FFFFFF"/>
            <w:noWrap/>
            <w:vAlign w:val="bottom"/>
            <w:hideMark/>
          </w:tcPr>
          <w:p w14:paraId="7D886887"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(51)</w:t>
            </w:r>
          </w:p>
        </w:tc>
        <w:tc>
          <w:tcPr>
            <w:tcW w:w="782" w:type="dxa"/>
            <w:tcBorders>
              <w:top w:val="nil"/>
              <w:left w:val="nil"/>
              <w:bottom w:val="nil"/>
              <w:right w:val="nil"/>
            </w:tcBorders>
            <w:shd w:val="clear" w:color="000000" w:fill="FFFFFF"/>
            <w:noWrap/>
            <w:vAlign w:val="bottom"/>
            <w:hideMark/>
          </w:tcPr>
          <w:p w14:paraId="751F0650"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(208)</w:t>
            </w:r>
          </w:p>
        </w:tc>
        <w:tc>
          <w:tcPr>
            <w:tcW w:w="667" w:type="dxa"/>
            <w:tcBorders>
              <w:top w:val="nil"/>
              <w:left w:val="nil"/>
              <w:bottom w:val="nil"/>
              <w:right w:val="nil"/>
            </w:tcBorders>
            <w:shd w:val="clear" w:color="000000" w:fill="FFFFFF"/>
            <w:noWrap/>
            <w:vAlign w:val="bottom"/>
            <w:hideMark/>
          </w:tcPr>
          <w:p w14:paraId="42423442"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117</w:t>
            </w:r>
          </w:p>
        </w:tc>
        <w:tc>
          <w:tcPr>
            <w:tcW w:w="667" w:type="dxa"/>
            <w:tcBorders>
              <w:top w:val="nil"/>
              <w:left w:val="nil"/>
              <w:bottom w:val="nil"/>
              <w:right w:val="nil"/>
            </w:tcBorders>
            <w:shd w:val="clear" w:color="000000" w:fill="FFFFFF"/>
            <w:noWrap/>
            <w:vAlign w:val="bottom"/>
            <w:hideMark/>
          </w:tcPr>
          <w:p w14:paraId="00DB91EF"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108</w:t>
            </w:r>
          </w:p>
        </w:tc>
        <w:tc>
          <w:tcPr>
            <w:tcW w:w="667" w:type="dxa"/>
            <w:tcBorders>
              <w:top w:val="nil"/>
              <w:left w:val="nil"/>
              <w:bottom w:val="nil"/>
              <w:right w:val="nil"/>
            </w:tcBorders>
            <w:shd w:val="clear" w:color="000000" w:fill="FFFFFF"/>
            <w:noWrap/>
            <w:vAlign w:val="bottom"/>
            <w:hideMark/>
          </w:tcPr>
          <w:p w14:paraId="027A3C05"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122</w:t>
            </w:r>
          </w:p>
        </w:tc>
        <w:tc>
          <w:tcPr>
            <w:tcW w:w="667" w:type="dxa"/>
            <w:tcBorders>
              <w:top w:val="nil"/>
              <w:left w:val="nil"/>
              <w:bottom w:val="nil"/>
              <w:right w:val="nil"/>
            </w:tcBorders>
            <w:shd w:val="clear" w:color="000000" w:fill="FFFFFF"/>
            <w:noWrap/>
            <w:vAlign w:val="bottom"/>
            <w:hideMark/>
          </w:tcPr>
          <w:p w14:paraId="265D3627"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137</w:t>
            </w:r>
          </w:p>
        </w:tc>
        <w:tc>
          <w:tcPr>
            <w:tcW w:w="667" w:type="dxa"/>
            <w:tcBorders>
              <w:top w:val="nil"/>
              <w:left w:val="nil"/>
              <w:bottom w:val="nil"/>
              <w:right w:val="nil"/>
            </w:tcBorders>
            <w:shd w:val="clear" w:color="000000" w:fill="FFFFFF"/>
            <w:noWrap/>
            <w:vAlign w:val="bottom"/>
            <w:hideMark/>
          </w:tcPr>
          <w:p w14:paraId="60F34D31"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154</w:t>
            </w:r>
          </w:p>
        </w:tc>
        <w:tc>
          <w:tcPr>
            <w:tcW w:w="667" w:type="dxa"/>
            <w:tcBorders>
              <w:top w:val="nil"/>
              <w:left w:val="nil"/>
              <w:bottom w:val="nil"/>
              <w:right w:val="nil"/>
            </w:tcBorders>
            <w:shd w:val="clear" w:color="000000" w:fill="FFFFFF"/>
            <w:noWrap/>
            <w:vAlign w:val="bottom"/>
            <w:hideMark/>
          </w:tcPr>
          <w:p w14:paraId="70E54C3E"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173</w:t>
            </w:r>
          </w:p>
        </w:tc>
        <w:tc>
          <w:tcPr>
            <w:tcW w:w="667" w:type="dxa"/>
            <w:tcBorders>
              <w:top w:val="nil"/>
              <w:left w:val="nil"/>
              <w:bottom w:val="nil"/>
              <w:right w:val="nil"/>
            </w:tcBorders>
            <w:shd w:val="clear" w:color="000000" w:fill="FFFFFF"/>
            <w:noWrap/>
            <w:vAlign w:val="bottom"/>
            <w:hideMark/>
          </w:tcPr>
          <w:p w14:paraId="27AADD36"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194</w:t>
            </w:r>
          </w:p>
        </w:tc>
        <w:tc>
          <w:tcPr>
            <w:tcW w:w="667" w:type="dxa"/>
            <w:tcBorders>
              <w:top w:val="nil"/>
              <w:left w:val="nil"/>
              <w:bottom w:val="nil"/>
              <w:right w:val="nil"/>
            </w:tcBorders>
            <w:shd w:val="clear" w:color="000000" w:fill="FFFFFF"/>
            <w:noWrap/>
            <w:vAlign w:val="bottom"/>
            <w:hideMark/>
          </w:tcPr>
          <w:p w14:paraId="60F52FAA"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215</w:t>
            </w:r>
          </w:p>
        </w:tc>
      </w:tr>
      <w:tr w:rsidR="008C6DD7" w:rsidRPr="00A12527" w14:paraId="39D5B4EA" w14:textId="77777777" w:rsidTr="00C53EE1">
        <w:trPr>
          <w:trHeight w:val="282"/>
        </w:trPr>
        <w:tc>
          <w:tcPr>
            <w:tcW w:w="3246" w:type="dxa"/>
            <w:tcBorders>
              <w:top w:val="nil"/>
              <w:left w:val="nil"/>
              <w:bottom w:val="single" w:sz="4" w:space="0" w:color="auto"/>
              <w:right w:val="nil"/>
            </w:tcBorders>
            <w:shd w:val="clear" w:color="000000" w:fill="FFFFFF"/>
            <w:noWrap/>
            <w:vAlign w:val="bottom"/>
            <w:hideMark/>
          </w:tcPr>
          <w:p w14:paraId="6137437B" w14:textId="335AAC31" w:rsidR="008C6DD7" w:rsidRPr="008C6DD7" w:rsidRDefault="008C6DD7" w:rsidP="008C6DD7">
            <w:pPr>
              <w:spacing w:after="0" w:line="240" w:lineRule="auto"/>
              <w:rPr>
                <w:rFonts w:ascii="Sylfaen" w:hAnsi="Sylfaen" w:cs="Arial"/>
                <w:sz w:val="18"/>
                <w:szCs w:val="18"/>
                <w:lang w:val="en-US"/>
              </w:rPr>
            </w:pPr>
            <w:r w:rsidRPr="006F6B3D">
              <w:rPr>
                <w:rFonts w:ascii="Sylfaen" w:hAnsi="Sylfaen" w:cs="Arial"/>
                <w:b/>
                <w:bCs/>
                <w:sz w:val="18"/>
                <w:szCs w:val="18"/>
                <w:lang w:val="en-US"/>
              </w:rPr>
              <w:t>Net cash from financing activities</w:t>
            </w:r>
          </w:p>
        </w:tc>
        <w:tc>
          <w:tcPr>
            <w:tcW w:w="267" w:type="dxa"/>
            <w:tcBorders>
              <w:top w:val="nil"/>
              <w:left w:val="nil"/>
              <w:bottom w:val="nil"/>
              <w:right w:val="nil"/>
            </w:tcBorders>
            <w:shd w:val="clear" w:color="000000" w:fill="FFFFFF"/>
            <w:noWrap/>
            <w:vAlign w:val="bottom"/>
            <w:hideMark/>
          </w:tcPr>
          <w:p w14:paraId="2024AAB0" w14:textId="77777777" w:rsidR="008C6DD7" w:rsidRPr="008C6DD7" w:rsidRDefault="008C6DD7" w:rsidP="008C6DD7">
            <w:pPr>
              <w:spacing w:after="0" w:line="240" w:lineRule="auto"/>
              <w:rPr>
                <w:rFonts w:ascii="Arial" w:hAnsi="Arial" w:cs="Arial"/>
                <w:sz w:val="18"/>
                <w:szCs w:val="18"/>
                <w:lang w:val="en-US"/>
              </w:rPr>
            </w:pPr>
          </w:p>
        </w:tc>
        <w:tc>
          <w:tcPr>
            <w:tcW w:w="782" w:type="dxa"/>
            <w:tcBorders>
              <w:top w:val="nil"/>
              <w:left w:val="nil"/>
              <w:bottom w:val="single" w:sz="4" w:space="0" w:color="auto"/>
              <w:right w:val="nil"/>
            </w:tcBorders>
            <w:shd w:val="clear" w:color="000000" w:fill="FFFFFF"/>
            <w:noWrap/>
            <w:vAlign w:val="bottom"/>
            <w:hideMark/>
          </w:tcPr>
          <w:p w14:paraId="39B4F615"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782" w:type="dxa"/>
            <w:tcBorders>
              <w:top w:val="nil"/>
              <w:left w:val="nil"/>
              <w:bottom w:val="single" w:sz="4" w:space="0" w:color="auto"/>
              <w:right w:val="nil"/>
            </w:tcBorders>
            <w:shd w:val="clear" w:color="000000" w:fill="FFFFFF"/>
            <w:noWrap/>
            <w:vAlign w:val="bottom"/>
            <w:hideMark/>
          </w:tcPr>
          <w:p w14:paraId="6E515CCB"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(51)</w:t>
            </w:r>
          </w:p>
        </w:tc>
        <w:tc>
          <w:tcPr>
            <w:tcW w:w="667" w:type="dxa"/>
            <w:tcBorders>
              <w:top w:val="nil"/>
              <w:left w:val="nil"/>
              <w:bottom w:val="single" w:sz="4" w:space="0" w:color="auto"/>
              <w:right w:val="nil"/>
            </w:tcBorders>
            <w:shd w:val="clear" w:color="000000" w:fill="FFFFFF"/>
            <w:noWrap/>
            <w:vAlign w:val="bottom"/>
            <w:hideMark/>
          </w:tcPr>
          <w:p w14:paraId="4261B76E"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(258)</w:t>
            </w:r>
          </w:p>
        </w:tc>
        <w:tc>
          <w:tcPr>
            <w:tcW w:w="667" w:type="dxa"/>
            <w:tcBorders>
              <w:top w:val="nil"/>
              <w:left w:val="nil"/>
              <w:bottom w:val="single" w:sz="4" w:space="0" w:color="auto"/>
              <w:right w:val="nil"/>
            </w:tcBorders>
            <w:shd w:val="clear" w:color="000000" w:fill="FFFFFF"/>
            <w:noWrap/>
            <w:vAlign w:val="bottom"/>
            <w:hideMark/>
          </w:tcPr>
          <w:p w14:paraId="39C6CF27"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(141)</w:t>
            </w:r>
          </w:p>
        </w:tc>
        <w:tc>
          <w:tcPr>
            <w:tcW w:w="667" w:type="dxa"/>
            <w:tcBorders>
              <w:top w:val="nil"/>
              <w:left w:val="nil"/>
              <w:bottom w:val="single" w:sz="4" w:space="0" w:color="auto"/>
              <w:right w:val="nil"/>
            </w:tcBorders>
            <w:shd w:val="clear" w:color="000000" w:fill="FFFFFF"/>
            <w:noWrap/>
            <w:vAlign w:val="bottom"/>
            <w:hideMark/>
          </w:tcPr>
          <w:p w14:paraId="1B05DCFE"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(34)</w:t>
            </w:r>
          </w:p>
        </w:tc>
        <w:tc>
          <w:tcPr>
            <w:tcW w:w="667" w:type="dxa"/>
            <w:tcBorders>
              <w:top w:val="nil"/>
              <w:left w:val="nil"/>
              <w:bottom w:val="single" w:sz="4" w:space="0" w:color="auto"/>
              <w:right w:val="nil"/>
            </w:tcBorders>
            <w:shd w:val="clear" w:color="000000" w:fill="FFFFFF"/>
            <w:noWrap/>
            <w:vAlign w:val="bottom"/>
            <w:hideMark/>
          </w:tcPr>
          <w:p w14:paraId="4AFBBD3C"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89</w:t>
            </w:r>
          </w:p>
        </w:tc>
        <w:tc>
          <w:tcPr>
            <w:tcW w:w="667" w:type="dxa"/>
            <w:tcBorders>
              <w:top w:val="nil"/>
              <w:left w:val="nil"/>
              <w:bottom w:val="single" w:sz="4" w:space="0" w:color="auto"/>
              <w:right w:val="nil"/>
            </w:tcBorders>
            <w:shd w:val="clear" w:color="000000" w:fill="FFFFFF"/>
            <w:noWrap/>
            <w:vAlign w:val="bottom"/>
            <w:hideMark/>
          </w:tcPr>
          <w:p w14:paraId="36979325"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226</w:t>
            </w:r>
          </w:p>
        </w:tc>
        <w:tc>
          <w:tcPr>
            <w:tcW w:w="667" w:type="dxa"/>
            <w:tcBorders>
              <w:top w:val="nil"/>
              <w:left w:val="nil"/>
              <w:bottom w:val="single" w:sz="4" w:space="0" w:color="auto"/>
              <w:right w:val="nil"/>
            </w:tcBorders>
            <w:shd w:val="clear" w:color="000000" w:fill="FFFFFF"/>
            <w:noWrap/>
            <w:vAlign w:val="bottom"/>
            <w:hideMark/>
          </w:tcPr>
          <w:p w14:paraId="6FF4BEF1"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380</w:t>
            </w:r>
          </w:p>
        </w:tc>
        <w:tc>
          <w:tcPr>
            <w:tcW w:w="667" w:type="dxa"/>
            <w:tcBorders>
              <w:top w:val="nil"/>
              <w:left w:val="nil"/>
              <w:bottom w:val="single" w:sz="4" w:space="0" w:color="auto"/>
              <w:right w:val="nil"/>
            </w:tcBorders>
            <w:shd w:val="clear" w:color="000000" w:fill="FFFFFF"/>
            <w:noWrap/>
            <w:vAlign w:val="bottom"/>
            <w:hideMark/>
          </w:tcPr>
          <w:p w14:paraId="1B4E0EDA"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553</w:t>
            </w:r>
          </w:p>
        </w:tc>
        <w:tc>
          <w:tcPr>
            <w:tcW w:w="667" w:type="dxa"/>
            <w:tcBorders>
              <w:top w:val="nil"/>
              <w:left w:val="nil"/>
              <w:bottom w:val="single" w:sz="4" w:space="0" w:color="auto"/>
              <w:right w:val="nil"/>
            </w:tcBorders>
            <w:shd w:val="clear" w:color="000000" w:fill="FFFFFF"/>
            <w:noWrap/>
            <w:vAlign w:val="bottom"/>
            <w:hideMark/>
          </w:tcPr>
          <w:p w14:paraId="1C9C78DF"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747</w:t>
            </w:r>
          </w:p>
        </w:tc>
      </w:tr>
      <w:tr w:rsidR="008C6DD7" w:rsidRPr="00A12527" w14:paraId="2737E5E5" w14:textId="77777777" w:rsidTr="00C53EE1">
        <w:trPr>
          <w:trHeight w:val="282"/>
        </w:trPr>
        <w:tc>
          <w:tcPr>
            <w:tcW w:w="3246" w:type="dxa"/>
            <w:tcBorders>
              <w:top w:val="nil"/>
              <w:left w:val="nil"/>
              <w:bottom w:val="nil"/>
              <w:right w:val="nil"/>
            </w:tcBorders>
            <w:shd w:val="clear" w:color="000000" w:fill="FFFFFF"/>
            <w:noWrap/>
            <w:vAlign w:val="bottom"/>
            <w:hideMark/>
          </w:tcPr>
          <w:p w14:paraId="568A4DCC" w14:textId="055EDBBD" w:rsidR="008C6DD7" w:rsidRPr="00A12527" w:rsidRDefault="008C6DD7" w:rsidP="008C6DD7">
            <w:pPr>
              <w:spacing w:after="0" w:line="240" w:lineRule="auto"/>
              <w:rPr>
                <w:rFonts w:ascii="Sylfaen" w:hAnsi="Sylfaen" w:cs="Arial"/>
                <w:b/>
                <w:bCs/>
                <w:sz w:val="18"/>
                <w:szCs w:val="18"/>
              </w:rPr>
            </w:pPr>
            <w:r w:rsidRPr="00AC466F">
              <w:rPr>
                <w:rFonts w:ascii="Sylfaen" w:hAnsi="Sylfaen" w:cs="Arial"/>
                <w:sz w:val="18"/>
                <w:szCs w:val="18"/>
              </w:rPr>
              <w:t> </w:t>
            </w:r>
          </w:p>
        </w:tc>
        <w:tc>
          <w:tcPr>
            <w:tcW w:w="267" w:type="dxa"/>
            <w:tcBorders>
              <w:top w:val="nil"/>
              <w:left w:val="nil"/>
              <w:bottom w:val="nil"/>
              <w:right w:val="nil"/>
            </w:tcBorders>
            <w:shd w:val="clear" w:color="000000" w:fill="FFFFFF"/>
            <w:noWrap/>
            <w:vAlign w:val="bottom"/>
            <w:hideMark/>
          </w:tcPr>
          <w:p w14:paraId="12D76E51" w14:textId="77777777" w:rsidR="008C6DD7" w:rsidRPr="00A12527" w:rsidRDefault="008C6DD7" w:rsidP="008C6DD7">
            <w:pPr>
              <w:spacing w:after="0" w:line="240" w:lineRule="auto"/>
              <w:rPr>
                <w:rFonts w:ascii="Arial" w:hAnsi="Arial" w:cs="Arial"/>
                <w:b/>
                <w:bCs/>
                <w:sz w:val="18"/>
                <w:szCs w:val="18"/>
              </w:rPr>
            </w:pPr>
          </w:p>
        </w:tc>
        <w:tc>
          <w:tcPr>
            <w:tcW w:w="782" w:type="dxa"/>
            <w:tcBorders>
              <w:top w:val="nil"/>
              <w:left w:val="nil"/>
              <w:bottom w:val="nil"/>
              <w:right w:val="nil"/>
            </w:tcBorders>
            <w:shd w:val="clear" w:color="000000" w:fill="FFFFFF"/>
            <w:noWrap/>
            <w:vAlign w:val="bottom"/>
            <w:hideMark/>
          </w:tcPr>
          <w:p w14:paraId="6DAFDFC8"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524</w:t>
            </w:r>
          </w:p>
        </w:tc>
        <w:tc>
          <w:tcPr>
            <w:tcW w:w="782" w:type="dxa"/>
            <w:tcBorders>
              <w:top w:val="nil"/>
              <w:left w:val="nil"/>
              <w:bottom w:val="nil"/>
              <w:right w:val="nil"/>
            </w:tcBorders>
            <w:shd w:val="clear" w:color="000000" w:fill="FFFFFF"/>
            <w:noWrap/>
            <w:vAlign w:val="bottom"/>
            <w:hideMark/>
          </w:tcPr>
          <w:p w14:paraId="0F28EB01"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892</w:t>
            </w:r>
          </w:p>
        </w:tc>
        <w:tc>
          <w:tcPr>
            <w:tcW w:w="667" w:type="dxa"/>
            <w:tcBorders>
              <w:top w:val="nil"/>
              <w:left w:val="nil"/>
              <w:bottom w:val="nil"/>
              <w:right w:val="nil"/>
            </w:tcBorders>
            <w:shd w:val="clear" w:color="000000" w:fill="FFFFFF"/>
            <w:noWrap/>
            <w:vAlign w:val="bottom"/>
            <w:hideMark/>
          </w:tcPr>
          <w:p w14:paraId="2FCC35D8"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1,009</w:t>
            </w:r>
          </w:p>
        </w:tc>
        <w:tc>
          <w:tcPr>
            <w:tcW w:w="667" w:type="dxa"/>
            <w:tcBorders>
              <w:top w:val="nil"/>
              <w:left w:val="nil"/>
              <w:bottom w:val="nil"/>
              <w:right w:val="nil"/>
            </w:tcBorders>
            <w:shd w:val="clear" w:color="000000" w:fill="FFFFFF"/>
            <w:noWrap/>
            <w:vAlign w:val="bottom"/>
            <w:hideMark/>
          </w:tcPr>
          <w:p w14:paraId="483A66F3"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1,116</w:t>
            </w:r>
          </w:p>
        </w:tc>
        <w:tc>
          <w:tcPr>
            <w:tcW w:w="667" w:type="dxa"/>
            <w:tcBorders>
              <w:top w:val="nil"/>
              <w:left w:val="nil"/>
              <w:bottom w:val="nil"/>
              <w:right w:val="nil"/>
            </w:tcBorders>
            <w:shd w:val="clear" w:color="000000" w:fill="FFFFFF"/>
            <w:noWrap/>
            <w:vAlign w:val="bottom"/>
            <w:hideMark/>
          </w:tcPr>
          <w:p w14:paraId="038C5D0F"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1,239</w:t>
            </w:r>
          </w:p>
        </w:tc>
        <w:tc>
          <w:tcPr>
            <w:tcW w:w="667" w:type="dxa"/>
            <w:tcBorders>
              <w:top w:val="nil"/>
              <w:left w:val="nil"/>
              <w:bottom w:val="nil"/>
              <w:right w:val="nil"/>
            </w:tcBorders>
            <w:shd w:val="clear" w:color="000000" w:fill="FFFFFF"/>
            <w:noWrap/>
            <w:vAlign w:val="bottom"/>
            <w:hideMark/>
          </w:tcPr>
          <w:p w14:paraId="3ADAC7B0"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1,376</w:t>
            </w:r>
          </w:p>
        </w:tc>
        <w:tc>
          <w:tcPr>
            <w:tcW w:w="667" w:type="dxa"/>
            <w:tcBorders>
              <w:top w:val="nil"/>
              <w:left w:val="nil"/>
              <w:bottom w:val="nil"/>
              <w:right w:val="nil"/>
            </w:tcBorders>
            <w:shd w:val="clear" w:color="000000" w:fill="FFFFFF"/>
            <w:noWrap/>
            <w:vAlign w:val="bottom"/>
            <w:hideMark/>
          </w:tcPr>
          <w:p w14:paraId="762B9076"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1,530</w:t>
            </w:r>
          </w:p>
        </w:tc>
        <w:tc>
          <w:tcPr>
            <w:tcW w:w="667" w:type="dxa"/>
            <w:tcBorders>
              <w:top w:val="nil"/>
              <w:left w:val="nil"/>
              <w:bottom w:val="nil"/>
              <w:right w:val="nil"/>
            </w:tcBorders>
            <w:shd w:val="clear" w:color="000000" w:fill="FFFFFF"/>
            <w:noWrap/>
            <w:vAlign w:val="bottom"/>
            <w:hideMark/>
          </w:tcPr>
          <w:p w14:paraId="005203CB"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1,703</w:t>
            </w:r>
          </w:p>
        </w:tc>
        <w:tc>
          <w:tcPr>
            <w:tcW w:w="667" w:type="dxa"/>
            <w:tcBorders>
              <w:top w:val="nil"/>
              <w:left w:val="nil"/>
              <w:bottom w:val="nil"/>
              <w:right w:val="nil"/>
            </w:tcBorders>
            <w:shd w:val="clear" w:color="000000" w:fill="FFFFFF"/>
            <w:noWrap/>
            <w:vAlign w:val="bottom"/>
            <w:hideMark/>
          </w:tcPr>
          <w:p w14:paraId="65683F36"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1,897</w:t>
            </w:r>
          </w:p>
        </w:tc>
        <w:tc>
          <w:tcPr>
            <w:tcW w:w="667" w:type="dxa"/>
            <w:tcBorders>
              <w:top w:val="nil"/>
              <w:left w:val="nil"/>
              <w:bottom w:val="nil"/>
              <w:right w:val="nil"/>
            </w:tcBorders>
            <w:shd w:val="clear" w:color="000000" w:fill="FFFFFF"/>
            <w:noWrap/>
            <w:vAlign w:val="bottom"/>
            <w:hideMark/>
          </w:tcPr>
          <w:p w14:paraId="6B4DEADC"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2,112</w:t>
            </w:r>
          </w:p>
        </w:tc>
      </w:tr>
      <w:tr w:rsidR="008C6DD7" w:rsidRPr="008C6DD7" w14:paraId="2C794BEC" w14:textId="77777777" w:rsidTr="00C53EE1">
        <w:trPr>
          <w:trHeight w:val="282"/>
        </w:trPr>
        <w:tc>
          <w:tcPr>
            <w:tcW w:w="3246" w:type="dxa"/>
            <w:tcBorders>
              <w:top w:val="nil"/>
              <w:left w:val="nil"/>
              <w:bottom w:val="nil"/>
              <w:right w:val="nil"/>
            </w:tcBorders>
            <w:shd w:val="clear" w:color="000000" w:fill="FFFFFF"/>
            <w:noWrap/>
            <w:vAlign w:val="bottom"/>
            <w:hideMark/>
          </w:tcPr>
          <w:p w14:paraId="267B524B" w14:textId="2320A792" w:rsidR="008C6DD7" w:rsidRPr="008C6DD7" w:rsidRDefault="008C6DD7" w:rsidP="008C6DD7">
            <w:pPr>
              <w:spacing w:after="0" w:line="240" w:lineRule="auto"/>
              <w:rPr>
                <w:rFonts w:ascii="Sylfaen" w:hAnsi="Sylfaen" w:cs="Arial"/>
                <w:sz w:val="18"/>
                <w:szCs w:val="18"/>
                <w:lang w:val="en-US"/>
              </w:rPr>
            </w:pPr>
            <w:r w:rsidRPr="006F6B3D">
              <w:rPr>
                <w:rFonts w:ascii="Sylfaen" w:hAnsi="Sylfaen" w:cs="Arial"/>
                <w:b/>
                <w:bCs/>
                <w:sz w:val="18"/>
                <w:szCs w:val="18"/>
                <w:lang w:val="en-US"/>
              </w:rPr>
              <w:t>Net increase/(decrease) in cash and cash equivalents</w:t>
            </w:r>
          </w:p>
        </w:tc>
        <w:tc>
          <w:tcPr>
            <w:tcW w:w="267" w:type="dxa"/>
            <w:tcBorders>
              <w:top w:val="nil"/>
              <w:left w:val="nil"/>
              <w:bottom w:val="nil"/>
              <w:right w:val="nil"/>
            </w:tcBorders>
            <w:shd w:val="clear" w:color="000000" w:fill="FFFFFF"/>
            <w:noWrap/>
            <w:vAlign w:val="bottom"/>
            <w:hideMark/>
          </w:tcPr>
          <w:p w14:paraId="6410C163" w14:textId="77777777" w:rsidR="008C6DD7" w:rsidRPr="008C6DD7" w:rsidRDefault="008C6DD7" w:rsidP="008C6DD7">
            <w:pPr>
              <w:spacing w:after="0" w:line="240" w:lineRule="auto"/>
              <w:rPr>
                <w:rFonts w:ascii="Arial" w:hAnsi="Arial" w:cs="Arial"/>
                <w:sz w:val="18"/>
                <w:szCs w:val="18"/>
                <w:lang w:val="en-US"/>
              </w:rPr>
            </w:pPr>
          </w:p>
        </w:tc>
        <w:tc>
          <w:tcPr>
            <w:tcW w:w="782" w:type="dxa"/>
            <w:tcBorders>
              <w:top w:val="nil"/>
              <w:left w:val="nil"/>
              <w:bottom w:val="nil"/>
              <w:right w:val="nil"/>
            </w:tcBorders>
            <w:shd w:val="clear" w:color="000000" w:fill="FFFFFF"/>
            <w:noWrap/>
            <w:vAlign w:val="bottom"/>
            <w:hideMark/>
          </w:tcPr>
          <w:p w14:paraId="71D7F15E" w14:textId="77777777" w:rsidR="008C6DD7" w:rsidRPr="008C6DD7" w:rsidRDefault="008C6DD7" w:rsidP="008C6DD7">
            <w:pPr>
              <w:spacing w:after="0" w:line="240" w:lineRule="auto"/>
              <w:jc w:val="right"/>
              <w:rPr>
                <w:rFonts w:ascii="Arial" w:hAnsi="Arial" w:cs="Arial"/>
                <w:sz w:val="18"/>
                <w:szCs w:val="18"/>
                <w:lang w:val="en-US"/>
              </w:rPr>
            </w:pPr>
          </w:p>
        </w:tc>
        <w:tc>
          <w:tcPr>
            <w:tcW w:w="782" w:type="dxa"/>
            <w:tcBorders>
              <w:top w:val="nil"/>
              <w:left w:val="nil"/>
              <w:bottom w:val="nil"/>
              <w:right w:val="nil"/>
            </w:tcBorders>
            <w:shd w:val="clear" w:color="000000" w:fill="FFFFFF"/>
            <w:noWrap/>
            <w:vAlign w:val="bottom"/>
            <w:hideMark/>
          </w:tcPr>
          <w:p w14:paraId="04538D67"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14644B6A"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66ADCE50"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34D0C4BB"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48180277"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5C236279"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5485B497"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286DEFA1"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1C8EC71C" w14:textId="77777777" w:rsidR="008C6DD7" w:rsidRPr="008C6DD7" w:rsidRDefault="008C6DD7" w:rsidP="008C6DD7">
            <w:pPr>
              <w:spacing w:after="0" w:line="240" w:lineRule="auto"/>
              <w:jc w:val="right"/>
              <w:rPr>
                <w:rFonts w:ascii="Arial" w:hAnsi="Arial" w:cs="Arial"/>
                <w:sz w:val="18"/>
                <w:szCs w:val="18"/>
                <w:lang w:val="en-US"/>
              </w:rPr>
            </w:pPr>
          </w:p>
        </w:tc>
      </w:tr>
      <w:tr w:rsidR="008C6DD7" w:rsidRPr="008C6DD7" w14:paraId="3A64B3C9" w14:textId="77777777" w:rsidTr="00C53EE1">
        <w:trPr>
          <w:trHeight w:val="282"/>
        </w:trPr>
        <w:tc>
          <w:tcPr>
            <w:tcW w:w="3246" w:type="dxa"/>
            <w:tcBorders>
              <w:top w:val="nil"/>
              <w:left w:val="nil"/>
              <w:bottom w:val="nil"/>
              <w:right w:val="nil"/>
            </w:tcBorders>
            <w:shd w:val="clear" w:color="000000" w:fill="FFFFFF"/>
            <w:noWrap/>
            <w:vAlign w:val="bottom"/>
            <w:hideMark/>
          </w:tcPr>
          <w:p w14:paraId="446272E7" w14:textId="644B3D75" w:rsidR="008C6DD7" w:rsidRPr="008C6DD7" w:rsidRDefault="008C6DD7" w:rsidP="008C6DD7">
            <w:pPr>
              <w:spacing w:after="0" w:line="240" w:lineRule="auto"/>
              <w:rPr>
                <w:rFonts w:ascii="Sylfaen" w:hAnsi="Sylfaen" w:cs="Arial"/>
                <w:b/>
                <w:bCs/>
                <w:sz w:val="18"/>
                <w:szCs w:val="18"/>
                <w:lang w:val="en-US"/>
              </w:rPr>
            </w:pPr>
            <w:r w:rsidRPr="008C6DD7">
              <w:rPr>
                <w:rFonts w:ascii="Sylfaen" w:hAnsi="Sylfaen" w:cs="Arial"/>
                <w:sz w:val="18"/>
                <w:szCs w:val="18"/>
                <w:lang w:val="en-US"/>
              </w:rPr>
              <w:t> </w:t>
            </w:r>
          </w:p>
        </w:tc>
        <w:tc>
          <w:tcPr>
            <w:tcW w:w="267" w:type="dxa"/>
            <w:tcBorders>
              <w:top w:val="nil"/>
              <w:left w:val="nil"/>
              <w:bottom w:val="nil"/>
              <w:right w:val="nil"/>
            </w:tcBorders>
            <w:shd w:val="clear" w:color="000000" w:fill="FFFFFF"/>
            <w:noWrap/>
            <w:vAlign w:val="bottom"/>
            <w:hideMark/>
          </w:tcPr>
          <w:p w14:paraId="0FDEDD6A" w14:textId="77777777" w:rsidR="008C6DD7" w:rsidRPr="008C6DD7" w:rsidRDefault="008C6DD7" w:rsidP="008C6DD7">
            <w:pPr>
              <w:spacing w:after="0" w:line="240" w:lineRule="auto"/>
              <w:rPr>
                <w:rFonts w:ascii="Arial" w:hAnsi="Arial" w:cs="Arial"/>
                <w:sz w:val="18"/>
                <w:szCs w:val="18"/>
                <w:lang w:val="en-US"/>
              </w:rPr>
            </w:pPr>
          </w:p>
        </w:tc>
        <w:tc>
          <w:tcPr>
            <w:tcW w:w="782" w:type="dxa"/>
            <w:tcBorders>
              <w:top w:val="nil"/>
              <w:left w:val="nil"/>
              <w:bottom w:val="nil"/>
              <w:right w:val="nil"/>
            </w:tcBorders>
            <w:shd w:val="clear" w:color="000000" w:fill="FFFFFF"/>
            <w:noWrap/>
            <w:vAlign w:val="bottom"/>
            <w:hideMark/>
          </w:tcPr>
          <w:p w14:paraId="73E0E8A5" w14:textId="77777777" w:rsidR="008C6DD7" w:rsidRPr="008C6DD7" w:rsidRDefault="008C6DD7" w:rsidP="008C6DD7">
            <w:pPr>
              <w:spacing w:after="0" w:line="240" w:lineRule="auto"/>
              <w:jc w:val="right"/>
              <w:rPr>
                <w:rFonts w:ascii="Arial" w:hAnsi="Arial" w:cs="Arial"/>
                <w:sz w:val="18"/>
                <w:szCs w:val="18"/>
                <w:lang w:val="en-US"/>
              </w:rPr>
            </w:pPr>
          </w:p>
        </w:tc>
        <w:tc>
          <w:tcPr>
            <w:tcW w:w="782" w:type="dxa"/>
            <w:tcBorders>
              <w:top w:val="nil"/>
              <w:left w:val="nil"/>
              <w:bottom w:val="nil"/>
              <w:right w:val="nil"/>
            </w:tcBorders>
            <w:shd w:val="clear" w:color="000000" w:fill="FFFFFF"/>
            <w:noWrap/>
            <w:vAlign w:val="bottom"/>
            <w:hideMark/>
          </w:tcPr>
          <w:p w14:paraId="164A0A8A"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318308B4"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0AF1C08E"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7774AEEC"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52677B6F"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66F73A26"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357EA211"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561C2CFB"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11F68BFA" w14:textId="77777777" w:rsidR="008C6DD7" w:rsidRPr="008C6DD7" w:rsidRDefault="008C6DD7" w:rsidP="008C6DD7">
            <w:pPr>
              <w:spacing w:after="0" w:line="240" w:lineRule="auto"/>
              <w:jc w:val="right"/>
              <w:rPr>
                <w:rFonts w:ascii="Arial" w:hAnsi="Arial" w:cs="Arial"/>
                <w:sz w:val="18"/>
                <w:szCs w:val="18"/>
                <w:lang w:val="en-US"/>
              </w:rPr>
            </w:pPr>
          </w:p>
        </w:tc>
      </w:tr>
      <w:tr w:rsidR="008C6DD7" w:rsidRPr="008C6DD7" w14:paraId="4ED5C872" w14:textId="77777777" w:rsidTr="00C53EE1">
        <w:trPr>
          <w:trHeight w:val="282"/>
        </w:trPr>
        <w:tc>
          <w:tcPr>
            <w:tcW w:w="3246" w:type="dxa"/>
            <w:tcBorders>
              <w:top w:val="nil"/>
              <w:left w:val="nil"/>
              <w:bottom w:val="nil"/>
              <w:right w:val="nil"/>
            </w:tcBorders>
            <w:shd w:val="clear" w:color="000000" w:fill="FFFFFF"/>
            <w:noWrap/>
            <w:vAlign w:val="bottom"/>
            <w:hideMark/>
          </w:tcPr>
          <w:p w14:paraId="4452082D" w14:textId="465E1A0B" w:rsidR="008C6DD7" w:rsidRPr="008C6DD7" w:rsidRDefault="008C6DD7" w:rsidP="008C6DD7">
            <w:pPr>
              <w:spacing w:after="0" w:line="240" w:lineRule="auto"/>
              <w:rPr>
                <w:rFonts w:ascii="Sylfaen" w:hAnsi="Sylfaen" w:cs="Arial"/>
                <w:b/>
                <w:bCs/>
                <w:sz w:val="18"/>
                <w:szCs w:val="18"/>
                <w:lang w:val="en-US"/>
              </w:rPr>
            </w:pPr>
            <w:r w:rsidRPr="006F6B3D">
              <w:rPr>
                <w:rFonts w:ascii="Sylfaen" w:hAnsi="Sylfaen" w:cs="Arial"/>
                <w:sz w:val="18"/>
                <w:szCs w:val="18"/>
                <w:lang w:val="en-US"/>
              </w:rPr>
              <w:t>Cash and cash equivalents at the beginning of the period</w:t>
            </w:r>
          </w:p>
        </w:tc>
        <w:tc>
          <w:tcPr>
            <w:tcW w:w="267" w:type="dxa"/>
            <w:tcBorders>
              <w:top w:val="nil"/>
              <w:left w:val="nil"/>
              <w:bottom w:val="nil"/>
              <w:right w:val="nil"/>
            </w:tcBorders>
            <w:shd w:val="clear" w:color="000000" w:fill="FFFFFF"/>
            <w:noWrap/>
            <w:vAlign w:val="bottom"/>
            <w:hideMark/>
          </w:tcPr>
          <w:p w14:paraId="1A107E3E" w14:textId="77777777" w:rsidR="008C6DD7" w:rsidRPr="008C6DD7" w:rsidRDefault="008C6DD7" w:rsidP="008C6DD7">
            <w:pPr>
              <w:spacing w:after="0" w:line="240" w:lineRule="auto"/>
              <w:rPr>
                <w:rFonts w:ascii="Arial" w:hAnsi="Arial" w:cs="Arial"/>
                <w:sz w:val="18"/>
                <w:szCs w:val="18"/>
                <w:lang w:val="en-US"/>
              </w:rPr>
            </w:pPr>
          </w:p>
        </w:tc>
        <w:tc>
          <w:tcPr>
            <w:tcW w:w="782" w:type="dxa"/>
            <w:tcBorders>
              <w:top w:val="nil"/>
              <w:left w:val="nil"/>
              <w:bottom w:val="nil"/>
              <w:right w:val="nil"/>
            </w:tcBorders>
            <w:shd w:val="clear" w:color="000000" w:fill="FFFFFF"/>
            <w:noWrap/>
            <w:vAlign w:val="bottom"/>
            <w:hideMark/>
          </w:tcPr>
          <w:p w14:paraId="05C7C67A" w14:textId="77777777" w:rsidR="008C6DD7" w:rsidRPr="008C6DD7" w:rsidRDefault="008C6DD7" w:rsidP="008C6DD7">
            <w:pPr>
              <w:spacing w:after="0" w:line="240" w:lineRule="auto"/>
              <w:jc w:val="right"/>
              <w:rPr>
                <w:rFonts w:ascii="Arial" w:hAnsi="Arial" w:cs="Arial"/>
                <w:sz w:val="18"/>
                <w:szCs w:val="18"/>
                <w:lang w:val="en-US"/>
              </w:rPr>
            </w:pPr>
          </w:p>
        </w:tc>
        <w:tc>
          <w:tcPr>
            <w:tcW w:w="782" w:type="dxa"/>
            <w:tcBorders>
              <w:top w:val="nil"/>
              <w:left w:val="nil"/>
              <w:bottom w:val="nil"/>
              <w:right w:val="nil"/>
            </w:tcBorders>
            <w:shd w:val="clear" w:color="000000" w:fill="FFFFFF"/>
            <w:noWrap/>
            <w:vAlign w:val="bottom"/>
            <w:hideMark/>
          </w:tcPr>
          <w:p w14:paraId="5C15E167"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4E751744"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7D0A664A"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130315E1"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786B08EA"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3D41F158"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25D48C05"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660C677E"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04EB3826" w14:textId="77777777" w:rsidR="008C6DD7" w:rsidRPr="008C6DD7" w:rsidRDefault="008C6DD7" w:rsidP="008C6DD7">
            <w:pPr>
              <w:spacing w:after="0" w:line="240" w:lineRule="auto"/>
              <w:jc w:val="right"/>
              <w:rPr>
                <w:rFonts w:ascii="Arial" w:hAnsi="Arial" w:cs="Arial"/>
                <w:sz w:val="18"/>
                <w:szCs w:val="18"/>
                <w:lang w:val="en-US"/>
              </w:rPr>
            </w:pPr>
          </w:p>
        </w:tc>
      </w:tr>
      <w:tr w:rsidR="008C6DD7" w:rsidRPr="00A12527" w14:paraId="3DE028DA" w14:textId="77777777" w:rsidTr="00C53EE1">
        <w:trPr>
          <w:trHeight w:val="282"/>
        </w:trPr>
        <w:tc>
          <w:tcPr>
            <w:tcW w:w="3246" w:type="dxa"/>
            <w:tcBorders>
              <w:top w:val="nil"/>
              <w:left w:val="nil"/>
              <w:bottom w:val="nil"/>
              <w:right w:val="nil"/>
            </w:tcBorders>
            <w:shd w:val="clear" w:color="000000" w:fill="FFFFFF"/>
            <w:noWrap/>
            <w:vAlign w:val="bottom"/>
            <w:hideMark/>
          </w:tcPr>
          <w:p w14:paraId="7A77918E" w14:textId="384DAEA9" w:rsidR="008C6DD7" w:rsidRPr="008C6DD7" w:rsidRDefault="008C6DD7" w:rsidP="008C6DD7">
            <w:pPr>
              <w:spacing w:after="0" w:line="240" w:lineRule="auto"/>
              <w:rPr>
                <w:rFonts w:ascii="Sylfaen" w:hAnsi="Sylfaen" w:cs="Arial"/>
                <w:sz w:val="18"/>
                <w:szCs w:val="18"/>
                <w:lang w:val="en-US"/>
              </w:rPr>
            </w:pPr>
            <w:r w:rsidRPr="008C6DD7">
              <w:rPr>
                <w:rFonts w:ascii="Sylfaen" w:hAnsi="Sylfaen" w:cs="Arial"/>
                <w:sz w:val="18"/>
                <w:szCs w:val="18"/>
                <w:lang w:val="en-US"/>
              </w:rPr>
              <w:t> </w:t>
            </w:r>
          </w:p>
        </w:tc>
        <w:tc>
          <w:tcPr>
            <w:tcW w:w="267" w:type="dxa"/>
            <w:tcBorders>
              <w:top w:val="nil"/>
              <w:left w:val="nil"/>
              <w:bottom w:val="nil"/>
              <w:right w:val="nil"/>
            </w:tcBorders>
            <w:shd w:val="clear" w:color="000000" w:fill="FFFFFF"/>
            <w:noWrap/>
            <w:vAlign w:val="bottom"/>
            <w:hideMark/>
          </w:tcPr>
          <w:p w14:paraId="5817F41D" w14:textId="77777777" w:rsidR="008C6DD7" w:rsidRPr="008C6DD7" w:rsidRDefault="008C6DD7" w:rsidP="008C6DD7">
            <w:pPr>
              <w:spacing w:after="0" w:line="240" w:lineRule="auto"/>
              <w:rPr>
                <w:rFonts w:ascii="Arial" w:hAnsi="Arial" w:cs="Arial"/>
                <w:sz w:val="18"/>
                <w:szCs w:val="18"/>
                <w:lang w:val="en-US"/>
              </w:rPr>
            </w:pPr>
          </w:p>
        </w:tc>
        <w:tc>
          <w:tcPr>
            <w:tcW w:w="782" w:type="dxa"/>
            <w:tcBorders>
              <w:top w:val="nil"/>
              <w:left w:val="nil"/>
              <w:bottom w:val="nil"/>
              <w:right w:val="nil"/>
            </w:tcBorders>
            <w:shd w:val="clear" w:color="000000" w:fill="FFFFFF"/>
            <w:noWrap/>
            <w:vAlign w:val="bottom"/>
            <w:hideMark/>
          </w:tcPr>
          <w:p w14:paraId="29FCDC5F"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782" w:type="dxa"/>
            <w:tcBorders>
              <w:top w:val="nil"/>
              <w:left w:val="nil"/>
              <w:bottom w:val="nil"/>
              <w:right w:val="nil"/>
            </w:tcBorders>
            <w:shd w:val="clear" w:color="000000" w:fill="FFFFFF"/>
            <w:noWrap/>
            <w:vAlign w:val="bottom"/>
            <w:hideMark/>
          </w:tcPr>
          <w:p w14:paraId="649EE833"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1,995</w:t>
            </w:r>
          </w:p>
        </w:tc>
        <w:tc>
          <w:tcPr>
            <w:tcW w:w="667" w:type="dxa"/>
            <w:tcBorders>
              <w:top w:val="nil"/>
              <w:left w:val="nil"/>
              <w:bottom w:val="nil"/>
              <w:right w:val="nil"/>
            </w:tcBorders>
            <w:shd w:val="clear" w:color="000000" w:fill="FFFFFF"/>
            <w:noWrap/>
            <w:vAlign w:val="bottom"/>
            <w:hideMark/>
          </w:tcPr>
          <w:p w14:paraId="3F3ED581"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1,841</w:t>
            </w:r>
          </w:p>
        </w:tc>
        <w:tc>
          <w:tcPr>
            <w:tcW w:w="667" w:type="dxa"/>
            <w:tcBorders>
              <w:top w:val="nil"/>
              <w:left w:val="nil"/>
              <w:bottom w:val="nil"/>
              <w:right w:val="nil"/>
            </w:tcBorders>
            <w:shd w:val="clear" w:color="000000" w:fill="FFFFFF"/>
            <w:noWrap/>
            <w:vAlign w:val="bottom"/>
            <w:hideMark/>
          </w:tcPr>
          <w:p w14:paraId="68917BB2"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1,918</w:t>
            </w:r>
          </w:p>
        </w:tc>
        <w:tc>
          <w:tcPr>
            <w:tcW w:w="667" w:type="dxa"/>
            <w:tcBorders>
              <w:top w:val="nil"/>
              <w:left w:val="nil"/>
              <w:bottom w:val="nil"/>
              <w:right w:val="nil"/>
            </w:tcBorders>
            <w:shd w:val="clear" w:color="000000" w:fill="FFFFFF"/>
            <w:noWrap/>
            <w:vAlign w:val="bottom"/>
            <w:hideMark/>
          </w:tcPr>
          <w:p w14:paraId="30434098"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1,734</w:t>
            </w:r>
          </w:p>
        </w:tc>
        <w:tc>
          <w:tcPr>
            <w:tcW w:w="667" w:type="dxa"/>
            <w:tcBorders>
              <w:top w:val="nil"/>
              <w:left w:val="nil"/>
              <w:bottom w:val="nil"/>
              <w:right w:val="nil"/>
            </w:tcBorders>
            <w:shd w:val="clear" w:color="000000" w:fill="FFFFFF"/>
            <w:noWrap/>
            <w:vAlign w:val="bottom"/>
            <w:hideMark/>
          </w:tcPr>
          <w:p w14:paraId="1F11D466"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1,531</w:t>
            </w:r>
          </w:p>
        </w:tc>
        <w:tc>
          <w:tcPr>
            <w:tcW w:w="667" w:type="dxa"/>
            <w:tcBorders>
              <w:top w:val="nil"/>
              <w:left w:val="nil"/>
              <w:bottom w:val="nil"/>
              <w:right w:val="nil"/>
            </w:tcBorders>
            <w:shd w:val="clear" w:color="000000" w:fill="FFFFFF"/>
            <w:noWrap/>
            <w:vAlign w:val="bottom"/>
            <w:hideMark/>
          </w:tcPr>
          <w:p w14:paraId="0A0E03FB"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1,310</w:t>
            </w:r>
          </w:p>
        </w:tc>
        <w:tc>
          <w:tcPr>
            <w:tcW w:w="667" w:type="dxa"/>
            <w:tcBorders>
              <w:top w:val="nil"/>
              <w:left w:val="nil"/>
              <w:bottom w:val="nil"/>
              <w:right w:val="nil"/>
            </w:tcBorders>
            <w:shd w:val="clear" w:color="000000" w:fill="FFFFFF"/>
            <w:noWrap/>
            <w:vAlign w:val="bottom"/>
            <w:hideMark/>
          </w:tcPr>
          <w:p w14:paraId="56BB6D21"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1,068</w:t>
            </w:r>
          </w:p>
        </w:tc>
        <w:tc>
          <w:tcPr>
            <w:tcW w:w="667" w:type="dxa"/>
            <w:tcBorders>
              <w:top w:val="nil"/>
              <w:left w:val="nil"/>
              <w:bottom w:val="nil"/>
              <w:right w:val="nil"/>
            </w:tcBorders>
            <w:shd w:val="clear" w:color="000000" w:fill="FFFFFF"/>
            <w:noWrap/>
            <w:vAlign w:val="bottom"/>
            <w:hideMark/>
          </w:tcPr>
          <w:p w14:paraId="6F56669F"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803</w:t>
            </w:r>
          </w:p>
        </w:tc>
        <w:tc>
          <w:tcPr>
            <w:tcW w:w="667" w:type="dxa"/>
            <w:tcBorders>
              <w:top w:val="nil"/>
              <w:left w:val="nil"/>
              <w:bottom w:val="nil"/>
              <w:right w:val="nil"/>
            </w:tcBorders>
            <w:shd w:val="clear" w:color="000000" w:fill="FFFFFF"/>
            <w:noWrap/>
            <w:vAlign w:val="bottom"/>
            <w:hideMark/>
          </w:tcPr>
          <w:p w14:paraId="60ABE795"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512</w:t>
            </w:r>
          </w:p>
        </w:tc>
      </w:tr>
      <w:tr w:rsidR="008C6DD7" w:rsidRPr="00A12527" w14:paraId="6D482DFA" w14:textId="77777777" w:rsidTr="00C53EE1">
        <w:trPr>
          <w:trHeight w:val="282"/>
        </w:trPr>
        <w:tc>
          <w:tcPr>
            <w:tcW w:w="3246" w:type="dxa"/>
            <w:tcBorders>
              <w:top w:val="nil"/>
              <w:left w:val="nil"/>
              <w:bottom w:val="single" w:sz="4" w:space="0" w:color="auto"/>
              <w:right w:val="nil"/>
            </w:tcBorders>
            <w:shd w:val="clear" w:color="000000" w:fill="FFFFFF"/>
            <w:noWrap/>
            <w:vAlign w:val="bottom"/>
            <w:hideMark/>
          </w:tcPr>
          <w:p w14:paraId="5B8C1859" w14:textId="02CDE9B5" w:rsidR="008C6DD7" w:rsidRPr="008C6DD7" w:rsidRDefault="008C6DD7" w:rsidP="008C6DD7">
            <w:pPr>
              <w:spacing w:after="0" w:line="240" w:lineRule="auto"/>
              <w:rPr>
                <w:rFonts w:ascii="Sylfaen" w:hAnsi="Sylfaen" w:cs="Arial"/>
                <w:b/>
                <w:bCs/>
                <w:sz w:val="18"/>
                <w:szCs w:val="18"/>
                <w:lang w:val="en-US"/>
              </w:rPr>
            </w:pPr>
            <w:r w:rsidRPr="006F6B3D">
              <w:rPr>
                <w:rFonts w:ascii="Sylfaen" w:hAnsi="Sylfaen" w:cs="Arial"/>
                <w:b/>
                <w:bCs/>
                <w:sz w:val="18"/>
                <w:szCs w:val="18"/>
                <w:lang w:val="en-US"/>
              </w:rPr>
              <w:t>Cash and cash equivalents at the end of the period</w:t>
            </w:r>
          </w:p>
        </w:tc>
        <w:tc>
          <w:tcPr>
            <w:tcW w:w="267" w:type="dxa"/>
            <w:tcBorders>
              <w:top w:val="nil"/>
              <w:left w:val="nil"/>
              <w:bottom w:val="nil"/>
              <w:right w:val="nil"/>
            </w:tcBorders>
            <w:shd w:val="clear" w:color="000000" w:fill="FFFFFF"/>
            <w:noWrap/>
            <w:vAlign w:val="bottom"/>
            <w:hideMark/>
          </w:tcPr>
          <w:p w14:paraId="288EF06A" w14:textId="77777777" w:rsidR="008C6DD7" w:rsidRPr="008C6DD7" w:rsidRDefault="008C6DD7" w:rsidP="008C6DD7">
            <w:pPr>
              <w:spacing w:after="0" w:line="240" w:lineRule="auto"/>
              <w:rPr>
                <w:rFonts w:ascii="Arial" w:hAnsi="Arial" w:cs="Arial"/>
                <w:b/>
                <w:bCs/>
                <w:sz w:val="18"/>
                <w:szCs w:val="18"/>
                <w:lang w:val="en-US"/>
              </w:rPr>
            </w:pPr>
          </w:p>
        </w:tc>
        <w:tc>
          <w:tcPr>
            <w:tcW w:w="782" w:type="dxa"/>
            <w:tcBorders>
              <w:top w:val="nil"/>
              <w:left w:val="nil"/>
              <w:bottom w:val="single" w:sz="4" w:space="0" w:color="auto"/>
              <w:right w:val="nil"/>
            </w:tcBorders>
            <w:shd w:val="clear" w:color="000000" w:fill="FFFFFF"/>
            <w:noWrap/>
            <w:vAlign w:val="bottom"/>
            <w:hideMark/>
          </w:tcPr>
          <w:p w14:paraId="0EA9E36F"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w:t>
            </w:r>
          </w:p>
        </w:tc>
        <w:tc>
          <w:tcPr>
            <w:tcW w:w="782" w:type="dxa"/>
            <w:tcBorders>
              <w:top w:val="nil"/>
              <w:left w:val="nil"/>
              <w:bottom w:val="single" w:sz="4" w:space="0" w:color="auto"/>
              <w:right w:val="nil"/>
            </w:tcBorders>
            <w:shd w:val="clear" w:color="000000" w:fill="FFFFFF"/>
            <w:noWrap/>
            <w:vAlign w:val="bottom"/>
            <w:hideMark/>
          </w:tcPr>
          <w:p w14:paraId="2686D365"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1,995</w:t>
            </w:r>
          </w:p>
        </w:tc>
        <w:tc>
          <w:tcPr>
            <w:tcW w:w="667" w:type="dxa"/>
            <w:tcBorders>
              <w:top w:val="nil"/>
              <w:left w:val="nil"/>
              <w:bottom w:val="single" w:sz="4" w:space="0" w:color="auto"/>
              <w:right w:val="nil"/>
            </w:tcBorders>
            <w:shd w:val="clear" w:color="000000" w:fill="FFFFFF"/>
            <w:noWrap/>
            <w:vAlign w:val="bottom"/>
            <w:hideMark/>
          </w:tcPr>
          <w:p w14:paraId="1D689AC4"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1,841</w:t>
            </w:r>
          </w:p>
        </w:tc>
        <w:tc>
          <w:tcPr>
            <w:tcW w:w="667" w:type="dxa"/>
            <w:tcBorders>
              <w:top w:val="nil"/>
              <w:left w:val="nil"/>
              <w:bottom w:val="single" w:sz="4" w:space="0" w:color="auto"/>
              <w:right w:val="nil"/>
            </w:tcBorders>
            <w:shd w:val="clear" w:color="000000" w:fill="FFFFFF"/>
            <w:noWrap/>
            <w:vAlign w:val="bottom"/>
            <w:hideMark/>
          </w:tcPr>
          <w:p w14:paraId="51061935"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1,918</w:t>
            </w:r>
          </w:p>
        </w:tc>
        <w:tc>
          <w:tcPr>
            <w:tcW w:w="667" w:type="dxa"/>
            <w:tcBorders>
              <w:top w:val="nil"/>
              <w:left w:val="nil"/>
              <w:bottom w:val="single" w:sz="4" w:space="0" w:color="auto"/>
              <w:right w:val="nil"/>
            </w:tcBorders>
            <w:shd w:val="clear" w:color="000000" w:fill="FFFFFF"/>
            <w:noWrap/>
            <w:vAlign w:val="bottom"/>
            <w:hideMark/>
          </w:tcPr>
          <w:p w14:paraId="7201F572"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1,734</w:t>
            </w:r>
          </w:p>
        </w:tc>
        <w:tc>
          <w:tcPr>
            <w:tcW w:w="667" w:type="dxa"/>
            <w:tcBorders>
              <w:top w:val="nil"/>
              <w:left w:val="nil"/>
              <w:bottom w:val="single" w:sz="4" w:space="0" w:color="auto"/>
              <w:right w:val="nil"/>
            </w:tcBorders>
            <w:shd w:val="clear" w:color="000000" w:fill="FFFFFF"/>
            <w:noWrap/>
            <w:vAlign w:val="bottom"/>
            <w:hideMark/>
          </w:tcPr>
          <w:p w14:paraId="50320588"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1,531</w:t>
            </w:r>
          </w:p>
        </w:tc>
        <w:tc>
          <w:tcPr>
            <w:tcW w:w="667" w:type="dxa"/>
            <w:tcBorders>
              <w:top w:val="nil"/>
              <w:left w:val="nil"/>
              <w:bottom w:val="single" w:sz="4" w:space="0" w:color="auto"/>
              <w:right w:val="nil"/>
            </w:tcBorders>
            <w:shd w:val="clear" w:color="000000" w:fill="FFFFFF"/>
            <w:noWrap/>
            <w:vAlign w:val="bottom"/>
            <w:hideMark/>
          </w:tcPr>
          <w:p w14:paraId="2A0B1AA2"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1,310</w:t>
            </w:r>
          </w:p>
        </w:tc>
        <w:tc>
          <w:tcPr>
            <w:tcW w:w="667" w:type="dxa"/>
            <w:tcBorders>
              <w:top w:val="nil"/>
              <w:left w:val="nil"/>
              <w:bottom w:val="single" w:sz="4" w:space="0" w:color="auto"/>
              <w:right w:val="nil"/>
            </w:tcBorders>
            <w:shd w:val="clear" w:color="000000" w:fill="FFFFFF"/>
            <w:noWrap/>
            <w:vAlign w:val="bottom"/>
            <w:hideMark/>
          </w:tcPr>
          <w:p w14:paraId="070985BB"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1,068</w:t>
            </w:r>
          </w:p>
        </w:tc>
        <w:tc>
          <w:tcPr>
            <w:tcW w:w="667" w:type="dxa"/>
            <w:tcBorders>
              <w:top w:val="nil"/>
              <w:left w:val="nil"/>
              <w:bottom w:val="single" w:sz="4" w:space="0" w:color="auto"/>
              <w:right w:val="nil"/>
            </w:tcBorders>
            <w:shd w:val="clear" w:color="000000" w:fill="FFFFFF"/>
            <w:noWrap/>
            <w:vAlign w:val="bottom"/>
            <w:hideMark/>
          </w:tcPr>
          <w:p w14:paraId="135C1859"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803</w:t>
            </w:r>
          </w:p>
        </w:tc>
        <w:tc>
          <w:tcPr>
            <w:tcW w:w="667" w:type="dxa"/>
            <w:tcBorders>
              <w:top w:val="nil"/>
              <w:left w:val="nil"/>
              <w:bottom w:val="single" w:sz="4" w:space="0" w:color="auto"/>
              <w:right w:val="nil"/>
            </w:tcBorders>
            <w:shd w:val="clear" w:color="000000" w:fill="FFFFFF"/>
            <w:noWrap/>
            <w:vAlign w:val="bottom"/>
            <w:hideMark/>
          </w:tcPr>
          <w:p w14:paraId="4F1ED7C3"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512</w:t>
            </w:r>
          </w:p>
        </w:tc>
      </w:tr>
      <w:tr w:rsidR="008C6DD7" w:rsidRPr="008C6DD7" w14:paraId="21D48028" w14:textId="77777777" w:rsidTr="00C53EE1">
        <w:trPr>
          <w:trHeight w:val="282"/>
        </w:trPr>
        <w:tc>
          <w:tcPr>
            <w:tcW w:w="3246" w:type="dxa"/>
            <w:tcBorders>
              <w:top w:val="nil"/>
              <w:left w:val="nil"/>
              <w:bottom w:val="nil"/>
              <w:right w:val="nil"/>
            </w:tcBorders>
            <w:shd w:val="clear" w:color="000000" w:fill="FFFFFF"/>
            <w:noWrap/>
            <w:vAlign w:val="bottom"/>
            <w:hideMark/>
          </w:tcPr>
          <w:p w14:paraId="0518BD5F" w14:textId="308B6BB8" w:rsidR="008C6DD7" w:rsidRPr="008C6DD7" w:rsidRDefault="008C6DD7" w:rsidP="008C6DD7">
            <w:pPr>
              <w:spacing w:after="0" w:line="240" w:lineRule="auto"/>
              <w:rPr>
                <w:rFonts w:ascii="Sylfaen" w:hAnsi="Sylfaen" w:cs="Arial"/>
                <w:b/>
                <w:bCs/>
                <w:sz w:val="18"/>
                <w:szCs w:val="18"/>
                <w:lang w:val="en-US"/>
              </w:rPr>
            </w:pPr>
            <w:r w:rsidRPr="006F6B3D">
              <w:rPr>
                <w:rFonts w:ascii="Sylfaen" w:hAnsi="Sylfaen" w:cs="Arial"/>
                <w:b/>
                <w:bCs/>
                <w:sz w:val="18"/>
                <w:szCs w:val="18"/>
                <w:lang w:val="en-US"/>
              </w:rPr>
              <w:t>Cash flow from operating activities</w:t>
            </w:r>
          </w:p>
        </w:tc>
        <w:tc>
          <w:tcPr>
            <w:tcW w:w="267" w:type="dxa"/>
            <w:tcBorders>
              <w:top w:val="nil"/>
              <w:left w:val="nil"/>
              <w:bottom w:val="nil"/>
              <w:right w:val="nil"/>
            </w:tcBorders>
            <w:shd w:val="clear" w:color="000000" w:fill="FFFFFF"/>
            <w:noWrap/>
            <w:vAlign w:val="bottom"/>
            <w:hideMark/>
          </w:tcPr>
          <w:p w14:paraId="21258835" w14:textId="77777777" w:rsidR="008C6DD7" w:rsidRPr="008C6DD7" w:rsidRDefault="008C6DD7" w:rsidP="008C6DD7">
            <w:pPr>
              <w:spacing w:after="0" w:line="240" w:lineRule="auto"/>
              <w:rPr>
                <w:rFonts w:ascii="Arial" w:hAnsi="Arial" w:cs="Arial"/>
                <w:sz w:val="18"/>
                <w:szCs w:val="18"/>
                <w:lang w:val="en-US"/>
              </w:rPr>
            </w:pPr>
          </w:p>
        </w:tc>
        <w:tc>
          <w:tcPr>
            <w:tcW w:w="782" w:type="dxa"/>
            <w:tcBorders>
              <w:top w:val="nil"/>
              <w:left w:val="nil"/>
              <w:bottom w:val="nil"/>
              <w:right w:val="nil"/>
            </w:tcBorders>
            <w:shd w:val="clear" w:color="000000" w:fill="FFFFFF"/>
            <w:noWrap/>
            <w:vAlign w:val="bottom"/>
            <w:hideMark/>
          </w:tcPr>
          <w:p w14:paraId="37E7108D" w14:textId="77777777" w:rsidR="008C6DD7" w:rsidRPr="008C6DD7" w:rsidRDefault="008C6DD7" w:rsidP="008C6DD7">
            <w:pPr>
              <w:spacing w:after="0" w:line="240" w:lineRule="auto"/>
              <w:jc w:val="right"/>
              <w:rPr>
                <w:rFonts w:ascii="Arial" w:hAnsi="Arial" w:cs="Arial"/>
                <w:sz w:val="18"/>
                <w:szCs w:val="18"/>
                <w:lang w:val="en-US"/>
              </w:rPr>
            </w:pPr>
          </w:p>
        </w:tc>
        <w:tc>
          <w:tcPr>
            <w:tcW w:w="782" w:type="dxa"/>
            <w:tcBorders>
              <w:top w:val="nil"/>
              <w:left w:val="nil"/>
              <w:bottom w:val="nil"/>
              <w:right w:val="nil"/>
            </w:tcBorders>
            <w:shd w:val="clear" w:color="000000" w:fill="FFFFFF"/>
            <w:noWrap/>
            <w:vAlign w:val="bottom"/>
            <w:hideMark/>
          </w:tcPr>
          <w:p w14:paraId="3672CD03"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6D2FB31F"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59F78D98"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08FFD843"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5A184639"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704AE846"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04BDB108"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7C3D2D16" w14:textId="77777777" w:rsidR="008C6DD7" w:rsidRPr="008C6DD7" w:rsidRDefault="008C6DD7" w:rsidP="008C6DD7">
            <w:pPr>
              <w:spacing w:after="0" w:line="240" w:lineRule="auto"/>
              <w:jc w:val="right"/>
              <w:rPr>
                <w:rFonts w:ascii="Arial" w:hAnsi="Arial" w:cs="Arial"/>
                <w:sz w:val="18"/>
                <w:szCs w:val="18"/>
                <w:lang w:val="en-US"/>
              </w:rPr>
            </w:pPr>
          </w:p>
        </w:tc>
        <w:tc>
          <w:tcPr>
            <w:tcW w:w="667" w:type="dxa"/>
            <w:tcBorders>
              <w:top w:val="nil"/>
              <w:left w:val="nil"/>
              <w:bottom w:val="nil"/>
              <w:right w:val="nil"/>
            </w:tcBorders>
            <w:shd w:val="clear" w:color="000000" w:fill="FFFFFF"/>
            <w:noWrap/>
            <w:vAlign w:val="bottom"/>
            <w:hideMark/>
          </w:tcPr>
          <w:p w14:paraId="51F79323" w14:textId="77777777" w:rsidR="008C6DD7" w:rsidRPr="008C6DD7" w:rsidRDefault="008C6DD7" w:rsidP="008C6DD7">
            <w:pPr>
              <w:spacing w:after="0" w:line="240" w:lineRule="auto"/>
              <w:jc w:val="right"/>
              <w:rPr>
                <w:rFonts w:ascii="Arial" w:hAnsi="Arial" w:cs="Arial"/>
                <w:sz w:val="18"/>
                <w:szCs w:val="18"/>
                <w:lang w:val="en-US"/>
              </w:rPr>
            </w:pPr>
          </w:p>
        </w:tc>
      </w:tr>
      <w:tr w:rsidR="008C6DD7" w:rsidRPr="00A12527" w14:paraId="725F8787" w14:textId="77777777" w:rsidTr="00C53EE1">
        <w:trPr>
          <w:trHeight w:val="282"/>
        </w:trPr>
        <w:tc>
          <w:tcPr>
            <w:tcW w:w="3246" w:type="dxa"/>
            <w:tcBorders>
              <w:top w:val="nil"/>
              <w:left w:val="nil"/>
              <w:bottom w:val="nil"/>
              <w:right w:val="nil"/>
            </w:tcBorders>
            <w:shd w:val="clear" w:color="000000" w:fill="FFFFFF"/>
            <w:noWrap/>
            <w:vAlign w:val="bottom"/>
            <w:hideMark/>
          </w:tcPr>
          <w:p w14:paraId="70453B38" w14:textId="562F8576" w:rsidR="008C6DD7" w:rsidRPr="00A12527" w:rsidRDefault="008C6DD7" w:rsidP="008C6DD7">
            <w:pPr>
              <w:spacing w:after="0" w:line="240" w:lineRule="auto"/>
              <w:rPr>
                <w:rFonts w:ascii="Sylfaen" w:hAnsi="Sylfaen" w:cs="Arial"/>
                <w:b/>
                <w:bCs/>
                <w:sz w:val="18"/>
                <w:szCs w:val="18"/>
              </w:rPr>
            </w:pPr>
            <w:proofErr w:type="spellStart"/>
            <w:r w:rsidRPr="006F6B3D">
              <w:rPr>
                <w:rFonts w:ascii="Sylfaen" w:hAnsi="Sylfaen" w:cs="Arial"/>
                <w:sz w:val="18"/>
                <w:szCs w:val="18"/>
              </w:rPr>
              <w:t>Operating</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profit</w:t>
            </w:r>
            <w:proofErr w:type="spellEnd"/>
            <w:r w:rsidRPr="006F6B3D">
              <w:rPr>
                <w:rFonts w:ascii="Sylfaen" w:hAnsi="Sylfaen" w:cs="Arial"/>
                <w:sz w:val="18"/>
                <w:szCs w:val="18"/>
              </w:rPr>
              <w:t>/(</w:t>
            </w:r>
            <w:proofErr w:type="spellStart"/>
            <w:r w:rsidRPr="006F6B3D">
              <w:rPr>
                <w:rFonts w:ascii="Sylfaen" w:hAnsi="Sylfaen" w:cs="Arial"/>
                <w:sz w:val="18"/>
                <w:szCs w:val="18"/>
              </w:rPr>
              <w:t>loss</w:t>
            </w:r>
            <w:proofErr w:type="spellEnd"/>
            <w:r w:rsidRPr="006F6B3D">
              <w:rPr>
                <w:rFonts w:ascii="Sylfaen" w:hAnsi="Sylfaen" w:cs="Arial"/>
                <w:sz w:val="18"/>
                <w:szCs w:val="18"/>
              </w:rPr>
              <w:t>)</w:t>
            </w:r>
          </w:p>
        </w:tc>
        <w:tc>
          <w:tcPr>
            <w:tcW w:w="267" w:type="dxa"/>
            <w:tcBorders>
              <w:top w:val="nil"/>
              <w:left w:val="nil"/>
              <w:bottom w:val="nil"/>
              <w:right w:val="nil"/>
            </w:tcBorders>
            <w:shd w:val="clear" w:color="000000" w:fill="FFFFFF"/>
            <w:noWrap/>
            <w:vAlign w:val="bottom"/>
            <w:hideMark/>
          </w:tcPr>
          <w:p w14:paraId="2AFDD87E" w14:textId="77777777" w:rsidR="008C6DD7" w:rsidRPr="00A12527" w:rsidRDefault="008C6DD7" w:rsidP="008C6DD7">
            <w:pPr>
              <w:spacing w:after="0" w:line="240" w:lineRule="auto"/>
              <w:rPr>
                <w:rFonts w:ascii="Arial" w:hAnsi="Arial" w:cs="Arial"/>
                <w:sz w:val="18"/>
                <w:szCs w:val="18"/>
              </w:rPr>
            </w:pPr>
          </w:p>
        </w:tc>
        <w:tc>
          <w:tcPr>
            <w:tcW w:w="782" w:type="dxa"/>
            <w:tcBorders>
              <w:top w:val="nil"/>
              <w:left w:val="nil"/>
              <w:bottom w:val="nil"/>
              <w:right w:val="nil"/>
            </w:tcBorders>
            <w:shd w:val="clear" w:color="000000" w:fill="FFFFFF"/>
            <w:noWrap/>
            <w:vAlign w:val="bottom"/>
            <w:hideMark/>
          </w:tcPr>
          <w:p w14:paraId="67672B12" w14:textId="77777777" w:rsidR="008C6DD7" w:rsidRPr="00A12527" w:rsidRDefault="008C6DD7" w:rsidP="008C6DD7">
            <w:pPr>
              <w:spacing w:after="0" w:line="240" w:lineRule="auto"/>
              <w:jc w:val="right"/>
              <w:rPr>
                <w:rFonts w:ascii="Arial" w:hAnsi="Arial" w:cs="Arial"/>
                <w:sz w:val="18"/>
                <w:szCs w:val="18"/>
              </w:rPr>
            </w:pPr>
          </w:p>
        </w:tc>
        <w:tc>
          <w:tcPr>
            <w:tcW w:w="782" w:type="dxa"/>
            <w:tcBorders>
              <w:top w:val="nil"/>
              <w:left w:val="nil"/>
              <w:bottom w:val="nil"/>
              <w:right w:val="nil"/>
            </w:tcBorders>
            <w:shd w:val="clear" w:color="000000" w:fill="FFFFFF"/>
            <w:noWrap/>
            <w:vAlign w:val="bottom"/>
            <w:hideMark/>
          </w:tcPr>
          <w:p w14:paraId="7BEC2E72"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2EBED49C"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69EF2EA0"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17DC94AE"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0440A7EA"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3F76612C"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3B7AB26C"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6D1BA01D" w14:textId="77777777" w:rsidR="008C6DD7" w:rsidRPr="00A12527" w:rsidRDefault="008C6DD7" w:rsidP="008C6DD7">
            <w:pPr>
              <w:spacing w:after="0" w:line="240" w:lineRule="auto"/>
              <w:jc w:val="right"/>
              <w:rPr>
                <w:rFonts w:ascii="Arial" w:hAnsi="Arial" w:cs="Arial"/>
                <w:sz w:val="18"/>
                <w:szCs w:val="18"/>
              </w:rPr>
            </w:pPr>
          </w:p>
        </w:tc>
        <w:tc>
          <w:tcPr>
            <w:tcW w:w="667" w:type="dxa"/>
            <w:tcBorders>
              <w:top w:val="nil"/>
              <w:left w:val="nil"/>
              <w:bottom w:val="nil"/>
              <w:right w:val="nil"/>
            </w:tcBorders>
            <w:shd w:val="clear" w:color="000000" w:fill="FFFFFF"/>
            <w:noWrap/>
            <w:vAlign w:val="bottom"/>
            <w:hideMark/>
          </w:tcPr>
          <w:p w14:paraId="57DA724B" w14:textId="77777777" w:rsidR="008C6DD7" w:rsidRPr="00A12527" w:rsidRDefault="008C6DD7" w:rsidP="008C6DD7">
            <w:pPr>
              <w:spacing w:after="0" w:line="240" w:lineRule="auto"/>
              <w:jc w:val="right"/>
              <w:rPr>
                <w:rFonts w:ascii="Arial" w:hAnsi="Arial" w:cs="Arial"/>
                <w:sz w:val="18"/>
                <w:szCs w:val="18"/>
              </w:rPr>
            </w:pPr>
          </w:p>
        </w:tc>
      </w:tr>
      <w:tr w:rsidR="008C6DD7" w:rsidRPr="00A12527" w14:paraId="0660B733" w14:textId="77777777" w:rsidTr="00C53EE1">
        <w:trPr>
          <w:trHeight w:val="282"/>
        </w:trPr>
        <w:tc>
          <w:tcPr>
            <w:tcW w:w="3246" w:type="dxa"/>
            <w:tcBorders>
              <w:top w:val="nil"/>
              <w:left w:val="nil"/>
              <w:bottom w:val="nil"/>
              <w:right w:val="nil"/>
            </w:tcBorders>
            <w:shd w:val="clear" w:color="000000" w:fill="FFFFFF"/>
            <w:noWrap/>
            <w:vAlign w:val="bottom"/>
            <w:hideMark/>
          </w:tcPr>
          <w:p w14:paraId="55DF2F8A" w14:textId="77F8918B" w:rsidR="008C6DD7" w:rsidRPr="00A12527" w:rsidRDefault="008C6DD7" w:rsidP="008C6DD7">
            <w:pPr>
              <w:spacing w:after="0" w:line="240" w:lineRule="auto"/>
              <w:rPr>
                <w:rFonts w:ascii="Sylfaen" w:hAnsi="Sylfaen" w:cs="Arial"/>
                <w:sz w:val="18"/>
                <w:szCs w:val="18"/>
              </w:rPr>
            </w:pPr>
            <w:proofErr w:type="spellStart"/>
            <w:r w:rsidRPr="006F6B3D">
              <w:rPr>
                <w:rFonts w:ascii="Sylfaen" w:hAnsi="Sylfaen" w:cs="Arial"/>
                <w:sz w:val="18"/>
                <w:szCs w:val="18"/>
              </w:rPr>
              <w:t>Change</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in</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working</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capital</w:t>
            </w:r>
            <w:proofErr w:type="spellEnd"/>
          </w:p>
        </w:tc>
        <w:tc>
          <w:tcPr>
            <w:tcW w:w="267" w:type="dxa"/>
            <w:tcBorders>
              <w:top w:val="nil"/>
              <w:left w:val="nil"/>
              <w:bottom w:val="nil"/>
              <w:right w:val="nil"/>
            </w:tcBorders>
            <w:shd w:val="clear" w:color="000000" w:fill="FFFFFF"/>
            <w:noWrap/>
            <w:vAlign w:val="bottom"/>
            <w:hideMark/>
          </w:tcPr>
          <w:p w14:paraId="6E2FB7BE" w14:textId="77777777" w:rsidR="008C6DD7" w:rsidRPr="00A12527" w:rsidRDefault="008C6DD7" w:rsidP="008C6DD7">
            <w:pPr>
              <w:spacing w:after="0" w:line="240" w:lineRule="auto"/>
              <w:rPr>
                <w:rFonts w:ascii="Arial" w:hAnsi="Arial" w:cs="Arial"/>
                <w:sz w:val="18"/>
                <w:szCs w:val="18"/>
              </w:rPr>
            </w:pPr>
          </w:p>
        </w:tc>
        <w:tc>
          <w:tcPr>
            <w:tcW w:w="782" w:type="dxa"/>
            <w:tcBorders>
              <w:top w:val="nil"/>
              <w:left w:val="nil"/>
              <w:bottom w:val="nil"/>
              <w:right w:val="nil"/>
            </w:tcBorders>
            <w:shd w:val="clear" w:color="000000" w:fill="FFFFFF"/>
            <w:noWrap/>
            <w:vAlign w:val="bottom"/>
            <w:hideMark/>
          </w:tcPr>
          <w:p w14:paraId="37A8E278"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782" w:type="dxa"/>
            <w:tcBorders>
              <w:top w:val="nil"/>
              <w:left w:val="nil"/>
              <w:bottom w:val="nil"/>
              <w:right w:val="nil"/>
            </w:tcBorders>
            <w:shd w:val="clear" w:color="000000" w:fill="FFFFFF"/>
            <w:noWrap/>
            <w:vAlign w:val="bottom"/>
            <w:hideMark/>
          </w:tcPr>
          <w:p w14:paraId="6504E58A"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nil"/>
              <w:right w:val="nil"/>
            </w:tcBorders>
            <w:shd w:val="clear" w:color="000000" w:fill="FFFFFF"/>
            <w:noWrap/>
            <w:vAlign w:val="bottom"/>
            <w:hideMark/>
          </w:tcPr>
          <w:p w14:paraId="07E6D812"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nil"/>
              <w:right w:val="nil"/>
            </w:tcBorders>
            <w:shd w:val="clear" w:color="000000" w:fill="FFFFFF"/>
            <w:noWrap/>
            <w:vAlign w:val="bottom"/>
            <w:hideMark/>
          </w:tcPr>
          <w:p w14:paraId="3DFBE476"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nil"/>
              <w:right w:val="nil"/>
            </w:tcBorders>
            <w:shd w:val="clear" w:color="000000" w:fill="FFFFFF"/>
            <w:noWrap/>
            <w:vAlign w:val="bottom"/>
            <w:hideMark/>
          </w:tcPr>
          <w:p w14:paraId="03784602"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nil"/>
              <w:right w:val="nil"/>
            </w:tcBorders>
            <w:shd w:val="clear" w:color="000000" w:fill="FFFFFF"/>
            <w:noWrap/>
            <w:vAlign w:val="bottom"/>
            <w:hideMark/>
          </w:tcPr>
          <w:p w14:paraId="3822649D"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nil"/>
              <w:right w:val="nil"/>
            </w:tcBorders>
            <w:shd w:val="clear" w:color="000000" w:fill="FFFFFF"/>
            <w:noWrap/>
            <w:vAlign w:val="bottom"/>
            <w:hideMark/>
          </w:tcPr>
          <w:p w14:paraId="1A7AA31E"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nil"/>
              <w:right w:val="nil"/>
            </w:tcBorders>
            <w:shd w:val="clear" w:color="000000" w:fill="FFFFFF"/>
            <w:noWrap/>
            <w:vAlign w:val="bottom"/>
            <w:hideMark/>
          </w:tcPr>
          <w:p w14:paraId="6DD085B2"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nil"/>
              <w:right w:val="nil"/>
            </w:tcBorders>
            <w:shd w:val="clear" w:color="000000" w:fill="FFFFFF"/>
            <w:noWrap/>
            <w:vAlign w:val="bottom"/>
            <w:hideMark/>
          </w:tcPr>
          <w:p w14:paraId="73A5E8A9"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667" w:type="dxa"/>
            <w:tcBorders>
              <w:top w:val="nil"/>
              <w:left w:val="nil"/>
              <w:bottom w:val="nil"/>
              <w:right w:val="nil"/>
            </w:tcBorders>
            <w:shd w:val="clear" w:color="000000" w:fill="FFFFFF"/>
            <w:noWrap/>
            <w:vAlign w:val="bottom"/>
            <w:hideMark/>
          </w:tcPr>
          <w:p w14:paraId="3EDB83EB"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r>
      <w:tr w:rsidR="008C6DD7" w:rsidRPr="00A12527" w14:paraId="1217B6F5" w14:textId="77777777" w:rsidTr="00C53EE1">
        <w:trPr>
          <w:trHeight w:val="282"/>
        </w:trPr>
        <w:tc>
          <w:tcPr>
            <w:tcW w:w="3246" w:type="dxa"/>
            <w:tcBorders>
              <w:top w:val="nil"/>
              <w:left w:val="nil"/>
              <w:bottom w:val="nil"/>
              <w:right w:val="nil"/>
            </w:tcBorders>
            <w:shd w:val="clear" w:color="000000" w:fill="FFFFFF"/>
            <w:noWrap/>
            <w:vAlign w:val="bottom"/>
            <w:hideMark/>
          </w:tcPr>
          <w:p w14:paraId="4760D76C" w14:textId="616DF2C5" w:rsidR="008C6DD7" w:rsidRPr="00A12527" w:rsidRDefault="008C6DD7" w:rsidP="008C6DD7">
            <w:pPr>
              <w:spacing w:after="0" w:line="240" w:lineRule="auto"/>
              <w:rPr>
                <w:rFonts w:ascii="Sylfaen" w:hAnsi="Sylfaen" w:cs="Arial"/>
                <w:sz w:val="18"/>
                <w:szCs w:val="18"/>
              </w:rPr>
            </w:pPr>
            <w:proofErr w:type="spellStart"/>
            <w:r w:rsidRPr="006F6B3D">
              <w:rPr>
                <w:rFonts w:ascii="Sylfaen" w:hAnsi="Sylfaen" w:cs="Arial"/>
                <w:sz w:val="18"/>
                <w:szCs w:val="18"/>
              </w:rPr>
              <w:t>Profit</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tax</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paid</w:t>
            </w:r>
            <w:proofErr w:type="spellEnd"/>
          </w:p>
        </w:tc>
        <w:tc>
          <w:tcPr>
            <w:tcW w:w="267" w:type="dxa"/>
            <w:tcBorders>
              <w:top w:val="nil"/>
              <w:left w:val="nil"/>
              <w:bottom w:val="nil"/>
              <w:right w:val="nil"/>
            </w:tcBorders>
            <w:shd w:val="clear" w:color="000000" w:fill="FFFFFF"/>
            <w:noWrap/>
            <w:vAlign w:val="bottom"/>
            <w:hideMark/>
          </w:tcPr>
          <w:p w14:paraId="69353767" w14:textId="77777777" w:rsidR="008C6DD7" w:rsidRPr="00A12527" w:rsidRDefault="008C6DD7" w:rsidP="008C6DD7">
            <w:pPr>
              <w:spacing w:after="0" w:line="240" w:lineRule="auto"/>
              <w:rPr>
                <w:rFonts w:ascii="Arial" w:hAnsi="Arial" w:cs="Arial"/>
                <w:sz w:val="18"/>
                <w:szCs w:val="18"/>
              </w:rPr>
            </w:pPr>
          </w:p>
        </w:tc>
        <w:tc>
          <w:tcPr>
            <w:tcW w:w="782" w:type="dxa"/>
            <w:tcBorders>
              <w:top w:val="nil"/>
              <w:left w:val="nil"/>
              <w:bottom w:val="nil"/>
              <w:right w:val="nil"/>
            </w:tcBorders>
            <w:shd w:val="clear" w:color="000000" w:fill="FFFFFF"/>
            <w:noWrap/>
            <w:vAlign w:val="bottom"/>
            <w:hideMark/>
          </w:tcPr>
          <w:p w14:paraId="399B5D35"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51</w:t>
            </w:r>
          </w:p>
        </w:tc>
        <w:tc>
          <w:tcPr>
            <w:tcW w:w="782" w:type="dxa"/>
            <w:tcBorders>
              <w:top w:val="nil"/>
              <w:left w:val="nil"/>
              <w:bottom w:val="nil"/>
              <w:right w:val="nil"/>
            </w:tcBorders>
            <w:shd w:val="clear" w:color="000000" w:fill="FFFFFF"/>
            <w:noWrap/>
            <w:vAlign w:val="bottom"/>
            <w:hideMark/>
          </w:tcPr>
          <w:p w14:paraId="18539E96"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258</w:t>
            </w:r>
          </w:p>
        </w:tc>
        <w:tc>
          <w:tcPr>
            <w:tcW w:w="667" w:type="dxa"/>
            <w:tcBorders>
              <w:top w:val="nil"/>
              <w:left w:val="nil"/>
              <w:bottom w:val="nil"/>
              <w:right w:val="nil"/>
            </w:tcBorders>
            <w:shd w:val="clear" w:color="000000" w:fill="FFFFFF"/>
            <w:noWrap/>
            <w:vAlign w:val="bottom"/>
            <w:hideMark/>
          </w:tcPr>
          <w:p w14:paraId="5AF79C49"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245</w:t>
            </w:r>
          </w:p>
        </w:tc>
        <w:tc>
          <w:tcPr>
            <w:tcW w:w="667" w:type="dxa"/>
            <w:tcBorders>
              <w:top w:val="nil"/>
              <w:left w:val="nil"/>
              <w:bottom w:val="nil"/>
              <w:right w:val="nil"/>
            </w:tcBorders>
            <w:shd w:val="clear" w:color="000000" w:fill="FFFFFF"/>
            <w:noWrap/>
            <w:vAlign w:val="bottom"/>
            <w:hideMark/>
          </w:tcPr>
          <w:p w14:paraId="68337469"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(15)</w:t>
            </w:r>
          </w:p>
        </w:tc>
        <w:tc>
          <w:tcPr>
            <w:tcW w:w="667" w:type="dxa"/>
            <w:tcBorders>
              <w:top w:val="nil"/>
              <w:left w:val="nil"/>
              <w:bottom w:val="nil"/>
              <w:right w:val="nil"/>
            </w:tcBorders>
            <w:shd w:val="clear" w:color="000000" w:fill="FFFFFF"/>
            <w:noWrap/>
            <w:vAlign w:val="bottom"/>
            <w:hideMark/>
          </w:tcPr>
          <w:p w14:paraId="1905BC75"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(31)</w:t>
            </w:r>
          </w:p>
        </w:tc>
        <w:tc>
          <w:tcPr>
            <w:tcW w:w="667" w:type="dxa"/>
            <w:tcBorders>
              <w:top w:val="nil"/>
              <w:left w:val="nil"/>
              <w:bottom w:val="nil"/>
              <w:right w:val="nil"/>
            </w:tcBorders>
            <w:shd w:val="clear" w:color="000000" w:fill="FFFFFF"/>
            <w:noWrap/>
            <w:vAlign w:val="bottom"/>
            <w:hideMark/>
          </w:tcPr>
          <w:p w14:paraId="0C1BA5F4"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(48)</w:t>
            </w:r>
          </w:p>
        </w:tc>
        <w:tc>
          <w:tcPr>
            <w:tcW w:w="667" w:type="dxa"/>
            <w:tcBorders>
              <w:top w:val="nil"/>
              <w:left w:val="nil"/>
              <w:bottom w:val="nil"/>
              <w:right w:val="nil"/>
            </w:tcBorders>
            <w:shd w:val="clear" w:color="000000" w:fill="FFFFFF"/>
            <w:noWrap/>
            <w:vAlign w:val="bottom"/>
            <w:hideMark/>
          </w:tcPr>
          <w:p w14:paraId="1BBA4621"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(67)</w:t>
            </w:r>
          </w:p>
        </w:tc>
        <w:tc>
          <w:tcPr>
            <w:tcW w:w="667" w:type="dxa"/>
            <w:tcBorders>
              <w:top w:val="nil"/>
              <w:left w:val="nil"/>
              <w:bottom w:val="nil"/>
              <w:right w:val="nil"/>
            </w:tcBorders>
            <w:shd w:val="clear" w:color="000000" w:fill="FFFFFF"/>
            <w:noWrap/>
            <w:vAlign w:val="bottom"/>
            <w:hideMark/>
          </w:tcPr>
          <w:p w14:paraId="54211436"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(88)</w:t>
            </w:r>
          </w:p>
        </w:tc>
        <w:tc>
          <w:tcPr>
            <w:tcW w:w="667" w:type="dxa"/>
            <w:tcBorders>
              <w:top w:val="nil"/>
              <w:left w:val="nil"/>
              <w:bottom w:val="nil"/>
              <w:right w:val="nil"/>
            </w:tcBorders>
            <w:shd w:val="clear" w:color="000000" w:fill="FFFFFF"/>
            <w:noWrap/>
            <w:vAlign w:val="bottom"/>
            <w:hideMark/>
          </w:tcPr>
          <w:p w14:paraId="14114C9D"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(111)</w:t>
            </w:r>
          </w:p>
        </w:tc>
        <w:tc>
          <w:tcPr>
            <w:tcW w:w="667" w:type="dxa"/>
            <w:tcBorders>
              <w:top w:val="nil"/>
              <w:left w:val="nil"/>
              <w:bottom w:val="nil"/>
              <w:right w:val="nil"/>
            </w:tcBorders>
            <w:shd w:val="clear" w:color="000000" w:fill="FFFFFF"/>
            <w:noWrap/>
            <w:vAlign w:val="bottom"/>
            <w:hideMark/>
          </w:tcPr>
          <w:p w14:paraId="76B4D336"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(137)</w:t>
            </w:r>
          </w:p>
        </w:tc>
      </w:tr>
      <w:tr w:rsidR="008C6DD7" w:rsidRPr="00A12527" w14:paraId="35EF68C6" w14:textId="77777777" w:rsidTr="00C53EE1">
        <w:trPr>
          <w:trHeight w:val="282"/>
        </w:trPr>
        <w:tc>
          <w:tcPr>
            <w:tcW w:w="3246" w:type="dxa"/>
            <w:tcBorders>
              <w:top w:val="nil"/>
              <w:left w:val="nil"/>
              <w:bottom w:val="nil"/>
              <w:right w:val="nil"/>
            </w:tcBorders>
            <w:shd w:val="clear" w:color="000000" w:fill="FFFFFF"/>
            <w:noWrap/>
            <w:vAlign w:val="bottom"/>
            <w:hideMark/>
          </w:tcPr>
          <w:p w14:paraId="32D27DB1" w14:textId="00AB5D83" w:rsidR="008C6DD7" w:rsidRPr="008C6DD7" w:rsidRDefault="008C6DD7" w:rsidP="008C6DD7">
            <w:pPr>
              <w:spacing w:after="0" w:line="240" w:lineRule="auto"/>
              <w:rPr>
                <w:rFonts w:ascii="Sylfaen" w:hAnsi="Sylfaen" w:cs="Arial"/>
                <w:sz w:val="18"/>
                <w:szCs w:val="18"/>
                <w:lang w:val="en-US"/>
              </w:rPr>
            </w:pPr>
            <w:r w:rsidRPr="006F6B3D">
              <w:rPr>
                <w:rFonts w:ascii="Sylfaen" w:hAnsi="Sylfaen" w:cs="Arial"/>
                <w:b/>
                <w:bCs/>
                <w:sz w:val="18"/>
                <w:szCs w:val="18"/>
                <w:lang w:val="en-US"/>
              </w:rPr>
              <w:t>Net cash provided by operating activities</w:t>
            </w:r>
          </w:p>
        </w:tc>
        <w:tc>
          <w:tcPr>
            <w:tcW w:w="267" w:type="dxa"/>
            <w:tcBorders>
              <w:top w:val="nil"/>
              <w:left w:val="nil"/>
              <w:bottom w:val="nil"/>
              <w:right w:val="nil"/>
            </w:tcBorders>
            <w:shd w:val="clear" w:color="000000" w:fill="FFFFFF"/>
            <w:noWrap/>
            <w:vAlign w:val="bottom"/>
            <w:hideMark/>
          </w:tcPr>
          <w:p w14:paraId="502CBAFA" w14:textId="77777777" w:rsidR="008C6DD7" w:rsidRPr="008C6DD7" w:rsidRDefault="008C6DD7" w:rsidP="008C6DD7">
            <w:pPr>
              <w:spacing w:after="0" w:line="240" w:lineRule="auto"/>
              <w:rPr>
                <w:rFonts w:ascii="Arial" w:hAnsi="Arial" w:cs="Arial"/>
                <w:sz w:val="18"/>
                <w:szCs w:val="18"/>
                <w:lang w:val="en-US"/>
              </w:rPr>
            </w:pPr>
          </w:p>
        </w:tc>
        <w:tc>
          <w:tcPr>
            <w:tcW w:w="782" w:type="dxa"/>
            <w:tcBorders>
              <w:top w:val="nil"/>
              <w:left w:val="nil"/>
              <w:bottom w:val="single" w:sz="4" w:space="0" w:color="auto"/>
              <w:right w:val="nil"/>
            </w:tcBorders>
            <w:shd w:val="clear" w:color="000000" w:fill="FFFFFF"/>
            <w:noWrap/>
            <w:vAlign w:val="bottom"/>
            <w:hideMark/>
          </w:tcPr>
          <w:p w14:paraId="5F0DF431"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w:t>
            </w:r>
          </w:p>
        </w:tc>
        <w:tc>
          <w:tcPr>
            <w:tcW w:w="782" w:type="dxa"/>
            <w:tcBorders>
              <w:top w:val="nil"/>
              <w:left w:val="nil"/>
              <w:bottom w:val="single" w:sz="4" w:space="0" w:color="auto"/>
              <w:right w:val="nil"/>
            </w:tcBorders>
            <w:shd w:val="clear" w:color="000000" w:fill="FFFFFF"/>
            <w:noWrap/>
            <w:vAlign w:val="bottom"/>
            <w:hideMark/>
          </w:tcPr>
          <w:p w14:paraId="355DE0CE"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141</w:t>
            </w:r>
          </w:p>
        </w:tc>
        <w:tc>
          <w:tcPr>
            <w:tcW w:w="667" w:type="dxa"/>
            <w:tcBorders>
              <w:top w:val="nil"/>
              <w:left w:val="nil"/>
              <w:bottom w:val="single" w:sz="4" w:space="0" w:color="auto"/>
              <w:right w:val="nil"/>
            </w:tcBorders>
            <w:shd w:val="clear" w:color="000000" w:fill="FFFFFF"/>
            <w:noWrap/>
            <w:vAlign w:val="bottom"/>
            <w:hideMark/>
          </w:tcPr>
          <w:p w14:paraId="6D8612FA"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154</w:t>
            </w:r>
          </w:p>
        </w:tc>
        <w:tc>
          <w:tcPr>
            <w:tcW w:w="667" w:type="dxa"/>
            <w:tcBorders>
              <w:top w:val="nil"/>
              <w:left w:val="nil"/>
              <w:bottom w:val="single" w:sz="4" w:space="0" w:color="auto"/>
              <w:right w:val="nil"/>
            </w:tcBorders>
            <w:shd w:val="clear" w:color="000000" w:fill="FFFFFF"/>
            <w:noWrap/>
            <w:vAlign w:val="bottom"/>
            <w:hideMark/>
          </w:tcPr>
          <w:p w14:paraId="4B930059"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168</w:t>
            </w:r>
          </w:p>
        </w:tc>
        <w:tc>
          <w:tcPr>
            <w:tcW w:w="667" w:type="dxa"/>
            <w:tcBorders>
              <w:top w:val="nil"/>
              <w:left w:val="nil"/>
              <w:bottom w:val="single" w:sz="4" w:space="0" w:color="auto"/>
              <w:right w:val="nil"/>
            </w:tcBorders>
            <w:shd w:val="clear" w:color="000000" w:fill="FFFFFF"/>
            <w:noWrap/>
            <w:vAlign w:val="bottom"/>
            <w:hideMark/>
          </w:tcPr>
          <w:p w14:paraId="6181362A"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184</w:t>
            </w:r>
          </w:p>
        </w:tc>
        <w:tc>
          <w:tcPr>
            <w:tcW w:w="667" w:type="dxa"/>
            <w:tcBorders>
              <w:top w:val="nil"/>
              <w:left w:val="nil"/>
              <w:bottom w:val="single" w:sz="4" w:space="0" w:color="auto"/>
              <w:right w:val="nil"/>
            </w:tcBorders>
            <w:shd w:val="clear" w:color="000000" w:fill="FFFFFF"/>
            <w:noWrap/>
            <w:vAlign w:val="bottom"/>
            <w:hideMark/>
          </w:tcPr>
          <w:p w14:paraId="3507CF50"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202</w:t>
            </w:r>
          </w:p>
        </w:tc>
        <w:tc>
          <w:tcPr>
            <w:tcW w:w="667" w:type="dxa"/>
            <w:tcBorders>
              <w:top w:val="nil"/>
              <w:left w:val="nil"/>
              <w:bottom w:val="single" w:sz="4" w:space="0" w:color="auto"/>
              <w:right w:val="nil"/>
            </w:tcBorders>
            <w:shd w:val="clear" w:color="000000" w:fill="FFFFFF"/>
            <w:noWrap/>
            <w:vAlign w:val="bottom"/>
            <w:hideMark/>
          </w:tcPr>
          <w:p w14:paraId="07A8F2AD"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221</w:t>
            </w:r>
          </w:p>
        </w:tc>
        <w:tc>
          <w:tcPr>
            <w:tcW w:w="667" w:type="dxa"/>
            <w:tcBorders>
              <w:top w:val="nil"/>
              <w:left w:val="nil"/>
              <w:bottom w:val="single" w:sz="4" w:space="0" w:color="auto"/>
              <w:right w:val="nil"/>
            </w:tcBorders>
            <w:shd w:val="clear" w:color="000000" w:fill="FFFFFF"/>
            <w:noWrap/>
            <w:vAlign w:val="bottom"/>
            <w:hideMark/>
          </w:tcPr>
          <w:p w14:paraId="77729CAE"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242</w:t>
            </w:r>
          </w:p>
        </w:tc>
        <w:tc>
          <w:tcPr>
            <w:tcW w:w="667" w:type="dxa"/>
            <w:tcBorders>
              <w:top w:val="nil"/>
              <w:left w:val="nil"/>
              <w:bottom w:val="single" w:sz="4" w:space="0" w:color="auto"/>
              <w:right w:val="nil"/>
            </w:tcBorders>
            <w:shd w:val="clear" w:color="000000" w:fill="FFFFFF"/>
            <w:noWrap/>
            <w:vAlign w:val="bottom"/>
            <w:hideMark/>
          </w:tcPr>
          <w:p w14:paraId="02F1A425"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265</w:t>
            </w:r>
          </w:p>
        </w:tc>
        <w:tc>
          <w:tcPr>
            <w:tcW w:w="667" w:type="dxa"/>
            <w:tcBorders>
              <w:top w:val="nil"/>
              <w:left w:val="nil"/>
              <w:bottom w:val="single" w:sz="4" w:space="0" w:color="auto"/>
              <w:right w:val="nil"/>
            </w:tcBorders>
            <w:shd w:val="clear" w:color="000000" w:fill="FFFFFF"/>
            <w:noWrap/>
            <w:vAlign w:val="bottom"/>
            <w:hideMark/>
          </w:tcPr>
          <w:p w14:paraId="0B32C655" w14:textId="77777777" w:rsidR="008C6DD7" w:rsidRPr="00A12527" w:rsidRDefault="008C6DD7" w:rsidP="008C6DD7">
            <w:pPr>
              <w:spacing w:after="0" w:line="240" w:lineRule="auto"/>
              <w:jc w:val="right"/>
              <w:rPr>
                <w:rFonts w:ascii="Arial" w:hAnsi="Arial" w:cs="Arial"/>
                <w:sz w:val="18"/>
                <w:szCs w:val="18"/>
              </w:rPr>
            </w:pPr>
            <w:r w:rsidRPr="00A12527">
              <w:rPr>
                <w:rFonts w:ascii="Arial" w:hAnsi="Arial" w:cs="Arial"/>
                <w:sz w:val="18"/>
                <w:szCs w:val="18"/>
              </w:rPr>
              <w:t>290</w:t>
            </w:r>
          </w:p>
        </w:tc>
      </w:tr>
      <w:tr w:rsidR="008C6DD7" w:rsidRPr="00A12527" w14:paraId="4160E295" w14:textId="77777777" w:rsidTr="00C53EE1">
        <w:trPr>
          <w:trHeight w:val="282"/>
        </w:trPr>
        <w:tc>
          <w:tcPr>
            <w:tcW w:w="3246" w:type="dxa"/>
            <w:tcBorders>
              <w:top w:val="nil"/>
              <w:left w:val="nil"/>
              <w:bottom w:val="single" w:sz="4" w:space="0" w:color="auto"/>
              <w:right w:val="nil"/>
            </w:tcBorders>
            <w:shd w:val="clear" w:color="000000" w:fill="FFFFFF"/>
            <w:noWrap/>
            <w:vAlign w:val="bottom"/>
            <w:hideMark/>
          </w:tcPr>
          <w:p w14:paraId="3C933FC0" w14:textId="2F98A43D" w:rsidR="008C6DD7" w:rsidRPr="00A12527" w:rsidRDefault="008C6DD7" w:rsidP="008C6DD7">
            <w:pPr>
              <w:spacing w:after="0" w:line="240" w:lineRule="auto"/>
              <w:rPr>
                <w:rFonts w:ascii="Sylfaen" w:hAnsi="Sylfaen" w:cs="Arial"/>
                <w:b/>
                <w:bCs/>
                <w:sz w:val="18"/>
                <w:szCs w:val="18"/>
              </w:rPr>
            </w:pPr>
            <w:r w:rsidRPr="00AC466F">
              <w:rPr>
                <w:rFonts w:ascii="Sylfaen" w:hAnsi="Sylfaen" w:cs="Arial"/>
                <w:sz w:val="18"/>
                <w:szCs w:val="18"/>
              </w:rPr>
              <w:t> </w:t>
            </w:r>
          </w:p>
        </w:tc>
        <w:tc>
          <w:tcPr>
            <w:tcW w:w="267" w:type="dxa"/>
            <w:tcBorders>
              <w:top w:val="nil"/>
              <w:left w:val="nil"/>
              <w:bottom w:val="nil"/>
              <w:right w:val="nil"/>
            </w:tcBorders>
            <w:shd w:val="clear" w:color="000000" w:fill="FFFFFF"/>
            <w:noWrap/>
            <w:vAlign w:val="bottom"/>
            <w:hideMark/>
          </w:tcPr>
          <w:p w14:paraId="78016C68" w14:textId="77777777" w:rsidR="008C6DD7" w:rsidRPr="00A12527" w:rsidRDefault="008C6DD7" w:rsidP="008C6DD7">
            <w:pPr>
              <w:spacing w:after="0" w:line="240" w:lineRule="auto"/>
              <w:rPr>
                <w:rFonts w:ascii="Arial" w:hAnsi="Arial" w:cs="Arial"/>
                <w:b/>
                <w:bCs/>
                <w:sz w:val="18"/>
                <w:szCs w:val="18"/>
              </w:rPr>
            </w:pPr>
          </w:p>
        </w:tc>
        <w:tc>
          <w:tcPr>
            <w:tcW w:w="782" w:type="dxa"/>
            <w:tcBorders>
              <w:top w:val="nil"/>
              <w:left w:val="nil"/>
              <w:bottom w:val="single" w:sz="4" w:space="0" w:color="auto"/>
              <w:right w:val="nil"/>
            </w:tcBorders>
            <w:shd w:val="clear" w:color="000000" w:fill="FFFFFF"/>
            <w:noWrap/>
            <w:vAlign w:val="bottom"/>
            <w:hideMark/>
          </w:tcPr>
          <w:p w14:paraId="69A8D2CE"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51</w:t>
            </w:r>
          </w:p>
        </w:tc>
        <w:tc>
          <w:tcPr>
            <w:tcW w:w="782" w:type="dxa"/>
            <w:tcBorders>
              <w:top w:val="nil"/>
              <w:left w:val="nil"/>
              <w:bottom w:val="single" w:sz="4" w:space="0" w:color="auto"/>
              <w:right w:val="nil"/>
            </w:tcBorders>
            <w:shd w:val="clear" w:color="000000" w:fill="FFFFFF"/>
            <w:noWrap/>
            <w:vAlign w:val="bottom"/>
            <w:hideMark/>
          </w:tcPr>
          <w:p w14:paraId="0CAC20F3"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399</w:t>
            </w:r>
          </w:p>
        </w:tc>
        <w:tc>
          <w:tcPr>
            <w:tcW w:w="667" w:type="dxa"/>
            <w:tcBorders>
              <w:top w:val="nil"/>
              <w:left w:val="nil"/>
              <w:bottom w:val="single" w:sz="4" w:space="0" w:color="auto"/>
              <w:right w:val="nil"/>
            </w:tcBorders>
            <w:shd w:val="clear" w:color="000000" w:fill="FFFFFF"/>
            <w:noWrap/>
            <w:vAlign w:val="bottom"/>
            <w:hideMark/>
          </w:tcPr>
          <w:p w14:paraId="4278C446"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399</w:t>
            </w:r>
          </w:p>
        </w:tc>
        <w:tc>
          <w:tcPr>
            <w:tcW w:w="667" w:type="dxa"/>
            <w:tcBorders>
              <w:top w:val="nil"/>
              <w:left w:val="nil"/>
              <w:bottom w:val="single" w:sz="4" w:space="0" w:color="auto"/>
              <w:right w:val="nil"/>
            </w:tcBorders>
            <w:shd w:val="clear" w:color="000000" w:fill="FFFFFF"/>
            <w:noWrap/>
            <w:vAlign w:val="bottom"/>
            <w:hideMark/>
          </w:tcPr>
          <w:p w14:paraId="2E0E7B89"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154</w:t>
            </w:r>
          </w:p>
        </w:tc>
        <w:tc>
          <w:tcPr>
            <w:tcW w:w="667" w:type="dxa"/>
            <w:tcBorders>
              <w:top w:val="nil"/>
              <w:left w:val="nil"/>
              <w:bottom w:val="single" w:sz="4" w:space="0" w:color="auto"/>
              <w:right w:val="nil"/>
            </w:tcBorders>
            <w:shd w:val="clear" w:color="000000" w:fill="FFFFFF"/>
            <w:noWrap/>
            <w:vAlign w:val="bottom"/>
            <w:hideMark/>
          </w:tcPr>
          <w:p w14:paraId="7CA602E5"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154</w:t>
            </w:r>
          </w:p>
        </w:tc>
        <w:tc>
          <w:tcPr>
            <w:tcW w:w="667" w:type="dxa"/>
            <w:tcBorders>
              <w:top w:val="nil"/>
              <w:left w:val="nil"/>
              <w:bottom w:val="single" w:sz="4" w:space="0" w:color="auto"/>
              <w:right w:val="nil"/>
            </w:tcBorders>
            <w:shd w:val="clear" w:color="000000" w:fill="FFFFFF"/>
            <w:noWrap/>
            <w:vAlign w:val="bottom"/>
            <w:hideMark/>
          </w:tcPr>
          <w:p w14:paraId="07C9FA04"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154</w:t>
            </w:r>
          </w:p>
        </w:tc>
        <w:tc>
          <w:tcPr>
            <w:tcW w:w="667" w:type="dxa"/>
            <w:tcBorders>
              <w:top w:val="nil"/>
              <w:left w:val="nil"/>
              <w:bottom w:val="single" w:sz="4" w:space="0" w:color="auto"/>
              <w:right w:val="nil"/>
            </w:tcBorders>
            <w:shd w:val="clear" w:color="000000" w:fill="FFFFFF"/>
            <w:noWrap/>
            <w:vAlign w:val="bottom"/>
            <w:hideMark/>
          </w:tcPr>
          <w:p w14:paraId="6A891171"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154</w:t>
            </w:r>
          </w:p>
        </w:tc>
        <w:tc>
          <w:tcPr>
            <w:tcW w:w="667" w:type="dxa"/>
            <w:tcBorders>
              <w:top w:val="nil"/>
              <w:left w:val="nil"/>
              <w:bottom w:val="single" w:sz="4" w:space="0" w:color="auto"/>
              <w:right w:val="nil"/>
            </w:tcBorders>
            <w:shd w:val="clear" w:color="000000" w:fill="FFFFFF"/>
            <w:noWrap/>
            <w:vAlign w:val="bottom"/>
            <w:hideMark/>
          </w:tcPr>
          <w:p w14:paraId="276EF96A"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154</w:t>
            </w:r>
          </w:p>
        </w:tc>
        <w:tc>
          <w:tcPr>
            <w:tcW w:w="667" w:type="dxa"/>
            <w:tcBorders>
              <w:top w:val="nil"/>
              <w:left w:val="nil"/>
              <w:bottom w:val="single" w:sz="4" w:space="0" w:color="auto"/>
              <w:right w:val="nil"/>
            </w:tcBorders>
            <w:shd w:val="clear" w:color="000000" w:fill="FFFFFF"/>
            <w:noWrap/>
            <w:vAlign w:val="bottom"/>
            <w:hideMark/>
          </w:tcPr>
          <w:p w14:paraId="6763176B"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154</w:t>
            </w:r>
          </w:p>
        </w:tc>
        <w:tc>
          <w:tcPr>
            <w:tcW w:w="667" w:type="dxa"/>
            <w:tcBorders>
              <w:top w:val="nil"/>
              <w:left w:val="nil"/>
              <w:bottom w:val="single" w:sz="4" w:space="0" w:color="auto"/>
              <w:right w:val="nil"/>
            </w:tcBorders>
            <w:shd w:val="clear" w:color="000000" w:fill="FFFFFF"/>
            <w:noWrap/>
            <w:vAlign w:val="bottom"/>
            <w:hideMark/>
          </w:tcPr>
          <w:p w14:paraId="5F8661C0"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154</w:t>
            </w:r>
          </w:p>
        </w:tc>
      </w:tr>
      <w:tr w:rsidR="008C6DD7" w:rsidRPr="00A12527" w14:paraId="312282F9" w14:textId="77777777" w:rsidTr="00C53EE1">
        <w:trPr>
          <w:trHeight w:val="282"/>
        </w:trPr>
        <w:tc>
          <w:tcPr>
            <w:tcW w:w="3246" w:type="dxa"/>
            <w:tcBorders>
              <w:top w:val="nil"/>
              <w:left w:val="nil"/>
              <w:bottom w:val="nil"/>
              <w:right w:val="nil"/>
            </w:tcBorders>
            <w:shd w:val="clear" w:color="000000" w:fill="FFFFFF"/>
            <w:noWrap/>
            <w:vAlign w:val="bottom"/>
            <w:hideMark/>
          </w:tcPr>
          <w:p w14:paraId="3CE1542F" w14:textId="1F6BF58A" w:rsidR="008C6DD7" w:rsidRPr="008C6DD7" w:rsidRDefault="008C6DD7" w:rsidP="008C6DD7">
            <w:pPr>
              <w:spacing w:after="0" w:line="240" w:lineRule="auto"/>
              <w:rPr>
                <w:rFonts w:ascii="Sylfaen" w:hAnsi="Sylfaen" w:cs="Arial"/>
                <w:b/>
                <w:bCs/>
                <w:sz w:val="18"/>
                <w:szCs w:val="18"/>
                <w:lang w:val="en-US"/>
              </w:rPr>
            </w:pPr>
            <w:r w:rsidRPr="006F6B3D">
              <w:rPr>
                <w:rFonts w:ascii="Sylfaen" w:hAnsi="Sylfaen" w:cs="Arial"/>
                <w:b/>
                <w:bCs/>
                <w:sz w:val="18"/>
                <w:szCs w:val="18"/>
                <w:lang w:val="en-US"/>
              </w:rPr>
              <w:t>Cash flow from investing activities</w:t>
            </w:r>
          </w:p>
        </w:tc>
        <w:tc>
          <w:tcPr>
            <w:tcW w:w="267" w:type="dxa"/>
            <w:tcBorders>
              <w:top w:val="nil"/>
              <w:left w:val="nil"/>
              <w:bottom w:val="nil"/>
              <w:right w:val="nil"/>
            </w:tcBorders>
            <w:shd w:val="clear" w:color="000000" w:fill="FFFFFF"/>
            <w:noWrap/>
            <w:vAlign w:val="bottom"/>
            <w:hideMark/>
          </w:tcPr>
          <w:p w14:paraId="2B6751B0" w14:textId="77777777" w:rsidR="008C6DD7" w:rsidRPr="008C6DD7" w:rsidRDefault="008C6DD7" w:rsidP="008C6DD7">
            <w:pPr>
              <w:spacing w:after="0" w:line="240" w:lineRule="auto"/>
              <w:rPr>
                <w:rFonts w:ascii="Arial" w:hAnsi="Arial" w:cs="Arial"/>
                <w:b/>
                <w:bCs/>
                <w:sz w:val="18"/>
                <w:szCs w:val="18"/>
                <w:lang w:val="en-US"/>
              </w:rPr>
            </w:pPr>
          </w:p>
        </w:tc>
        <w:tc>
          <w:tcPr>
            <w:tcW w:w="782" w:type="dxa"/>
            <w:tcBorders>
              <w:top w:val="nil"/>
              <w:left w:val="nil"/>
              <w:bottom w:val="nil"/>
              <w:right w:val="nil"/>
            </w:tcBorders>
            <w:shd w:val="clear" w:color="000000" w:fill="FFFFFF"/>
            <w:noWrap/>
            <w:vAlign w:val="bottom"/>
            <w:hideMark/>
          </w:tcPr>
          <w:p w14:paraId="35B592C6"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51</w:t>
            </w:r>
          </w:p>
        </w:tc>
        <w:tc>
          <w:tcPr>
            <w:tcW w:w="782" w:type="dxa"/>
            <w:tcBorders>
              <w:top w:val="nil"/>
              <w:left w:val="nil"/>
              <w:bottom w:val="nil"/>
              <w:right w:val="nil"/>
            </w:tcBorders>
            <w:shd w:val="clear" w:color="000000" w:fill="FFFFFF"/>
            <w:noWrap/>
            <w:vAlign w:val="bottom"/>
            <w:hideMark/>
          </w:tcPr>
          <w:p w14:paraId="11CC747F"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2,394</w:t>
            </w:r>
          </w:p>
        </w:tc>
        <w:tc>
          <w:tcPr>
            <w:tcW w:w="667" w:type="dxa"/>
            <w:tcBorders>
              <w:top w:val="nil"/>
              <w:left w:val="nil"/>
              <w:bottom w:val="nil"/>
              <w:right w:val="nil"/>
            </w:tcBorders>
            <w:shd w:val="clear" w:color="000000" w:fill="FFFFFF"/>
            <w:noWrap/>
            <w:vAlign w:val="bottom"/>
            <w:hideMark/>
          </w:tcPr>
          <w:p w14:paraId="6B9DF94F"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2,240</w:t>
            </w:r>
          </w:p>
        </w:tc>
        <w:tc>
          <w:tcPr>
            <w:tcW w:w="667" w:type="dxa"/>
            <w:tcBorders>
              <w:top w:val="nil"/>
              <w:left w:val="nil"/>
              <w:bottom w:val="nil"/>
              <w:right w:val="nil"/>
            </w:tcBorders>
            <w:shd w:val="clear" w:color="000000" w:fill="FFFFFF"/>
            <w:noWrap/>
            <w:vAlign w:val="bottom"/>
            <w:hideMark/>
          </w:tcPr>
          <w:p w14:paraId="26724F5A"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2,072</w:t>
            </w:r>
          </w:p>
        </w:tc>
        <w:tc>
          <w:tcPr>
            <w:tcW w:w="667" w:type="dxa"/>
            <w:tcBorders>
              <w:top w:val="nil"/>
              <w:left w:val="nil"/>
              <w:bottom w:val="nil"/>
              <w:right w:val="nil"/>
            </w:tcBorders>
            <w:shd w:val="clear" w:color="000000" w:fill="FFFFFF"/>
            <w:noWrap/>
            <w:vAlign w:val="bottom"/>
            <w:hideMark/>
          </w:tcPr>
          <w:p w14:paraId="0A5AE8B8"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1,887</w:t>
            </w:r>
          </w:p>
        </w:tc>
        <w:tc>
          <w:tcPr>
            <w:tcW w:w="667" w:type="dxa"/>
            <w:tcBorders>
              <w:top w:val="nil"/>
              <w:left w:val="nil"/>
              <w:bottom w:val="nil"/>
              <w:right w:val="nil"/>
            </w:tcBorders>
            <w:shd w:val="clear" w:color="000000" w:fill="FFFFFF"/>
            <w:noWrap/>
            <w:vAlign w:val="bottom"/>
            <w:hideMark/>
          </w:tcPr>
          <w:p w14:paraId="5C9E9716"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1,685</w:t>
            </w:r>
          </w:p>
        </w:tc>
        <w:tc>
          <w:tcPr>
            <w:tcW w:w="667" w:type="dxa"/>
            <w:tcBorders>
              <w:top w:val="nil"/>
              <w:left w:val="nil"/>
              <w:bottom w:val="nil"/>
              <w:right w:val="nil"/>
            </w:tcBorders>
            <w:shd w:val="clear" w:color="000000" w:fill="FFFFFF"/>
            <w:noWrap/>
            <w:vAlign w:val="bottom"/>
            <w:hideMark/>
          </w:tcPr>
          <w:p w14:paraId="4B170254"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1,464</w:t>
            </w:r>
          </w:p>
        </w:tc>
        <w:tc>
          <w:tcPr>
            <w:tcW w:w="667" w:type="dxa"/>
            <w:tcBorders>
              <w:top w:val="nil"/>
              <w:left w:val="nil"/>
              <w:bottom w:val="nil"/>
              <w:right w:val="nil"/>
            </w:tcBorders>
            <w:shd w:val="clear" w:color="000000" w:fill="FFFFFF"/>
            <w:noWrap/>
            <w:vAlign w:val="bottom"/>
            <w:hideMark/>
          </w:tcPr>
          <w:p w14:paraId="4CC13A77"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1,222</w:t>
            </w:r>
          </w:p>
        </w:tc>
        <w:tc>
          <w:tcPr>
            <w:tcW w:w="667" w:type="dxa"/>
            <w:tcBorders>
              <w:top w:val="nil"/>
              <w:left w:val="nil"/>
              <w:bottom w:val="nil"/>
              <w:right w:val="nil"/>
            </w:tcBorders>
            <w:shd w:val="clear" w:color="000000" w:fill="FFFFFF"/>
            <w:noWrap/>
            <w:vAlign w:val="bottom"/>
            <w:hideMark/>
          </w:tcPr>
          <w:p w14:paraId="2BECBAED"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957</w:t>
            </w:r>
          </w:p>
        </w:tc>
        <w:tc>
          <w:tcPr>
            <w:tcW w:w="667" w:type="dxa"/>
            <w:tcBorders>
              <w:top w:val="nil"/>
              <w:left w:val="nil"/>
              <w:bottom w:val="nil"/>
              <w:right w:val="nil"/>
            </w:tcBorders>
            <w:shd w:val="clear" w:color="000000" w:fill="FFFFFF"/>
            <w:noWrap/>
            <w:vAlign w:val="bottom"/>
            <w:hideMark/>
          </w:tcPr>
          <w:p w14:paraId="33CBEBD1"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666</w:t>
            </w:r>
          </w:p>
        </w:tc>
      </w:tr>
      <w:tr w:rsidR="008C6DD7" w:rsidRPr="00A12527" w14:paraId="5D06FADA" w14:textId="77777777" w:rsidTr="00C53EE1">
        <w:trPr>
          <w:trHeight w:val="282"/>
        </w:trPr>
        <w:tc>
          <w:tcPr>
            <w:tcW w:w="3246" w:type="dxa"/>
            <w:tcBorders>
              <w:top w:val="nil"/>
              <w:left w:val="nil"/>
              <w:bottom w:val="single" w:sz="4" w:space="0" w:color="auto"/>
              <w:right w:val="nil"/>
            </w:tcBorders>
            <w:shd w:val="clear" w:color="000000" w:fill="FFFFFF"/>
            <w:noWrap/>
            <w:vAlign w:val="bottom"/>
            <w:hideMark/>
          </w:tcPr>
          <w:p w14:paraId="14076054" w14:textId="0BB774BF" w:rsidR="008C6DD7" w:rsidRPr="00A12527" w:rsidRDefault="008C6DD7" w:rsidP="008C6DD7">
            <w:pPr>
              <w:spacing w:after="0" w:line="240" w:lineRule="auto"/>
              <w:rPr>
                <w:rFonts w:ascii="Sylfaen" w:hAnsi="Sylfaen" w:cs="Arial"/>
                <w:b/>
                <w:bCs/>
                <w:sz w:val="18"/>
                <w:szCs w:val="18"/>
              </w:rPr>
            </w:pPr>
            <w:r>
              <w:rPr>
                <w:rFonts w:ascii="Sylfaen" w:hAnsi="Sylfaen" w:cs="Arial"/>
                <w:sz w:val="18"/>
                <w:szCs w:val="18"/>
                <w:lang w:val="en-US"/>
              </w:rPr>
              <w:t>C</w:t>
            </w:r>
            <w:proofErr w:type="spellStart"/>
            <w:r w:rsidRPr="006F6B3D">
              <w:rPr>
                <w:rFonts w:ascii="Sylfaen" w:hAnsi="Sylfaen" w:cs="Arial"/>
                <w:sz w:val="18"/>
                <w:szCs w:val="18"/>
              </w:rPr>
              <w:t>apital</w:t>
            </w:r>
            <w:proofErr w:type="spellEnd"/>
            <w:r w:rsidRPr="006F6B3D">
              <w:rPr>
                <w:rFonts w:ascii="Sylfaen" w:hAnsi="Sylfaen" w:cs="Arial"/>
                <w:sz w:val="18"/>
                <w:szCs w:val="18"/>
              </w:rPr>
              <w:t xml:space="preserve"> </w:t>
            </w:r>
            <w:proofErr w:type="spellStart"/>
            <w:r w:rsidRPr="006F6B3D">
              <w:rPr>
                <w:rFonts w:ascii="Sylfaen" w:hAnsi="Sylfaen" w:cs="Arial"/>
                <w:sz w:val="18"/>
                <w:szCs w:val="18"/>
              </w:rPr>
              <w:t>expenditure</w:t>
            </w:r>
            <w:proofErr w:type="spellEnd"/>
          </w:p>
        </w:tc>
        <w:tc>
          <w:tcPr>
            <w:tcW w:w="267" w:type="dxa"/>
            <w:tcBorders>
              <w:top w:val="nil"/>
              <w:left w:val="nil"/>
              <w:bottom w:val="nil"/>
              <w:right w:val="nil"/>
            </w:tcBorders>
            <w:shd w:val="clear" w:color="000000" w:fill="FFFFFF"/>
            <w:noWrap/>
            <w:vAlign w:val="bottom"/>
            <w:hideMark/>
          </w:tcPr>
          <w:p w14:paraId="7A073022" w14:textId="77777777" w:rsidR="008C6DD7" w:rsidRPr="00A12527" w:rsidRDefault="008C6DD7" w:rsidP="008C6DD7">
            <w:pPr>
              <w:spacing w:after="0" w:line="240" w:lineRule="auto"/>
              <w:rPr>
                <w:rFonts w:ascii="Arial" w:hAnsi="Arial" w:cs="Arial"/>
                <w:b/>
                <w:bCs/>
                <w:sz w:val="18"/>
                <w:szCs w:val="18"/>
              </w:rPr>
            </w:pPr>
          </w:p>
        </w:tc>
        <w:tc>
          <w:tcPr>
            <w:tcW w:w="782" w:type="dxa"/>
            <w:tcBorders>
              <w:top w:val="nil"/>
              <w:left w:val="nil"/>
              <w:bottom w:val="single" w:sz="4" w:space="0" w:color="auto"/>
              <w:right w:val="nil"/>
            </w:tcBorders>
            <w:shd w:val="clear" w:color="000000" w:fill="FFFFFF"/>
            <w:noWrap/>
            <w:vAlign w:val="bottom"/>
            <w:hideMark/>
          </w:tcPr>
          <w:p w14:paraId="00CE7C58" w14:textId="77777777" w:rsidR="008C6DD7" w:rsidRPr="00A12527" w:rsidRDefault="008C6DD7" w:rsidP="008C6DD7">
            <w:pPr>
              <w:spacing w:after="0" w:line="240" w:lineRule="auto"/>
              <w:jc w:val="right"/>
              <w:rPr>
                <w:rFonts w:ascii="Arial" w:hAnsi="Arial" w:cs="Arial"/>
                <w:b/>
                <w:bCs/>
                <w:sz w:val="18"/>
                <w:szCs w:val="18"/>
              </w:rPr>
            </w:pPr>
          </w:p>
        </w:tc>
        <w:tc>
          <w:tcPr>
            <w:tcW w:w="782" w:type="dxa"/>
            <w:tcBorders>
              <w:top w:val="nil"/>
              <w:left w:val="nil"/>
              <w:bottom w:val="single" w:sz="4" w:space="0" w:color="auto"/>
              <w:right w:val="nil"/>
            </w:tcBorders>
            <w:shd w:val="clear" w:color="000000" w:fill="FFFFFF"/>
            <w:noWrap/>
            <w:vAlign w:val="bottom"/>
            <w:hideMark/>
          </w:tcPr>
          <w:p w14:paraId="0C84F657"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63EB2E30"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5057D0D3"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53F307AB"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2D79FCDF"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3BE6B102"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1C2163D5"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47FFAE82" w14:textId="77777777" w:rsidR="008C6DD7" w:rsidRPr="00A12527" w:rsidRDefault="008C6DD7" w:rsidP="008C6DD7">
            <w:pPr>
              <w:spacing w:after="0" w:line="240" w:lineRule="auto"/>
              <w:jc w:val="right"/>
              <w:rPr>
                <w:rFonts w:ascii="Arial" w:hAnsi="Arial" w:cs="Arial"/>
                <w:b/>
                <w:bCs/>
                <w:sz w:val="18"/>
                <w:szCs w:val="18"/>
              </w:rPr>
            </w:pPr>
          </w:p>
        </w:tc>
        <w:tc>
          <w:tcPr>
            <w:tcW w:w="667" w:type="dxa"/>
            <w:tcBorders>
              <w:top w:val="nil"/>
              <w:left w:val="nil"/>
              <w:bottom w:val="single" w:sz="4" w:space="0" w:color="auto"/>
              <w:right w:val="nil"/>
            </w:tcBorders>
            <w:shd w:val="clear" w:color="000000" w:fill="FFFFFF"/>
            <w:noWrap/>
            <w:vAlign w:val="bottom"/>
            <w:hideMark/>
          </w:tcPr>
          <w:p w14:paraId="36D679AF" w14:textId="77777777" w:rsidR="008C6DD7" w:rsidRPr="00A12527" w:rsidRDefault="008C6DD7" w:rsidP="008C6DD7">
            <w:pPr>
              <w:spacing w:after="0" w:line="240" w:lineRule="auto"/>
              <w:jc w:val="right"/>
              <w:rPr>
                <w:rFonts w:ascii="Arial" w:hAnsi="Arial" w:cs="Arial"/>
                <w:b/>
                <w:bCs/>
                <w:sz w:val="18"/>
                <w:szCs w:val="18"/>
              </w:rPr>
            </w:pPr>
          </w:p>
        </w:tc>
      </w:tr>
      <w:tr w:rsidR="008C6DD7" w:rsidRPr="00A12527" w14:paraId="150AEF87" w14:textId="77777777" w:rsidTr="00C53EE1">
        <w:trPr>
          <w:trHeight w:val="282"/>
        </w:trPr>
        <w:tc>
          <w:tcPr>
            <w:tcW w:w="3246" w:type="dxa"/>
            <w:tcBorders>
              <w:top w:val="nil"/>
              <w:left w:val="nil"/>
              <w:bottom w:val="nil"/>
              <w:right w:val="nil"/>
            </w:tcBorders>
            <w:shd w:val="clear" w:color="000000" w:fill="FFFFFF"/>
            <w:noWrap/>
            <w:vAlign w:val="bottom"/>
            <w:hideMark/>
          </w:tcPr>
          <w:p w14:paraId="49923EE6" w14:textId="77777777" w:rsidR="008C6DD7" w:rsidRPr="006F6B3D" w:rsidRDefault="008C6DD7" w:rsidP="008C6DD7">
            <w:pPr>
              <w:spacing w:after="0" w:line="240" w:lineRule="auto"/>
              <w:rPr>
                <w:rFonts w:ascii="Sylfaen" w:hAnsi="Sylfaen" w:cs="Arial"/>
                <w:b/>
                <w:bCs/>
                <w:sz w:val="18"/>
                <w:szCs w:val="18"/>
                <w:lang w:val="en-US"/>
              </w:rPr>
            </w:pPr>
            <w:r w:rsidRPr="006F6B3D">
              <w:rPr>
                <w:rFonts w:ascii="Sylfaen" w:hAnsi="Sylfaen" w:cs="Arial"/>
                <w:b/>
                <w:bCs/>
                <w:sz w:val="18"/>
                <w:szCs w:val="18"/>
                <w:lang w:val="en-US"/>
              </w:rPr>
              <w:t>Net cash</w:t>
            </w:r>
          </w:p>
          <w:p w14:paraId="6FD25396" w14:textId="0A83D9B8" w:rsidR="008C6DD7" w:rsidRPr="008C6DD7" w:rsidRDefault="008C6DD7" w:rsidP="008C6DD7">
            <w:pPr>
              <w:spacing w:after="0" w:line="240" w:lineRule="auto"/>
              <w:rPr>
                <w:rFonts w:ascii="Sylfaen" w:hAnsi="Sylfaen" w:cs="Arial"/>
                <w:b/>
                <w:bCs/>
                <w:sz w:val="18"/>
                <w:szCs w:val="18"/>
                <w:lang w:val="en-US"/>
              </w:rPr>
            </w:pPr>
            <w:r w:rsidRPr="006F6B3D">
              <w:rPr>
                <w:rFonts w:ascii="Sylfaen" w:hAnsi="Sylfaen" w:cs="Arial"/>
                <w:b/>
                <w:bCs/>
                <w:sz w:val="18"/>
                <w:szCs w:val="18"/>
                <w:lang w:val="en-US"/>
              </w:rPr>
              <w:t>from investment activities</w:t>
            </w:r>
          </w:p>
        </w:tc>
        <w:tc>
          <w:tcPr>
            <w:tcW w:w="267" w:type="dxa"/>
            <w:tcBorders>
              <w:top w:val="nil"/>
              <w:left w:val="nil"/>
              <w:bottom w:val="nil"/>
              <w:right w:val="nil"/>
            </w:tcBorders>
            <w:shd w:val="clear" w:color="000000" w:fill="FFFFFF"/>
            <w:noWrap/>
            <w:vAlign w:val="bottom"/>
            <w:hideMark/>
          </w:tcPr>
          <w:p w14:paraId="72DD8BE3" w14:textId="77777777" w:rsidR="008C6DD7" w:rsidRPr="008C6DD7" w:rsidRDefault="008C6DD7" w:rsidP="008C6DD7">
            <w:pPr>
              <w:spacing w:after="0" w:line="240" w:lineRule="auto"/>
              <w:rPr>
                <w:rFonts w:ascii="Arial" w:hAnsi="Arial" w:cs="Arial"/>
                <w:b/>
                <w:bCs/>
                <w:sz w:val="18"/>
                <w:szCs w:val="18"/>
                <w:lang w:val="en-US"/>
              </w:rPr>
            </w:pPr>
          </w:p>
        </w:tc>
        <w:tc>
          <w:tcPr>
            <w:tcW w:w="782" w:type="dxa"/>
            <w:tcBorders>
              <w:top w:val="nil"/>
              <w:left w:val="nil"/>
              <w:bottom w:val="nil"/>
              <w:right w:val="nil"/>
            </w:tcBorders>
            <w:shd w:val="clear" w:color="000000" w:fill="FFFFFF"/>
            <w:noWrap/>
            <w:vAlign w:val="bottom"/>
            <w:hideMark/>
          </w:tcPr>
          <w:p w14:paraId="384C80F8"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575</w:t>
            </w:r>
          </w:p>
        </w:tc>
        <w:tc>
          <w:tcPr>
            <w:tcW w:w="782" w:type="dxa"/>
            <w:tcBorders>
              <w:top w:val="nil"/>
              <w:left w:val="nil"/>
              <w:bottom w:val="nil"/>
              <w:right w:val="nil"/>
            </w:tcBorders>
            <w:shd w:val="clear" w:color="000000" w:fill="FFFFFF"/>
            <w:noWrap/>
            <w:vAlign w:val="bottom"/>
            <w:hideMark/>
          </w:tcPr>
          <w:p w14:paraId="69FC8D85"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3,286</w:t>
            </w:r>
          </w:p>
        </w:tc>
        <w:tc>
          <w:tcPr>
            <w:tcW w:w="667" w:type="dxa"/>
            <w:tcBorders>
              <w:top w:val="nil"/>
              <w:left w:val="nil"/>
              <w:bottom w:val="nil"/>
              <w:right w:val="nil"/>
            </w:tcBorders>
            <w:shd w:val="clear" w:color="000000" w:fill="FFFFFF"/>
            <w:noWrap/>
            <w:vAlign w:val="bottom"/>
            <w:hideMark/>
          </w:tcPr>
          <w:p w14:paraId="18CE28F2"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3,249</w:t>
            </w:r>
          </w:p>
        </w:tc>
        <w:tc>
          <w:tcPr>
            <w:tcW w:w="667" w:type="dxa"/>
            <w:tcBorders>
              <w:top w:val="nil"/>
              <w:left w:val="nil"/>
              <w:bottom w:val="nil"/>
              <w:right w:val="nil"/>
            </w:tcBorders>
            <w:shd w:val="clear" w:color="000000" w:fill="FFFFFF"/>
            <w:noWrap/>
            <w:vAlign w:val="bottom"/>
            <w:hideMark/>
          </w:tcPr>
          <w:p w14:paraId="38058888"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3,188</w:t>
            </w:r>
          </w:p>
        </w:tc>
        <w:tc>
          <w:tcPr>
            <w:tcW w:w="667" w:type="dxa"/>
            <w:tcBorders>
              <w:top w:val="nil"/>
              <w:left w:val="nil"/>
              <w:bottom w:val="nil"/>
              <w:right w:val="nil"/>
            </w:tcBorders>
            <w:shd w:val="clear" w:color="000000" w:fill="FFFFFF"/>
            <w:noWrap/>
            <w:vAlign w:val="bottom"/>
            <w:hideMark/>
          </w:tcPr>
          <w:p w14:paraId="4753A139"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3,126</w:t>
            </w:r>
          </w:p>
        </w:tc>
        <w:tc>
          <w:tcPr>
            <w:tcW w:w="667" w:type="dxa"/>
            <w:tcBorders>
              <w:top w:val="nil"/>
              <w:left w:val="nil"/>
              <w:bottom w:val="nil"/>
              <w:right w:val="nil"/>
            </w:tcBorders>
            <w:shd w:val="clear" w:color="000000" w:fill="FFFFFF"/>
            <w:noWrap/>
            <w:vAlign w:val="bottom"/>
            <w:hideMark/>
          </w:tcPr>
          <w:p w14:paraId="6E5CDD0C"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3,061</w:t>
            </w:r>
          </w:p>
        </w:tc>
        <w:tc>
          <w:tcPr>
            <w:tcW w:w="667" w:type="dxa"/>
            <w:tcBorders>
              <w:top w:val="nil"/>
              <w:left w:val="nil"/>
              <w:bottom w:val="nil"/>
              <w:right w:val="nil"/>
            </w:tcBorders>
            <w:shd w:val="clear" w:color="000000" w:fill="FFFFFF"/>
            <w:noWrap/>
            <w:vAlign w:val="bottom"/>
            <w:hideMark/>
          </w:tcPr>
          <w:p w14:paraId="7B99114A"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2,994</w:t>
            </w:r>
          </w:p>
        </w:tc>
        <w:tc>
          <w:tcPr>
            <w:tcW w:w="667" w:type="dxa"/>
            <w:tcBorders>
              <w:top w:val="nil"/>
              <w:left w:val="nil"/>
              <w:bottom w:val="nil"/>
              <w:right w:val="nil"/>
            </w:tcBorders>
            <w:shd w:val="clear" w:color="000000" w:fill="FFFFFF"/>
            <w:noWrap/>
            <w:vAlign w:val="bottom"/>
            <w:hideMark/>
          </w:tcPr>
          <w:p w14:paraId="3A392E82"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2,925</w:t>
            </w:r>
          </w:p>
        </w:tc>
        <w:tc>
          <w:tcPr>
            <w:tcW w:w="667" w:type="dxa"/>
            <w:tcBorders>
              <w:top w:val="nil"/>
              <w:left w:val="nil"/>
              <w:bottom w:val="nil"/>
              <w:right w:val="nil"/>
            </w:tcBorders>
            <w:shd w:val="clear" w:color="000000" w:fill="FFFFFF"/>
            <w:noWrap/>
            <w:vAlign w:val="bottom"/>
            <w:hideMark/>
          </w:tcPr>
          <w:p w14:paraId="3EB9F6FC"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2,854</w:t>
            </w:r>
          </w:p>
        </w:tc>
        <w:tc>
          <w:tcPr>
            <w:tcW w:w="667" w:type="dxa"/>
            <w:tcBorders>
              <w:top w:val="nil"/>
              <w:left w:val="nil"/>
              <w:bottom w:val="nil"/>
              <w:right w:val="nil"/>
            </w:tcBorders>
            <w:shd w:val="clear" w:color="000000" w:fill="FFFFFF"/>
            <w:noWrap/>
            <w:vAlign w:val="bottom"/>
            <w:hideMark/>
          </w:tcPr>
          <w:p w14:paraId="7F44FF81" w14:textId="77777777" w:rsidR="008C6DD7" w:rsidRPr="00A12527" w:rsidRDefault="008C6DD7" w:rsidP="008C6DD7">
            <w:pPr>
              <w:spacing w:after="0" w:line="240" w:lineRule="auto"/>
              <w:jc w:val="right"/>
              <w:rPr>
                <w:rFonts w:ascii="Arial" w:hAnsi="Arial" w:cs="Arial"/>
                <w:b/>
                <w:bCs/>
                <w:sz w:val="18"/>
                <w:szCs w:val="18"/>
              </w:rPr>
            </w:pPr>
            <w:r w:rsidRPr="00A12527">
              <w:rPr>
                <w:rFonts w:ascii="Arial" w:hAnsi="Arial" w:cs="Arial"/>
                <w:b/>
                <w:bCs/>
                <w:sz w:val="18"/>
                <w:szCs w:val="18"/>
              </w:rPr>
              <w:t>2,778</w:t>
            </w:r>
          </w:p>
        </w:tc>
      </w:tr>
    </w:tbl>
    <w:p w14:paraId="5F93C4AA" w14:textId="77777777" w:rsidR="003621AB" w:rsidRPr="007D39CF" w:rsidRDefault="003621AB" w:rsidP="003621AB">
      <w:pPr>
        <w:ind w:firstLine="720"/>
        <w:jc w:val="both"/>
        <w:rPr>
          <w:rFonts w:ascii="Sylfaen" w:hAnsi="Sylfaen" w:cs="Sylfaen"/>
          <w:i/>
          <w:iCs/>
          <w:lang w:val="ka-GE"/>
        </w:rPr>
      </w:pPr>
    </w:p>
    <w:p w14:paraId="04BED344" w14:textId="42EC978F" w:rsidR="00820C91" w:rsidRDefault="00820C91" w:rsidP="003621AB">
      <w:pPr>
        <w:jc w:val="both"/>
        <w:rPr>
          <w:rFonts w:ascii="Sylfaen" w:hAnsi="Sylfaen"/>
          <w:lang w:val="ka-GE"/>
        </w:rPr>
      </w:pPr>
    </w:p>
    <w:p w14:paraId="53260EF6" w14:textId="27BB8F60" w:rsidR="00EB5A89" w:rsidRDefault="00EB5A89" w:rsidP="00820C91">
      <w:pPr>
        <w:spacing w:after="0"/>
        <w:jc w:val="center"/>
        <w:rPr>
          <w:rFonts w:ascii="Sylfaen" w:hAnsi="Sylfaen"/>
          <w:b/>
          <w:lang w:val="ka-GE"/>
        </w:rPr>
      </w:pPr>
    </w:p>
    <w:p w14:paraId="7618D7C5" w14:textId="77777777" w:rsidR="00EB5A89" w:rsidRDefault="00EB5A89" w:rsidP="00EB5A89">
      <w:pPr>
        <w:spacing w:after="160" w:line="256" w:lineRule="auto"/>
        <w:rPr>
          <w:rFonts w:ascii="Sylfaen" w:hAnsi="Sylfaen"/>
          <w:lang w:val="ka-GE"/>
        </w:rPr>
      </w:pPr>
      <w:r>
        <w:rPr>
          <w:rFonts w:ascii="Sylfaen" w:hAnsi="Sylfaen"/>
          <w:lang w:val="ka-GE"/>
        </w:rPr>
        <w:br w:type="page"/>
      </w:r>
    </w:p>
    <w:p w14:paraId="3CD845A6" w14:textId="77777777" w:rsidR="008C6DD7" w:rsidRPr="008C6DD7" w:rsidRDefault="008C6DD7" w:rsidP="008C6DD7">
      <w:pPr>
        <w:jc w:val="center"/>
        <w:rPr>
          <w:rFonts w:asciiTheme="minorHAnsi" w:hAnsiTheme="minorHAnsi"/>
          <w:b/>
          <w:bCs/>
          <w:lang w:val="en-US"/>
        </w:rPr>
      </w:pPr>
      <w:r w:rsidRPr="008C6DD7">
        <w:rPr>
          <w:rFonts w:asciiTheme="minorHAnsi" w:hAnsiTheme="minorHAnsi"/>
          <w:b/>
          <w:bCs/>
          <w:lang w:val="en-US"/>
        </w:rPr>
        <w:lastRenderedPageBreak/>
        <w:t>18. Procurement planning and implementation plan;</w:t>
      </w:r>
    </w:p>
    <w:p w14:paraId="74B4B218" w14:textId="77777777" w:rsidR="00EB5A89" w:rsidRPr="008C6DD7" w:rsidRDefault="00EB5A89" w:rsidP="00EB5A89">
      <w:pPr>
        <w:pStyle w:val="af5"/>
        <w:ind w:left="1080"/>
        <w:rPr>
          <w:rFonts w:ascii="AcadNusx" w:hAnsi="AcadNusx"/>
          <w:sz w:val="24"/>
          <w:szCs w:val="24"/>
          <w:lang w:val="en-US"/>
        </w:rPr>
      </w:pPr>
    </w:p>
    <w:p w14:paraId="532132E3" w14:textId="77777777" w:rsidR="00EB5A89" w:rsidRDefault="00EB5A89" w:rsidP="00EB5A89">
      <w:pPr>
        <w:pStyle w:val="af5"/>
        <w:ind w:left="0" w:firstLine="720"/>
        <w:jc w:val="both"/>
        <w:rPr>
          <w:rFonts w:ascii="AcadNusx" w:hAnsi="AcadNusx"/>
          <w:lang w:val="en-US"/>
        </w:rPr>
      </w:pPr>
      <w:r>
        <w:rPr>
          <w:rFonts w:ascii="AcadNusx" w:hAnsi="AcadNusx"/>
          <w:lang w:val="ka-GE"/>
        </w:rPr>
        <w:t xml:space="preserve">“cemi hesi”-s mSeneblobis procesSi gansaxorcielebeli Sesyidvebis Semadgenloba, moculoba da mimdevroba damokidebulia gansaxorcielebeli samuSaoebis moculobaze da SesabamisobaSi unda iyos gansaxorcielebeli samuSaoebis Sesrulebis gegma-grafikTan, romelic warmodgenilia winamdebare teqnikur-ekonomikuri dasabuTebis mSeneblobis organizirebis paragrafSi. </w:t>
      </w:r>
      <w:r>
        <w:rPr>
          <w:rFonts w:ascii="AcadNusx" w:hAnsi="AcadNusx"/>
          <w:lang w:val="en-US"/>
        </w:rPr>
        <w:t>(</w:t>
      </w:r>
      <w:proofErr w:type="spellStart"/>
      <w:r>
        <w:rPr>
          <w:rFonts w:ascii="AcadNusx" w:hAnsi="AcadNusx"/>
          <w:i/>
          <w:sz w:val="20"/>
          <w:szCs w:val="20"/>
          <w:lang w:val="en-US"/>
        </w:rPr>
        <w:t>paragrafi</w:t>
      </w:r>
      <w:proofErr w:type="spellEnd"/>
      <w:r>
        <w:rPr>
          <w:rFonts w:ascii="AcadNusx" w:hAnsi="AcadNusx"/>
          <w:i/>
          <w:sz w:val="20"/>
          <w:szCs w:val="20"/>
          <w:lang w:val="en-US"/>
        </w:rPr>
        <w:t xml:space="preserve"> # 15</w:t>
      </w:r>
      <w:r>
        <w:rPr>
          <w:rFonts w:ascii="AcadNusx" w:hAnsi="AcadNusx"/>
          <w:lang w:val="en-US"/>
        </w:rPr>
        <w:t xml:space="preserve">). </w:t>
      </w:r>
    </w:p>
    <w:p w14:paraId="3BAA0528" w14:textId="77777777" w:rsidR="00EB5A89" w:rsidRDefault="00EB5A89" w:rsidP="00EB5A89">
      <w:pPr>
        <w:pStyle w:val="af5"/>
        <w:ind w:left="0" w:firstLine="720"/>
        <w:jc w:val="both"/>
        <w:rPr>
          <w:rFonts w:ascii="AcadNusx" w:hAnsi="AcadNusx"/>
          <w:lang w:val="en-US"/>
        </w:rPr>
      </w:pPr>
      <w:proofErr w:type="spellStart"/>
      <w:r>
        <w:rPr>
          <w:rFonts w:ascii="AcadNusx" w:hAnsi="AcadNusx"/>
          <w:lang w:val="en-US"/>
        </w:rPr>
        <w:t>zemodaRniSnulis</w:t>
      </w:r>
      <w:proofErr w:type="spellEnd"/>
      <w:r>
        <w:rPr>
          <w:rFonts w:ascii="AcadNusx" w:hAnsi="AcadNusx"/>
          <w:lang w:val="en-US"/>
        </w:rPr>
        <w:t xml:space="preserve"> </w:t>
      </w:r>
      <w:proofErr w:type="spellStart"/>
      <w:r>
        <w:rPr>
          <w:rFonts w:ascii="AcadNusx" w:hAnsi="AcadNusx"/>
          <w:lang w:val="en-US"/>
        </w:rPr>
        <w:t>gaTvaliswinebiT</w:t>
      </w:r>
      <w:proofErr w:type="spellEnd"/>
      <w:r>
        <w:rPr>
          <w:rFonts w:ascii="AcadNusx" w:hAnsi="AcadNusx"/>
          <w:lang w:val="en-US"/>
        </w:rPr>
        <w:t xml:space="preserve"> </w:t>
      </w:r>
      <w:proofErr w:type="spellStart"/>
      <w:r>
        <w:rPr>
          <w:rFonts w:ascii="AcadNusx" w:hAnsi="AcadNusx"/>
          <w:lang w:val="en-US"/>
        </w:rPr>
        <w:t>Sedgenili</w:t>
      </w:r>
      <w:proofErr w:type="spellEnd"/>
      <w:r>
        <w:rPr>
          <w:rFonts w:ascii="AcadNusx" w:hAnsi="AcadNusx"/>
          <w:lang w:val="en-US"/>
        </w:rPr>
        <w:t xml:space="preserve">, </w:t>
      </w:r>
      <w:proofErr w:type="spellStart"/>
      <w:r>
        <w:rPr>
          <w:rFonts w:ascii="AcadNusx" w:hAnsi="AcadNusx"/>
          <w:lang w:val="en-US"/>
        </w:rPr>
        <w:t>savaraudo</w:t>
      </w:r>
      <w:proofErr w:type="spellEnd"/>
      <w:r>
        <w:rPr>
          <w:rFonts w:ascii="AcadNusx" w:hAnsi="AcadNusx"/>
          <w:lang w:val="en-US"/>
        </w:rPr>
        <w:t xml:space="preserve"> </w:t>
      </w:r>
      <w:proofErr w:type="spellStart"/>
      <w:r>
        <w:rPr>
          <w:rFonts w:ascii="AcadNusx" w:hAnsi="AcadNusx"/>
          <w:lang w:val="en-US"/>
        </w:rPr>
        <w:t>Sesyidvebis</w:t>
      </w:r>
      <w:proofErr w:type="spellEnd"/>
      <w:r>
        <w:rPr>
          <w:rFonts w:ascii="AcadNusx" w:hAnsi="AcadNusx"/>
          <w:lang w:val="en-US"/>
        </w:rPr>
        <w:t xml:space="preserve"> </w:t>
      </w:r>
      <w:proofErr w:type="spellStart"/>
      <w:r>
        <w:rPr>
          <w:rFonts w:ascii="AcadNusx" w:hAnsi="AcadNusx"/>
          <w:lang w:val="en-US"/>
        </w:rPr>
        <w:t>gegma-grafiki</w:t>
      </w:r>
      <w:proofErr w:type="spellEnd"/>
      <w:r>
        <w:rPr>
          <w:rFonts w:ascii="AcadNusx" w:hAnsi="AcadNusx"/>
          <w:lang w:val="en-US"/>
        </w:rPr>
        <w:t xml:space="preserve"> </w:t>
      </w:r>
      <w:proofErr w:type="spellStart"/>
      <w:r>
        <w:rPr>
          <w:rFonts w:ascii="AcadNusx" w:hAnsi="AcadNusx"/>
          <w:lang w:val="en-US"/>
        </w:rPr>
        <w:t>warmodgenilia</w:t>
      </w:r>
      <w:proofErr w:type="spellEnd"/>
      <w:r>
        <w:rPr>
          <w:rFonts w:ascii="AcadNusx" w:hAnsi="AcadNusx"/>
          <w:lang w:val="en-US"/>
        </w:rPr>
        <w:t xml:space="preserve"> </w:t>
      </w:r>
      <w:proofErr w:type="spellStart"/>
      <w:r>
        <w:rPr>
          <w:rFonts w:ascii="AcadNusx" w:hAnsi="AcadNusx"/>
          <w:lang w:val="en-US"/>
        </w:rPr>
        <w:t>qvemoT</w:t>
      </w:r>
      <w:proofErr w:type="spellEnd"/>
      <w:r>
        <w:rPr>
          <w:rFonts w:ascii="AcadNusx" w:hAnsi="AcadNusx"/>
          <w:lang w:val="en-US"/>
        </w:rPr>
        <w:t xml:space="preserve">, </w:t>
      </w:r>
      <w:proofErr w:type="spellStart"/>
      <w:r>
        <w:rPr>
          <w:rFonts w:ascii="AcadNusx" w:hAnsi="AcadNusx"/>
          <w:lang w:val="en-US"/>
        </w:rPr>
        <w:t>cxrilis</w:t>
      </w:r>
      <w:proofErr w:type="spellEnd"/>
      <w:r>
        <w:rPr>
          <w:rFonts w:ascii="AcadNusx" w:hAnsi="AcadNusx"/>
          <w:lang w:val="en-US"/>
        </w:rPr>
        <w:t xml:space="preserve"> </w:t>
      </w:r>
      <w:proofErr w:type="spellStart"/>
      <w:r>
        <w:rPr>
          <w:rFonts w:ascii="AcadNusx" w:hAnsi="AcadNusx"/>
          <w:lang w:val="en-US"/>
        </w:rPr>
        <w:t>saxiT</w:t>
      </w:r>
      <w:proofErr w:type="spellEnd"/>
      <w:r>
        <w:rPr>
          <w:rFonts w:ascii="AcadNusx" w:hAnsi="AcadNusx"/>
          <w:lang w:val="en-US"/>
        </w:rPr>
        <w:t>.</w:t>
      </w:r>
    </w:p>
    <w:p w14:paraId="0494AF72" w14:textId="77777777" w:rsidR="00EB5A89" w:rsidRDefault="00EB5A89" w:rsidP="00EB5A89">
      <w:pPr>
        <w:pStyle w:val="af5"/>
        <w:ind w:left="0" w:firstLine="720"/>
        <w:jc w:val="center"/>
        <w:rPr>
          <w:rFonts w:ascii="AcadNusx" w:hAnsi="AcadNusx"/>
          <w:lang w:val="en-US"/>
        </w:rPr>
      </w:pPr>
    </w:p>
    <w:p w14:paraId="571B48B5" w14:textId="77777777" w:rsidR="00EB5A89" w:rsidRDefault="00EB5A89" w:rsidP="00EB5A89">
      <w:pPr>
        <w:pStyle w:val="af5"/>
        <w:ind w:left="0" w:firstLine="720"/>
        <w:jc w:val="center"/>
        <w:rPr>
          <w:rFonts w:ascii="AcadNusx" w:hAnsi="AcadNusx"/>
          <w:lang w:val="en-US"/>
        </w:rPr>
      </w:pPr>
      <w:proofErr w:type="spellStart"/>
      <w:r>
        <w:rPr>
          <w:rFonts w:ascii="AcadNusx" w:hAnsi="AcadNusx"/>
          <w:lang w:val="en-US"/>
        </w:rPr>
        <w:t>Sesyidvebis</w:t>
      </w:r>
      <w:proofErr w:type="spellEnd"/>
      <w:r>
        <w:rPr>
          <w:rFonts w:ascii="AcadNusx" w:hAnsi="AcadNusx"/>
          <w:lang w:val="en-US"/>
        </w:rPr>
        <w:t xml:space="preserve"> </w:t>
      </w:r>
      <w:proofErr w:type="spellStart"/>
      <w:r>
        <w:rPr>
          <w:rFonts w:ascii="AcadNusx" w:hAnsi="AcadNusx"/>
          <w:lang w:val="en-US"/>
        </w:rPr>
        <w:t>gegma-grafiki</w:t>
      </w:r>
      <w:proofErr w:type="spellEnd"/>
    </w:p>
    <w:p w14:paraId="4CC12C9B" w14:textId="77777777" w:rsidR="00EB5A89" w:rsidRDefault="00EB5A89" w:rsidP="00EB5A89">
      <w:pPr>
        <w:pStyle w:val="af5"/>
        <w:ind w:left="0" w:firstLine="720"/>
        <w:jc w:val="center"/>
        <w:rPr>
          <w:rFonts w:ascii="AcadNusx" w:hAnsi="AcadNusx"/>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176"/>
        <w:gridCol w:w="1857"/>
        <w:gridCol w:w="2503"/>
      </w:tblGrid>
      <w:tr w:rsidR="003D11E5" w14:paraId="40DC1A1F" w14:textId="77777777" w:rsidTr="00EB5A89">
        <w:tc>
          <w:tcPr>
            <w:tcW w:w="490" w:type="dxa"/>
            <w:tcBorders>
              <w:top w:val="single" w:sz="4" w:space="0" w:color="auto"/>
              <w:left w:val="single" w:sz="4" w:space="0" w:color="auto"/>
              <w:bottom w:val="single" w:sz="4" w:space="0" w:color="auto"/>
              <w:right w:val="single" w:sz="4" w:space="0" w:color="auto"/>
            </w:tcBorders>
            <w:hideMark/>
          </w:tcPr>
          <w:p w14:paraId="29D922E2" w14:textId="77777777" w:rsidR="00EB5A89" w:rsidRDefault="00EB5A89">
            <w:pPr>
              <w:spacing w:after="0" w:line="240" w:lineRule="auto"/>
              <w:jc w:val="center"/>
              <w:rPr>
                <w:rFonts w:ascii="AcadNusx" w:hAnsi="AcadNusx"/>
                <w:lang w:val="en-US"/>
              </w:rPr>
            </w:pPr>
            <w:r>
              <w:rPr>
                <w:rFonts w:ascii="AcadNusx" w:hAnsi="AcadNusx"/>
                <w:lang w:val="en-US"/>
              </w:rPr>
              <w:t>#</w:t>
            </w:r>
          </w:p>
        </w:tc>
        <w:tc>
          <w:tcPr>
            <w:tcW w:w="4381" w:type="dxa"/>
            <w:tcBorders>
              <w:top w:val="single" w:sz="4" w:space="0" w:color="auto"/>
              <w:left w:val="single" w:sz="4" w:space="0" w:color="auto"/>
              <w:bottom w:val="single" w:sz="4" w:space="0" w:color="auto"/>
              <w:right w:val="single" w:sz="4" w:space="0" w:color="auto"/>
            </w:tcBorders>
            <w:hideMark/>
          </w:tcPr>
          <w:p w14:paraId="0A1BF326" w14:textId="77777777" w:rsidR="00EB5A89" w:rsidRDefault="00EB5A89">
            <w:pPr>
              <w:spacing w:after="0" w:line="240" w:lineRule="auto"/>
              <w:jc w:val="center"/>
              <w:rPr>
                <w:rFonts w:ascii="AcadNusx" w:hAnsi="AcadNusx"/>
                <w:lang w:val="en-US"/>
              </w:rPr>
            </w:pPr>
            <w:proofErr w:type="spellStart"/>
            <w:r>
              <w:rPr>
                <w:rFonts w:ascii="AcadNusx" w:hAnsi="AcadNusx"/>
                <w:lang w:val="en-US"/>
              </w:rPr>
              <w:t>Sesyidvis</w:t>
            </w:r>
            <w:proofErr w:type="spellEnd"/>
            <w:r>
              <w:rPr>
                <w:rFonts w:ascii="AcadNusx" w:hAnsi="AcadNusx"/>
                <w:lang w:val="en-US"/>
              </w:rPr>
              <w:t xml:space="preserve"> </w:t>
            </w:r>
            <w:proofErr w:type="spellStart"/>
            <w:r>
              <w:rPr>
                <w:rFonts w:ascii="AcadNusx" w:hAnsi="AcadNusx"/>
                <w:lang w:val="en-US"/>
              </w:rPr>
              <w:t>daniSnuleba</w:t>
            </w:r>
            <w:proofErr w:type="spellEnd"/>
          </w:p>
        </w:tc>
        <w:tc>
          <w:tcPr>
            <w:tcW w:w="1820" w:type="dxa"/>
            <w:tcBorders>
              <w:top w:val="single" w:sz="4" w:space="0" w:color="auto"/>
              <w:left w:val="single" w:sz="4" w:space="0" w:color="auto"/>
              <w:bottom w:val="single" w:sz="4" w:space="0" w:color="auto"/>
              <w:right w:val="single" w:sz="4" w:space="0" w:color="auto"/>
            </w:tcBorders>
            <w:hideMark/>
          </w:tcPr>
          <w:p w14:paraId="6D4BB160" w14:textId="77777777" w:rsidR="00EB5A89" w:rsidRDefault="00EB5A89">
            <w:pPr>
              <w:spacing w:after="0" w:line="240" w:lineRule="auto"/>
              <w:jc w:val="center"/>
              <w:rPr>
                <w:rFonts w:ascii="AcadNusx" w:hAnsi="AcadNusx"/>
                <w:sz w:val="20"/>
                <w:szCs w:val="20"/>
                <w:lang w:val="en-US"/>
              </w:rPr>
            </w:pPr>
            <w:proofErr w:type="spellStart"/>
            <w:r>
              <w:rPr>
                <w:rFonts w:ascii="AcadNusx" w:hAnsi="AcadNusx"/>
                <w:sz w:val="20"/>
                <w:szCs w:val="20"/>
                <w:lang w:val="en-US"/>
              </w:rPr>
              <w:t>Sesyidvis</w:t>
            </w:r>
            <w:proofErr w:type="spellEnd"/>
            <w:r>
              <w:rPr>
                <w:rFonts w:ascii="AcadNusx" w:hAnsi="AcadNusx"/>
                <w:sz w:val="20"/>
                <w:szCs w:val="20"/>
                <w:lang w:val="en-US"/>
              </w:rPr>
              <w:t xml:space="preserve"> </w:t>
            </w:r>
            <w:proofErr w:type="spellStart"/>
            <w:r>
              <w:rPr>
                <w:rFonts w:ascii="AcadNusx" w:hAnsi="AcadNusx"/>
                <w:sz w:val="20"/>
                <w:szCs w:val="20"/>
                <w:lang w:val="en-US"/>
              </w:rPr>
              <w:t>ganxocielebis</w:t>
            </w:r>
            <w:proofErr w:type="spellEnd"/>
            <w:r>
              <w:rPr>
                <w:rFonts w:ascii="AcadNusx" w:hAnsi="AcadNusx"/>
                <w:sz w:val="20"/>
                <w:szCs w:val="20"/>
                <w:lang w:val="en-US"/>
              </w:rPr>
              <w:t xml:space="preserve"> </w:t>
            </w:r>
            <w:proofErr w:type="spellStart"/>
            <w:r>
              <w:rPr>
                <w:rFonts w:ascii="AcadNusx" w:hAnsi="AcadNusx"/>
                <w:sz w:val="20"/>
                <w:szCs w:val="20"/>
                <w:lang w:val="en-US"/>
              </w:rPr>
              <w:t>xangrZlivoba</w:t>
            </w:r>
            <w:proofErr w:type="spellEnd"/>
            <w:r>
              <w:rPr>
                <w:rFonts w:ascii="AcadNusx" w:hAnsi="AcadNusx"/>
                <w:sz w:val="20"/>
                <w:szCs w:val="20"/>
                <w:lang w:val="en-US"/>
              </w:rPr>
              <w:t xml:space="preserve"> </w:t>
            </w:r>
            <w:proofErr w:type="spellStart"/>
            <w:r>
              <w:rPr>
                <w:rFonts w:ascii="AcadNusx" w:hAnsi="AcadNusx"/>
                <w:sz w:val="20"/>
                <w:szCs w:val="20"/>
                <w:lang w:val="en-US"/>
              </w:rPr>
              <w:t>dReebSi</w:t>
            </w:r>
            <w:proofErr w:type="spellEnd"/>
          </w:p>
        </w:tc>
        <w:tc>
          <w:tcPr>
            <w:tcW w:w="2654" w:type="dxa"/>
            <w:tcBorders>
              <w:top w:val="single" w:sz="4" w:space="0" w:color="auto"/>
              <w:left w:val="single" w:sz="4" w:space="0" w:color="auto"/>
              <w:bottom w:val="single" w:sz="4" w:space="0" w:color="auto"/>
              <w:right w:val="single" w:sz="4" w:space="0" w:color="auto"/>
            </w:tcBorders>
            <w:hideMark/>
          </w:tcPr>
          <w:p w14:paraId="0BE08F0A" w14:textId="77777777" w:rsidR="00EB5A89" w:rsidRDefault="00EB5A89">
            <w:pPr>
              <w:spacing w:after="0" w:line="240" w:lineRule="auto"/>
              <w:jc w:val="center"/>
              <w:rPr>
                <w:rFonts w:ascii="AcadNusx" w:hAnsi="AcadNusx"/>
                <w:lang w:val="en-US"/>
              </w:rPr>
            </w:pPr>
            <w:proofErr w:type="spellStart"/>
            <w:r>
              <w:rPr>
                <w:rFonts w:ascii="AcadNusx" w:hAnsi="AcadNusx"/>
                <w:lang w:val="en-US"/>
              </w:rPr>
              <w:t>Sesyidvis</w:t>
            </w:r>
            <w:proofErr w:type="spellEnd"/>
            <w:r>
              <w:rPr>
                <w:rFonts w:ascii="AcadNusx" w:hAnsi="AcadNusx"/>
                <w:lang w:val="en-US"/>
              </w:rPr>
              <w:t xml:space="preserve"> </w:t>
            </w:r>
            <w:proofErr w:type="spellStart"/>
            <w:r>
              <w:rPr>
                <w:rFonts w:ascii="AcadNusx" w:hAnsi="AcadNusx"/>
                <w:lang w:val="en-US"/>
              </w:rPr>
              <w:t>dasawyisi</w:t>
            </w:r>
            <w:proofErr w:type="spellEnd"/>
          </w:p>
        </w:tc>
      </w:tr>
      <w:tr w:rsidR="003D11E5" w14:paraId="0FDD686C" w14:textId="77777777" w:rsidTr="00EB5A89">
        <w:trPr>
          <w:trHeight w:val="656"/>
        </w:trPr>
        <w:tc>
          <w:tcPr>
            <w:tcW w:w="490" w:type="dxa"/>
            <w:tcBorders>
              <w:top w:val="single" w:sz="4" w:space="0" w:color="auto"/>
              <w:left w:val="single" w:sz="4" w:space="0" w:color="auto"/>
              <w:bottom w:val="single" w:sz="4" w:space="0" w:color="auto"/>
              <w:right w:val="single" w:sz="4" w:space="0" w:color="auto"/>
            </w:tcBorders>
            <w:hideMark/>
          </w:tcPr>
          <w:p w14:paraId="56E2E689" w14:textId="77777777" w:rsidR="00EB5A89" w:rsidRDefault="00EB5A89">
            <w:pPr>
              <w:spacing w:after="0" w:line="240" w:lineRule="auto"/>
              <w:jc w:val="center"/>
              <w:rPr>
                <w:rFonts w:ascii="AcadNusx" w:hAnsi="AcadNusx"/>
                <w:lang w:val="en-US"/>
              </w:rPr>
            </w:pPr>
            <w:r>
              <w:rPr>
                <w:rFonts w:ascii="AcadNusx" w:hAnsi="AcadNusx"/>
                <w:lang w:val="en-US"/>
              </w:rPr>
              <w:t>1</w:t>
            </w:r>
          </w:p>
        </w:tc>
        <w:tc>
          <w:tcPr>
            <w:tcW w:w="4381" w:type="dxa"/>
            <w:tcBorders>
              <w:top w:val="single" w:sz="4" w:space="0" w:color="auto"/>
              <w:left w:val="single" w:sz="4" w:space="0" w:color="auto"/>
              <w:bottom w:val="single" w:sz="4" w:space="0" w:color="auto"/>
              <w:right w:val="single" w:sz="4" w:space="0" w:color="auto"/>
            </w:tcBorders>
            <w:hideMark/>
          </w:tcPr>
          <w:p w14:paraId="59B2F65A" w14:textId="657A9D54" w:rsidR="00EB5A89" w:rsidRDefault="00EB5A89">
            <w:pPr>
              <w:spacing w:after="0" w:line="240" w:lineRule="auto"/>
              <w:jc w:val="both"/>
              <w:rPr>
                <w:rFonts w:ascii="AcadNusx" w:hAnsi="AcadNusx"/>
                <w:lang w:val="en-US"/>
              </w:rPr>
            </w:pPr>
            <w:proofErr w:type="spellStart"/>
            <w:r>
              <w:rPr>
                <w:rFonts w:ascii="AcadNusx" w:hAnsi="AcadNusx"/>
                <w:lang w:val="en-US"/>
              </w:rPr>
              <w:t>hesis</w:t>
            </w:r>
            <w:proofErr w:type="spellEnd"/>
            <w:r>
              <w:rPr>
                <w:rFonts w:ascii="AcadNusx" w:hAnsi="AcadNusx"/>
                <w:lang w:val="en-US"/>
              </w:rPr>
              <w:t xml:space="preserve"> </w:t>
            </w:r>
            <w:proofErr w:type="spellStart"/>
            <w:r>
              <w:rPr>
                <w:rFonts w:ascii="AcadNusx" w:hAnsi="AcadNusx"/>
                <w:lang w:val="en-US"/>
              </w:rPr>
              <w:t>sadawneo</w:t>
            </w:r>
            <w:proofErr w:type="spellEnd"/>
            <w:r>
              <w:rPr>
                <w:rFonts w:ascii="AcadNusx" w:hAnsi="AcadNusx"/>
                <w:lang w:val="en-US"/>
              </w:rPr>
              <w:t xml:space="preserve"> </w:t>
            </w:r>
            <w:proofErr w:type="spellStart"/>
            <w:r>
              <w:rPr>
                <w:rFonts w:ascii="AcadNusx" w:hAnsi="AcadNusx"/>
                <w:lang w:val="en-US"/>
              </w:rPr>
              <w:t>milsadenis</w:t>
            </w:r>
            <w:proofErr w:type="spellEnd"/>
            <w:r>
              <w:rPr>
                <w:rFonts w:ascii="AcadNusx" w:hAnsi="AcadNusx"/>
                <w:lang w:val="en-US"/>
              </w:rPr>
              <w:t xml:space="preserve"> </w:t>
            </w:r>
            <w:proofErr w:type="spellStart"/>
            <w:r>
              <w:rPr>
                <w:rFonts w:ascii="AcadNusx" w:hAnsi="AcadNusx"/>
                <w:lang w:val="en-US"/>
              </w:rPr>
              <w:t>mosawyobad</w:t>
            </w:r>
            <w:proofErr w:type="spellEnd"/>
            <w:r>
              <w:rPr>
                <w:rFonts w:ascii="AcadNusx" w:hAnsi="AcadNusx"/>
                <w:lang w:val="en-US"/>
              </w:rPr>
              <w:t xml:space="preserve"> </w:t>
            </w:r>
            <w:proofErr w:type="spellStart"/>
            <w:r>
              <w:rPr>
                <w:rFonts w:ascii="AcadNusx" w:hAnsi="AcadNusx"/>
                <w:lang w:val="en-US"/>
              </w:rPr>
              <w:t>saWiro</w:t>
            </w:r>
            <w:proofErr w:type="spellEnd"/>
            <w:r>
              <w:rPr>
                <w:rFonts w:ascii="AcadNusx" w:hAnsi="AcadNusx"/>
                <w:lang w:val="en-US"/>
              </w:rPr>
              <w:t xml:space="preserve">, 20190 m. </w:t>
            </w:r>
            <w:r>
              <w:rPr>
                <w:rFonts w:ascii="Times New Roman" w:hAnsi="Times New Roman"/>
                <w:lang w:val="en-US"/>
              </w:rPr>
              <w:t>d</w:t>
            </w:r>
            <w:r>
              <w:rPr>
                <w:rFonts w:ascii="AcadNusx" w:hAnsi="AcadNusx"/>
                <w:lang w:val="en-US"/>
              </w:rPr>
              <w:t>=</w:t>
            </w:r>
            <w:r w:rsidR="003D11E5">
              <w:rPr>
                <w:rFonts w:ascii="AcadNusx" w:hAnsi="AcadNusx"/>
                <w:lang w:val="en-US"/>
              </w:rPr>
              <w:t>630</w:t>
            </w:r>
            <w:r>
              <w:rPr>
                <w:rFonts w:ascii="AcadNusx" w:hAnsi="AcadNusx"/>
                <w:lang w:val="en-US"/>
              </w:rPr>
              <w:t xml:space="preserve"> mm   </w:t>
            </w:r>
            <w:proofErr w:type="spellStart"/>
            <w:r>
              <w:rPr>
                <w:rFonts w:ascii="AcadNusx" w:hAnsi="AcadNusx"/>
                <w:lang w:val="en-US"/>
              </w:rPr>
              <w:t>foladis</w:t>
            </w:r>
            <w:proofErr w:type="spellEnd"/>
            <w:r>
              <w:rPr>
                <w:rFonts w:ascii="AcadNusx" w:hAnsi="AcadNusx"/>
                <w:lang w:val="en-US"/>
              </w:rPr>
              <w:t xml:space="preserve"> </w:t>
            </w:r>
            <w:proofErr w:type="spellStart"/>
            <w:r>
              <w:rPr>
                <w:rFonts w:ascii="AcadNusx" w:hAnsi="AcadNusx"/>
                <w:lang w:val="en-US"/>
              </w:rPr>
              <w:t>milebis</w:t>
            </w:r>
            <w:proofErr w:type="spellEnd"/>
            <w:r>
              <w:rPr>
                <w:rFonts w:ascii="AcadNusx" w:hAnsi="AcadNusx"/>
                <w:lang w:val="en-US"/>
              </w:rPr>
              <w:t xml:space="preserve"> </w:t>
            </w:r>
            <w:proofErr w:type="spellStart"/>
            <w:r>
              <w:rPr>
                <w:rFonts w:ascii="AcadNusx" w:hAnsi="AcadNusx"/>
                <w:lang w:val="en-US"/>
              </w:rPr>
              <w:t>SeZena</w:t>
            </w:r>
            <w:proofErr w:type="spellEnd"/>
            <w:r>
              <w:rPr>
                <w:rFonts w:ascii="AcadNusx" w:hAnsi="AcadNusx"/>
                <w:lang w:val="en-US"/>
              </w:rPr>
              <w:t xml:space="preserve"> </w:t>
            </w:r>
          </w:p>
        </w:tc>
        <w:tc>
          <w:tcPr>
            <w:tcW w:w="1820" w:type="dxa"/>
            <w:tcBorders>
              <w:top w:val="single" w:sz="4" w:space="0" w:color="auto"/>
              <w:left w:val="single" w:sz="4" w:space="0" w:color="auto"/>
              <w:bottom w:val="single" w:sz="4" w:space="0" w:color="auto"/>
              <w:right w:val="single" w:sz="4" w:space="0" w:color="auto"/>
            </w:tcBorders>
            <w:hideMark/>
          </w:tcPr>
          <w:p w14:paraId="41A1B9B4" w14:textId="77777777" w:rsidR="00EB5A89" w:rsidRDefault="00EB5A89">
            <w:pPr>
              <w:spacing w:after="0" w:line="240" w:lineRule="auto"/>
              <w:jc w:val="center"/>
              <w:rPr>
                <w:rFonts w:asciiTheme="minorHAnsi" w:hAnsiTheme="minorHAnsi"/>
                <w:lang w:val="ka-GE"/>
              </w:rPr>
            </w:pPr>
            <w:r>
              <w:rPr>
                <w:rFonts w:asciiTheme="minorHAnsi" w:hAnsiTheme="minorHAnsi"/>
                <w:lang w:val="ka-GE"/>
              </w:rPr>
              <w:t>30</w:t>
            </w:r>
          </w:p>
        </w:tc>
        <w:tc>
          <w:tcPr>
            <w:tcW w:w="2654" w:type="dxa"/>
            <w:tcBorders>
              <w:top w:val="single" w:sz="4" w:space="0" w:color="auto"/>
              <w:left w:val="single" w:sz="4" w:space="0" w:color="auto"/>
              <w:bottom w:val="single" w:sz="4" w:space="0" w:color="auto"/>
              <w:right w:val="single" w:sz="4" w:space="0" w:color="auto"/>
            </w:tcBorders>
          </w:tcPr>
          <w:p w14:paraId="745E1484" w14:textId="0E30FAA7" w:rsidR="00EB5A89" w:rsidRDefault="00EB5A89">
            <w:pPr>
              <w:spacing w:after="0" w:line="240" w:lineRule="auto"/>
              <w:jc w:val="center"/>
              <w:rPr>
                <w:rFonts w:asciiTheme="minorHAnsi" w:hAnsiTheme="minorHAnsi"/>
                <w:lang w:val="ka-GE"/>
              </w:rPr>
            </w:pPr>
            <w:r>
              <w:rPr>
                <w:rFonts w:asciiTheme="minorHAnsi" w:hAnsiTheme="minorHAnsi"/>
                <w:lang w:val="ka-GE"/>
              </w:rPr>
              <w:t xml:space="preserve">2023 წლის </w:t>
            </w:r>
            <w:r w:rsidR="009B3161">
              <w:rPr>
                <w:rFonts w:asciiTheme="minorHAnsi" w:hAnsiTheme="minorHAnsi"/>
                <w:lang w:val="ka-GE"/>
              </w:rPr>
              <w:t>მარტი</w:t>
            </w:r>
          </w:p>
          <w:p w14:paraId="5845FBE5" w14:textId="77777777" w:rsidR="00EB5A89" w:rsidRDefault="00EB5A89">
            <w:pPr>
              <w:spacing w:after="0" w:line="240" w:lineRule="auto"/>
              <w:jc w:val="center"/>
              <w:rPr>
                <w:rFonts w:ascii="AcadNusx" w:hAnsi="AcadNusx"/>
                <w:lang w:val="en-US"/>
              </w:rPr>
            </w:pPr>
          </w:p>
        </w:tc>
      </w:tr>
      <w:tr w:rsidR="003D11E5" w14:paraId="21885C73" w14:textId="77777777" w:rsidTr="00EB5A89">
        <w:tc>
          <w:tcPr>
            <w:tcW w:w="490" w:type="dxa"/>
            <w:tcBorders>
              <w:top w:val="single" w:sz="4" w:space="0" w:color="auto"/>
              <w:left w:val="single" w:sz="4" w:space="0" w:color="auto"/>
              <w:bottom w:val="single" w:sz="4" w:space="0" w:color="auto"/>
              <w:right w:val="single" w:sz="4" w:space="0" w:color="auto"/>
            </w:tcBorders>
            <w:hideMark/>
          </w:tcPr>
          <w:p w14:paraId="3BFB9DC0" w14:textId="77777777" w:rsidR="00EB5A89" w:rsidRDefault="00EB5A89">
            <w:pPr>
              <w:spacing w:after="0" w:line="240" w:lineRule="auto"/>
              <w:jc w:val="center"/>
              <w:rPr>
                <w:rFonts w:ascii="AcadNusx" w:hAnsi="AcadNusx"/>
                <w:lang w:val="en-US"/>
              </w:rPr>
            </w:pPr>
            <w:r>
              <w:rPr>
                <w:rFonts w:ascii="AcadNusx" w:hAnsi="AcadNusx"/>
                <w:lang w:val="en-US"/>
              </w:rPr>
              <w:t>2</w:t>
            </w:r>
          </w:p>
        </w:tc>
        <w:tc>
          <w:tcPr>
            <w:tcW w:w="4381" w:type="dxa"/>
            <w:tcBorders>
              <w:top w:val="single" w:sz="4" w:space="0" w:color="auto"/>
              <w:left w:val="single" w:sz="4" w:space="0" w:color="auto"/>
              <w:bottom w:val="single" w:sz="4" w:space="0" w:color="auto"/>
              <w:right w:val="single" w:sz="4" w:space="0" w:color="auto"/>
            </w:tcBorders>
            <w:hideMark/>
          </w:tcPr>
          <w:p w14:paraId="3EDF902A" w14:textId="77777777" w:rsidR="00EB5A89" w:rsidRDefault="00EB5A89">
            <w:pPr>
              <w:spacing w:after="0" w:line="240" w:lineRule="auto"/>
              <w:jc w:val="both"/>
              <w:rPr>
                <w:rFonts w:ascii="AcadNusx" w:hAnsi="AcadNusx"/>
                <w:lang w:val="en-US"/>
              </w:rPr>
            </w:pPr>
            <w:proofErr w:type="spellStart"/>
            <w:r>
              <w:rPr>
                <w:rFonts w:ascii="AcadNusx" w:hAnsi="AcadNusx"/>
                <w:lang w:val="en-US"/>
              </w:rPr>
              <w:t>saTave</w:t>
            </w:r>
            <w:proofErr w:type="spellEnd"/>
            <w:r>
              <w:rPr>
                <w:rFonts w:ascii="AcadNusx" w:hAnsi="AcadNusx"/>
                <w:lang w:val="en-US"/>
              </w:rPr>
              <w:t xml:space="preserve"> </w:t>
            </w:r>
            <w:proofErr w:type="spellStart"/>
            <w:r>
              <w:rPr>
                <w:rFonts w:ascii="AcadNusx" w:hAnsi="AcadNusx"/>
                <w:lang w:val="en-US"/>
              </w:rPr>
              <w:t>wyalmimRebi</w:t>
            </w:r>
            <w:proofErr w:type="spellEnd"/>
            <w:r>
              <w:rPr>
                <w:rFonts w:ascii="AcadNusx" w:hAnsi="AcadNusx"/>
                <w:lang w:val="en-US"/>
              </w:rPr>
              <w:t xml:space="preserve"> </w:t>
            </w:r>
            <w:proofErr w:type="spellStart"/>
            <w:r>
              <w:rPr>
                <w:rFonts w:ascii="AcadNusx" w:hAnsi="AcadNusx"/>
                <w:lang w:val="en-US"/>
              </w:rPr>
              <w:t>kvanZebis</w:t>
            </w:r>
            <w:proofErr w:type="spellEnd"/>
            <w:r>
              <w:rPr>
                <w:rFonts w:ascii="AcadNusx" w:hAnsi="AcadNusx"/>
                <w:lang w:val="en-US"/>
              </w:rPr>
              <w:t xml:space="preserve"> </w:t>
            </w:r>
            <w:proofErr w:type="spellStart"/>
            <w:r>
              <w:rPr>
                <w:rFonts w:ascii="AcadNusx" w:hAnsi="AcadNusx"/>
                <w:lang w:val="en-US"/>
              </w:rPr>
              <w:t>mSeneblobis</w:t>
            </w:r>
            <w:proofErr w:type="spellEnd"/>
            <w:r>
              <w:rPr>
                <w:rFonts w:ascii="AcadNusx" w:hAnsi="AcadNusx"/>
                <w:lang w:val="en-US"/>
              </w:rPr>
              <w:t xml:space="preserve"> </w:t>
            </w:r>
            <w:proofErr w:type="spellStart"/>
            <w:r>
              <w:rPr>
                <w:rFonts w:ascii="AcadNusx" w:hAnsi="AcadNusx"/>
                <w:lang w:val="en-US"/>
              </w:rPr>
              <w:t>gansaxorcieleblad</w:t>
            </w:r>
            <w:proofErr w:type="spellEnd"/>
            <w:r>
              <w:rPr>
                <w:rFonts w:ascii="AcadNusx" w:hAnsi="AcadNusx"/>
                <w:lang w:val="en-US"/>
              </w:rPr>
              <w:t xml:space="preserve"> </w:t>
            </w:r>
            <w:proofErr w:type="spellStart"/>
            <w:r>
              <w:rPr>
                <w:rFonts w:ascii="AcadNusx" w:hAnsi="AcadNusx"/>
                <w:lang w:val="en-US"/>
              </w:rPr>
              <w:t>saWiro</w:t>
            </w:r>
            <w:proofErr w:type="spellEnd"/>
            <w:r>
              <w:rPr>
                <w:rFonts w:ascii="AcadNusx" w:hAnsi="AcadNusx"/>
                <w:lang w:val="en-US"/>
              </w:rPr>
              <w:t xml:space="preserve"> </w:t>
            </w:r>
            <w:proofErr w:type="spellStart"/>
            <w:r>
              <w:rPr>
                <w:rFonts w:ascii="AcadNusx" w:hAnsi="AcadNusx"/>
                <w:lang w:val="en-US"/>
              </w:rPr>
              <w:t>masalebis</w:t>
            </w:r>
            <w:proofErr w:type="spellEnd"/>
            <w:r>
              <w:rPr>
                <w:rFonts w:ascii="AcadNusx" w:hAnsi="AcadNusx"/>
                <w:lang w:val="en-US"/>
              </w:rPr>
              <w:t xml:space="preserve"> (</w:t>
            </w:r>
            <w:proofErr w:type="spellStart"/>
            <w:r>
              <w:rPr>
                <w:rFonts w:ascii="AcadNusx" w:hAnsi="AcadNusx"/>
                <w:i/>
                <w:sz w:val="20"/>
                <w:szCs w:val="20"/>
                <w:lang w:val="en-US"/>
              </w:rPr>
              <w:t>armatura</w:t>
            </w:r>
            <w:proofErr w:type="spellEnd"/>
            <w:r>
              <w:rPr>
                <w:rFonts w:ascii="AcadNusx" w:hAnsi="AcadNusx"/>
                <w:i/>
                <w:sz w:val="20"/>
                <w:szCs w:val="20"/>
                <w:lang w:val="en-US"/>
              </w:rPr>
              <w:t xml:space="preserve">, </w:t>
            </w:r>
            <w:proofErr w:type="spellStart"/>
            <w:r>
              <w:rPr>
                <w:rFonts w:ascii="AcadNusx" w:hAnsi="AcadNusx"/>
                <w:i/>
                <w:sz w:val="20"/>
                <w:szCs w:val="20"/>
                <w:lang w:val="en-US"/>
              </w:rPr>
              <w:t>cementi</w:t>
            </w:r>
            <w:proofErr w:type="spellEnd"/>
            <w:r>
              <w:rPr>
                <w:rFonts w:ascii="AcadNusx" w:hAnsi="AcadNusx"/>
                <w:i/>
                <w:sz w:val="20"/>
                <w:szCs w:val="20"/>
                <w:lang w:val="en-US"/>
              </w:rPr>
              <w:t xml:space="preserve">, </w:t>
            </w:r>
            <w:proofErr w:type="spellStart"/>
            <w:r>
              <w:rPr>
                <w:rFonts w:ascii="AcadNusx" w:hAnsi="AcadNusx"/>
                <w:i/>
                <w:sz w:val="20"/>
                <w:szCs w:val="20"/>
                <w:lang w:val="en-US"/>
              </w:rPr>
              <w:t>inertuli</w:t>
            </w:r>
            <w:proofErr w:type="spellEnd"/>
            <w:r>
              <w:rPr>
                <w:rFonts w:ascii="AcadNusx" w:hAnsi="AcadNusx"/>
                <w:i/>
                <w:sz w:val="20"/>
                <w:szCs w:val="20"/>
                <w:lang w:val="en-US"/>
              </w:rPr>
              <w:t xml:space="preserve"> </w:t>
            </w:r>
            <w:proofErr w:type="spellStart"/>
            <w:r>
              <w:rPr>
                <w:rFonts w:ascii="AcadNusx" w:hAnsi="AcadNusx"/>
                <w:i/>
                <w:sz w:val="20"/>
                <w:szCs w:val="20"/>
                <w:lang w:val="en-US"/>
              </w:rPr>
              <w:t>masalebi</w:t>
            </w:r>
            <w:proofErr w:type="spellEnd"/>
            <w:r>
              <w:rPr>
                <w:rFonts w:ascii="AcadNusx" w:hAnsi="AcadNusx"/>
                <w:i/>
                <w:sz w:val="20"/>
                <w:szCs w:val="20"/>
                <w:lang w:val="en-US"/>
              </w:rPr>
              <w:t xml:space="preserve">, </w:t>
            </w:r>
            <w:proofErr w:type="spellStart"/>
            <w:r>
              <w:rPr>
                <w:rFonts w:ascii="AcadNusx" w:hAnsi="AcadNusx"/>
                <w:i/>
                <w:sz w:val="20"/>
                <w:szCs w:val="20"/>
                <w:lang w:val="en-US"/>
              </w:rPr>
              <w:t>mza</w:t>
            </w:r>
            <w:proofErr w:type="spellEnd"/>
            <w:r>
              <w:rPr>
                <w:rFonts w:ascii="AcadNusx" w:hAnsi="AcadNusx"/>
                <w:i/>
                <w:sz w:val="20"/>
                <w:szCs w:val="20"/>
                <w:lang w:val="en-US"/>
              </w:rPr>
              <w:t xml:space="preserve"> </w:t>
            </w:r>
            <w:proofErr w:type="spellStart"/>
            <w:r>
              <w:rPr>
                <w:rFonts w:ascii="AcadNusx" w:hAnsi="AcadNusx"/>
                <w:i/>
                <w:sz w:val="20"/>
                <w:szCs w:val="20"/>
                <w:lang w:val="en-US"/>
              </w:rPr>
              <w:t>betoni</w:t>
            </w:r>
            <w:proofErr w:type="spellEnd"/>
            <w:r>
              <w:rPr>
                <w:rFonts w:ascii="AcadNusx" w:hAnsi="AcadNusx"/>
                <w:i/>
                <w:sz w:val="20"/>
                <w:szCs w:val="20"/>
                <w:lang w:val="en-US"/>
              </w:rPr>
              <w:t xml:space="preserve">, </w:t>
            </w:r>
            <w:proofErr w:type="spellStart"/>
            <w:r>
              <w:rPr>
                <w:rFonts w:ascii="AcadNusx" w:hAnsi="AcadNusx"/>
                <w:i/>
                <w:sz w:val="20"/>
                <w:szCs w:val="20"/>
                <w:lang w:val="en-US"/>
              </w:rPr>
              <w:t>biTumi</w:t>
            </w:r>
            <w:proofErr w:type="spellEnd"/>
            <w:r>
              <w:rPr>
                <w:rFonts w:ascii="AcadNusx" w:hAnsi="AcadNusx"/>
                <w:i/>
                <w:sz w:val="20"/>
                <w:szCs w:val="20"/>
                <w:lang w:val="en-US"/>
              </w:rPr>
              <w:t xml:space="preserve">, </w:t>
            </w:r>
            <w:proofErr w:type="spellStart"/>
            <w:r>
              <w:rPr>
                <w:rFonts w:ascii="AcadNusx" w:hAnsi="AcadNusx"/>
                <w:i/>
                <w:sz w:val="20"/>
                <w:szCs w:val="20"/>
                <w:lang w:val="en-US"/>
              </w:rPr>
              <w:t>Zelyoruli</w:t>
            </w:r>
            <w:proofErr w:type="spellEnd"/>
            <w:r>
              <w:rPr>
                <w:rFonts w:ascii="AcadNusx" w:hAnsi="AcadNusx"/>
                <w:i/>
                <w:sz w:val="20"/>
                <w:szCs w:val="20"/>
                <w:lang w:val="en-US"/>
              </w:rPr>
              <w:t xml:space="preserve"> </w:t>
            </w:r>
            <w:proofErr w:type="spellStart"/>
            <w:r>
              <w:rPr>
                <w:rFonts w:ascii="AcadNusx" w:hAnsi="AcadNusx"/>
                <w:i/>
                <w:sz w:val="20"/>
                <w:szCs w:val="20"/>
                <w:lang w:val="en-US"/>
              </w:rPr>
              <w:t>zRudarebis</w:t>
            </w:r>
            <w:proofErr w:type="spellEnd"/>
            <w:r>
              <w:rPr>
                <w:rFonts w:ascii="AcadNusx" w:hAnsi="AcadNusx"/>
                <w:i/>
                <w:sz w:val="20"/>
                <w:szCs w:val="20"/>
                <w:lang w:val="en-US"/>
              </w:rPr>
              <w:t xml:space="preserve"> da </w:t>
            </w:r>
            <w:proofErr w:type="spellStart"/>
            <w:r>
              <w:rPr>
                <w:rFonts w:ascii="AcadNusx" w:hAnsi="AcadNusx"/>
                <w:i/>
                <w:sz w:val="20"/>
                <w:szCs w:val="20"/>
                <w:lang w:val="en-US"/>
              </w:rPr>
              <w:t>qargilebis</w:t>
            </w:r>
            <w:proofErr w:type="spellEnd"/>
            <w:r>
              <w:rPr>
                <w:rFonts w:ascii="AcadNusx" w:hAnsi="AcadNusx"/>
                <w:i/>
                <w:sz w:val="20"/>
                <w:szCs w:val="20"/>
                <w:lang w:val="en-US"/>
              </w:rPr>
              <w:t xml:space="preserve"> </w:t>
            </w:r>
            <w:proofErr w:type="spellStart"/>
            <w:r>
              <w:rPr>
                <w:rFonts w:ascii="AcadNusx" w:hAnsi="AcadNusx"/>
                <w:i/>
                <w:sz w:val="20"/>
                <w:szCs w:val="20"/>
                <w:lang w:val="en-US"/>
              </w:rPr>
              <w:t>mosawyobad</w:t>
            </w:r>
            <w:proofErr w:type="spellEnd"/>
            <w:r>
              <w:rPr>
                <w:rFonts w:ascii="AcadNusx" w:hAnsi="AcadNusx"/>
                <w:i/>
                <w:sz w:val="20"/>
                <w:szCs w:val="20"/>
                <w:lang w:val="en-US"/>
              </w:rPr>
              <w:t xml:space="preserve"> </w:t>
            </w:r>
            <w:proofErr w:type="spellStart"/>
            <w:r>
              <w:rPr>
                <w:rFonts w:ascii="AcadNusx" w:hAnsi="AcadNusx"/>
                <w:i/>
                <w:sz w:val="20"/>
                <w:szCs w:val="20"/>
                <w:lang w:val="en-US"/>
              </w:rPr>
              <w:t>saWiro</w:t>
            </w:r>
            <w:proofErr w:type="spellEnd"/>
            <w:r>
              <w:rPr>
                <w:rFonts w:ascii="AcadNusx" w:hAnsi="AcadNusx"/>
                <w:i/>
                <w:sz w:val="20"/>
                <w:szCs w:val="20"/>
                <w:lang w:val="en-US"/>
              </w:rPr>
              <w:t xml:space="preserve"> </w:t>
            </w:r>
            <w:proofErr w:type="spellStart"/>
            <w:r>
              <w:rPr>
                <w:rFonts w:ascii="AcadNusx" w:hAnsi="AcadNusx"/>
                <w:i/>
                <w:sz w:val="20"/>
                <w:szCs w:val="20"/>
                <w:lang w:val="en-US"/>
              </w:rPr>
              <w:t>xis</w:t>
            </w:r>
            <w:proofErr w:type="spellEnd"/>
            <w:r>
              <w:rPr>
                <w:rFonts w:ascii="AcadNusx" w:hAnsi="AcadNusx"/>
                <w:i/>
                <w:sz w:val="20"/>
                <w:szCs w:val="20"/>
                <w:lang w:val="en-US"/>
              </w:rPr>
              <w:t xml:space="preserve"> masala</w:t>
            </w:r>
            <w:r>
              <w:rPr>
                <w:rFonts w:ascii="AcadNusx" w:hAnsi="AcadNusx"/>
                <w:lang w:val="en-US"/>
              </w:rPr>
              <w:t xml:space="preserve">) </w:t>
            </w:r>
            <w:proofErr w:type="spellStart"/>
            <w:r>
              <w:rPr>
                <w:rFonts w:ascii="AcadNusx" w:hAnsi="AcadNusx"/>
                <w:lang w:val="en-US"/>
              </w:rPr>
              <w:t>SeZena</w:t>
            </w:r>
            <w:proofErr w:type="spellEnd"/>
          </w:p>
        </w:tc>
        <w:tc>
          <w:tcPr>
            <w:tcW w:w="1820" w:type="dxa"/>
            <w:tcBorders>
              <w:top w:val="single" w:sz="4" w:space="0" w:color="auto"/>
              <w:left w:val="single" w:sz="4" w:space="0" w:color="auto"/>
              <w:bottom w:val="single" w:sz="4" w:space="0" w:color="auto"/>
              <w:right w:val="single" w:sz="4" w:space="0" w:color="auto"/>
            </w:tcBorders>
            <w:hideMark/>
          </w:tcPr>
          <w:p w14:paraId="21AA64B1" w14:textId="77777777" w:rsidR="00EB5A89" w:rsidRDefault="00EB5A89">
            <w:pPr>
              <w:spacing w:after="0" w:line="240" w:lineRule="auto"/>
              <w:jc w:val="center"/>
              <w:rPr>
                <w:rFonts w:ascii="AcadNusx" w:hAnsi="AcadNusx"/>
                <w:sz w:val="20"/>
                <w:szCs w:val="20"/>
                <w:lang w:val="en-US"/>
              </w:rPr>
            </w:pPr>
            <w:r>
              <w:rPr>
                <w:rFonts w:asciiTheme="minorHAnsi" w:hAnsiTheme="minorHAnsi"/>
                <w:sz w:val="20"/>
                <w:szCs w:val="20"/>
                <w:lang w:val="ka-GE"/>
              </w:rPr>
              <w:t>120</w:t>
            </w:r>
            <w:r>
              <w:rPr>
                <w:rFonts w:ascii="AcadNusx" w:hAnsi="AcadNusx"/>
                <w:sz w:val="20"/>
                <w:szCs w:val="20"/>
                <w:lang w:val="en-US"/>
              </w:rPr>
              <w:t xml:space="preserve"> </w:t>
            </w:r>
          </w:p>
        </w:tc>
        <w:tc>
          <w:tcPr>
            <w:tcW w:w="2654" w:type="dxa"/>
            <w:tcBorders>
              <w:top w:val="single" w:sz="4" w:space="0" w:color="auto"/>
              <w:left w:val="single" w:sz="4" w:space="0" w:color="auto"/>
              <w:bottom w:val="single" w:sz="4" w:space="0" w:color="auto"/>
              <w:right w:val="single" w:sz="4" w:space="0" w:color="auto"/>
            </w:tcBorders>
            <w:hideMark/>
          </w:tcPr>
          <w:p w14:paraId="20E58E14" w14:textId="77777777" w:rsidR="00EB5A89" w:rsidRDefault="00EB5A89">
            <w:pPr>
              <w:spacing w:after="0" w:line="240" w:lineRule="auto"/>
              <w:jc w:val="center"/>
              <w:rPr>
                <w:rFonts w:asciiTheme="minorHAnsi" w:hAnsiTheme="minorHAnsi"/>
                <w:lang w:val="ka-GE"/>
              </w:rPr>
            </w:pPr>
            <w:r>
              <w:rPr>
                <w:rFonts w:asciiTheme="minorHAnsi" w:hAnsiTheme="minorHAnsi"/>
                <w:lang w:val="ka-GE"/>
              </w:rPr>
              <w:t>2023 წლის ივნისი</w:t>
            </w:r>
          </w:p>
        </w:tc>
      </w:tr>
      <w:tr w:rsidR="003D11E5" w14:paraId="0E25914D" w14:textId="77777777" w:rsidTr="00EB5A89">
        <w:tc>
          <w:tcPr>
            <w:tcW w:w="490" w:type="dxa"/>
            <w:tcBorders>
              <w:top w:val="single" w:sz="4" w:space="0" w:color="auto"/>
              <w:left w:val="single" w:sz="4" w:space="0" w:color="auto"/>
              <w:bottom w:val="single" w:sz="4" w:space="0" w:color="auto"/>
              <w:right w:val="single" w:sz="4" w:space="0" w:color="auto"/>
            </w:tcBorders>
            <w:hideMark/>
          </w:tcPr>
          <w:p w14:paraId="074F70B0" w14:textId="77777777" w:rsidR="00EB5A89" w:rsidRDefault="00EB5A89">
            <w:pPr>
              <w:spacing w:after="0" w:line="240" w:lineRule="auto"/>
              <w:jc w:val="center"/>
              <w:rPr>
                <w:rFonts w:ascii="AcadNusx" w:hAnsi="AcadNusx"/>
                <w:lang w:val="en-US"/>
              </w:rPr>
            </w:pPr>
            <w:r>
              <w:rPr>
                <w:rFonts w:ascii="AcadNusx" w:hAnsi="AcadNusx"/>
                <w:lang w:val="en-US"/>
              </w:rPr>
              <w:t>3</w:t>
            </w:r>
          </w:p>
        </w:tc>
        <w:tc>
          <w:tcPr>
            <w:tcW w:w="4381" w:type="dxa"/>
            <w:tcBorders>
              <w:top w:val="single" w:sz="4" w:space="0" w:color="auto"/>
              <w:left w:val="single" w:sz="4" w:space="0" w:color="auto"/>
              <w:bottom w:val="single" w:sz="4" w:space="0" w:color="auto"/>
              <w:right w:val="single" w:sz="4" w:space="0" w:color="auto"/>
            </w:tcBorders>
            <w:hideMark/>
          </w:tcPr>
          <w:p w14:paraId="0DA2B94D" w14:textId="77777777" w:rsidR="00EB5A89" w:rsidRDefault="00EB5A89">
            <w:pPr>
              <w:spacing w:after="0" w:line="240" w:lineRule="auto"/>
              <w:jc w:val="both"/>
              <w:rPr>
                <w:rFonts w:ascii="AcadNusx" w:hAnsi="AcadNusx"/>
                <w:lang w:val="en-US"/>
              </w:rPr>
            </w:pPr>
            <w:proofErr w:type="spellStart"/>
            <w:r>
              <w:rPr>
                <w:rFonts w:ascii="AcadNusx" w:hAnsi="AcadNusx"/>
                <w:lang w:val="en-US"/>
              </w:rPr>
              <w:t>saTave</w:t>
            </w:r>
            <w:proofErr w:type="spellEnd"/>
            <w:r>
              <w:rPr>
                <w:rFonts w:ascii="AcadNusx" w:hAnsi="AcadNusx"/>
                <w:lang w:val="en-US"/>
              </w:rPr>
              <w:t xml:space="preserve"> </w:t>
            </w:r>
            <w:proofErr w:type="spellStart"/>
            <w:r>
              <w:rPr>
                <w:rFonts w:ascii="AcadNusx" w:hAnsi="AcadNusx"/>
                <w:lang w:val="en-US"/>
              </w:rPr>
              <w:t>nagebobze</w:t>
            </w:r>
            <w:proofErr w:type="spellEnd"/>
            <w:r>
              <w:rPr>
                <w:rFonts w:ascii="AcadNusx" w:hAnsi="AcadNusx"/>
                <w:lang w:val="en-US"/>
              </w:rPr>
              <w:t xml:space="preserve"> </w:t>
            </w:r>
            <w:proofErr w:type="spellStart"/>
            <w:r>
              <w:rPr>
                <w:rFonts w:ascii="AcadNusx" w:hAnsi="AcadNusx"/>
                <w:lang w:val="en-US"/>
              </w:rPr>
              <w:t>dasamontaJebeli</w:t>
            </w:r>
            <w:proofErr w:type="spellEnd"/>
            <w:r>
              <w:rPr>
                <w:rFonts w:ascii="AcadNusx" w:hAnsi="AcadNusx"/>
                <w:lang w:val="en-US"/>
              </w:rPr>
              <w:t xml:space="preserve"> </w:t>
            </w:r>
            <w:proofErr w:type="spellStart"/>
            <w:r>
              <w:rPr>
                <w:rFonts w:ascii="AcadNusx" w:hAnsi="AcadNusx"/>
                <w:lang w:val="en-US"/>
              </w:rPr>
              <w:t>farebis</w:t>
            </w:r>
            <w:proofErr w:type="spellEnd"/>
            <w:r>
              <w:rPr>
                <w:rFonts w:ascii="AcadNusx" w:hAnsi="AcadNusx"/>
                <w:lang w:val="en-US"/>
              </w:rPr>
              <w:t xml:space="preserve"> </w:t>
            </w:r>
            <w:proofErr w:type="spellStart"/>
            <w:r>
              <w:rPr>
                <w:rFonts w:ascii="AcadNusx" w:hAnsi="AcadNusx"/>
                <w:lang w:val="en-US"/>
              </w:rPr>
              <w:t>damzadeba-SeZena</w:t>
            </w:r>
            <w:proofErr w:type="spellEnd"/>
            <w:r>
              <w:rPr>
                <w:rFonts w:ascii="AcadNusx" w:hAnsi="AcadNusx"/>
                <w:lang w:val="en-US"/>
              </w:rPr>
              <w:t xml:space="preserve"> </w:t>
            </w:r>
          </w:p>
        </w:tc>
        <w:tc>
          <w:tcPr>
            <w:tcW w:w="1820" w:type="dxa"/>
            <w:tcBorders>
              <w:top w:val="single" w:sz="4" w:space="0" w:color="auto"/>
              <w:left w:val="single" w:sz="4" w:space="0" w:color="auto"/>
              <w:bottom w:val="single" w:sz="4" w:space="0" w:color="auto"/>
              <w:right w:val="single" w:sz="4" w:space="0" w:color="auto"/>
            </w:tcBorders>
          </w:tcPr>
          <w:p w14:paraId="36AB7CA4" w14:textId="77777777" w:rsidR="00EB5A89" w:rsidRDefault="00EB5A89">
            <w:pPr>
              <w:spacing w:after="0" w:line="240" w:lineRule="auto"/>
              <w:jc w:val="both"/>
              <w:rPr>
                <w:rFonts w:ascii="AcadNusx" w:hAnsi="AcadNusx"/>
                <w:sz w:val="20"/>
                <w:szCs w:val="20"/>
                <w:lang w:val="en-US"/>
              </w:rPr>
            </w:pPr>
          </w:p>
        </w:tc>
        <w:tc>
          <w:tcPr>
            <w:tcW w:w="2654" w:type="dxa"/>
            <w:tcBorders>
              <w:top w:val="single" w:sz="4" w:space="0" w:color="auto"/>
              <w:left w:val="single" w:sz="4" w:space="0" w:color="auto"/>
              <w:bottom w:val="single" w:sz="4" w:space="0" w:color="auto"/>
              <w:right w:val="single" w:sz="4" w:space="0" w:color="auto"/>
            </w:tcBorders>
            <w:hideMark/>
          </w:tcPr>
          <w:p w14:paraId="6BD965DC" w14:textId="77777777" w:rsidR="00EB5A89" w:rsidRDefault="00EB5A89">
            <w:pPr>
              <w:spacing w:after="0" w:line="240" w:lineRule="auto"/>
              <w:jc w:val="center"/>
              <w:rPr>
                <w:rFonts w:ascii="AcadNusx" w:hAnsi="AcadNusx"/>
                <w:lang w:val="en-US"/>
              </w:rPr>
            </w:pPr>
            <w:r>
              <w:rPr>
                <w:rFonts w:asciiTheme="minorHAnsi" w:hAnsiTheme="minorHAnsi"/>
                <w:lang w:val="ka-GE"/>
              </w:rPr>
              <w:t>2023 წლის ოქტომბერი</w:t>
            </w:r>
          </w:p>
        </w:tc>
      </w:tr>
      <w:tr w:rsidR="003D11E5" w14:paraId="0FD3DFA4" w14:textId="77777777" w:rsidTr="00EB5A89">
        <w:tc>
          <w:tcPr>
            <w:tcW w:w="490" w:type="dxa"/>
            <w:tcBorders>
              <w:top w:val="single" w:sz="4" w:space="0" w:color="auto"/>
              <w:left w:val="single" w:sz="4" w:space="0" w:color="auto"/>
              <w:bottom w:val="single" w:sz="4" w:space="0" w:color="auto"/>
              <w:right w:val="single" w:sz="4" w:space="0" w:color="auto"/>
            </w:tcBorders>
            <w:hideMark/>
          </w:tcPr>
          <w:p w14:paraId="5243EB7F" w14:textId="77777777" w:rsidR="00EB5A89" w:rsidRDefault="00EB5A89">
            <w:pPr>
              <w:spacing w:after="0" w:line="240" w:lineRule="auto"/>
              <w:jc w:val="center"/>
              <w:rPr>
                <w:rFonts w:ascii="AcadNusx" w:hAnsi="AcadNusx"/>
                <w:lang w:val="en-US"/>
              </w:rPr>
            </w:pPr>
            <w:r>
              <w:rPr>
                <w:rFonts w:ascii="AcadNusx" w:hAnsi="AcadNusx"/>
                <w:lang w:val="en-US"/>
              </w:rPr>
              <w:t>4</w:t>
            </w:r>
          </w:p>
        </w:tc>
        <w:tc>
          <w:tcPr>
            <w:tcW w:w="4381" w:type="dxa"/>
            <w:tcBorders>
              <w:top w:val="single" w:sz="4" w:space="0" w:color="auto"/>
              <w:left w:val="single" w:sz="4" w:space="0" w:color="auto"/>
              <w:bottom w:val="single" w:sz="4" w:space="0" w:color="auto"/>
              <w:right w:val="single" w:sz="4" w:space="0" w:color="auto"/>
            </w:tcBorders>
          </w:tcPr>
          <w:p w14:paraId="12AE4DA4" w14:textId="77777777" w:rsidR="00EB5A89" w:rsidRDefault="00EB5A89">
            <w:pPr>
              <w:spacing w:after="0" w:line="240" w:lineRule="auto"/>
              <w:jc w:val="both"/>
              <w:rPr>
                <w:rFonts w:ascii="AcadNusx" w:hAnsi="AcadNusx"/>
                <w:lang w:val="en-US"/>
              </w:rPr>
            </w:pPr>
            <w:proofErr w:type="spellStart"/>
            <w:r>
              <w:rPr>
                <w:rFonts w:ascii="AcadNusx" w:hAnsi="AcadNusx"/>
                <w:lang w:val="en-US"/>
              </w:rPr>
              <w:t>saagregate</w:t>
            </w:r>
            <w:proofErr w:type="spellEnd"/>
            <w:r>
              <w:rPr>
                <w:rFonts w:ascii="AcadNusx" w:hAnsi="AcadNusx"/>
                <w:lang w:val="en-US"/>
              </w:rPr>
              <w:t xml:space="preserve"> </w:t>
            </w:r>
            <w:proofErr w:type="spellStart"/>
            <w:r>
              <w:rPr>
                <w:rFonts w:ascii="AcadNusx" w:hAnsi="AcadNusx"/>
                <w:lang w:val="en-US"/>
              </w:rPr>
              <w:t>SenobebSi</w:t>
            </w:r>
            <w:proofErr w:type="spellEnd"/>
            <w:r>
              <w:rPr>
                <w:rFonts w:ascii="AcadNusx" w:hAnsi="AcadNusx"/>
                <w:lang w:val="en-US"/>
              </w:rPr>
              <w:t xml:space="preserve"> </w:t>
            </w:r>
            <w:proofErr w:type="spellStart"/>
            <w:r>
              <w:rPr>
                <w:rFonts w:ascii="AcadNusx" w:hAnsi="AcadNusx"/>
                <w:lang w:val="en-US"/>
              </w:rPr>
              <w:t>dasamonta</w:t>
            </w:r>
            <w:proofErr w:type="spellEnd"/>
            <w:r>
              <w:rPr>
                <w:rFonts w:asciiTheme="minorHAnsi" w:hAnsiTheme="minorHAnsi"/>
                <w:lang w:val="ka-GE"/>
              </w:rPr>
              <w:t>-</w:t>
            </w:r>
            <w:proofErr w:type="spellStart"/>
            <w:r>
              <w:rPr>
                <w:rFonts w:ascii="AcadNusx" w:hAnsi="AcadNusx"/>
                <w:lang w:val="en-US"/>
              </w:rPr>
              <w:t>Jebeli</w:t>
            </w:r>
            <w:proofErr w:type="spellEnd"/>
            <w:r>
              <w:rPr>
                <w:rFonts w:ascii="AcadNusx" w:hAnsi="AcadNusx"/>
                <w:lang w:val="en-US"/>
              </w:rPr>
              <w:t xml:space="preserve"> </w:t>
            </w:r>
            <w:proofErr w:type="spellStart"/>
            <w:r>
              <w:rPr>
                <w:rFonts w:ascii="AcadNusx" w:hAnsi="AcadNusx"/>
                <w:lang w:val="en-US"/>
              </w:rPr>
              <w:t>turbina-generatorisa</w:t>
            </w:r>
            <w:proofErr w:type="spellEnd"/>
            <w:r>
              <w:rPr>
                <w:rFonts w:ascii="AcadNusx" w:hAnsi="AcadNusx"/>
                <w:lang w:val="en-US"/>
              </w:rPr>
              <w:t xml:space="preserve"> da </w:t>
            </w:r>
            <w:proofErr w:type="spellStart"/>
            <w:r>
              <w:rPr>
                <w:rFonts w:ascii="AcadNusx" w:hAnsi="AcadNusx"/>
                <w:lang w:val="en-US"/>
              </w:rPr>
              <w:t>eleqtromowyobilobis</w:t>
            </w:r>
            <w:proofErr w:type="spellEnd"/>
            <w:r>
              <w:rPr>
                <w:rFonts w:ascii="AcadNusx" w:hAnsi="AcadNusx"/>
                <w:lang w:val="en-US"/>
              </w:rPr>
              <w:t xml:space="preserve"> </w:t>
            </w:r>
            <w:proofErr w:type="spellStart"/>
            <w:r>
              <w:rPr>
                <w:rFonts w:ascii="AcadNusx" w:hAnsi="AcadNusx"/>
                <w:lang w:val="en-US"/>
              </w:rPr>
              <w:t>SeZena</w:t>
            </w:r>
            <w:proofErr w:type="spellEnd"/>
          </w:p>
          <w:p w14:paraId="43E552A3" w14:textId="77777777" w:rsidR="00EB5A89" w:rsidRDefault="00EB5A89">
            <w:pPr>
              <w:spacing w:after="0" w:line="240" w:lineRule="auto"/>
              <w:jc w:val="both"/>
              <w:rPr>
                <w:rFonts w:ascii="AcadNusx" w:hAnsi="AcadNusx"/>
                <w:lang w:val="en-US"/>
              </w:rPr>
            </w:pPr>
          </w:p>
        </w:tc>
        <w:tc>
          <w:tcPr>
            <w:tcW w:w="1820" w:type="dxa"/>
            <w:tcBorders>
              <w:top w:val="single" w:sz="4" w:space="0" w:color="auto"/>
              <w:left w:val="single" w:sz="4" w:space="0" w:color="auto"/>
              <w:bottom w:val="single" w:sz="4" w:space="0" w:color="auto"/>
              <w:right w:val="single" w:sz="4" w:space="0" w:color="auto"/>
            </w:tcBorders>
            <w:hideMark/>
          </w:tcPr>
          <w:p w14:paraId="4FA00AAF" w14:textId="77777777" w:rsidR="00EB5A89" w:rsidRDefault="00EB5A89">
            <w:pPr>
              <w:spacing w:after="0" w:line="240" w:lineRule="auto"/>
              <w:jc w:val="both"/>
              <w:rPr>
                <w:rFonts w:ascii="Sylfaen" w:hAnsi="Sylfaen"/>
                <w:sz w:val="20"/>
                <w:szCs w:val="20"/>
                <w:lang w:val="ka-GE"/>
              </w:rPr>
            </w:pPr>
            <w:r>
              <w:rPr>
                <w:rFonts w:ascii="Sylfaen" w:hAnsi="Sylfaen"/>
                <w:sz w:val="20"/>
                <w:szCs w:val="20"/>
                <w:lang w:val="ka-GE"/>
              </w:rPr>
              <w:t>შსყიდვა განხორციელდება 2 ტრანშად</w:t>
            </w:r>
          </w:p>
        </w:tc>
        <w:tc>
          <w:tcPr>
            <w:tcW w:w="2654" w:type="dxa"/>
            <w:tcBorders>
              <w:top w:val="single" w:sz="4" w:space="0" w:color="auto"/>
              <w:left w:val="single" w:sz="4" w:space="0" w:color="auto"/>
              <w:bottom w:val="single" w:sz="4" w:space="0" w:color="auto"/>
              <w:right w:val="single" w:sz="4" w:space="0" w:color="auto"/>
            </w:tcBorders>
            <w:hideMark/>
          </w:tcPr>
          <w:p w14:paraId="49C6C2C0" w14:textId="77777777" w:rsidR="00EB5A89" w:rsidRDefault="00EB5A89">
            <w:pPr>
              <w:spacing w:after="0" w:line="240" w:lineRule="auto"/>
              <w:jc w:val="both"/>
              <w:rPr>
                <w:rFonts w:asciiTheme="minorHAnsi" w:hAnsiTheme="minorHAnsi"/>
                <w:lang w:val="ka-GE"/>
              </w:rPr>
            </w:pPr>
            <w:r>
              <w:rPr>
                <w:rFonts w:asciiTheme="minorHAnsi" w:hAnsiTheme="minorHAnsi"/>
                <w:lang w:val="ka-GE"/>
              </w:rPr>
              <w:t>2023 წლის სექტემბერი</w:t>
            </w:r>
          </w:p>
          <w:p w14:paraId="692A1E28" w14:textId="77777777" w:rsidR="00EB5A89" w:rsidRDefault="00EB5A89">
            <w:pPr>
              <w:spacing w:after="0" w:line="240" w:lineRule="auto"/>
              <w:jc w:val="both"/>
              <w:rPr>
                <w:rFonts w:asciiTheme="minorHAnsi" w:hAnsiTheme="minorHAnsi"/>
                <w:lang w:val="ka-GE"/>
              </w:rPr>
            </w:pPr>
            <w:r>
              <w:rPr>
                <w:rFonts w:asciiTheme="minorHAnsi" w:hAnsiTheme="minorHAnsi"/>
                <w:lang w:val="ka-GE"/>
              </w:rPr>
              <w:t>2023 წლის დეკემბერი</w:t>
            </w:r>
          </w:p>
        </w:tc>
      </w:tr>
      <w:tr w:rsidR="003D11E5" w14:paraId="191F016B" w14:textId="77777777" w:rsidTr="00EB5A89">
        <w:tc>
          <w:tcPr>
            <w:tcW w:w="490" w:type="dxa"/>
            <w:tcBorders>
              <w:top w:val="single" w:sz="4" w:space="0" w:color="auto"/>
              <w:left w:val="single" w:sz="4" w:space="0" w:color="auto"/>
              <w:bottom w:val="single" w:sz="4" w:space="0" w:color="auto"/>
              <w:right w:val="single" w:sz="4" w:space="0" w:color="auto"/>
            </w:tcBorders>
            <w:hideMark/>
          </w:tcPr>
          <w:p w14:paraId="4E375AC3" w14:textId="77777777" w:rsidR="00EB5A89" w:rsidRDefault="00EB5A89">
            <w:pPr>
              <w:spacing w:after="0" w:line="240" w:lineRule="auto"/>
              <w:jc w:val="center"/>
              <w:rPr>
                <w:rFonts w:ascii="AcadNusx" w:hAnsi="AcadNusx"/>
                <w:lang w:val="en-US"/>
              </w:rPr>
            </w:pPr>
            <w:r>
              <w:rPr>
                <w:rFonts w:ascii="AcadNusx" w:hAnsi="AcadNusx"/>
                <w:lang w:val="en-US"/>
              </w:rPr>
              <w:t>5</w:t>
            </w:r>
          </w:p>
        </w:tc>
        <w:tc>
          <w:tcPr>
            <w:tcW w:w="4381" w:type="dxa"/>
            <w:tcBorders>
              <w:top w:val="single" w:sz="4" w:space="0" w:color="auto"/>
              <w:left w:val="single" w:sz="4" w:space="0" w:color="auto"/>
              <w:bottom w:val="single" w:sz="4" w:space="0" w:color="auto"/>
              <w:right w:val="single" w:sz="4" w:space="0" w:color="auto"/>
            </w:tcBorders>
            <w:hideMark/>
          </w:tcPr>
          <w:p w14:paraId="3CA1CFEB" w14:textId="77777777" w:rsidR="00EB5A89" w:rsidRDefault="00EB5A89">
            <w:pPr>
              <w:spacing w:after="0" w:line="240" w:lineRule="auto"/>
              <w:jc w:val="both"/>
              <w:rPr>
                <w:rFonts w:ascii="AcadNusx" w:hAnsi="AcadNusx"/>
                <w:lang w:val="en-US"/>
              </w:rPr>
            </w:pPr>
            <w:r>
              <w:rPr>
                <w:rFonts w:ascii="AcadNusx" w:hAnsi="AcadNusx"/>
                <w:lang w:val="en-US"/>
              </w:rPr>
              <w:t xml:space="preserve"> </w:t>
            </w:r>
            <w:proofErr w:type="spellStart"/>
            <w:r>
              <w:rPr>
                <w:rFonts w:ascii="AcadNusx" w:hAnsi="AcadNusx"/>
                <w:lang w:val="en-US"/>
              </w:rPr>
              <w:t>saagregate</w:t>
            </w:r>
            <w:proofErr w:type="spellEnd"/>
            <w:r>
              <w:rPr>
                <w:rFonts w:ascii="AcadNusx" w:hAnsi="AcadNusx"/>
                <w:lang w:val="en-US"/>
              </w:rPr>
              <w:t xml:space="preserve"> </w:t>
            </w:r>
            <w:proofErr w:type="spellStart"/>
            <w:r>
              <w:rPr>
                <w:rFonts w:ascii="AcadNusx" w:hAnsi="AcadNusx"/>
                <w:lang w:val="en-US"/>
              </w:rPr>
              <w:t>Senobis</w:t>
            </w:r>
            <w:proofErr w:type="spellEnd"/>
            <w:r>
              <w:rPr>
                <w:rFonts w:ascii="AcadNusx" w:hAnsi="AcadNusx"/>
                <w:lang w:val="en-US"/>
              </w:rPr>
              <w:t xml:space="preserve"> </w:t>
            </w:r>
            <w:proofErr w:type="spellStart"/>
            <w:r>
              <w:rPr>
                <w:rFonts w:ascii="AcadNusx" w:hAnsi="AcadNusx"/>
                <w:lang w:val="en-US"/>
              </w:rPr>
              <w:t>mSeneblobisaTvis</w:t>
            </w:r>
            <w:proofErr w:type="spellEnd"/>
            <w:r>
              <w:rPr>
                <w:rFonts w:ascii="AcadNusx" w:hAnsi="AcadNusx"/>
                <w:lang w:val="en-US"/>
              </w:rPr>
              <w:t xml:space="preserve"> </w:t>
            </w:r>
            <w:proofErr w:type="spellStart"/>
            <w:r>
              <w:rPr>
                <w:rFonts w:ascii="AcadNusx" w:hAnsi="AcadNusx"/>
                <w:lang w:val="en-US"/>
              </w:rPr>
              <w:t>saWiro</w:t>
            </w:r>
            <w:proofErr w:type="spellEnd"/>
            <w:r>
              <w:rPr>
                <w:rFonts w:ascii="AcadNusx" w:hAnsi="AcadNusx"/>
                <w:lang w:val="en-US"/>
              </w:rPr>
              <w:t xml:space="preserve"> </w:t>
            </w:r>
            <w:proofErr w:type="spellStart"/>
            <w:r>
              <w:rPr>
                <w:rFonts w:ascii="AcadNusx" w:hAnsi="AcadNusx"/>
                <w:lang w:val="en-US"/>
              </w:rPr>
              <w:t>masalebis</w:t>
            </w:r>
            <w:proofErr w:type="spellEnd"/>
            <w:r>
              <w:rPr>
                <w:rFonts w:ascii="AcadNusx" w:hAnsi="AcadNusx"/>
                <w:lang w:val="en-US"/>
              </w:rPr>
              <w:t xml:space="preserve"> (</w:t>
            </w:r>
            <w:proofErr w:type="spellStart"/>
            <w:r>
              <w:rPr>
                <w:rFonts w:ascii="AcadNusx" w:hAnsi="AcadNusx"/>
                <w:i/>
                <w:sz w:val="20"/>
                <w:szCs w:val="20"/>
                <w:lang w:val="en-US"/>
              </w:rPr>
              <w:t>armatura</w:t>
            </w:r>
            <w:proofErr w:type="spellEnd"/>
            <w:r>
              <w:rPr>
                <w:rFonts w:ascii="AcadNusx" w:hAnsi="AcadNusx"/>
                <w:i/>
                <w:sz w:val="20"/>
                <w:szCs w:val="20"/>
                <w:lang w:val="en-US"/>
              </w:rPr>
              <w:t xml:space="preserve">, </w:t>
            </w:r>
            <w:proofErr w:type="spellStart"/>
            <w:r>
              <w:rPr>
                <w:rFonts w:ascii="AcadNusx" w:hAnsi="AcadNusx"/>
                <w:i/>
                <w:sz w:val="20"/>
                <w:szCs w:val="20"/>
                <w:lang w:val="en-US"/>
              </w:rPr>
              <w:t>cementi</w:t>
            </w:r>
            <w:proofErr w:type="spellEnd"/>
            <w:r>
              <w:rPr>
                <w:rFonts w:ascii="AcadNusx" w:hAnsi="AcadNusx"/>
                <w:i/>
                <w:sz w:val="20"/>
                <w:szCs w:val="20"/>
                <w:lang w:val="en-US"/>
              </w:rPr>
              <w:t xml:space="preserve">, </w:t>
            </w:r>
            <w:proofErr w:type="spellStart"/>
            <w:r>
              <w:rPr>
                <w:rFonts w:ascii="AcadNusx" w:hAnsi="AcadNusx"/>
                <w:i/>
                <w:sz w:val="20"/>
                <w:szCs w:val="20"/>
                <w:lang w:val="en-US"/>
              </w:rPr>
              <w:t>inertuli</w:t>
            </w:r>
            <w:proofErr w:type="spellEnd"/>
            <w:r>
              <w:rPr>
                <w:rFonts w:ascii="AcadNusx" w:hAnsi="AcadNusx"/>
                <w:i/>
                <w:sz w:val="20"/>
                <w:szCs w:val="20"/>
                <w:lang w:val="en-US"/>
              </w:rPr>
              <w:t xml:space="preserve"> </w:t>
            </w:r>
            <w:proofErr w:type="spellStart"/>
            <w:r>
              <w:rPr>
                <w:rFonts w:ascii="AcadNusx" w:hAnsi="AcadNusx"/>
                <w:i/>
                <w:sz w:val="20"/>
                <w:szCs w:val="20"/>
                <w:lang w:val="en-US"/>
              </w:rPr>
              <w:t>masalebi</w:t>
            </w:r>
            <w:proofErr w:type="spellEnd"/>
            <w:r>
              <w:rPr>
                <w:rFonts w:ascii="AcadNusx" w:hAnsi="AcadNusx"/>
                <w:i/>
                <w:sz w:val="20"/>
                <w:szCs w:val="20"/>
                <w:lang w:val="en-US"/>
              </w:rPr>
              <w:t xml:space="preserve">, </w:t>
            </w:r>
            <w:proofErr w:type="spellStart"/>
            <w:r>
              <w:rPr>
                <w:rFonts w:ascii="AcadNusx" w:hAnsi="AcadNusx"/>
                <w:i/>
                <w:sz w:val="20"/>
                <w:szCs w:val="20"/>
                <w:lang w:val="en-US"/>
              </w:rPr>
              <w:t>mza</w:t>
            </w:r>
            <w:proofErr w:type="spellEnd"/>
            <w:r>
              <w:rPr>
                <w:rFonts w:ascii="AcadNusx" w:hAnsi="AcadNusx"/>
                <w:i/>
                <w:sz w:val="20"/>
                <w:szCs w:val="20"/>
                <w:lang w:val="en-US"/>
              </w:rPr>
              <w:t xml:space="preserve"> </w:t>
            </w:r>
            <w:proofErr w:type="spellStart"/>
            <w:r>
              <w:rPr>
                <w:rFonts w:ascii="AcadNusx" w:hAnsi="AcadNusx"/>
                <w:i/>
                <w:sz w:val="20"/>
                <w:szCs w:val="20"/>
                <w:lang w:val="en-US"/>
              </w:rPr>
              <w:t>betoni</w:t>
            </w:r>
            <w:proofErr w:type="spellEnd"/>
            <w:r>
              <w:rPr>
                <w:rFonts w:ascii="AcadNusx" w:hAnsi="AcadNusx"/>
                <w:i/>
                <w:sz w:val="20"/>
                <w:szCs w:val="20"/>
                <w:lang w:val="en-US"/>
              </w:rPr>
              <w:t xml:space="preserve">, </w:t>
            </w:r>
            <w:proofErr w:type="spellStart"/>
            <w:r>
              <w:rPr>
                <w:rFonts w:ascii="AcadNusx" w:hAnsi="AcadNusx"/>
                <w:i/>
                <w:sz w:val="20"/>
                <w:szCs w:val="20"/>
                <w:lang w:val="en-US"/>
              </w:rPr>
              <w:t>biTumi</w:t>
            </w:r>
            <w:proofErr w:type="spellEnd"/>
            <w:r>
              <w:rPr>
                <w:rFonts w:ascii="AcadNusx" w:hAnsi="AcadNusx"/>
                <w:i/>
                <w:sz w:val="20"/>
                <w:szCs w:val="20"/>
                <w:lang w:val="en-US"/>
              </w:rPr>
              <w:t xml:space="preserve">, </w:t>
            </w:r>
            <w:proofErr w:type="spellStart"/>
            <w:r>
              <w:rPr>
                <w:rFonts w:ascii="AcadNusx" w:hAnsi="AcadNusx"/>
                <w:i/>
                <w:sz w:val="20"/>
                <w:szCs w:val="20"/>
                <w:lang w:val="en-US"/>
              </w:rPr>
              <w:t>Zelyoruli</w:t>
            </w:r>
            <w:proofErr w:type="spellEnd"/>
            <w:r>
              <w:rPr>
                <w:rFonts w:ascii="AcadNusx" w:hAnsi="AcadNusx"/>
                <w:i/>
                <w:sz w:val="20"/>
                <w:szCs w:val="20"/>
                <w:lang w:val="en-US"/>
              </w:rPr>
              <w:t xml:space="preserve"> </w:t>
            </w:r>
            <w:proofErr w:type="spellStart"/>
            <w:r>
              <w:rPr>
                <w:rFonts w:ascii="AcadNusx" w:hAnsi="AcadNusx"/>
                <w:i/>
                <w:sz w:val="20"/>
                <w:szCs w:val="20"/>
                <w:lang w:val="en-US"/>
              </w:rPr>
              <w:t>zRudarebis</w:t>
            </w:r>
            <w:proofErr w:type="spellEnd"/>
            <w:r>
              <w:rPr>
                <w:rFonts w:ascii="AcadNusx" w:hAnsi="AcadNusx"/>
                <w:i/>
                <w:sz w:val="20"/>
                <w:szCs w:val="20"/>
                <w:lang w:val="en-US"/>
              </w:rPr>
              <w:t xml:space="preserve"> da </w:t>
            </w:r>
            <w:proofErr w:type="spellStart"/>
            <w:r>
              <w:rPr>
                <w:rFonts w:ascii="AcadNusx" w:hAnsi="AcadNusx"/>
                <w:i/>
                <w:sz w:val="20"/>
                <w:szCs w:val="20"/>
                <w:lang w:val="en-US"/>
              </w:rPr>
              <w:t>qargilebis</w:t>
            </w:r>
            <w:proofErr w:type="spellEnd"/>
            <w:r>
              <w:rPr>
                <w:rFonts w:ascii="AcadNusx" w:hAnsi="AcadNusx"/>
                <w:i/>
                <w:sz w:val="20"/>
                <w:szCs w:val="20"/>
                <w:lang w:val="en-US"/>
              </w:rPr>
              <w:t xml:space="preserve"> </w:t>
            </w:r>
            <w:proofErr w:type="spellStart"/>
            <w:r>
              <w:rPr>
                <w:rFonts w:ascii="AcadNusx" w:hAnsi="AcadNusx"/>
                <w:i/>
                <w:sz w:val="20"/>
                <w:szCs w:val="20"/>
                <w:lang w:val="en-US"/>
              </w:rPr>
              <w:t>mosawyobad</w:t>
            </w:r>
            <w:proofErr w:type="spellEnd"/>
            <w:r>
              <w:rPr>
                <w:rFonts w:ascii="AcadNusx" w:hAnsi="AcadNusx"/>
                <w:i/>
                <w:sz w:val="20"/>
                <w:szCs w:val="20"/>
                <w:lang w:val="en-US"/>
              </w:rPr>
              <w:t xml:space="preserve"> </w:t>
            </w:r>
            <w:proofErr w:type="spellStart"/>
            <w:r>
              <w:rPr>
                <w:rFonts w:ascii="AcadNusx" w:hAnsi="AcadNusx"/>
                <w:i/>
                <w:sz w:val="20"/>
                <w:szCs w:val="20"/>
                <w:lang w:val="en-US"/>
              </w:rPr>
              <w:t>saWiro</w:t>
            </w:r>
            <w:proofErr w:type="spellEnd"/>
            <w:r>
              <w:rPr>
                <w:rFonts w:ascii="AcadNusx" w:hAnsi="AcadNusx"/>
                <w:i/>
                <w:sz w:val="20"/>
                <w:szCs w:val="20"/>
                <w:lang w:val="en-US"/>
              </w:rPr>
              <w:t xml:space="preserve"> </w:t>
            </w:r>
            <w:proofErr w:type="spellStart"/>
            <w:r>
              <w:rPr>
                <w:rFonts w:ascii="AcadNusx" w:hAnsi="AcadNusx"/>
                <w:i/>
                <w:sz w:val="20"/>
                <w:szCs w:val="20"/>
                <w:lang w:val="en-US"/>
              </w:rPr>
              <w:t>xis</w:t>
            </w:r>
            <w:proofErr w:type="spellEnd"/>
            <w:r>
              <w:rPr>
                <w:rFonts w:ascii="AcadNusx" w:hAnsi="AcadNusx"/>
                <w:i/>
                <w:sz w:val="20"/>
                <w:szCs w:val="20"/>
                <w:lang w:val="en-US"/>
              </w:rPr>
              <w:t xml:space="preserve"> masala, </w:t>
            </w:r>
            <w:proofErr w:type="spellStart"/>
            <w:r>
              <w:rPr>
                <w:rFonts w:ascii="AcadNusx" w:hAnsi="AcadNusx"/>
                <w:i/>
                <w:sz w:val="20"/>
                <w:szCs w:val="20"/>
                <w:lang w:val="en-US"/>
              </w:rPr>
              <w:t>metalokramiti</w:t>
            </w:r>
            <w:proofErr w:type="spellEnd"/>
            <w:r>
              <w:rPr>
                <w:rFonts w:ascii="AcadNusx" w:hAnsi="AcadNusx"/>
                <w:i/>
                <w:sz w:val="20"/>
                <w:szCs w:val="20"/>
                <w:lang w:val="en-US"/>
              </w:rPr>
              <w:t xml:space="preserve">, </w:t>
            </w:r>
            <w:proofErr w:type="spellStart"/>
            <w:r>
              <w:rPr>
                <w:rFonts w:ascii="AcadNusx" w:hAnsi="AcadNusx"/>
                <w:i/>
                <w:sz w:val="20"/>
                <w:szCs w:val="20"/>
                <w:lang w:val="en-US"/>
              </w:rPr>
              <w:t>kar-fanjrebi</w:t>
            </w:r>
            <w:proofErr w:type="spellEnd"/>
            <w:r>
              <w:rPr>
                <w:rFonts w:ascii="AcadNusx" w:hAnsi="AcadNusx"/>
                <w:i/>
                <w:sz w:val="20"/>
                <w:szCs w:val="20"/>
                <w:lang w:val="en-US"/>
              </w:rPr>
              <w:t xml:space="preserve"> da </w:t>
            </w:r>
            <w:proofErr w:type="spellStart"/>
            <w:r>
              <w:rPr>
                <w:rFonts w:ascii="AcadNusx" w:hAnsi="AcadNusx"/>
                <w:i/>
                <w:sz w:val="20"/>
                <w:szCs w:val="20"/>
                <w:lang w:val="en-US"/>
              </w:rPr>
              <w:t>sxva</w:t>
            </w:r>
            <w:proofErr w:type="spellEnd"/>
            <w:r>
              <w:rPr>
                <w:rFonts w:ascii="AcadNusx" w:hAnsi="AcadNusx"/>
                <w:lang w:val="en-US"/>
              </w:rPr>
              <w:t xml:space="preserve">) </w:t>
            </w:r>
            <w:proofErr w:type="spellStart"/>
            <w:r>
              <w:rPr>
                <w:rFonts w:ascii="AcadNusx" w:hAnsi="AcadNusx"/>
                <w:lang w:val="en-US"/>
              </w:rPr>
              <w:t>SeZena</w:t>
            </w:r>
            <w:proofErr w:type="spellEnd"/>
          </w:p>
        </w:tc>
        <w:tc>
          <w:tcPr>
            <w:tcW w:w="1820" w:type="dxa"/>
            <w:tcBorders>
              <w:top w:val="single" w:sz="4" w:space="0" w:color="auto"/>
              <w:left w:val="single" w:sz="4" w:space="0" w:color="auto"/>
              <w:bottom w:val="single" w:sz="4" w:space="0" w:color="auto"/>
              <w:right w:val="single" w:sz="4" w:space="0" w:color="auto"/>
            </w:tcBorders>
          </w:tcPr>
          <w:p w14:paraId="26B2457C" w14:textId="77777777" w:rsidR="00EB5A89" w:rsidRDefault="00EB5A89">
            <w:pPr>
              <w:spacing w:after="0" w:line="240" w:lineRule="auto"/>
              <w:jc w:val="both"/>
              <w:rPr>
                <w:rFonts w:ascii="AcadNusx" w:hAnsi="AcadNusx"/>
                <w:sz w:val="20"/>
                <w:szCs w:val="20"/>
                <w:lang w:val="en-US"/>
              </w:rPr>
            </w:pPr>
          </w:p>
        </w:tc>
        <w:tc>
          <w:tcPr>
            <w:tcW w:w="2654" w:type="dxa"/>
            <w:tcBorders>
              <w:top w:val="single" w:sz="4" w:space="0" w:color="auto"/>
              <w:left w:val="single" w:sz="4" w:space="0" w:color="auto"/>
              <w:bottom w:val="single" w:sz="4" w:space="0" w:color="auto"/>
              <w:right w:val="single" w:sz="4" w:space="0" w:color="auto"/>
            </w:tcBorders>
            <w:hideMark/>
          </w:tcPr>
          <w:p w14:paraId="20207B18" w14:textId="77777777" w:rsidR="00EB5A89" w:rsidRDefault="00EB5A89">
            <w:pPr>
              <w:spacing w:after="0" w:line="240" w:lineRule="auto"/>
              <w:jc w:val="both"/>
              <w:rPr>
                <w:rFonts w:asciiTheme="minorHAnsi" w:hAnsiTheme="minorHAnsi"/>
                <w:lang w:val="ka-GE"/>
              </w:rPr>
            </w:pPr>
            <w:r>
              <w:rPr>
                <w:rFonts w:asciiTheme="minorHAnsi" w:hAnsiTheme="minorHAnsi"/>
                <w:lang w:val="ka-GE"/>
              </w:rPr>
              <w:t>2023 წლის აგვისტო</w:t>
            </w:r>
          </w:p>
        </w:tc>
      </w:tr>
      <w:tr w:rsidR="003D11E5" w14:paraId="46A6EBAE" w14:textId="77777777" w:rsidTr="00EB5A89">
        <w:tc>
          <w:tcPr>
            <w:tcW w:w="490" w:type="dxa"/>
            <w:tcBorders>
              <w:top w:val="single" w:sz="4" w:space="0" w:color="auto"/>
              <w:left w:val="single" w:sz="4" w:space="0" w:color="auto"/>
              <w:bottom w:val="single" w:sz="4" w:space="0" w:color="auto"/>
              <w:right w:val="single" w:sz="4" w:space="0" w:color="auto"/>
            </w:tcBorders>
            <w:hideMark/>
          </w:tcPr>
          <w:p w14:paraId="5586141A" w14:textId="77777777" w:rsidR="00EB5A89" w:rsidRDefault="00EB5A89">
            <w:pPr>
              <w:spacing w:after="0" w:line="240" w:lineRule="auto"/>
              <w:jc w:val="center"/>
              <w:rPr>
                <w:rFonts w:ascii="AcadNusx" w:hAnsi="AcadNusx"/>
                <w:lang w:val="en-US"/>
              </w:rPr>
            </w:pPr>
            <w:r>
              <w:rPr>
                <w:rFonts w:ascii="AcadNusx" w:hAnsi="AcadNusx"/>
                <w:lang w:val="en-US"/>
              </w:rPr>
              <w:t>6</w:t>
            </w:r>
          </w:p>
        </w:tc>
        <w:tc>
          <w:tcPr>
            <w:tcW w:w="4381" w:type="dxa"/>
            <w:tcBorders>
              <w:top w:val="single" w:sz="4" w:space="0" w:color="auto"/>
              <w:left w:val="single" w:sz="4" w:space="0" w:color="auto"/>
              <w:bottom w:val="single" w:sz="4" w:space="0" w:color="auto"/>
              <w:right w:val="single" w:sz="4" w:space="0" w:color="auto"/>
            </w:tcBorders>
            <w:hideMark/>
          </w:tcPr>
          <w:p w14:paraId="13BE060F" w14:textId="77777777" w:rsidR="00EB5A89" w:rsidRDefault="00EB5A89">
            <w:pPr>
              <w:spacing w:after="0" w:line="240" w:lineRule="auto"/>
              <w:jc w:val="both"/>
              <w:rPr>
                <w:rFonts w:ascii="AcadNusx" w:hAnsi="AcadNusx"/>
                <w:lang w:val="en-US"/>
              </w:rPr>
            </w:pPr>
            <w:proofErr w:type="spellStart"/>
            <w:r>
              <w:rPr>
                <w:rFonts w:ascii="AcadNusx" w:hAnsi="AcadNusx"/>
                <w:lang w:val="en-US"/>
              </w:rPr>
              <w:t>saagregate</w:t>
            </w:r>
            <w:proofErr w:type="spellEnd"/>
            <w:r>
              <w:rPr>
                <w:rFonts w:ascii="AcadNusx" w:hAnsi="AcadNusx"/>
                <w:lang w:val="en-US"/>
              </w:rPr>
              <w:t xml:space="preserve"> </w:t>
            </w:r>
            <w:proofErr w:type="spellStart"/>
            <w:r>
              <w:rPr>
                <w:rFonts w:ascii="AcadNusx" w:hAnsi="AcadNusx"/>
                <w:lang w:val="en-US"/>
              </w:rPr>
              <w:t>SenobebSi</w:t>
            </w:r>
            <w:proofErr w:type="spellEnd"/>
            <w:r>
              <w:rPr>
                <w:rFonts w:ascii="AcadNusx" w:hAnsi="AcadNusx"/>
                <w:lang w:val="en-US"/>
              </w:rPr>
              <w:t xml:space="preserve"> </w:t>
            </w:r>
            <w:proofErr w:type="spellStart"/>
            <w:r>
              <w:rPr>
                <w:rFonts w:ascii="AcadNusx" w:hAnsi="AcadNusx"/>
                <w:lang w:val="en-US"/>
              </w:rPr>
              <w:t>dasamon-taJebeli</w:t>
            </w:r>
            <w:proofErr w:type="spellEnd"/>
            <w:r>
              <w:rPr>
                <w:rFonts w:ascii="AcadNusx" w:hAnsi="AcadNusx"/>
                <w:lang w:val="en-US"/>
              </w:rPr>
              <w:t xml:space="preserve"> </w:t>
            </w:r>
            <w:proofErr w:type="spellStart"/>
            <w:r>
              <w:rPr>
                <w:rFonts w:ascii="AcadNusx" w:hAnsi="AcadNusx"/>
                <w:lang w:val="en-US"/>
              </w:rPr>
              <w:t>amwe-kranebis</w:t>
            </w:r>
            <w:proofErr w:type="spellEnd"/>
            <w:r>
              <w:rPr>
                <w:rFonts w:ascii="AcadNusx" w:hAnsi="AcadNusx"/>
                <w:lang w:val="en-US"/>
              </w:rPr>
              <w:t xml:space="preserve"> </w:t>
            </w:r>
            <w:proofErr w:type="spellStart"/>
            <w:r>
              <w:rPr>
                <w:rFonts w:ascii="AcadNusx" w:hAnsi="AcadNusx"/>
                <w:lang w:val="en-US"/>
              </w:rPr>
              <w:t>SeZena</w:t>
            </w:r>
            <w:proofErr w:type="spellEnd"/>
          </w:p>
        </w:tc>
        <w:tc>
          <w:tcPr>
            <w:tcW w:w="1820" w:type="dxa"/>
            <w:tcBorders>
              <w:top w:val="single" w:sz="4" w:space="0" w:color="auto"/>
              <w:left w:val="single" w:sz="4" w:space="0" w:color="auto"/>
              <w:bottom w:val="single" w:sz="4" w:space="0" w:color="auto"/>
              <w:right w:val="single" w:sz="4" w:space="0" w:color="auto"/>
            </w:tcBorders>
          </w:tcPr>
          <w:p w14:paraId="7BFB3467" w14:textId="77777777" w:rsidR="00EB5A89" w:rsidRDefault="00EB5A89">
            <w:pPr>
              <w:spacing w:after="0" w:line="240" w:lineRule="auto"/>
              <w:jc w:val="both"/>
              <w:rPr>
                <w:rFonts w:ascii="AcadNusx" w:hAnsi="AcadNusx"/>
                <w:sz w:val="20"/>
                <w:szCs w:val="20"/>
                <w:lang w:val="en-US"/>
              </w:rPr>
            </w:pPr>
          </w:p>
        </w:tc>
        <w:tc>
          <w:tcPr>
            <w:tcW w:w="2654" w:type="dxa"/>
            <w:tcBorders>
              <w:top w:val="single" w:sz="4" w:space="0" w:color="auto"/>
              <w:left w:val="single" w:sz="4" w:space="0" w:color="auto"/>
              <w:bottom w:val="single" w:sz="4" w:space="0" w:color="auto"/>
              <w:right w:val="single" w:sz="4" w:space="0" w:color="auto"/>
            </w:tcBorders>
            <w:hideMark/>
          </w:tcPr>
          <w:p w14:paraId="6F165424" w14:textId="77777777" w:rsidR="00EB5A89" w:rsidRDefault="00EB5A89">
            <w:pPr>
              <w:spacing w:after="0" w:line="240" w:lineRule="auto"/>
              <w:jc w:val="both"/>
              <w:rPr>
                <w:rFonts w:ascii="AcadNusx" w:hAnsi="AcadNusx"/>
                <w:lang w:val="en-US"/>
              </w:rPr>
            </w:pPr>
            <w:r>
              <w:rPr>
                <w:rFonts w:asciiTheme="minorHAnsi" w:hAnsiTheme="minorHAnsi"/>
                <w:lang w:val="ka-GE"/>
              </w:rPr>
              <w:t>2023 წლის ნოემბერი</w:t>
            </w:r>
            <w:proofErr w:type="spellStart"/>
            <w:r>
              <w:rPr>
                <w:rFonts w:ascii="AcadNusx" w:hAnsi="AcadNusx"/>
                <w:lang w:val="en-US"/>
              </w:rPr>
              <w:t>i</w:t>
            </w:r>
            <w:proofErr w:type="spellEnd"/>
          </w:p>
        </w:tc>
      </w:tr>
      <w:tr w:rsidR="003D11E5" w:rsidRPr="003D11E5" w14:paraId="6D109820" w14:textId="77777777" w:rsidTr="00EB5A89">
        <w:tc>
          <w:tcPr>
            <w:tcW w:w="490" w:type="dxa"/>
            <w:tcBorders>
              <w:top w:val="single" w:sz="4" w:space="0" w:color="auto"/>
              <w:left w:val="single" w:sz="4" w:space="0" w:color="auto"/>
              <w:bottom w:val="single" w:sz="4" w:space="0" w:color="auto"/>
              <w:right w:val="single" w:sz="4" w:space="0" w:color="auto"/>
            </w:tcBorders>
            <w:hideMark/>
          </w:tcPr>
          <w:p w14:paraId="0CAC3CC5" w14:textId="77777777" w:rsidR="00EB5A89" w:rsidRDefault="00EB5A89">
            <w:pPr>
              <w:spacing w:after="0" w:line="240" w:lineRule="auto"/>
              <w:jc w:val="center"/>
              <w:rPr>
                <w:rFonts w:ascii="AcadNusx" w:hAnsi="AcadNusx"/>
                <w:lang w:val="en-US"/>
              </w:rPr>
            </w:pPr>
            <w:r>
              <w:rPr>
                <w:rFonts w:ascii="AcadNusx" w:hAnsi="AcadNusx"/>
                <w:lang w:val="en-US"/>
              </w:rPr>
              <w:t>7</w:t>
            </w:r>
          </w:p>
        </w:tc>
        <w:tc>
          <w:tcPr>
            <w:tcW w:w="4381" w:type="dxa"/>
            <w:tcBorders>
              <w:top w:val="single" w:sz="4" w:space="0" w:color="auto"/>
              <w:left w:val="single" w:sz="4" w:space="0" w:color="auto"/>
              <w:bottom w:val="single" w:sz="4" w:space="0" w:color="auto"/>
              <w:right w:val="single" w:sz="4" w:space="0" w:color="auto"/>
            </w:tcBorders>
          </w:tcPr>
          <w:p w14:paraId="46A3FAC7" w14:textId="610E63B1" w:rsidR="00EB5A89" w:rsidRDefault="0020155C">
            <w:pPr>
              <w:spacing w:after="0" w:line="240" w:lineRule="auto"/>
              <w:jc w:val="both"/>
              <w:rPr>
                <w:rFonts w:ascii="AcadNusx" w:hAnsi="AcadNusx"/>
                <w:lang w:val="en-US"/>
              </w:rPr>
            </w:pPr>
            <w:r>
              <w:rPr>
                <w:rFonts w:ascii="Sylfaen" w:hAnsi="Sylfaen"/>
                <w:lang w:val="ka-GE"/>
              </w:rPr>
              <w:t>ჰ</w:t>
            </w:r>
            <w:proofErr w:type="spellStart"/>
            <w:r w:rsidR="00EB5A89">
              <w:rPr>
                <w:rFonts w:ascii="AcadNusx" w:hAnsi="AcadNusx"/>
                <w:lang w:val="en-US"/>
              </w:rPr>
              <w:t>esis</w:t>
            </w:r>
            <w:proofErr w:type="spellEnd"/>
            <w:r w:rsidR="00EB5A89">
              <w:rPr>
                <w:rFonts w:ascii="AcadNusx" w:hAnsi="AcadNusx"/>
                <w:lang w:val="en-US"/>
              </w:rPr>
              <w:t xml:space="preserve"> </w:t>
            </w:r>
            <w:proofErr w:type="spellStart"/>
            <w:r w:rsidR="00EB5A89">
              <w:rPr>
                <w:rFonts w:ascii="AcadNusx" w:hAnsi="AcadNusx"/>
                <w:lang w:val="en-US"/>
              </w:rPr>
              <w:t>mSeneblobis</w:t>
            </w:r>
            <w:proofErr w:type="spellEnd"/>
            <w:r w:rsidR="00EB5A89">
              <w:rPr>
                <w:rFonts w:ascii="AcadNusx" w:hAnsi="AcadNusx"/>
                <w:lang w:val="en-US"/>
              </w:rPr>
              <w:t xml:space="preserve"> </w:t>
            </w:r>
            <w:proofErr w:type="spellStart"/>
            <w:r w:rsidR="00EB5A89">
              <w:rPr>
                <w:rFonts w:ascii="AcadNusx" w:hAnsi="AcadNusx"/>
                <w:lang w:val="en-US"/>
              </w:rPr>
              <w:t>dafinanseba</w:t>
            </w:r>
            <w:proofErr w:type="spellEnd"/>
            <w:r w:rsidR="00EB5A89">
              <w:rPr>
                <w:rFonts w:ascii="AcadNusx" w:hAnsi="AcadNusx"/>
                <w:lang w:val="en-US"/>
              </w:rPr>
              <w:t xml:space="preserve"> </w:t>
            </w:r>
          </w:p>
          <w:p w14:paraId="1BD87A63" w14:textId="77777777" w:rsidR="00EB5A89" w:rsidRDefault="00EB5A89">
            <w:pPr>
              <w:spacing w:after="0" w:line="240" w:lineRule="auto"/>
              <w:jc w:val="both"/>
              <w:rPr>
                <w:rFonts w:ascii="AcadNusx" w:hAnsi="AcadNusx"/>
                <w:lang w:val="en-US"/>
              </w:rPr>
            </w:pPr>
          </w:p>
        </w:tc>
        <w:tc>
          <w:tcPr>
            <w:tcW w:w="1820" w:type="dxa"/>
            <w:tcBorders>
              <w:top w:val="single" w:sz="4" w:space="0" w:color="auto"/>
              <w:left w:val="single" w:sz="4" w:space="0" w:color="auto"/>
              <w:bottom w:val="single" w:sz="4" w:space="0" w:color="auto"/>
              <w:right w:val="single" w:sz="4" w:space="0" w:color="auto"/>
            </w:tcBorders>
          </w:tcPr>
          <w:p w14:paraId="5ADBF67D" w14:textId="77777777" w:rsidR="00EB5A89" w:rsidRDefault="00EB5A89">
            <w:pPr>
              <w:spacing w:after="0" w:line="240" w:lineRule="auto"/>
              <w:jc w:val="both"/>
              <w:rPr>
                <w:rFonts w:ascii="AcadNusx" w:hAnsi="AcadNusx"/>
                <w:sz w:val="20"/>
                <w:szCs w:val="20"/>
                <w:lang w:val="en-US"/>
              </w:rPr>
            </w:pPr>
          </w:p>
        </w:tc>
        <w:tc>
          <w:tcPr>
            <w:tcW w:w="2654" w:type="dxa"/>
            <w:tcBorders>
              <w:top w:val="single" w:sz="4" w:space="0" w:color="auto"/>
              <w:left w:val="single" w:sz="4" w:space="0" w:color="auto"/>
              <w:bottom w:val="single" w:sz="4" w:space="0" w:color="auto"/>
              <w:right w:val="single" w:sz="4" w:space="0" w:color="auto"/>
            </w:tcBorders>
            <w:hideMark/>
          </w:tcPr>
          <w:p w14:paraId="438C0109" w14:textId="110B8177" w:rsidR="00EB5A89" w:rsidRDefault="00EB5A89">
            <w:pPr>
              <w:spacing w:after="0" w:line="240" w:lineRule="auto"/>
              <w:jc w:val="both"/>
              <w:rPr>
                <w:rFonts w:ascii="AcadNusx" w:hAnsi="AcadNusx"/>
                <w:lang w:val="en-US"/>
              </w:rPr>
            </w:pPr>
            <w:r>
              <w:rPr>
                <w:rFonts w:ascii="AcadNusx" w:hAnsi="AcadNusx"/>
                <w:lang w:val="en-US"/>
              </w:rPr>
              <w:t xml:space="preserve">6 </w:t>
            </w:r>
            <w:r w:rsidR="003D11E5">
              <w:rPr>
                <w:rFonts w:ascii="Sylfaen" w:hAnsi="Sylfaen"/>
                <w:lang w:val="ka-GE"/>
              </w:rPr>
              <w:t>ტრანშად, შესრუ-ლებული სამუშაოების მოცულობის მიხედ-ვით</w:t>
            </w:r>
          </w:p>
        </w:tc>
      </w:tr>
    </w:tbl>
    <w:p w14:paraId="30A8E602" w14:textId="77777777" w:rsidR="00EB5A89" w:rsidRDefault="00EB5A89" w:rsidP="00EB5A89">
      <w:pPr>
        <w:pStyle w:val="af5"/>
        <w:spacing w:after="0"/>
        <w:ind w:left="1080"/>
        <w:rPr>
          <w:rFonts w:ascii="AcadNusx" w:hAnsi="AcadNusx"/>
          <w:sz w:val="28"/>
          <w:szCs w:val="28"/>
          <w:lang w:val="en-US"/>
        </w:rPr>
      </w:pPr>
    </w:p>
    <w:p w14:paraId="39D5A7EE" w14:textId="6211C4BC" w:rsidR="00EB5A89" w:rsidRPr="001E7EE4" w:rsidRDefault="00EB5A89" w:rsidP="001E7EE4">
      <w:pPr>
        <w:pStyle w:val="af5"/>
        <w:numPr>
          <w:ilvl w:val="0"/>
          <w:numId w:val="29"/>
        </w:numPr>
        <w:spacing w:after="160" w:line="256" w:lineRule="auto"/>
        <w:jc w:val="center"/>
        <w:rPr>
          <w:rFonts w:ascii="AcadNusx" w:hAnsi="AcadNusx"/>
          <w:sz w:val="24"/>
          <w:szCs w:val="24"/>
          <w:lang w:val="en-US"/>
        </w:rPr>
      </w:pPr>
      <w:r w:rsidRPr="001E7EE4">
        <w:rPr>
          <w:rFonts w:ascii="AcadNusx" w:hAnsi="AcadNusx"/>
          <w:sz w:val="28"/>
          <w:szCs w:val="28"/>
          <w:lang w:val="en-US"/>
        </w:rPr>
        <w:br w:type="page"/>
      </w:r>
      <w:proofErr w:type="spellStart"/>
      <w:r w:rsidRPr="001E7EE4">
        <w:rPr>
          <w:rFonts w:ascii="AcadNusx" w:hAnsi="AcadNusx"/>
          <w:sz w:val="28"/>
          <w:szCs w:val="28"/>
          <w:lang w:val="en-US"/>
        </w:rPr>
        <w:lastRenderedPageBreak/>
        <w:t>samuSao</w:t>
      </w:r>
      <w:proofErr w:type="spellEnd"/>
      <w:r w:rsidRPr="001E7EE4">
        <w:rPr>
          <w:rFonts w:ascii="AcadNusx" w:hAnsi="AcadNusx"/>
          <w:sz w:val="28"/>
          <w:szCs w:val="28"/>
          <w:lang w:val="en-US"/>
        </w:rPr>
        <w:t xml:space="preserve"> Zalis </w:t>
      </w:r>
      <w:proofErr w:type="spellStart"/>
      <w:r w:rsidRPr="001E7EE4">
        <w:rPr>
          <w:rFonts w:ascii="AcadNusx" w:hAnsi="AcadNusx"/>
          <w:sz w:val="28"/>
          <w:szCs w:val="28"/>
          <w:lang w:val="en-US"/>
        </w:rPr>
        <w:t>datreningebis</w:t>
      </w:r>
      <w:proofErr w:type="spellEnd"/>
      <w:r w:rsidRPr="001E7EE4">
        <w:rPr>
          <w:rFonts w:ascii="AcadNusx" w:hAnsi="AcadNusx"/>
          <w:sz w:val="28"/>
          <w:szCs w:val="28"/>
          <w:lang w:val="en-US"/>
        </w:rPr>
        <w:t xml:space="preserve"> </w:t>
      </w:r>
      <w:proofErr w:type="spellStart"/>
      <w:r w:rsidRPr="001E7EE4">
        <w:rPr>
          <w:rFonts w:ascii="AcadNusx" w:hAnsi="AcadNusx"/>
          <w:sz w:val="28"/>
          <w:szCs w:val="28"/>
          <w:lang w:val="en-US"/>
        </w:rPr>
        <w:t>grafiki</w:t>
      </w:r>
      <w:proofErr w:type="spellEnd"/>
    </w:p>
    <w:p w14:paraId="6ECDC852" w14:textId="77777777" w:rsidR="001E7EE4" w:rsidRDefault="001E7EE4" w:rsidP="00EB5A89">
      <w:pPr>
        <w:pStyle w:val="af5"/>
        <w:spacing w:after="0"/>
        <w:ind w:left="90" w:firstLine="630"/>
        <w:jc w:val="both"/>
        <w:rPr>
          <w:rFonts w:ascii="AcadNusx" w:hAnsi="AcadNusx"/>
          <w:lang w:val="en-US"/>
        </w:rPr>
      </w:pPr>
    </w:p>
    <w:p w14:paraId="6E6102E0" w14:textId="497A2AEE" w:rsidR="00EB5A89" w:rsidRDefault="00EB5A89" w:rsidP="00EB5A89">
      <w:pPr>
        <w:pStyle w:val="af5"/>
        <w:spacing w:after="0"/>
        <w:ind w:left="90" w:firstLine="630"/>
        <w:jc w:val="both"/>
        <w:rPr>
          <w:rFonts w:ascii="AcadNusx" w:hAnsi="AcadNusx"/>
          <w:lang w:val="en-US"/>
        </w:rPr>
      </w:pPr>
      <w:proofErr w:type="spellStart"/>
      <w:r>
        <w:rPr>
          <w:rFonts w:ascii="AcadNusx" w:hAnsi="AcadNusx"/>
          <w:lang w:val="en-US"/>
        </w:rPr>
        <w:t>radganac</w:t>
      </w:r>
      <w:proofErr w:type="spellEnd"/>
      <w:r>
        <w:rPr>
          <w:rFonts w:ascii="AcadNusx" w:hAnsi="AcadNusx"/>
          <w:lang w:val="en-US"/>
        </w:rPr>
        <w:t xml:space="preserve"> “</w:t>
      </w:r>
      <w:proofErr w:type="spellStart"/>
      <w:r>
        <w:rPr>
          <w:rFonts w:ascii="AcadNusx" w:hAnsi="AcadNusx"/>
          <w:lang w:val="en-US"/>
        </w:rPr>
        <w:t>cemi</w:t>
      </w:r>
      <w:proofErr w:type="spellEnd"/>
      <w:r>
        <w:rPr>
          <w:rFonts w:ascii="AcadNusx" w:hAnsi="AcadNusx"/>
          <w:lang w:val="en-US"/>
        </w:rPr>
        <w:t xml:space="preserve"> </w:t>
      </w:r>
      <w:proofErr w:type="spellStart"/>
      <w:r>
        <w:rPr>
          <w:rFonts w:ascii="AcadNusx" w:hAnsi="AcadNusx"/>
          <w:lang w:val="en-US"/>
        </w:rPr>
        <w:t>hesi</w:t>
      </w:r>
      <w:proofErr w:type="spellEnd"/>
      <w:r>
        <w:rPr>
          <w:rFonts w:ascii="AcadNusx" w:hAnsi="AcadNusx"/>
          <w:lang w:val="en-US"/>
        </w:rPr>
        <w:t xml:space="preserve">”-s </w:t>
      </w:r>
      <w:proofErr w:type="spellStart"/>
      <w:r>
        <w:rPr>
          <w:rFonts w:ascii="AcadNusx" w:hAnsi="AcadNusx"/>
          <w:lang w:val="en-US"/>
        </w:rPr>
        <w:t>mSenebloba</w:t>
      </w:r>
      <w:proofErr w:type="spellEnd"/>
      <w:r>
        <w:rPr>
          <w:rFonts w:ascii="AcadNusx" w:hAnsi="AcadNusx"/>
          <w:lang w:val="en-US"/>
        </w:rPr>
        <w:t xml:space="preserve"> </w:t>
      </w:r>
      <w:proofErr w:type="spellStart"/>
      <w:r>
        <w:rPr>
          <w:rFonts w:ascii="AcadNusx" w:hAnsi="AcadNusx"/>
          <w:lang w:val="en-US"/>
        </w:rPr>
        <w:t>ganxorcielebuli</w:t>
      </w:r>
      <w:proofErr w:type="spellEnd"/>
      <w:r>
        <w:rPr>
          <w:rFonts w:ascii="AcadNusx" w:hAnsi="AcadNusx"/>
          <w:lang w:val="en-US"/>
        </w:rPr>
        <w:t xml:space="preserve"> </w:t>
      </w:r>
      <w:proofErr w:type="spellStart"/>
      <w:r>
        <w:rPr>
          <w:rFonts w:ascii="AcadNusx" w:hAnsi="AcadNusx"/>
          <w:lang w:val="en-US"/>
        </w:rPr>
        <w:t>iqneba</w:t>
      </w:r>
      <w:proofErr w:type="spellEnd"/>
      <w:r>
        <w:rPr>
          <w:rFonts w:ascii="AcadNusx" w:hAnsi="AcadNusx"/>
          <w:lang w:val="en-US"/>
        </w:rPr>
        <w:t xml:space="preserve"> </w:t>
      </w:r>
      <w:proofErr w:type="spellStart"/>
      <w:r>
        <w:rPr>
          <w:rFonts w:ascii="AcadNusx" w:hAnsi="AcadNusx"/>
          <w:lang w:val="en-US"/>
        </w:rPr>
        <w:t>kontraqtori</w:t>
      </w:r>
      <w:proofErr w:type="spellEnd"/>
      <w:r>
        <w:rPr>
          <w:rFonts w:ascii="AcadNusx" w:hAnsi="AcadNusx"/>
          <w:lang w:val="en-US"/>
        </w:rPr>
        <w:t xml:space="preserve"> </w:t>
      </w:r>
      <w:proofErr w:type="spellStart"/>
      <w:r>
        <w:rPr>
          <w:rFonts w:ascii="AcadNusx" w:hAnsi="AcadNusx"/>
          <w:lang w:val="en-US"/>
        </w:rPr>
        <w:t>samSeneblo</w:t>
      </w:r>
      <w:proofErr w:type="spellEnd"/>
      <w:r>
        <w:rPr>
          <w:rFonts w:ascii="AcadNusx" w:hAnsi="AcadNusx"/>
          <w:lang w:val="en-US"/>
        </w:rPr>
        <w:t xml:space="preserve"> </w:t>
      </w:r>
      <w:proofErr w:type="spellStart"/>
      <w:r>
        <w:rPr>
          <w:rFonts w:ascii="AcadNusx" w:hAnsi="AcadNusx"/>
          <w:lang w:val="en-US"/>
        </w:rPr>
        <w:t>organizaciis</w:t>
      </w:r>
      <w:proofErr w:type="spellEnd"/>
      <w:r>
        <w:rPr>
          <w:rFonts w:ascii="AcadNusx" w:hAnsi="AcadNusx"/>
          <w:lang w:val="en-US"/>
        </w:rPr>
        <w:t xml:space="preserve"> </w:t>
      </w:r>
      <w:proofErr w:type="spellStart"/>
      <w:r>
        <w:rPr>
          <w:rFonts w:ascii="AcadNusx" w:hAnsi="AcadNusx"/>
          <w:lang w:val="en-US"/>
        </w:rPr>
        <w:t>meSveobiT</w:t>
      </w:r>
      <w:proofErr w:type="spellEnd"/>
      <w:r>
        <w:rPr>
          <w:rFonts w:ascii="AcadNusx" w:hAnsi="AcadNusx"/>
          <w:lang w:val="en-US"/>
        </w:rPr>
        <w:t xml:space="preserve">, </w:t>
      </w:r>
      <w:proofErr w:type="spellStart"/>
      <w:r>
        <w:rPr>
          <w:rFonts w:ascii="AcadNusx" w:hAnsi="AcadNusx"/>
          <w:lang w:val="en-US"/>
        </w:rPr>
        <w:t>hesis</w:t>
      </w:r>
      <w:proofErr w:type="spellEnd"/>
      <w:r>
        <w:rPr>
          <w:rFonts w:ascii="AcadNusx" w:hAnsi="AcadNusx"/>
          <w:lang w:val="en-US"/>
        </w:rPr>
        <w:t xml:space="preserve"> </w:t>
      </w:r>
      <w:proofErr w:type="spellStart"/>
      <w:r>
        <w:rPr>
          <w:rFonts w:ascii="AcadNusx" w:hAnsi="AcadNusx"/>
          <w:lang w:val="en-US"/>
        </w:rPr>
        <w:t>mSeneblobaze</w:t>
      </w:r>
      <w:proofErr w:type="spellEnd"/>
      <w:r>
        <w:rPr>
          <w:rFonts w:ascii="AcadNusx" w:hAnsi="AcadNusx"/>
          <w:lang w:val="en-US"/>
        </w:rPr>
        <w:t xml:space="preserve"> </w:t>
      </w:r>
      <w:proofErr w:type="spellStart"/>
      <w:r>
        <w:rPr>
          <w:rFonts w:ascii="AcadNusx" w:hAnsi="AcadNusx"/>
          <w:lang w:val="en-US"/>
        </w:rPr>
        <w:t>dasaqmebuli</w:t>
      </w:r>
      <w:proofErr w:type="spellEnd"/>
      <w:r>
        <w:rPr>
          <w:rFonts w:ascii="AcadNusx" w:hAnsi="AcadNusx"/>
          <w:lang w:val="en-US"/>
        </w:rPr>
        <w:t xml:space="preserve"> </w:t>
      </w:r>
      <w:proofErr w:type="spellStart"/>
      <w:r>
        <w:rPr>
          <w:rFonts w:ascii="AcadNusx" w:hAnsi="AcadNusx"/>
          <w:lang w:val="en-US"/>
        </w:rPr>
        <w:t>personalis</w:t>
      </w:r>
      <w:proofErr w:type="spellEnd"/>
      <w:r>
        <w:rPr>
          <w:rFonts w:ascii="AcadNusx" w:hAnsi="AcadNusx"/>
          <w:lang w:val="en-US"/>
        </w:rPr>
        <w:t xml:space="preserve">, </w:t>
      </w:r>
      <w:proofErr w:type="spellStart"/>
      <w:r>
        <w:rPr>
          <w:rFonts w:ascii="AcadNusx" w:hAnsi="AcadNusx"/>
          <w:lang w:val="en-US"/>
        </w:rPr>
        <w:t>adgilobrivi</w:t>
      </w:r>
      <w:proofErr w:type="spellEnd"/>
      <w:r>
        <w:rPr>
          <w:rFonts w:ascii="AcadNusx" w:hAnsi="AcadNusx"/>
          <w:lang w:val="en-US"/>
        </w:rPr>
        <w:t xml:space="preserve"> Tu </w:t>
      </w:r>
      <w:proofErr w:type="spellStart"/>
      <w:r>
        <w:rPr>
          <w:rFonts w:ascii="AcadNusx" w:hAnsi="AcadNusx"/>
          <w:lang w:val="en-US"/>
        </w:rPr>
        <w:t>Camoyvanili</w:t>
      </w:r>
      <w:proofErr w:type="spellEnd"/>
      <w:r>
        <w:rPr>
          <w:rFonts w:ascii="AcadNusx" w:hAnsi="AcadNusx"/>
          <w:lang w:val="en-US"/>
        </w:rPr>
        <w:t xml:space="preserve"> </w:t>
      </w:r>
      <w:proofErr w:type="spellStart"/>
      <w:r>
        <w:rPr>
          <w:rFonts w:ascii="AcadNusx" w:hAnsi="AcadNusx"/>
          <w:lang w:val="en-US"/>
        </w:rPr>
        <w:t>muSaxelis</w:t>
      </w:r>
      <w:proofErr w:type="spellEnd"/>
      <w:r>
        <w:rPr>
          <w:rFonts w:ascii="AcadNusx" w:hAnsi="AcadNusx"/>
          <w:lang w:val="en-US"/>
        </w:rPr>
        <w:t xml:space="preserve"> </w:t>
      </w:r>
      <w:proofErr w:type="spellStart"/>
      <w:r>
        <w:rPr>
          <w:rFonts w:ascii="AcadNusx" w:hAnsi="AcadNusx"/>
          <w:lang w:val="en-US"/>
        </w:rPr>
        <w:t>datreningeba</w:t>
      </w:r>
      <w:proofErr w:type="spellEnd"/>
      <w:r>
        <w:rPr>
          <w:rFonts w:ascii="AcadNusx" w:hAnsi="AcadNusx"/>
          <w:lang w:val="en-US"/>
        </w:rPr>
        <w:t xml:space="preserve">, </w:t>
      </w:r>
      <w:proofErr w:type="spellStart"/>
      <w:r>
        <w:rPr>
          <w:rFonts w:ascii="AcadNusx" w:hAnsi="AcadNusx"/>
          <w:lang w:val="en-US"/>
        </w:rPr>
        <w:t>maTi</w:t>
      </w:r>
      <w:proofErr w:type="spellEnd"/>
      <w:r>
        <w:rPr>
          <w:rFonts w:ascii="AcadNusx" w:hAnsi="AcadNusx"/>
          <w:lang w:val="en-US"/>
        </w:rPr>
        <w:t xml:space="preserve"> </w:t>
      </w:r>
      <w:proofErr w:type="spellStart"/>
      <w:r>
        <w:rPr>
          <w:rFonts w:ascii="AcadNusx" w:hAnsi="AcadNusx"/>
          <w:lang w:val="en-US"/>
        </w:rPr>
        <w:t>saWiro</w:t>
      </w:r>
      <w:proofErr w:type="spellEnd"/>
      <w:r>
        <w:rPr>
          <w:rFonts w:ascii="AcadNusx" w:hAnsi="AcadNusx"/>
          <w:lang w:val="en-US"/>
        </w:rPr>
        <w:t xml:space="preserve"> </w:t>
      </w:r>
      <w:proofErr w:type="spellStart"/>
      <w:r>
        <w:rPr>
          <w:rFonts w:ascii="AcadNusx" w:hAnsi="AcadNusx"/>
          <w:lang w:val="en-US"/>
        </w:rPr>
        <w:t>kvalifikaciis</w:t>
      </w:r>
      <w:proofErr w:type="spellEnd"/>
      <w:r>
        <w:rPr>
          <w:rFonts w:ascii="AcadNusx" w:hAnsi="AcadNusx"/>
          <w:lang w:val="en-US"/>
        </w:rPr>
        <w:t xml:space="preserve"> </w:t>
      </w:r>
      <w:proofErr w:type="spellStart"/>
      <w:r>
        <w:rPr>
          <w:rFonts w:ascii="AcadNusx" w:hAnsi="AcadNusx"/>
          <w:lang w:val="en-US"/>
        </w:rPr>
        <w:t>uzrunvelyofa</w:t>
      </w:r>
      <w:proofErr w:type="spellEnd"/>
      <w:r>
        <w:rPr>
          <w:rFonts w:ascii="AcadNusx" w:hAnsi="AcadNusx"/>
          <w:lang w:val="en-US"/>
        </w:rPr>
        <w:t xml:space="preserve"> </w:t>
      </w:r>
      <w:proofErr w:type="spellStart"/>
      <w:r>
        <w:rPr>
          <w:rFonts w:ascii="AcadNusx" w:hAnsi="AcadNusx"/>
          <w:lang w:val="en-US"/>
        </w:rPr>
        <w:t>dakisrebul</w:t>
      </w:r>
      <w:proofErr w:type="spellEnd"/>
      <w:r>
        <w:rPr>
          <w:rFonts w:ascii="AcadNusx" w:hAnsi="AcadNusx"/>
          <w:lang w:val="en-US"/>
        </w:rPr>
        <w:t xml:space="preserve"> </w:t>
      </w:r>
      <w:proofErr w:type="spellStart"/>
      <w:r>
        <w:rPr>
          <w:rFonts w:ascii="AcadNusx" w:hAnsi="AcadNusx"/>
          <w:lang w:val="en-US"/>
        </w:rPr>
        <w:t>movaleobaTa</w:t>
      </w:r>
      <w:proofErr w:type="spellEnd"/>
      <w:r>
        <w:rPr>
          <w:rFonts w:ascii="AcadNusx" w:hAnsi="AcadNusx"/>
          <w:lang w:val="en-US"/>
        </w:rPr>
        <w:t xml:space="preserve"> </w:t>
      </w:r>
      <w:proofErr w:type="spellStart"/>
      <w:r>
        <w:rPr>
          <w:rFonts w:ascii="AcadNusx" w:hAnsi="AcadNusx"/>
          <w:lang w:val="en-US"/>
        </w:rPr>
        <w:t>Sesasruleblad</w:t>
      </w:r>
      <w:proofErr w:type="spellEnd"/>
      <w:r>
        <w:rPr>
          <w:rFonts w:ascii="AcadNusx" w:hAnsi="AcadNusx"/>
          <w:lang w:val="en-US"/>
        </w:rPr>
        <w:t xml:space="preserve">, </w:t>
      </w:r>
      <w:proofErr w:type="spellStart"/>
      <w:r>
        <w:rPr>
          <w:rFonts w:ascii="AcadNusx" w:hAnsi="AcadNusx"/>
          <w:lang w:val="en-US"/>
        </w:rPr>
        <w:t>warmoadgens</w:t>
      </w:r>
      <w:proofErr w:type="spellEnd"/>
      <w:r>
        <w:rPr>
          <w:rFonts w:ascii="AcadNusx" w:hAnsi="AcadNusx"/>
          <w:lang w:val="en-US"/>
        </w:rPr>
        <w:t xml:space="preserve"> </w:t>
      </w:r>
      <w:proofErr w:type="spellStart"/>
      <w:r>
        <w:rPr>
          <w:rFonts w:ascii="AcadNusx" w:hAnsi="AcadNusx"/>
          <w:lang w:val="en-US"/>
        </w:rPr>
        <w:t>aRniSnuli</w:t>
      </w:r>
      <w:proofErr w:type="spellEnd"/>
      <w:r>
        <w:rPr>
          <w:rFonts w:ascii="AcadNusx" w:hAnsi="AcadNusx"/>
          <w:lang w:val="en-US"/>
        </w:rPr>
        <w:t xml:space="preserve">, </w:t>
      </w:r>
      <w:proofErr w:type="spellStart"/>
      <w:r>
        <w:rPr>
          <w:rFonts w:ascii="AcadNusx" w:hAnsi="AcadNusx"/>
          <w:lang w:val="en-US"/>
        </w:rPr>
        <w:t>kontraqtori</w:t>
      </w:r>
      <w:proofErr w:type="spellEnd"/>
      <w:r>
        <w:rPr>
          <w:rFonts w:ascii="AcadNusx" w:hAnsi="AcadNusx"/>
          <w:lang w:val="en-US"/>
        </w:rPr>
        <w:t xml:space="preserve"> </w:t>
      </w:r>
      <w:proofErr w:type="spellStart"/>
      <w:r>
        <w:rPr>
          <w:rFonts w:ascii="AcadNusx" w:hAnsi="AcadNusx"/>
          <w:lang w:val="en-US"/>
        </w:rPr>
        <w:t>organizaciis</w:t>
      </w:r>
      <w:proofErr w:type="spellEnd"/>
      <w:r>
        <w:rPr>
          <w:rFonts w:ascii="AcadNusx" w:hAnsi="AcadNusx"/>
          <w:lang w:val="en-US"/>
        </w:rPr>
        <w:t xml:space="preserve"> </w:t>
      </w:r>
      <w:proofErr w:type="spellStart"/>
      <w:r>
        <w:rPr>
          <w:rFonts w:ascii="AcadNusx" w:hAnsi="AcadNusx"/>
          <w:lang w:val="en-US"/>
        </w:rPr>
        <w:t>movaleobas</w:t>
      </w:r>
      <w:proofErr w:type="spellEnd"/>
      <w:r>
        <w:rPr>
          <w:rFonts w:ascii="AcadNusx" w:hAnsi="AcadNusx"/>
          <w:lang w:val="en-US"/>
        </w:rPr>
        <w:t xml:space="preserve"> da </w:t>
      </w:r>
      <w:proofErr w:type="spellStart"/>
      <w:r>
        <w:rPr>
          <w:rFonts w:ascii="AcadNusx" w:hAnsi="AcadNusx"/>
          <w:lang w:val="en-US"/>
        </w:rPr>
        <w:t>unda</w:t>
      </w:r>
      <w:proofErr w:type="spellEnd"/>
      <w:r>
        <w:rPr>
          <w:rFonts w:ascii="AcadNusx" w:hAnsi="AcadNusx"/>
          <w:lang w:val="en-US"/>
        </w:rPr>
        <w:t xml:space="preserve"> </w:t>
      </w:r>
      <w:proofErr w:type="spellStart"/>
      <w:r>
        <w:rPr>
          <w:rFonts w:ascii="AcadNusx" w:hAnsi="AcadNusx"/>
          <w:lang w:val="en-US"/>
        </w:rPr>
        <w:t>ganxorcieldes</w:t>
      </w:r>
      <w:proofErr w:type="spellEnd"/>
      <w:r>
        <w:rPr>
          <w:rFonts w:ascii="AcadNusx" w:hAnsi="AcadNusx"/>
          <w:lang w:val="en-US"/>
        </w:rPr>
        <w:t xml:space="preserve"> am </w:t>
      </w:r>
      <w:proofErr w:type="spellStart"/>
      <w:r>
        <w:rPr>
          <w:rFonts w:ascii="AcadNusx" w:hAnsi="AcadNusx"/>
          <w:lang w:val="en-US"/>
        </w:rPr>
        <w:t>samSeneblo</w:t>
      </w:r>
      <w:proofErr w:type="spellEnd"/>
      <w:r>
        <w:rPr>
          <w:rFonts w:ascii="AcadNusx" w:hAnsi="AcadNusx"/>
          <w:lang w:val="en-US"/>
        </w:rPr>
        <w:t xml:space="preserve"> </w:t>
      </w:r>
      <w:proofErr w:type="spellStart"/>
      <w:r>
        <w:rPr>
          <w:rFonts w:ascii="AcadNusx" w:hAnsi="AcadNusx"/>
          <w:lang w:val="en-US"/>
        </w:rPr>
        <w:t>organizaciis</w:t>
      </w:r>
      <w:proofErr w:type="spellEnd"/>
      <w:r>
        <w:rPr>
          <w:rFonts w:ascii="AcadNusx" w:hAnsi="AcadNusx"/>
          <w:lang w:val="en-US"/>
        </w:rPr>
        <w:t xml:space="preserve"> </w:t>
      </w:r>
      <w:proofErr w:type="spellStart"/>
      <w:r>
        <w:rPr>
          <w:rFonts w:ascii="AcadNusx" w:hAnsi="AcadNusx"/>
          <w:lang w:val="en-US"/>
        </w:rPr>
        <w:t>pasuxismgeblobiT</w:t>
      </w:r>
      <w:proofErr w:type="spellEnd"/>
      <w:r>
        <w:rPr>
          <w:rFonts w:ascii="AcadNusx" w:hAnsi="AcadNusx"/>
          <w:lang w:val="en-US"/>
        </w:rPr>
        <w:t>.</w:t>
      </w:r>
    </w:p>
    <w:p w14:paraId="1AB82D62" w14:textId="77777777" w:rsidR="00EB5A89" w:rsidRDefault="00EB5A89" w:rsidP="00EB5A89">
      <w:pPr>
        <w:pStyle w:val="af5"/>
        <w:spacing w:after="0"/>
        <w:ind w:left="90" w:firstLine="630"/>
        <w:jc w:val="both"/>
        <w:rPr>
          <w:rFonts w:ascii="AcadNusx" w:hAnsi="AcadNusx"/>
          <w:lang w:val="en-US"/>
        </w:rPr>
      </w:pPr>
      <w:proofErr w:type="spellStart"/>
      <w:r>
        <w:rPr>
          <w:rFonts w:ascii="AcadNusx" w:hAnsi="AcadNusx"/>
          <w:lang w:val="en-US"/>
        </w:rPr>
        <w:t>rac</w:t>
      </w:r>
      <w:proofErr w:type="spellEnd"/>
      <w:r>
        <w:rPr>
          <w:rFonts w:ascii="AcadNusx" w:hAnsi="AcadNusx"/>
          <w:lang w:val="en-US"/>
        </w:rPr>
        <w:t xml:space="preserve"> </w:t>
      </w:r>
      <w:proofErr w:type="spellStart"/>
      <w:r>
        <w:rPr>
          <w:rFonts w:ascii="AcadNusx" w:hAnsi="AcadNusx"/>
          <w:lang w:val="en-US"/>
        </w:rPr>
        <w:t>Seexeba</w:t>
      </w:r>
      <w:proofErr w:type="spellEnd"/>
      <w:r>
        <w:rPr>
          <w:rFonts w:ascii="AcadNusx" w:hAnsi="AcadNusx"/>
          <w:lang w:val="en-US"/>
        </w:rPr>
        <w:t xml:space="preserve"> </w:t>
      </w:r>
      <w:proofErr w:type="spellStart"/>
      <w:r>
        <w:rPr>
          <w:rFonts w:ascii="AcadNusx" w:hAnsi="AcadNusx"/>
          <w:lang w:val="en-US"/>
        </w:rPr>
        <w:t>uSualod</w:t>
      </w:r>
      <w:proofErr w:type="spellEnd"/>
      <w:r>
        <w:rPr>
          <w:rFonts w:ascii="AcadNusx" w:hAnsi="AcadNusx"/>
          <w:lang w:val="en-US"/>
        </w:rPr>
        <w:t xml:space="preserve">,  </w:t>
      </w:r>
      <w:proofErr w:type="spellStart"/>
      <w:r>
        <w:rPr>
          <w:rFonts w:ascii="AcadNusx" w:hAnsi="AcadNusx"/>
          <w:lang w:val="en-US"/>
        </w:rPr>
        <w:t>Sesabamisi</w:t>
      </w:r>
      <w:proofErr w:type="spellEnd"/>
      <w:r>
        <w:rPr>
          <w:rFonts w:ascii="AcadNusx" w:hAnsi="AcadNusx"/>
          <w:lang w:val="en-US"/>
        </w:rPr>
        <w:t xml:space="preserve"> </w:t>
      </w:r>
      <w:proofErr w:type="spellStart"/>
      <w:r>
        <w:rPr>
          <w:rFonts w:ascii="AcadNusx" w:hAnsi="AcadNusx"/>
          <w:lang w:val="en-US"/>
        </w:rPr>
        <w:t>kvalifikaciis</w:t>
      </w:r>
      <w:proofErr w:type="spellEnd"/>
      <w:r>
        <w:rPr>
          <w:rFonts w:ascii="AcadNusx" w:hAnsi="AcadNusx"/>
          <w:lang w:val="en-US"/>
        </w:rPr>
        <w:t xml:space="preserve"> </w:t>
      </w:r>
      <w:proofErr w:type="spellStart"/>
      <w:r>
        <w:rPr>
          <w:rFonts w:ascii="AcadNusx" w:hAnsi="AcadNusx"/>
          <w:lang w:val="en-US"/>
        </w:rPr>
        <w:t>mqone</w:t>
      </w:r>
      <w:proofErr w:type="spellEnd"/>
      <w:r>
        <w:rPr>
          <w:rFonts w:ascii="AcadNusx" w:hAnsi="AcadNusx"/>
          <w:lang w:val="en-US"/>
        </w:rPr>
        <w:t xml:space="preserve">, </w:t>
      </w:r>
      <w:proofErr w:type="spellStart"/>
      <w:r>
        <w:rPr>
          <w:rFonts w:ascii="AcadNusx" w:hAnsi="AcadNusx"/>
          <w:lang w:val="en-US"/>
        </w:rPr>
        <w:t>akaskadis</w:t>
      </w:r>
      <w:proofErr w:type="spellEnd"/>
      <w:r>
        <w:rPr>
          <w:rFonts w:ascii="AcadNusx" w:hAnsi="AcadNusx"/>
          <w:lang w:val="en-US"/>
        </w:rPr>
        <w:t xml:space="preserve"> </w:t>
      </w:r>
      <w:proofErr w:type="spellStart"/>
      <w:r>
        <w:rPr>
          <w:rFonts w:ascii="AcadNusx" w:hAnsi="AcadNusx"/>
          <w:lang w:val="en-US"/>
        </w:rPr>
        <w:t>SemadgenlobaSi</w:t>
      </w:r>
      <w:proofErr w:type="spellEnd"/>
      <w:r>
        <w:rPr>
          <w:rFonts w:ascii="AcadNusx" w:hAnsi="AcadNusx"/>
          <w:lang w:val="en-US"/>
        </w:rPr>
        <w:t xml:space="preserve"> </w:t>
      </w:r>
      <w:proofErr w:type="spellStart"/>
      <w:r>
        <w:rPr>
          <w:rFonts w:ascii="AcadNusx" w:hAnsi="AcadNusx"/>
          <w:lang w:val="en-US"/>
        </w:rPr>
        <w:t>Semavali</w:t>
      </w:r>
      <w:proofErr w:type="spellEnd"/>
      <w:r>
        <w:rPr>
          <w:rFonts w:ascii="AcadNusx" w:hAnsi="AcadNusx"/>
          <w:lang w:val="en-US"/>
        </w:rPr>
        <w:t xml:space="preserve"> </w:t>
      </w:r>
      <w:proofErr w:type="spellStart"/>
      <w:r>
        <w:rPr>
          <w:rFonts w:ascii="AcadNusx" w:hAnsi="AcadNusx"/>
          <w:lang w:val="en-US"/>
        </w:rPr>
        <w:t>hesebis</w:t>
      </w:r>
      <w:proofErr w:type="spellEnd"/>
      <w:r>
        <w:rPr>
          <w:rFonts w:ascii="AcadNusx" w:hAnsi="AcadNusx"/>
          <w:lang w:val="en-US"/>
        </w:rPr>
        <w:t xml:space="preserve"> </w:t>
      </w:r>
      <w:proofErr w:type="spellStart"/>
      <w:r>
        <w:rPr>
          <w:rFonts w:ascii="AcadNusx" w:hAnsi="AcadNusx"/>
          <w:lang w:val="en-US"/>
        </w:rPr>
        <w:t>saeqspluatacio</w:t>
      </w:r>
      <w:proofErr w:type="spellEnd"/>
      <w:r>
        <w:rPr>
          <w:rFonts w:ascii="AcadNusx" w:hAnsi="AcadNusx"/>
          <w:lang w:val="en-US"/>
        </w:rPr>
        <w:t xml:space="preserve"> </w:t>
      </w:r>
      <w:proofErr w:type="spellStart"/>
      <w:r>
        <w:rPr>
          <w:rFonts w:ascii="AcadNusx" w:hAnsi="AcadNusx"/>
          <w:lang w:val="en-US"/>
        </w:rPr>
        <w:t>personalis</w:t>
      </w:r>
      <w:proofErr w:type="spellEnd"/>
      <w:r>
        <w:rPr>
          <w:rFonts w:ascii="AcadNusx" w:hAnsi="AcadNusx"/>
          <w:lang w:val="en-US"/>
        </w:rPr>
        <w:t xml:space="preserve"> </w:t>
      </w:r>
      <w:proofErr w:type="spellStart"/>
      <w:r>
        <w:rPr>
          <w:rFonts w:ascii="AcadNusx" w:hAnsi="AcadNusx"/>
          <w:lang w:val="en-US"/>
        </w:rPr>
        <w:t>momzadebas</w:t>
      </w:r>
      <w:proofErr w:type="spellEnd"/>
      <w:r>
        <w:rPr>
          <w:rFonts w:ascii="AcadNusx" w:hAnsi="AcadNusx"/>
          <w:lang w:val="en-US"/>
        </w:rPr>
        <w:t xml:space="preserve"> da am </w:t>
      </w:r>
      <w:proofErr w:type="spellStart"/>
      <w:r>
        <w:rPr>
          <w:rFonts w:ascii="AcadNusx" w:hAnsi="AcadNusx"/>
          <w:lang w:val="en-US"/>
        </w:rPr>
        <w:t>mizniT</w:t>
      </w:r>
      <w:proofErr w:type="spellEnd"/>
      <w:r>
        <w:rPr>
          <w:rFonts w:ascii="AcadNusx" w:hAnsi="AcadNusx"/>
          <w:lang w:val="en-US"/>
        </w:rPr>
        <w:t xml:space="preserve"> </w:t>
      </w:r>
      <w:proofErr w:type="spellStart"/>
      <w:r>
        <w:rPr>
          <w:rFonts w:ascii="AcadNusx" w:hAnsi="AcadNusx"/>
          <w:lang w:val="en-US"/>
        </w:rPr>
        <w:t>Sesabamisi</w:t>
      </w:r>
      <w:proofErr w:type="spellEnd"/>
      <w:r>
        <w:rPr>
          <w:rFonts w:ascii="AcadNusx" w:hAnsi="AcadNusx"/>
          <w:lang w:val="en-US"/>
        </w:rPr>
        <w:t xml:space="preserve"> </w:t>
      </w:r>
      <w:proofErr w:type="spellStart"/>
      <w:r>
        <w:rPr>
          <w:rFonts w:ascii="AcadNusx" w:hAnsi="AcadNusx"/>
          <w:lang w:val="en-US"/>
        </w:rPr>
        <w:t>treningebis</w:t>
      </w:r>
      <w:proofErr w:type="spellEnd"/>
      <w:r>
        <w:rPr>
          <w:rFonts w:ascii="AcadNusx" w:hAnsi="AcadNusx"/>
          <w:lang w:val="en-US"/>
        </w:rPr>
        <w:t xml:space="preserve"> </w:t>
      </w:r>
      <w:proofErr w:type="spellStart"/>
      <w:r>
        <w:rPr>
          <w:rFonts w:ascii="AcadNusx" w:hAnsi="AcadNusx"/>
          <w:lang w:val="en-US"/>
        </w:rPr>
        <w:t>organizebas</w:t>
      </w:r>
      <w:proofErr w:type="spellEnd"/>
      <w:r>
        <w:rPr>
          <w:rFonts w:ascii="AcadNusx" w:hAnsi="AcadNusx"/>
          <w:lang w:val="en-US"/>
        </w:rPr>
        <w:t xml:space="preserve">. </w:t>
      </w:r>
      <w:proofErr w:type="spellStart"/>
      <w:r>
        <w:rPr>
          <w:rFonts w:ascii="AcadNusx" w:hAnsi="AcadNusx"/>
          <w:lang w:val="en-US"/>
        </w:rPr>
        <w:t>Hhesis</w:t>
      </w:r>
      <w:proofErr w:type="spellEnd"/>
      <w:r>
        <w:rPr>
          <w:rFonts w:ascii="AcadNusx" w:hAnsi="AcadNusx"/>
          <w:lang w:val="en-US"/>
        </w:rPr>
        <w:t xml:space="preserve"> </w:t>
      </w:r>
      <w:proofErr w:type="spellStart"/>
      <w:r>
        <w:rPr>
          <w:rFonts w:ascii="AcadNusx" w:hAnsi="AcadNusx"/>
          <w:lang w:val="en-US"/>
        </w:rPr>
        <w:t>simZlavridan</w:t>
      </w:r>
      <w:proofErr w:type="spellEnd"/>
      <w:r>
        <w:rPr>
          <w:rFonts w:ascii="AcadNusx" w:hAnsi="AcadNusx"/>
          <w:lang w:val="en-US"/>
        </w:rPr>
        <w:t xml:space="preserve"> </w:t>
      </w:r>
      <w:proofErr w:type="spellStart"/>
      <w:r>
        <w:rPr>
          <w:rFonts w:ascii="AcadNusx" w:hAnsi="AcadNusx"/>
          <w:lang w:val="en-US"/>
        </w:rPr>
        <w:t>gamomdinare</w:t>
      </w:r>
      <w:proofErr w:type="spellEnd"/>
      <w:r>
        <w:rPr>
          <w:rFonts w:ascii="AcadNusx" w:hAnsi="AcadNusx"/>
          <w:lang w:val="en-US"/>
        </w:rPr>
        <w:t xml:space="preserve"> </w:t>
      </w:r>
      <w:proofErr w:type="spellStart"/>
      <w:r>
        <w:rPr>
          <w:rFonts w:ascii="AcadNusx" w:hAnsi="AcadNusx"/>
          <w:lang w:val="en-US"/>
        </w:rPr>
        <w:t>hesis</w:t>
      </w:r>
      <w:proofErr w:type="spellEnd"/>
      <w:r>
        <w:rPr>
          <w:rFonts w:ascii="AcadNusx" w:hAnsi="AcadNusx"/>
          <w:lang w:val="en-US"/>
        </w:rPr>
        <w:t xml:space="preserve"> </w:t>
      </w:r>
      <w:proofErr w:type="spellStart"/>
      <w:r>
        <w:rPr>
          <w:rFonts w:ascii="AcadNusx" w:hAnsi="AcadNusx"/>
          <w:lang w:val="en-US"/>
        </w:rPr>
        <w:t>eqspluataciaze</w:t>
      </w:r>
      <w:proofErr w:type="spellEnd"/>
      <w:r>
        <w:rPr>
          <w:rFonts w:ascii="AcadNusx" w:hAnsi="AcadNusx"/>
          <w:lang w:val="en-US"/>
        </w:rPr>
        <w:t xml:space="preserve"> </w:t>
      </w:r>
      <w:proofErr w:type="spellStart"/>
      <w:r>
        <w:rPr>
          <w:rFonts w:ascii="AcadNusx" w:hAnsi="AcadNusx"/>
          <w:lang w:val="en-US"/>
        </w:rPr>
        <w:t>dasaqmebuli</w:t>
      </w:r>
      <w:proofErr w:type="spellEnd"/>
      <w:r>
        <w:rPr>
          <w:rFonts w:ascii="AcadNusx" w:hAnsi="AcadNusx"/>
          <w:lang w:val="en-US"/>
        </w:rPr>
        <w:t xml:space="preserve"> </w:t>
      </w:r>
      <w:proofErr w:type="spellStart"/>
      <w:r>
        <w:rPr>
          <w:rFonts w:ascii="AcadNusx" w:hAnsi="AcadNusx"/>
          <w:lang w:val="en-US"/>
        </w:rPr>
        <w:t>personalis</w:t>
      </w:r>
      <w:proofErr w:type="spellEnd"/>
      <w:r>
        <w:rPr>
          <w:rFonts w:ascii="AcadNusx" w:hAnsi="AcadNusx"/>
          <w:lang w:val="en-US"/>
        </w:rPr>
        <w:t xml:space="preserve"> </w:t>
      </w:r>
      <w:proofErr w:type="spellStart"/>
      <w:r>
        <w:rPr>
          <w:rFonts w:ascii="AcadNusx" w:hAnsi="AcadNusx"/>
          <w:lang w:val="en-US"/>
        </w:rPr>
        <w:t>raodenoba</w:t>
      </w:r>
      <w:proofErr w:type="spellEnd"/>
      <w:r>
        <w:rPr>
          <w:rFonts w:ascii="AcadNusx" w:hAnsi="AcadNusx"/>
          <w:lang w:val="en-US"/>
        </w:rPr>
        <w:t xml:space="preserve"> </w:t>
      </w:r>
      <w:proofErr w:type="spellStart"/>
      <w:r>
        <w:rPr>
          <w:rFonts w:ascii="AcadNusx" w:hAnsi="AcadNusx"/>
          <w:lang w:val="en-US"/>
        </w:rPr>
        <w:t>ar</w:t>
      </w:r>
      <w:proofErr w:type="spellEnd"/>
      <w:r>
        <w:rPr>
          <w:rFonts w:ascii="AcadNusx" w:hAnsi="AcadNusx"/>
          <w:lang w:val="en-US"/>
        </w:rPr>
        <w:t xml:space="preserve"> </w:t>
      </w:r>
      <w:proofErr w:type="spellStart"/>
      <w:r>
        <w:rPr>
          <w:rFonts w:ascii="AcadNusx" w:hAnsi="AcadNusx"/>
          <w:lang w:val="en-US"/>
        </w:rPr>
        <w:t>iqneba</w:t>
      </w:r>
      <w:proofErr w:type="spellEnd"/>
      <w:r>
        <w:rPr>
          <w:rFonts w:ascii="AcadNusx" w:hAnsi="AcadNusx"/>
          <w:lang w:val="en-US"/>
        </w:rPr>
        <w:t xml:space="preserve"> </w:t>
      </w:r>
      <w:proofErr w:type="spellStart"/>
      <w:r>
        <w:rPr>
          <w:rFonts w:ascii="AcadNusx" w:hAnsi="AcadNusx"/>
          <w:lang w:val="en-US"/>
        </w:rPr>
        <w:t>didi</w:t>
      </w:r>
      <w:proofErr w:type="spellEnd"/>
      <w:r>
        <w:rPr>
          <w:rFonts w:ascii="AcadNusx" w:hAnsi="AcadNusx"/>
          <w:lang w:val="en-US"/>
        </w:rPr>
        <w:t xml:space="preserve">, da </w:t>
      </w:r>
      <w:proofErr w:type="spellStart"/>
      <w:r>
        <w:rPr>
          <w:rFonts w:ascii="AcadNusx" w:hAnsi="AcadNusx"/>
          <w:lang w:val="en-US"/>
        </w:rPr>
        <w:t>sul</w:t>
      </w:r>
      <w:proofErr w:type="spellEnd"/>
      <w:r>
        <w:rPr>
          <w:rFonts w:ascii="AcadNusx" w:hAnsi="AcadNusx"/>
          <w:lang w:val="en-US"/>
        </w:rPr>
        <w:t xml:space="preserve"> </w:t>
      </w:r>
      <w:proofErr w:type="spellStart"/>
      <w:r>
        <w:rPr>
          <w:rFonts w:ascii="AcadNusx" w:hAnsi="AcadNusx"/>
          <w:lang w:val="en-US"/>
        </w:rPr>
        <w:t>Semoifargleba</w:t>
      </w:r>
      <w:proofErr w:type="spellEnd"/>
      <w:r>
        <w:rPr>
          <w:rFonts w:ascii="AcadNusx" w:hAnsi="AcadNusx"/>
          <w:lang w:val="en-US"/>
        </w:rPr>
        <w:t xml:space="preserve"> 8 </w:t>
      </w:r>
      <w:proofErr w:type="spellStart"/>
      <w:r>
        <w:rPr>
          <w:rFonts w:ascii="AcadNusx" w:hAnsi="AcadNusx"/>
          <w:lang w:val="en-US"/>
        </w:rPr>
        <w:t>TanamSromeliT</w:t>
      </w:r>
      <w:proofErr w:type="spellEnd"/>
      <w:r>
        <w:rPr>
          <w:rFonts w:ascii="AcadNusx" w:hAnsi="AcadNusx"/>
          <w:lang w:val="en-US"/>
        </w:rPr>
        <w:t xml:space="preserve">. </w:t>
      </w:r>
      <w:proofErr w:type="spellStart"/>
      <w:r>
        <w:rPr>
          <w:rFonts w:ascii="AcadNusx" w:hAnsi="AcadNusx"/>
          <w:lang w:val="en-US"/>
        </w:rPr>
        <w:t>Eesenia</w:t>
      </w:r>
      <w:proofErr w:type="spellEnd"/>
      <w:r>
        <w:rPr>
          <w:rFonts w:ascii="AcadNusx" w:hAnsi="AcadNusx"/>
          <w:lang w:val="en-US"/>
        </w:rPr>
        <w:t>:</w:t>
      </w:r>
    </w:p>
    <w:p w14:paraId="26B1D28F" w14:textId="77777777" w:rsidR="00EB5A89" w:rsidRDefault="00EB5A89" w:rsidP="00EB5A89">
      <w:pPr>
        <w:pStyle w:val="af5"/>
        <w:spacing w:after="0"/>
        <w:ind w:left="90" w:firstLine="630"/>
        <w:jc w:val="both"/>
        <w:rPr>
          <w:rFonts w:ascii="AcadNusx" w:hAnsi="AcadNusx"/>
          <w:lang w:val="en-US"/>
        </w:rPr>
      </w:pPr>
      <w:proofErr w:type="spellStart"/>
      <w:r>
        <w:rPr>
          <w:rFonts w:ascii="AcadNusx" w:hAnsi="AcadNusx"/>
          <w:lang w:val="en-US"/>
        </w:rPr>
        <w:t>hesis</w:t>
      </w:r>
      <w:proofErr w:type="spellEnd"/>
      <w:r>
        <w:rPr>
          <w:rFonts w:ascii="AcadNusx" w:hAnsi="AcadNusx"/>
          <w:lang w:val="en-US"/>
        </w:rPr>
        <w:t xml:space="preserve"> </w:t>
      </w:r>
      <w:proofErr w:type="spellStart"/>
      <w:r>
        <w:rPr>
          <w:rFonts w:ascii="AcadNusx" w:hAnsi="AcadNusx"/>
          <w:lang w:val="en-US"/>
        </w:rPr>
        <w:t>direqtori</w:t>
      </w:r>
      <w:proofErr w:type="spellEnd"/>
      <w:r>
        <w:rPr>
          <w:rFonts w:ascii="AcadNusx" w:hAnsi="AcadNusx"/>
          <w:lang w:val="en-US"/>
        </w:rPr>
        <w:t>;</w:t>
      </w:r>
    </w:p>
    <w:p w14:paraId="0EE77625" w14:textId="77777777" w:rsidR="00EB5A89" w:rsidRDefault="00EB5A89" w:rsidP="00EB5A89">
      <w:pPr>
        <w:pStyle w:val="af5"/>
        <w:spacing w:after="0"/>
        <w:ind w:left="90" w:firstLine="630"/>
        <w:jc w:val="both"/>
        <w:rPr>
          <w:rFonts w:ascii="AcadNusx" w:hAnsi="AcadNusx"/>
          <w:lang w:val="en-US"/>
        </w:rPr>
      </w:pPr>
      <w:proofErr w:type="spellStart"/>
      <w:r>
        <w:rPr>
          <w:rFonts w:ascii="AcadNusx" w:hAnsi="AcadNusx"/>
          <w:lang w:val="en-US"/>
        </w:rPr>
        <w:t>hesebis</w:t>
      </w:r>
      <w:proofErr w:type="spellEnd"/>
      <w:r>
        <w:rPr>
          <w:rFonts w:ascii="AcadNusx" w:hAnsi="AcadNusx"/>
          <w:lang w:val="en-US"/>
        </w:rPr>
        <w:t xml:space="preserve"> </w:t>
      </w:r>
      <w:proofErr w:type="spellStart"/>
      <w:r>
        <w:rPr>
          <w:rFonts w:ascii="AcadNusx" w:hAnsi="AcadNusx"/>
          <w:lang w:val="en-US"/>
        </w:rPr>
        <w:t>direqtoris</w:t>
      </w:r>
      <w:proofErr w:type="spellEnd"/>
      <w:r>
        <w:rPr>
          <w:rFonts w:ascii="AcadNusx" w:hAnsi="AcadNusx"/>
          <w:lang w:val="en-US"/>
        </w:rPr>
        <w:t xml:space="preserve"> </w:t>
      </w:r>
      <w:proofErr w:type="spellStart"/>
      <w:r>
        <w:rPr>
          <w:rFonts w:ascii="AcadNusx" w:hAnsi="AcadNusx"/>
          <w:lang w:val="en-US"/>
        </w:rPr>
        <w:t>moadgile</w:t>
      </w:r>
      <w:proofErr w:type="spellEnd"/>
      <w:r>
        <w:rPr>
          <w:rFonts w:ascii="AcadNusx" w:hAnsi="AcadNusx"/>
          <w:lang w:val="en-US"/>
        </w:rPr>
        <w:t>;</w:t>
      </w:r>
    </w:p>
    <w:p w14:paraId="60AC13C6" w14:textId="77777777" w:rsidR="00EB5A89" w:rsidRDefault="00EB5A89" w:rsidP="00EB5A89">
      <w:pPr>
        <w:pStyle w:val="af5"/>
        <w:spacing w:after="0"/>
        <w:ind w:left="90" w:firstLine="630"/>
        <w:jc w:val="both"/>
        <w:rPr>
          <w:rFonts w:ascii="AcadNusx" w:hAnsi="AcadNusx"/>
          <w:lang w:val="en-US"/>
        </w:rPr>
      </w:pPr>
      <w:proofErr w:type="spellStart"/>
      <w:r>
        <w:rPr>
          <w:rFonts w:ascii="AcadNusx" w:hAnsi="AcadNusx"/>
          <w:lang w:val="en-US"/>
        </w:rPr>
        <w:t>hesis</w:t>
      </w:r>
      <w:proofErr w:type="spellEnd"/>
      <w:r>
        <w:rPr>
          <w:rFonts w:ascii="AcadNusx" w:hAnsi="AcadNusx"/>
          <w:lang w:val="en-US"/>
        </w:rPr>
        <w:t xml:space="preserve"> </w:t>
      </w:r>
      <w:proofErr w:type="spellStart"/>
      <w:r>
        <w:rPr>
          <w:rFonts w:ascii="AcadNusx" w:hAnsi="AcadNusx"/>
          <w:lang w:val="en-US"/>
        </w:rPr>
        <w:t>saagregate</w:t>
      </w:r>
      <w:proofErr w:type="spellEnd"/>
      <w:r>
        <w:rPr>
          <w:rFonts w:ascii="AcadNusx" w:hAnsi="AcadNusx"/>
          <w:lang w:val="en-US"/>
        </w:rPr>
        <w:t xml:space="preserve"> </w:t>
      </w:r>
      <w:proofErr w:type="spellStart"/>
      <w:r>
        <w:rPr>
          <w:rFonts w:ascii="AcadNusx" w:hAnsi="AcadNusx"/>
          <w:lang w:val="en-US"/>
        </w:rPr>
        <w:t>Senobis</w:t>
      </w:r>
      <w:proofErr w:type="spellEnd"/>
      <w:r>
        <w:rPr>
          <w:rFonts w:ascii="AcadNusx" w:hAnsi="AcadNusx"/>
          <w:lang w:val="en-US"/>
        </w:rPr>
        <w:t xml:space="preserve"> </w:t>
      </w:r>
      <w:proofErr w:type="spellStart"/>
      <w:r>
        <w:rPr>
          <w:rFonts w:ascii="AcadNusx" w:hAnsi="AcadNusx"/>
          <w:lang w:val="en-US"/>
        </w:rPr>
        <w:t>morige</w:t>
      </w:r>
      <w:proofErr w:type="spellEnd"/>
      <w:r>
        <w:rPr>
          <w:rFonts w:ascii="AcadNusx" w:hAnsi="AcadNusx"/>
          <w:lang w:val="en-US"/>
        </w:rPr>
        <w:t xml:space="preserve"> </w:t>
      </w:r>
      <w:proofErr w:type="spellStart"/>
      <w:r>
        <w:rPr>
          <w:rFonts w:ascii="AcadNusx" w:hAnsi="AcadNusx"/>
          <w:lang w:val="en-US"/>
        </w:rPr>
        <w:t>operatorebi</w:t>
      </w:r>
      <w:proofErr w:type="spellEnd"/>
      <w:r>
        <w:rPr>
          <w:rFonts w:ascii="AcadNusx" w:hAnsi="AcadNusx"/>
          <w:lang w:val="en-US"/>
        </w:rPr>
        <w:t xml:space="preserve">- 3 </w:t>
      </w:r>
      <w:proofErr w:type="spellStart"/>
      <w:r>
        <w:rPr>
          <w:rFonts w:ascii="AcadNusx" w:hAnsi="AcadNusx"/>
          <w:lang w:val="en-US"/>
        </w:rPr>
        <w:t>operatori</w:t>
      </w:r>
      <w:proofErr w:type="spellEnd"/>
      <w:r>
        <w:rPr>
          <w:rFonts w:ascii="AcadNusx" w:hAnsi="AcadNusx"/>
          <w:lang w:val="en-US"/>
        </w:rPr>
        <w:t xml:space="preserve">, </w:t>
      </w:r>
      <w:proofErr w:type="spellStart"/>
      <w:r>
        <w:rPr>
          <w:rFonts w:ascii="AcadNusx" w:hAnsi="AcadNusx"/>
          <w:lang w:val="en-US"/>
        </w:rPr>
        <w:t>ganawilebuli</w:t>
      </w:r>
      <w:proofErr w:type="spellEnd"/>
      <w:r>
        <w:rPr>
          <w:rFonts w:ascii="AcadNusx" w:hAnsi="AcadNusx"/>
          <w:lang w:val="en-US"/>
        </w:rPr>
        <w:t xml:space="preserve"> </w:t>
      </w:r>
      <w:proofErr w:type="spellStart"/>
      <w:r>
        <w:rPr>
          <w:rFonts w:ascii="AcadNusx" w:hAnsi="AcadNusx"/>
          <w:lang w:val="en-US"/>
        </w:rPr>
        <w:t>sam</w:t>
      </w:r>
      <w:proofErr w:type="spellEnd"/>
      <w:r>
        <w:rPr>
          <w:rFonts w:ascii="AcadNusx" w:hAnsi="AcadNusx"/>
          <w:lang w:val="en-US"/>
        </w:rPr>
        <w:t xml:space="preserve"> </w:t>
      </w:r>
      <w:proofErr w:type="spellStart"/>
      <w:r>
        <w:rPr>
          <w:rFonts w:ascii="AcadNusx" w:hAnsi="AcadNusx"/>
          <w:lang w:val="en-US"/>
        </w:rPr>
        <w:t>cvlad</w:t>
      </w:r>
      <w:proofErr w:type="spellEnd"/>
      <w:r>
        <w:rPr>
          <w:rFonts w:ascii="AcadNusx" w:hAnsi="AcadNusx"/>
          <w:lang w:val="en-US"/>
        </w:rPr>
        <w:t xml:space="preserve">, </w:t>
      </w:r>
      <w:proofErr w:type="spellStart"/>
      <w:r>
        <w:rPr>
          <w:rFonts w:ascii="AcadNusx" w:hAnsi="AcadNusx"/>
          <w:lang w:val="en-US"/>
        </w:rPr>
        <w:t>TiTo</w:t>
      </w:r>
      <w:proofErr w:type="spellEnd"/>
      <w:r>
        <w:rPr>
          <w:rFonts w:ascii="AcadNusx" w:hAnsi="AcadNusx"/>
          <w:lang w:val="en-US"/>
        </w:rPr>
        <w:t xml:space="preserve"> </w:t>
      </w:r>
      <w:proofErr w:type="spellStart"/>
      <w:r>
        <w:rPr>
          <w:rFonts w:ascii="AcadNusx" w:hAnsi="AcadNusx"/>
          <w:lang w:val="en-US"/>
        </w:rPr>
        <w:t>cvlaSi</w:t>
      </w:r>
      <w:proofErr w:type="spellEnd"/>
      <w:r>
        <w:rPr>
          <w:rFonts w:ascii="AcadNusx" w:hAnsi="AcadNusx"/>
          <w:lang w:val="en-US"/>
        </w:rPr>
        <w:t xml:space="preserve"> 1 </w:t>
      </w:r>
      <w:proofErr w:type="spellStart"/>
      <w:r>
        <w:rPr>
          <w:rFonts w:ascii="AcadNusx" w:hAnsi="AcadNusx"/>
          <w:lang w:val="en-US"/>
        </w:rPr>
        <w:t>operatori</w:t>
      </w:r>
      <w:proofErr w:type="spellEnd"/>
      <w:r>
        <w:rPr>
          <w:rFonts w:ascii="AcadNusx" w:hAnsi="AcadNusx"/>
          <w:lang w:val="en-US"/>
        </w:rPr>
        <w:t>.</w:t>
      </w:r>
    </w:p>
    <w:p w14:paraId="447F84D2" w14:textId="77777777" w:rsidR="00EB5A89" w:rsidRDefault="00EB5A89" w:rsidP="00EB5A89">
      <w:pPr>
        <w:pStyle w:val="af5"/>
        <w:spacing w:after="0"/>
        <w:ind w:left="90" w:firstLine="630"/>
        <w:jc w:val="both"/>
        <w:rPr>
          <w:rFonts w:ascii="AcadNusx" w:hAnsi="AcadNusx"/>
          <w:lang w:val="en-US"/>
        </w:rPr>
      </w:pPr>
      <w:proofErr w:type="spellStart"/>
      <w:r>
        <w:rPr>
          <w:rFonts w:ascii="AcadNusx" w:hAnsi="AcadNusx"/>
          <w:lang w:val="en-US"/>
        </w:rPr>
        <w:t>hesis</w:t>
      </w:r>
      <w:proofErr w:type="spellEnd"/>
      <w:r>
        <w:rPr>
          <w:rFonts w:ascii="AcadNusx" w:hAnsi="AcadNusx"/>
          <w:lang w:val="en-US"/>
        </w:rPr>
        <w:t xml:space="preserve"> </w:t>
      </w:r>
      <w:proofErr w:type="spellStart"/>
      <w:r>
        <w:rPr>
          <w:rFonts w:ascii="AcadNusx" w:hAnsi="AcadNusx"/>
          <w:lang w:val="en-US"/>
        </w:rPr>
        <w:t>saTave</w:t>
      </w:r>
      <w:proofErr w:type="spellEnd"/>
      <w:r>
        <w:rPr>
          <w:rFonts w:ascii="AcadNusx" w:hAnsi="AcadNusx"/>
          <w:lang w:val="en-US"/>
        </w:rPr>
        <w:t xml:space="preserve"> </w:t>
      </w:r>
      <w:proofErr w:type="spellStart"/>
      <w:r>
        <w:rPr>
          <w:rFonts w:ascii="AcadNusx" w:hAnsi="AcadNusx"/>
          <w:lang w:val="en-US"/>
        </w:rPr>
        <w:t>wyalmimRebi</w:t>
      </w:r>
      <w:proofErr w:type="spellEnd"/>
      <w:r>
        <w:rPr>
          <w:rFonts w:ascii="AcadNusx" w:hAnsi="AcadNusx"/>
          <w:lang w:val="en-US"/>
        </w:rPr>
        <w:t xml:space="preserve"> </w:t>
      </w:r>
      <w:proofErr w:type="spellStart"/>
      <w:r>
        <w:rPr>
          <w:rFonts w:ascii="AcadNusx" w:hAnsi="AcadNusx"/>
          <w:lang w:val="en-US"/>
        </w:rPr>
        <w:t>kvanZis</w:t>
      </w:r>
      <w:proofErr w:type="spellEnd"/>
      <w:r>
        <w:rPr>
          <w:rFonts w:ascii="AcadNusx" w:hAnsi="AcadNusx"/>
          <w:lang w:val="en-US"/>
        </w:rPr>
        <w:t xml:space="preserve"> </w:t>
      </w:r>
      <w:proofErr w:type="spellStart"/>
      <w:r>
        <w:rPr>
          <w:rFonts w:ascii="AcadNusx" w:hAnsi="AcadNusx"/>
          <w:lang w:val="en-US"/>
        </w:rPr>
        <w:t>morige-operatori</w:t>
      </w:r>
      <w:proofErr w:type="spellEnd"/>
      <w:r>
        <w:rPr>
          <w:rFonts w:ascii="AcadNusx" w:hAnsi="AcadNusx"/>
          <w:lang w:val="en-US"/>
        </w:rPr>
        <w:t xml:space="preserve"> – 3 </w:t>
      </w:r>
      <w:proofErr w:type="spellStart"/>
      <w:r>
        <w:rPr>
          <w:rFonts w:ascii="AcadNusx" w:hAnsi="AcadNusx"/>
          <w:lang w:val="en-US"/>
        </w:rPr>
        <w:t>operatori</w:t>
      </w:r>
      <w:proofErr w:type="spellEnd"/>
      <w:r>
        <w:rPr>
          <w:rFonts w:ascii="AcadNusx" w:hAnsi="AcadNusx"/>
          <w:lang w:val="en-US"/>
        </w:rPr>
        <w:t xml:space="preserve">., </w:t>
      </w:r>
      <w:proofErr w:type="spellStart"/>
      <w:r>
        <w:rPr>
          <w:rFonts w:ascii="AcadNusx" w:hAnsi="AcadNusx"/>
          <w:lang w:val="en-US"/>
        </w:rPr>
        <w:t>ganawilebuli</w:t>
      </w:r>
      <w:proofErr w:type="spellEnd"/>
      <w:r>
        <w:rPr>
          <w:rFonts w:ascii="AcadNusx" w:hAnsi="AcadNusx"/>
          <w:lang w:val="en-US"/>
        </w:rPr>
        <w:t xml:space="preserve"> </w:t>
      </w:r>
      <w:proofErr w:type="spellStart"/>
      <w:r>
        <w:rPr>
          <w:rFonts w:ascii="AcadNusx" w:hAnsi="AcadNusx"/>
          <w:lang w:val="en-US"/>
        </w:rPr>
        <w:t>sam</w:t>
      </w:r>
      <w:proofErr w:type="spellEnd"/>
      <w:r>
        <w:rPr>
          <w:rFonts w:ascii="AcadNusx" w:hAnsi="AcadNusx"/>
          <w:lang w:val="en-US"/>
        </w:rPr>
        <w:t xml:space="preserve"> </w:t>
      </w:r>
      <w:proofErr w:type="spellStart"/>
      <w:r>
        <w:rPr>
          <w:rFonts w:ascii="AcadNusx" w:hAnsi="AcadNusx"/>
          <w:lang w:val="en-US"/>
        </w:rPr>
        <w:t>cvlad</w:t>
      </w:r>
      <w:proofErr w:type="spellEnd"/>
      <w:r>
        <w:rPr>
          <w:rFonts w:ascii="AcadNusx" w:hAnsi="AcadNusx"/>
          <w:lang w:val="en-US"/>
        </w:rPr>
        <w:t xml:space="preserve">, </w:t>
      </w:r>
      <w:proofErr w:type="spellStart"/>
      <w:r>
        <w:rPr>
          <w:rFonts w:ascii="AcadNusx" w:hAnsi="AcadNusx"/>
          <w:lang w:val="en-US"/>
        </w:rPr>
        <w:t>TiTo</w:t>
      </w:r>
      <w:proofErr w:type="spellEnd"/>
      <w:r>
        <w:rPr>
          <w:rFonts w:ascii="AcadNusx" w:hAnsi="AcadNusx"/>
          <w:lang w:val="en-US"/>
        </w:rPr>
        <w:t xml:space="preserve"> </w:t>
      </w:r>
      <w:proofErr w:type="spellStart"/>
      <w:r>
        <w:rPr>
          <w:rFonts w:ascii="AcadNusx" w:hAnsi="AcadNusx"/>
          <w:lang w:val="en-US"/>
        </w:rPr>
        <w:t>cvlaSi</w:t>
      </w:r>
      <w:proofErr w:type="spellEnd"/>
      <w:r>
        <w:rPr>
          <w:rFonts w:ascii="AcadNusx" w:hAnsi="AcadNusx"/>
          <w:lang w:val="en-US"/>
        </w:rPr>
        <w:t xml:space="preserve"> 1 </w:t>
      </w:r>
      <w:proofErr w:type="spellStart"/>
      <w:r>
        <w:rPr>
          <w:rFonts w:ascii="AcadNusx" w:hAnsi="AcadNusx"/>
          <w:lang w:val="en-US"/>
        </w:rPr>
        <w:t>operatori</w:t>
      </w:r>
      <w:proofErr w:type="spellEnd"/>
      <w:r>
        <w:rPr>
          <w:rFonts w:ascii="AcadNusx" w:hAnsi="AcadNusx"/>
          <w:lang w:val="en-US"/>
        </w:rPr>
        <w:t>;</w:t>
      </w:r>
    </w:p>
    <w:p w14:paraId="6B1749B9" w14:textId="33778949" w:rsidR="00EB5A89" w:rsidRPr="0020155C" w:rsidRDefault="00EB5A89" w:rsidP="00EB5A89">
      <w:pPr>
        <w:pStyle w:val="af5"/>
        <w:spacing w:after="0"/>
        <w:ind w:left="90" w:firstLine="630"/>
        <w:jc w:val="both"/>
        <w:rPr>
          <w:rFonts w:ascii="Sylfaen" w:hAnsi="Sylfaen"/>
          <w:lang w:val="ka-GE"/>
        </w:rPr>
      </w:pPr>
      <w:proofErr w:type="spellStart"/>
      <w:r>
        <w:rPr>
          <w:rFonts w:ascii="AcadNusx" w:hAnsi="AcadNusx"/>
          <w:lang w:val="en-US"/>
        </w:rPr>
        <w:t>hesis</w:t>
      </w:r>
      <w:proofErr w:type="spellEnd"/>
      <w:r>
        <w:rPr>
          <w:rFonts w:ascii="AcadNusx" w:hAnsi="AcadNusx"/>
          <w:lang w:val="en-US"/>
        </w:rPr>
        <w:t xml:space="preserve"> </w:t>
      </w:r>
      <w:proofErr w:type="spellStart"/>
      <w:r>
        <w:rPr>
          <w:rFonts w:ascii="AcadNusx" w:hAnsi="AcadNusx"/>
          <w:lang w:val="en-US"/>
        </w:rPr>
        <w:t>direqtorad</w:t>
      </w:r>
      <w:proofErr w:type="spellEnd"/>
      <w:r>
        <w:rPr>
          <w:rFonts w:ascii="AcadNusx" w:hAnsi="AcadNusx"/>
          <w:lang w:val="en-US"/>
        </w:rPr>
        <w:t xml:space="preserve"> da </w:t>
      </w:r>
      <w:proofErr w:type="spellStart"/>
      <w:r>
        <w:rPr>
          <w:rFonts w:ascii="AcadNusx" w:hAnsi="AcadNusx"/>
          <w:lang w:val="en-US"/>
        </w:rPr>
        <w:t>direqtoris</w:t>
      </w:r>
      <w:proofErr w:type="spellEnd"/>
      <w:r>
        <w:rPr>
          <w:rFonts w:ascii="AcadNusx" w:hAnsi="AcadNusx"/>
          <w:lang w:val="en-US"/>
        </w:rPr>
        <w:t xml:space="preserve"> </w:t>
      </w:r>
      <w:proofErr w:type="spellStart"/>
      <w:r>
        <w:rPr>
          <w:rFonts w:ascii="AcadNusx" w:hAnsi="AcadNusx"/>
          <w:lang w:val="en-US"/>
        </w:rPr>
        <w:t>moadgiled</w:t>
      </w:r>
      <w:proofErr w:type="spellEnd"/>
      <w:r>
        <w:rPr>
          <w:rFonts w:ascii="AcadNusx" w:hAnsi="AcadNusx"/>
          <w:lang w:val="en-US"/>
        </w:rPr>
        <w:t xml:space="preserve">, </w:t>
      </w:r>
      <w:proofErr w:type="spellStart"/>
      <w:r>
        <w:rPr>
          <w:rFonts w:ascii="AcadNusx" w:hAnsi="AcadNusx"/>
          <w:lang w:val="en-US"/>
        </w:rPr>
        <w:t>SerCeuli</w:t>
      </w:r>
      <w:proofErr w:type="spellEnd"/>
      <w:r>
        <w:rPr>
          <w:rFonts w:ascii="AcadNusx" w:hAnsi="AcadNusx"/>
          <w:lang w:val="en-US"/>
        </w:rPr>
        <w:t xml:space="preserve"> </w:t>
      </w:r>
      <w:proofErr w:type="spellStart"/>
      <w:r>
        <w:rPr>
          <w:rFonts w:ascii="AcadNusx" w:hAnsi="AcadNusx"/>
          <w:lang w:val="en-US"/>
        </w:rPr>
        <w:t>iqnebian</w:t>
      </w:r>
      <w:proofErr w:type="spellEnd"/>
      <w:r>
        <w:rPr>
          <w:rFonts w:ascii="AcadNusx" w:hAnsi="AcadNusx"/>
          <w:lang w:val="en-US"/>
        </w:rPr>
        <w:t xml:space="preserve"> </w:t>
      </w:r>
      <w:proofErr w:type="spellStart"/>
      <w:r>
        <w:rPr>
          <w:rFonts w:ascii="AcadNusx" w:hAnsi="AcadNusx"/>
          <w:lang w:val="en-US"/>
        </w:rPr>
        <w:t>Sesabamisi</w:t>
      </w:r>
      <w:proofErr w:type="spellEnd"/>
      <w:r>
        <w:rPr>
          <w:rFonts w:ascii="AcadNusx" w:hAnsi="AcadNusx"/>
          <w:lang w:val="en-US"/>
        </w:rPr>
        <w:t xml:space="preserve"> </w:t>
      </w:r>
      <w:proofErr w:type="spellStart"/>
      <w:r>
        <w:rPr>
          <w:rFonts w:ascii="AcadNusx" w:hAnsi="AcadNusx"/>
          <w:lang w:val="en-US"/>
        </w:rPr>
        <w:t>kvalifikaciis</w:t>
      </w:r>
      <w:proofErr w:type="spellEnd"/>
      <w:r>
        <w:rPr>
          <w:rFonts w:ascii="AcadNusx" w:hAnsi="AcadNusx"/>
          <w:lang w:val="en-US"/>
        </w:rPr>
        <w:t xml:space="preserve"> </w:t>
      </w:r>
      <w:proofErr w:type="spellStart"/>
      <w:r>
        <w:rPr>
          <w:rFonts w:ascii="AcadNusx" w:hAnsi="AcadNusx"/>
          <w:lang w:val="en-US"/>
        </w:rPr>
        <w:t>mqone</w:t>
      </w:r>
      <w:proofErr w:type="spellEnd"/>
      <w:r>
        <w:rPr>
          <w:rFonts w:ascii="AcadNusx" w:hAnsi="AcadNusx"/>
          <w:lang w:val="en-US"/>
        </w:rPr>
        <w:t xml:space="preserve"> </w:t>
      </w:r>
      <w:proofErr w:type="spellStart"/>
      <w:r>
        <w:rPr>
          <w:rFonts w:ascii="AcadNusx" w:hAnsi="AcadNusx"/>
          <w:lang w:val="en-US"/>
        </w:rPr>
        <w:t>TanamSromlebi</w:t>
      </w:r>
      <w:proofErr w:type="spellEnd"/>
      <w:r>
        <w:rPr>
          <w:rFonts w:ascii="AcadNusx" w:hAnsi="AcadNusx"/>
          <w:lang w:val="en-US"/>
        </w:rPr>
        <w:t xml:space="preserve">. </w:t>
      </w:r>
      <w:proofErr w:type="spellStart"/>
      <w:r>
        <w:rPr>
          <w:rFonts w:ascii="AcadNusx" w:hAnsi="AcadNusx"/>
          <w:lang w:val="en-US"/>
        </w:rPr>
        <w:t>rac</w:t>
      </w:r>
      <w:proofErr w:type="spellEnd"/>
      <w:r>
        <w:rPr>
          <w:rFonts w:ascii="AcadNusx" w:hAnsi="AcadNusx"/>
          <w:lang w:val="en-US"/>
        </w:rPr>
        <w:t xml:space="preserve"> </w:t>
      </w:r>
      <w:proofErr w:type="spellStart"/>
      <w:r>
        <w:rPr>
          <w:rFonts w:ascii="AcadNusx" w:hAnsi="AcadNusx"/>
          <w:lang w:val="en-US"/>
        </w:rPr>
        <w:t>Seexeba</w:t>
      </w:r>
      <w:proofErr w:type="spellEnd"/>
      <w:r>
        <w:rPr>
          <w:rFonts w:ascii="AcadNusx" w:hAnsi="AcadNusx"/>
          <w:lang w:val="en-US"/>
        </w:rPr>
        <w:t xml:space="preserve"> </w:t>
      </w:r>
      <w:proofErr w:type="spellStart"/>
      <w:r>
        <w:rPr>
          <w:rFonts w:ascii="AcadNusx" w:hAnsi="AcadNusx"/>
          <w:lang w:val="en-US"/>
        </w:rPr>
        <w:t>hesebis</w:t>
      </w:r>
      <w:proofErr w:type="spellEnd"/>
      <w:r>
        <w:rPr>
          <w:rFonts w:ascii="AcadNusx" w:hAnsi="AcadNusx"/>
          <w:lang w:val="en-US"/>
        </w:rPr>
        <w:t xml:space="preserve"> </w:t>
      </w:r>
      <w:proofErr w:type="spellStart"/>
      <w:r>
        <w:rPr>
          <w:rFonts w:ascii="AcadNusx" w:hAnsi="AcadNusx"/>
          <w:lang w:val="en-US"/>
        </w:rPr>
        <w:t>saagregate</w:t>
      </w:r>
      <w:proofErr w:type="spellEnd"/>
      <w:r>
        <w:rPr>
          <w:rFonts w:ascii="AcadNusx" w:hAnsi="AcadNusx"/>
          <w:lang w:val="en-US"/>
        </w:rPr>
        <w:t xml:space="preserve"> </w:t>
      </w:r>
      <w:proofErr w:type="spellStart"/>
      <w:r>
        <w:rPr>
          <w:rFonts w:ascii="AcadNusx" w:hAnsi="AcadNusx"/>
          <w:lang w:val="en-US"/>
        </w:rPr>
        <w:t>Senobebisa</w:t>
      </w:r>
      <w:proofErr w:type="spellEnd"/>
      <w:r>
        <w:rPr>
          <w:rFonts w:ascii="AcadNusx" w:hAnsi="AcadNusx"/>
          <w:lang w:val="en-US"/>
        </w:rPr>
        <w:t xml:space="preserve"> da </w:t>
      </w:r>
      <w:proofErr w:type="spellStart"/>
      <w:r>
        <w:rPr>
          <w:rFonts w:ascii="AcadNusx" w:hAnsi="AcadNusx"/>
          <w:lang w:val="en-US"/>
        </w:rPr>
        <w:t>saTave</w:t>
      </w:r>
      <w:proofErr w:type="spellEnd"/>
      <w:r>
        <w:rPr>
          <w:rFonts w:ascii="AcadNusx" w:hAnsi="AcadNusx"/>
          <w:lang w:val="en-US"/>
        </w:rPr>
        <w:t xml:space="preserve"> </w:t>
      </w:r>
      <w:proofErr w:type="spellStart"/>
      <w:r>
        <w:rPr>
          <w:rFonts w:ascii="AcadNusx" w:hAnsi="AcadNusx"/>
          <w:lang w:val="en-US"/>
        </w:rPr>
        <w:t>wyalmimRebi</w:t>
      </w:r>
      <w:proofErr w:type="spellEnd"/>
      <w:r>
        <w:rPr>
          <w:rFonts w:ascii="AcadNusx" w:hAnsi="AcadNusx"/>
          <w:lang w:val="en-US"/>
        </w:rPr>
        <w:t xml:space="preserve"> </w:t>
      </w:r>
      <w:proofErr w:type="spellStart"/>
      <w:r>
        <w:rPr>
          <w:rFonts w:ascii="AcadNusx" w:hAnsi="AcadNusx"/>
          <w:lang w:val="en-US"/>
        </w:rPr>
        <w:t>kvanZebis</w:t>
      </w:r>
      <w:proofErr w:type="spellEnd"/>
      <w:r>
        <w:rPr>
          <w:rFonts w:ascii="AcadNusx" w:hAnsi="AcadNusx"/>
          <w:lang w:val="en-US"/>
        </w:rPr>
        <w:t xml:space="preserve"> </w:t>
      </w:r>
      <w:proofErr w:type="spellStart"/>
      <w:r>
        <w:rPr>
          <w:rFonts w:ascii="AcadNusx" w:hAnsi="AcadNusx"/>
          <w:lang w:val="en-US"/>
        </w:rPr>
        <w:t>morige-operatorebs</w:t>
      </w:r>
      <w:proofErr w:type="spellEnd"/>
      <w:r>
        <w:rPr>
          <w:rFonts w:ascii="AcadNusx" w:hAnsi="AcadNusx"/>
          <w:lang w:val="en-US"/>
        </w:rPr>
        <w:t xml:space="preserve">, </w:t>
      </w:r>
      <w:proofErr w:type="spellStart"/>
      <w:r>
        <w:rPr>
          <w:rFonts w:ascii="AcadNusx" w:hAnsi="AcadNusx"/>
          <w:lang w:val="en-US"/>
        </w:rPr>
        <w:t>aRniSnul</w:t>
      </w:r>
      <w:proofErr w:type="spellEnd"/>
      <w:r>
        <w:rPr>
          <w:rFonts w:ascii="AcadNusx" w:hAnsi="AcadNusx"/>
          <w:lang w:val="en-US"/>
        </w:rPr>
        <w:t xml:space="preserve"> </w:t>
      </w:r>
      <w:proofErr w:type="spellStart"/>
      <w:r>
        <w:rPr>
          <w:rFonts w:ascii="AcadNusx" w:hAnsi="AcadNusx"/>
          <w:lang w:val="en-US"/>
        </w:rPr>
        <w:t>poziciebze</w:t>
      </w:r>
      <w:proofErr w:type="spellEnd"/>
      <w:r>
        <w:rPr>
          <w:rFonts w:ascii="AcadNusx" w:hAnsi="AcadNusx"/>
          <w:lang w:val="en-US"/>
        </w:rPr>
        <w:t xml:space="preserve"> </w:t>
      </w:r>
      <w:proofErr w:type="spellStart"/>
      <w:r>
        <w:rPr>
          <w:rFonts w:ascii="AcadNusx" w:hAnsi="AcadNusx"/>
          <w:lang w:val="en-US"/>
        </w:rPr>
        <w:t>gaTvaliswinebulia</w:t>
      </w:r>
      <w:proofErr w:type="spellEnd"/>
      <w:r>
        <w:rPr>
          <w:rFonts w:ascii="AcadNusx" w:hAnsi="AcadNusx"/>
          <w:lang w:val="en-US"/>
        </w:rPr>
        <w:t xml:space="preserve"> </w:t>
      </w:r>
      <w:proofErr w:type="spellStart"/>
      <w:r>
        <w:rPr>
          <w:rFonts w:ascii="AcadNusx" w:hAnsi="AcadNusx"/>
          <w:lang w:val="en-US"/>
        </w:rPr>
        <w:t>adgilobrivi</w:t>
      </w:r>
      <w:proofErr w:type="spellEnd"/>
      <w:r>
        <w:rPr>
          <w:rFonts w:ascii="AcadNusx" w:hAnsi="AcadNusx"/>
          <w:lang w:val="en-US"/>
        </w:rPr>
        <w:t xml:space="preserve"> </w:t>
      </w:r>
      <w:proofErr w:type="spellStart"/>
      <w:r>
        <w:rPr>
          <w:rFonts w:ascii="AcadNusx" w:hAnsi="AcadNusx"/>
          <w:lang w:val="en-US"/>
        </w:rPr>
        <w:t>mosaxleobis</w:t>
      </w:r>
      <w:proofErr w:type="spellEnd"/>
      <w:r>
        <w:rPr>
          <w:rFonts w:ascii="AcadNusx" w:hAnsi="AcadNusx"/>
          <w:lang w:val="en-US"/>
        </w:rPr>
        <w:t xml:space="preserve"> </w:t>
      </w:r>
      <w:proofErr w:type="spellStart"/>
      <w:r>
        <w:rPr>
          <w:rFonts w:ascii="AcadNusx" w:hAnsi="AcadNusx"/>
          <w:lang w:val="en-US"/>
        </w:rPr>
        <w:t>dasaqmeba</w:t>
      </w:r>
      <w:proofErr w:type="spellEnd"/>
      <w:r>
        <w:rPr>
          <w:rFonts w:ascii="AcadNusx" w:hAnsi="AcadNusx"/>
          <w:lang w:val="en-US"/>
        </w:rPr>
        <w:t xml:space="preserve">. </w:t>
      </w:r>
      <w:proofErr w:type="spellStart"/>
      <w:r>
        <w:rPr>
          <w:rFonts w:ascii="AcadNusx" w:hAnsi="AcadNusx"/>
          <w:lang w:val="en-US"/>
        </w:rPr>
        <w:t>kandidaturebis</w:t>
      </w:r>
      <w:proofErr w:type="spellEnd"/>
      <w:r>
        <w:rPr>
          <w:rFonts w:ascii="AcadNusx" w:hAnsi="AcadNusx"/>
          <w:lang w:val="en-US"/>
        </w:rPr>
        <w:t xml:space="preserve"> </w:t>
      </w:r>
      <w:proofErr w:type="spellStart"/>
      <w:r>
        <w:rPr>
          <w:rFonts w:ascii="AcadNusx" w:hAnsi="AcadNusx"/>
          <w:lang w:val="en-US"/>
        </w:rPr>
        <w:t>SerCeva</w:t>
      </w:r>
      <w:proofErr w:type="spellEnd"/>
      <w:r>
        <w:rPr>
          <w:rFonts w:ascii="AcadNusx" w:hAnsi="AcadNusx"/>
          <w:lang w:val="en-US"/>
        </w:rPr>
        <w:t xml:space="preserve"> da </w:t>
      </w:r>
      <w:proofErr w:type="spellStart"/>
      <w:r>
        <w:rPr>
          <w:rFonts w:ascii="AcadNusx" w:hAnsi="AcadNusx"/>
          <w:lang w:val="en-US"/>
        </w:rPr>
        <w:t>maTi</w:t>
      </w:r>
      <w:proofErr w:type="spellEnd"/>
      <w:r>
        <w:rPr>
          <w:rFonts w:ascii="AcadNusx" w:hAnsi="AcadNusx"/>
          <w:lang w:val="en-US"/>
        </w:rPr>
        <w:t xml:space="preserve"> </w:t>
      </w:r>
      <w:proofErr w:type="spellStart"/>
      <w:r>
        <w:rPr>
          <w:rFonts w:ascii="AcadNusx" w:hAnsi="AcadNusx"/>
          <w:lang w:val="en-US"/>
        </w:rPr>
        <w:t>treiningi</w:t>
      </w:r>
      <w:proofErr w:type="spellEnd"/>
      <w:r>
        <w:rPr>
          <w:rFonts w:ascii="AcadNusx" w:hAnsi="AcadNusx"/>
          <w:lang w:val="en-US"/>
        </w:rPr>
        <w:t xml:space="preserve"> </w:t>
      </w:r>
      <w:proofErr w:type="spellStart"/>
      <w:r>
        <w:rPr>
          <w:rFonts w:ascii="AcadNusx" w:hAnsi="AcadNusx"/>
          <w:lang w:val="en-US"/>
        </w:rPr>
        <w:t>gaTvaliswinebulia</w:t>
      </w:r>
      <w:proofErr w:type="spellEnd"/>
      <w:r>
        <w:rPr>
          <w:rFonts w:ascii="AcadNusx" w:hAnsi="AcadNusx"/>
          <w:lang w:val="en-US"/>
        </w:rPr>
        <w:t xml:space="preserve"> </w:t>
      </w:r>
      <w:proofErr w:type="spellStart"/>
      <w:r>
        <w:rPr>
          <w:rFonts w:ascii="AcadNusx" w:hAnsi="AcadNusx"/>
          <w:lang w:val="en-US"/>
        </w:rPr>
        <w:t>ganxorcieldes</w:t>
      </w:r>
      <w:proofErr w:type="spellEnd"/>
      <w:r>
        <w:rPr>
          <w:rFonts w:ascii="AcadNusx" w:hAnsi="AcadNusx"/>
          <w:lang w:val="en-US"/>
        </w:rPr>
        <w:t xml:space="preserve"> 2024 </w:t>
      </w:r>
      <w:proofErr w:type="spellStart"/>
      <w:r>
        <w:rPr>
          <w:rFonts w:ascii="AcadNusx" w:hAnsi="AcadNusx"/>
          <w:lang w:val="en-US"/>
        </w:rPr>
        <w:t>wlis</w:t>
      </w:r>
      <w:proofErr w:type="spellEnd"/>
      <w:r>
        <w:rPr>
          <w:rFonts w:ascii="AcadNusx" w:hAnsi="AcadNusx"/>
          <w:lang w:val="en-US"/>
        </w:rPr>
        <w:t xml:space="preserve"> </w:t>
      </w:r>
      <w:proofErr w:type="spellStart"/>
      <w:r w:rsidR="0020155C">
        <w:rPr>
          <w:rFonts w:ascii="AcadNusx" w:hAnsi="AcadNusx"/>
          <w:lang w:val="en-US"/>
        </w:rPr>
        <w:t>marti-maisSi</w:t>
      </w:r>
      <w:proofErr w:type="spellEnd"/>
      <w:r w:rsidR="0020155C">
        <w:rPr>
          <w:rFonts w:ascii="Sylfaen" w:hAnsi="Sylfaen"/>
          <w:lang w:val="ka-GE"/>
        </w:rPr>
        <w:t>.</w:t>
      </w:r>
    </w:p>
    <w:p w14:paraId="77742B73" w14:textId="77777777" w:rsidR="00EB5A89" w:rsidRDefault="00EB5A89" w:rsidP="00EB5A89">
      <w:pPr>
        <w:pStyle w:val="af5"/>
        <w:spacing w:after="0"/>
        <w:ind w:left="90" w:firstLine="630"/>
        <w:jc w:val="both"/>
        <w:rPr>
          <w:rFonts w:ascii="AcadNusx" w:hAnsi="AcadNusx"/>
          <w:lang w:val="en-US"/>
        </w:rPr>
      </w:pPr>
    </w:p>
    <w:p w14:paraId="3EB3D4B0" w14:textId="77777777" w:rsidR="00EB5A89" w:rsidRDefault="00EB5A89" w:rsidP="00EB5A89">
      <w:pPr>
        <w:pStyle w:val="af5"/>
        <w:spacing w:after="0"/>
        <w:ind w:left="90" w:firstLine="630"/>
        <w:jc w:val="both"/>
        <w:rPr>
          <w:rFonts w:ascii="AcadNusx" w:hAnsi="AcadNusx"/>
          <w:lang w:val="en-US"/>
        </w:rPr>
      </w:pPr>
    </w:p>
    <w:p w14:paraId="13F32BCC" w14:textId="6DBD5F4E" w:rsidR="00EB5A89" w:rsidRDefault="00EB5A89" w:rsidP="001E7EE4">
      <w:pPr>
        <w:pStyle w:val="af5"/>
        <w:numPr>
          <w:ilvl w:val="0"/>
          <w:numId w:val="29"/>
        </w:numPr>
        <w:spacing w:after="0"/>
        <w:rPr>
          <w:rFonts w:ascii="AcadNusx" w:hAnsi="AcadNusx"/>
          <w:sz w:val="28"/>
          <w:szCs w:val="28"/>
          <w:lang w:val="en-US"/>
        </w:rPr>
      </w:pPr>
      <w:r>
        <w:rPr>
          <w:rFonts w:ascii="AcadNusx" w:hAnsi="AcadNusx"/>
          <w:sz w:val="28"/>
          <w:szCs w:val="28"/>
          <w:lang w:val="en-US"/>
        </w:rPr>
        <w:br w:type="page"/>
      </w:r>
      <w:r>
        <w:rPr>
          <w:rFonts w:ascii="AcadNusx" w:hAnsi="AcadNusx"/>
          <w:sz w:val="28"/>
          <w:szCs w:val="28"/>
          <w:lang w:val="en-US"/>
        </w:rPr>
        <w:lastRenderedPageBreak/>
        <w:t xml:space="preserve"> </w:t>
      </w:r>
      <w:proofErr w:type="spellStart"/>
      <w:r>
        <w:rPr>
          <w:rFonts w:ascii="AcadNusx" w:hAnsi="AcadNusx"/>
          <w:sz w:val="28"/>
          <w:szCs w:val="28"/>
          <w:lang w:val="en-US"/>
        </w:rPr>
        <w:t>proeqtis</w:t>
      </w:r>
      <w:proofErr w:type="spellEnd"/>
      <w:r>
        <w:rPr>
          <w:rFonts w:ascii="AcadNusx" w:hAnsi="AcadNusx"/>
          <w:sz w:val="28"/>
          <w:szCs w:val="28"/>
          <w:lang w:val="en-US"/>
        </w:rPr>
        <w:t xml:space="preserve"> </w:t>
      </w:r>
      <w:proofErr w:type="spellStart"/>
      <w:r>
        <w:rPr>
          <w:rFonts w:ascii="AcadNusx" w:hAnsi="AcadNusx"/>
          <w:sz w:val="28"/>
          <w:szCs w:val="28"/>
          <w:lang w:val="en-US"/>
        </w:rPr>
        <w:t>ganxorcielebisaTvis</w:t>
      </w:r>
      <w:proofErr w:type="spellEnd"/>
      <w:r>
        <w:rPr>
          <w:rFonts w:ascii="AcadNusx" w:hAnsi="AcadNusx"/>
          <w:sz w:val="28"/>
          <w:szCs w:val="28"/>
          <w:lang w:val="en-US"/>
        </w:rPr>
        <w:t xml:space="preserve"> </w:t>
      </w:r>
      <w:proofErr w:type="spellStart"/>
      <w:r>
        <w:rPr>
          <w:rFonts w:ascii="AcadNusx" w:hAnsi="AcadNusx"/>
          <w:sz w:val="28"/>
          <w:szCs w:val="28"/>
          <w:lang w:val="en-US"/>
        </w:rPr>
        <w:t>saWiro</w:t>
      </w:r>
      <w:proofErr w:type="spellEnd"/>
      <w:r>
        <w:rPr>
          <w:rFonts w:ascii="AcadNusx" w:hAnsi="AcadNusx"/>
          <w:sz w:val="28"/>
          <w:szCs w:val="28"/>
          <w:lang w:val="en-US"/>
        </w:rPr>
        <w:t xml:space="preserve"> </w:t>
      </w:r>
      <w:proofErr w:type="spellStart"/>
      <w:r>
        <w:rPr>
          <w:rFonts w:ascii="AcadNusx" w:hAnsi="AcadNusx"/>
          <w:sz w:val="28"/>
          <w:szCs w:val="28"/>
          <w:lang w:val="en-US"/>
        </w:rPr>
        <w:t>miwis</w:t>
      </w:r>
      <w:proofErr w:type="spellEnd"/>
      <w:r>
        <w:rPr>
          <w:rFonts w:ascii="AcadNusx" w:hAnsi="AcadNusx"/>
          <w:sz w:val="28"/>
          <w:szCs w:val="28"/>
          <w:lang w:val="en-US"/>
        </w:rPr>
        <w:t xml:space="preserve"> </w:t>
      </w:r>
      <w:proofErr w:type="spellStart"/>
      <w:r>
        <w:rPr>
          <w:rFonts w:ascii="AcadNusx" w:hAnsi="AcadNusx"/>
          <w:sz w:val="28"/>
          <w:szCs w:val="28"/>
          <w:lang w:val="en-US"/>
        </w:rPr>
        <w:t>nakveTebis</w:t>
      </w:r>
      <w:proofErr w:type="spellEnd"/>
      <w:r>
        <w:rPr>
          <w:rFonts w:ascii="AcadNusx" w:hAnsi="AcadNusx"/>
          <w:sz w:val="28"/>
          <w:szCs w:val="28"/>
          <w:lang w:val="en-US"/>
        </w:rPr>
        <w:t xml:space="preserve"> </w:t>
      </w:r>
      <w:proofErr w:type="spellStart"/>
      <w:r>
        <w:rPr>
          <w:rFonts w:ascii="AcadNusx" w:hAnsi="AcadNusx"/>
          <w:sz w:val="28"/>
          <w:szCs w:val="28"/>
          <w:lang w:val="en-US"/>
        </w:rPr>
        <w:t>adgilmdebareobis</w:t>
      </w:r>
      <w:proofErr w:type="spellEnd"/>
      <w:r>
        <w:rPr>
          <w:rFonts w:ascii="AcadNusx" w:hAnsi="AcadNusx"/>
          <w:sz w:val="28"/>
          <w:szCs w:val="28"/>
          <w:lang w:val="en-US"/>
        </w:rPr>
        <w:t xml:space="preserve"> </w:t>
      </w:r>
      <w:proofErr w:type="spellStart"/>
      <w:r>
        <w:rPr>
          <w:rFonts w:ascii="AcadNusx" w:hAnsi="AcadNusx"/>
          <w:sz w:val="28"/>
          <w:szCs w:val="28"/>
          <w:lang w:val="en-US"/>
        </w:rPr>
        <w:t>gansazRvra</w:t>
      </w:r>
      <w:proofErr w:type="spellEnd"/>
      <w:r>
        <w:rPr>
          <w:rFonts w:ascii="AcadNusx" w:hAnsi="AcadNusx"/>
          <w:sz w:val="28"/>
          <w:szCs w:val="28"/>
          <w:lang w:val="en-US"/>
        </w:rPr>
        <w:t>.</w:t>
      </w:r>
    </w:p>
    <w:p w14:paraId="72E3EC00" w14:textId="77777777" w:rsidR="00EB5A89" w:rsidRDefault="00EB5A89" w:rsidP="00EB5A89">
      <w:pPr>
        <w:pStyle w:val="af5"/>
        <w:spacing w:after="0"/>
        <w:ind w:left="0"/>
        <w:jc w:val="both"/>
        <w:rPr>
          <w:rFonts w:ascii="AcadNusx" w:hAnsi="AcadNusx"/>
          <w:lang w:val="en-US"/>
        </w:rPr>
      </w:pPr>
    </w:p>
    <w:p w14:paraId="2CE1B35D" w14:textId="77777777" w:rsidR="00EB5A89" w:rsidRDefault="00EB5A89" w:rsidP="00EB5A89">
      <w:pPr>
        <w:pStyle w:val="af5"/>
        <w:spacing w:after="0"/>
        <w:ind w:left="0"/>
        <w:jc w:val="both"/>
        <w:rPr>
          <w:rFonts w:ascii="AcadNusx" w:hAnsi="AcadNusx"/>
          <w:lang w:val="en-US"/>
        </w:rPr>
      </w:pPr>
      <w:r>
        <w:rPr>
          <w:rFonts w:ascii="AcadNusx" w:hAnsi="AcadNusx"/>
          <w:lang w:val="en-US"/>
        </w:rPr>
        <w:t>“</w:t>
      </w:r>
      <w:proofErr w:type="spellStart"/>
      <w:r>
        <w:rPr>
          <w:rFonts w:ascii="AcadNusx" w:hAnsi="AcadNusx"/>
          <w:lang w:val="en-US"/>
        </w:rPr>
        <w:t>cemi</w:t>
      </w:r>
      <w:proofErr w:type="spellEnd"/>
      <w:r>
        <w:rPr>
          <w:rFonts w:ascii="AcadNusx" w:hAnsi="AcadNusx"/>
          <w:lang w:val="en-US"/>
        </w:rPr>
        <w:t xml:space="preserve"> </w:t>
      </w:r>
      <w:proofErr w:type="spellStart"/>
      <w:r>
        <w:rPr>
          <w:rFonts w:ascii="AcadNusx" w:hAnsi="AcadNusx"/>
          <w:lang w:val="en-US"/>
        </w:rPr>
        <w:t>hesi</w:t>
      </w:r>
      <w:proofErr w:type="spellEnd"/>
      <w:r>
        <w:rPr>
          <w:rFonts w:ascii="AcadNusx" w:hAnsi="AcadNusx"/>
          <w:lang w:val="en-US"/>
        </w:rPr>
        <w:t xml:space="preserve">”-s </w:t>
      </w:r>
      <w:proofErr w:type="spellStart"/>
      <w:r>
        <w:rPr>
          <w:rFonts w:ascii="AcadNusx" w:hAnsi="AcadNusx"/>
          <w:lang w:val="en-US"/>
        </w:rPr>
        <w:t>ganxorcielebisaTvis</w:t>
      </w:r>
      <w:proofErr w:type="spellEnd"/>
      <w:r>
        <w:rPr>
          <w:rFonts w:ascii="AcadNusx" w:hAnsi="AcadNusx"/>
          <w:lang w:val="en-US"/>
        </w:rPr>
        <w:t xml:space="preserve"> </w:t>
      </w:r>
      <w:proofErr w:type="spellStart"/>
      <w:r>
        <w:rPr>
          <w:rFonts w:ascii="AcadNusx" w:hAnsi="AcadNusx"/>
          <w:lang w:val="en-US"/>
        </w:rPr>
        <w:t>saWiro</w:t>
      </w:r>
      <w:proofErr w:type="spellEnd"/>
      <w:r>
        <w:rPr>
          <w:rFonts w:ascii="AcadNusx" w:hAnsi="AcadNusx"/>
          <w:lang w:val="en-US"/>
        </w:rPr>
        <w:t xml:space="preserve"> </w:t>
      </w:r>
      <w:proofErr w:type="spellStart"/>
      <w:r>
        <w:rPr>
          <w:rFonts w:ascii="AcadNusx" w:hAnsi="AcadNusx"/>
          <w:lang w:val="en-US"/>
        </w:rPr>
        <w:t>miwis</w:t>
      </w:r>
      <w:proofErr w:type="spellEnd"/>
      <w:r>
        <w:rPr>
          <w:rFonts w:ascii="AcadNusx" w:hAnsi="AcadNusx"/>
          <w:lang w:val="en-US"/>
        </w:rPr>
        <w:t xml:space="preserve"> </w:t>
      </w:r>
      <w:proofErr w:type="spellStart"/>
      <w:r>
        <w:rPr>
          <w:rFonts w:ascii="AcadNusx" w:hAnsi="AcadNusx"/>
          <w:lang w:val="en-US"/>
        </w:rPr>
        <w:t>farTobi</w:t>
      </w:r>
      <w:proofErr w:type="spellEnd"/>
      <w:r>
        <w:rPr>
          <w:rFonts w:ascii="AcadNusx" w:hAnsi="AcadNusx"/>
          <w:lang w:val="en-US"/>
        </w:rPr>
        <w:t xml:space="preserve"> </w:t>
      </w:r>
      <w:proofErr w:type="spellStart"/>
      <w:r>
        <w:rPr>
          <w:rFonts w:ascii="AcadNusx" w:hAnsi="AcadNusx"/>
          <w:lang w:val="en-US"/>
        </w:rPr>
        <w:t>SeiZleba</w:t>
      </w:r>
      <w:proofErr w:type="spellEnd"/>
      <w:r>
        <w:rPr>
          <w:rFonts w:ascii="AcadNusx" w:hAnsi="AcadNusx"/>
          <w:lang w:val="en-US"/>
        </w:rPr>
        <w:t xml:space="preserve"> </w:t>
      </w:r>
      <w:proofErr w:type="spellStart"/>
      <w:r>
        <w:rPr>
          <w:rFonts w:ascii="AcadNusx" w:hAnsi="AcadNusx"/>
          <w:lang w:val="en-US"/>
        </w:rPr>
        <w:t>daiyos</w:t>
      </w:r>
      <w:proofErr w:type="spellEnd"/>
      <w:r>
        <w:rPr>
          <w:rFonts w:ascii="AcadNusx" w:hAnsi="AcadNusx"/>
          <w:lang w:val="en-US"/>
        </w:rPr>
        <w:t xml:space="preserve"> 3 </w:t>
      </w:r>
      <w:proofErr w:type="spellStart"/>
      <w:r>
        <w:rPr>
          <w:rFonts w:ascii="AcadNusx" w:hAnsi="AcadNusx"/>
          <w:lang w:val="en-US"/>
        </w:rPr>
        <w:t>nawilad</w:t>
      </w:r>
      <w:proofErr w:type="spellEnd"/>
      <w:r>
        <w:rPr>
          <w:rFonts w:ascii="AcadNusx" w:hAnsi="AcadNusx"/>
          <w:lang w:val="en-US"/>
        </w:rPr>
        <w:t>:</w:t>
      </w:r>
    </w:p>
    <w:p w14:paraId="69AAB7E5" w14:textId="77777777" w:rsidR="00EB5A89" w:rsidRDefault="00EB5A89" w:rsidP="00EB5A89">
      <w:pPr>
        <w:pStyle w:val="af5"/>
        <w:spacing w:after="0"/>
        <w:ind w:left="0"/>
        <w:jc w:val="both"/>
        <w:rPr>
          <w:rFonts w:ascii="AcadNusx" w:hAnsi="AcadNusx"/>
          <w:lang w:val="en-US"/>
        </w:rPr>
      </w:pPr>
      <w:proofErr w:type="spellStart"/>
      <w:r>
        <w:rPr>
          <w:rFonts w:ascii="AcadNusx" w:hAnsi="AcadNusx"/>
          <w:lang w:val="en-US"/>
        </w:rPr>
        <w:t>hesis</w:t>
      </w:r>
      <w:proofErr w:type="spellEnd"/>
      <w:r>
        <w:rPr>
          <w:rFonts w:ascii="AcadNusx" w:hAnsi="AcadNusx"/>
          <w:lang w:val="en-US"/>
        </w:rPr>
        <w:t xml:space="preserve"> </w:t>
      </w:r>
      <w:proofErr w:type="spellStart"/>
      <w:r>
        <w:rPr>
          <w:rFonts w:ascii="AcadNusx" w:hAnsi="AcadNusx"/>
          <w:lang w:val="en-US"/>
        </w:rPr>
        <w:t>saTave</w:t>
      </w:r>
      <w:proofErr w:type="spellEnd"/>
      <w:r>
        <w:rPr>
          <w:rFonts w:ascii="AcadNusx" w:hAnsi="AcadNusx"/>
          <w:lang w:val="en-US"/>
        </w:rPr>
        <w:t xml:space="preserve"> </w:t>
      </w:r>
      <w:proofErr w:type="spellStart"/>
      <w:r>
        <w:rPr>
          <w:rFonts w:ascii="AcadNusx" w:hAnsi="AcadNusx"/>
          <w:lang w:val="en-US"/>
        </w:rPr>
        <w:t>wyalmimRebi</w:t>
      </w:r>
      <w:proofErr w:type="spellEnd"/>
      <w:r>
        <w:rPr>
          <w:rFonts w:ascii="AcadNusx" w:hAnsi="AcadNusx"/>
          <w:lang w:val="en-US"/>
        </w:rPr>
        <w:t xml:space="preserve"> </w:t>
      </w:r>
      <w:proofErr w:type="spellStart"/>
      <w:r>
        <w:rPr>
          <w:rFonts w:ascii="AcadNusx" w:hAnsi="AcadNusx"/>
          <w:lang w:val="en-US"/>
        </w:rPr>
        <w:t>kvanZis</w:t>
      </w:r>
      <w:proofErr w:type="spellEnd"/>
      <w:r>
        <w:rPr>
          <w:rFonts w:ascii="AcadNusx" w:hAnsi="AcadNusx"/>
          <w:lang w:val="en-US"/>
        </w:rPr>
        <w:t xml:space="preserve"> </w:t>
      </w:r>
      <w:proofErr w:type="spellStart"/>
      <w:r>
        <w:rPr>
          <w:rFonts w:ascii="AcadNusx" w:hAnsi="AcadNusx"/>
          <w:lang w:val="en-US"/>
        </w:rPr>
        <w:t>mSeneblobisaTvis</w:t>
      </w:r>
      <w:proofErr w:type="spellEnd"/>
      <w:r>
        <w:rPr>
          <w:rFonts w:ascii="AcadNusx" w:hAnsi="AcadNusx"/>
          <w:lang w:val="en-US"/>
        </w:rPr>
        <w:t xml:space="preserve"> </w:t>
      </w:r>
      <w:proofErr w:type="spellStart"/>
      <w:r>
        <w:rPr>
          <w:rFonts w:ascii="AcadNusx" w:hAnsi="AcadNusx"/>
          <w:lang w:val="en-US"/>
        </w:rPr>
        <w:t>saWiro</w:t>
      </w:r>
      <w:proofErr w:type="spellEnd"/>
      <w:r>
        <w:rPr>
          <w:rFonts w:ascii="AcadNusx" w:hAnsi="AcadNusx"/>
          <w:lang w:val="en-US"/>
        </w:rPr>
        <w:t xml:space="preserve"> </w:t>
      </w:r>
      <w:proofErr w:type="spellStart"/>
      <w:r>
        <w:rPr>
          <w:rFonts w:ascii="AcadNusx" w:hAnsi="AcadNusx"/>
          <w:lang w:val="en-US"/>
        </w:rPr>
        <w:t>miwis</w:t>
      </w:r>
      <w:proofErr w:type="spellEnd"/>
      <w:r>
        <w:rPr>
          <w:rFonts w:ascii="AcadNusx" w:hAnsi="AcadNusx"/>
          <w:lang w:val="en-US"/>
        </w:rPr>
        <w:t xml:space="preserve"> </w:t>
      </w:r>
      <w:proofErr w:type="spellStart"/>
      <w:r>
        <w:rPr>
          <w:rFonts w:ascii="AcadNusx" w:hAnsi="AcadNusx"/>
          <w:lang w:val="en-US"/>
        </w:rPr>
        <w:t>nakveTi</w:t>
      </w:r>
      <w:proofErr w:type="spellEnd"/>
      <w:r>
        <w:rPr>
          <w:rFonts w:ascii="AcadNusx" w:hAnsi="AcadNusx"/>
          <w:lang w:val="en-US"/>
        </w:rPr>
        <w:t>;</w:t>
      </w:r>
    </w:p>
    <w:p w14:paraId="555DC679" w14:textId="77777777" w:rsidR="00EB5A89" w:rsidRDefault="00EB5A89" w:rsidP="00EB5A89">
      <w:pPr>
        <w:pStyle w:val="af5"/>
        <w:spacing w:after="0"/>
        <w:ind w:left="0"/>
        <w:jc w:val="both"/>
        <w:rPr>
          <w:rFonts w:ascii="AcadNusx" w:hAnsi="AcadNusx"/>
          <w:lang w:val="en-US"/>
        </w:rPr>
      </w:pPr>
      <w:r>
        <w:rPr>
          <w:rFonts w:ascii="AcadNusx" w:hAnsi="AcadNusx"/>
          <w:lang w:val="en-US"/>
        </w:rPr>
        <w:t>“</w:t>
      </w:r>
      <w:proofErr w:type="spellStart"/>
      <w:r>
        <w:rPr>
          <w:rFonts w:ascii="AcadNusx" w:hAnsi="AcadNusx"/>
          <w:lang w:val="en-US"/>
        </w:rPr>
        <w:t>hesis</w:t>
      </w:r>
      <w:proofErr w:type="spellEnd"/>
      <w:r>
        <w:rPr>
          <w:rFonts w:ascii="AcadNusx" w:hAnsi="AcadNusx"/>
          <w:lang w:val="en-US"/>
        </w:rPr>
        <w:t xml:space="preserve"> </w:t>
      </w:r>
      <w:proofErr w:type="spellStart"/>
      <w:r>
        <w:rPr>
          <w:rFonts w:ascii="AcadNusx" w:hAnsi="AcadNusx"/>
          <w:lang w:val="en-US"/>
        </w:rPr>
        <w:t>sadawneo</w:t>
      </w:r>
      <w:proofErr w:type="spellEnd"/>
      <w:r>
        <w:rPr>
          <w:rFonts w:ascii="AcadNusx" w:hAnsi="AcadNusx"/>
          <w:lang w:val="en-US"/>
        </w:rPr>
        <w:t xml:space="preserve"> </w:t>
      </w:r>
      <w:proofErr w:type="spellStart"/>
      <w:r>
        <w:rPr>
          <w:rFonts w:ascii="AcadNusx" w:hAnsi="AcadNusx"/>
          <w:lang w:val="en-US"/>
        </w:rPr>
        <w:t>milsadenis</w:t>
      </w:r>
      <w:proofErr w:type="spellEnd"/>
      <w:r>
        <w:rPr>
          <w:rFonts w:ascii="AcadNusx" w:hAnsi="AcadNusx"/>
          <w:lang w:val="en-US"/>
        </w:rPr>
        <w:t xml:space="preserve"> </w:t>
      </w:r>
      <w:proofErr w:type="spellStart"/>
      <w:r>
        <w:rPr>
          <w:rFonts w:ascii="AcadNusx" w:hAnsi="AcadNusx"/>
          <w:lang w:val="en-US"/>
        </w:rPr>
        <w:t>mosawyobad</w:t>
      </w:r>
      <w:proofErr w:type="spellEnd"/>
      <w:r>
        <w:rPr>
          <w:rFonts w:ascii="AcadNusx" w:hAnsi="AcadNusx"/>
          <w:lang w:val="en-US"/>
        </w:rPr>
        <w:t xml:space="preserve"> </w:t>
      </w:r>
      <w:proofErr w:type="spellStart"/>
      <w:r>
        <w:rPr>
          <w:rFonts w:ascii="AcadNusx" w:hAnsi="AcadNusx"/>
          <w:lang w:val="en-US"/>
        </w:rPr>
        <w:t>gamoyofili</w:t>
      </w:r>
      <w:proofErr w:type="spellEnd"/>
      <w:r>
        <w:rPr>
          <w:rFonts w:ascii="AcadNusx" w:hAnsi="AcadNusx"/>
          <w:lang w:val="en-US"/>
        </w:rPr>
        <w:t xml:space="preserve"> 2010 m. </w:t>
      </w:r>
      <w:proofErr w:type="spellStart"/>
      <w:r>
        <w:rPr>
          <w:rFonts w:ascii="AcadNusx" w:hAnsi="AcadNusx"/>
          <w:lang w:val="en-US"/>
        </w:rPr>
        <w:t>sigrZis</w:t>
      </w:r>
      <w:proofErr w:type="spellEnd"/>
      <w:r>
        <w:rPr>
          <w:rFonts w:ascii="AcadNusx" w:hAnsi="AcadNusx"/>
          <w:lang w:val="en-US"/>
        </w:rPr>
        <w:t xml:space="preserve"> </w:t>
      </w:r>
      <w:proofErr w:type="spellStart"/>
      <w:r>
        <w:rPr>
          <w:rFonts w:ascii="AcadNusx" w:hAnsi="AcadNusx"/>
          <w:lang w:val="en-US"/>
        </w:rPr>
        <w:t>zoli</w:t>
      </w:r>
      <w:proofErr w:type="spellEnd"/>
      <w:r>
        <w:rPr>
          <w:rFonts w:ascii="AcadNusx" w:hAnsi="AcadNusx"/>
          <w:lang w:val="en-US"/>
        </w:rPr>
        <w:t>;</w:t>
      </w:r>
    </w:p>
    <w:p w14:paraId="0993FA95" w14:textId="77777777" w:rsidR="00EB5A89" w:rsidRDefault="00EB5A89" w:rsidP="00EB5A89">
      <w:pPr>
        <w:pStyle w:val="af5"/>
        <w:spacing w:after="0"/>
        <w:ind w:left="0"/>
        <w:jc w:val="both"/>
        <w:rPr>
          <w:rFonts w:ascii="AcadNusx" w:hAnsi="AcadNusx"/>
          <w:lang w:val="en-US"/>
        </w:rPr>
      </w:pPr>
      <w:proofErr w:type="spellStart"/>
      <w:r>
        <w:rPr>
          <w:rFonts w:ascii="AcadNusx" w:hAnsi="AcadNusx"/>
          <w:lang w:val="en-US"/>
        </w:rPr>
        <w:t>hesis</w:t>
      </w:r>
      <w:proofErr w:type="spellEnd"/>
      <w:r>
        <w:rPr>
          <w:rFonts w:ascii="AcadNusx" w:hAnsi="AcadNusx"/>
          <w:lang w:val="en-US"/>
        </w:rPr>
        <w:t xml:space="preserve"> </w:t>
      </w:r>
      <w:proofErr w:type="spellStart"/>
      <w:r>
        <w:rPr>
          <w:rFonts w:ascii="AcadNusx" w:hAnsi="AcadNusx"/>
          <w:lang w:val="en-US"/>
        </w:rPr>
        <w:t>saagregate</w:t>
      </w:r>
      <w:proofErr w:type="spellEnd"/>
      <w:r>
        <w:rPr>
          <w:rFonts w:ascii="AcadNusx" w:hAnsi="AcadNusx"/>
          <w:lang w:val="en-US"/>
        </w:rPr>
        <w:t xml:space="preserve"> </w:t>
      </w:r>
      <w:proofErr w:type="spellStart"/>
      <w:r>
        <w:rPr>
          <w:rFonts w:ascii="AcadNusx" w:hAnsi="AcadNusx"/>
          <w:lang w:val="en-US"/>
        </w:rPr>
        <w:t>Senobis</w:t>
      </w:r>
      <w:proofErr w:type="spellEnd"/>
      <w:r>
        <w:rPr>
          <w:rFonts w:ascii="AcadNusx" w:hAnsi="AcadNusx"/>
          <w:lang w:val="en-US"/>
        </w:rPr>
        <w:t xml:space="preserve"> </w:t>
      </w:r>
      <w:proofErr w:type="spellStart"/>
      <w:r>
        <w:rPr>
          <w:rFonts w:ascii="AcadNusx" w:hAnsi="AcadNusx"/>
          <w:lang w:val="en-US"/>
        </w:rPr>
        <w:t>mosawyobad</w:t>
      </w:r>
      <w:proofErr w:type="spellEnd"/>
      <w:r>
        <w:rPr>
          <w:rFonts w:ascii="AcadNusx" w:hAnsi="AcadNusx"/>
          <w:lang w:val="en-US"/>
        </w:rPr>
        <w:t xml:space="preserve"> </w:t>
      </w:r>
      <w:proofErr w:type="spellStart"/>
      <w:r>
        <w:rPr>
          <w:rFonts w:ascii="AcadNusx" w:hAnsi="AcadNusx"/>
          <w:lang w:val="en-US"/>
        </w:rPr>
        <w:t>gaTvaliswinebuli</w:t>
      </w:r>
      <w:proofErr w:type="spellEnd"/>
      <w:r>
        <w:rPr>
          <w:rFonts w:ascii="AcadNusx" w:hAnsi="AcadNusx"/>
          <w:lang w:val="en-US"/>
        </w:rPr>
        <w:t xml:space="preserve"> </w:t>
      </w:r>
      <w:proofErr w:type="spellStart"/>
      <w:r>
        <w:rPr>
          <w:rFonts w:ascii="AcadNusx" w:hAnsi="AcadNusx"/>
          <w:lang w:val="en-US"/>
        </w:rPr>
        <w:t>miwis</w:t>
      </w:r>
      <w:proofErr w:type="spellEnd"/>
      <w:r>
        <w:rPr>
          <w:rFonts w:ascii="AcadNusx" w:hAnsi="AcadNusx"/>
          <w:lang w:val="en-US"/>
        </w:rPr>
        <w:t xml:space="preserve"> </w:t>
      </w:r>
      <w:proofErr w:type="spellStart"/>
      <w:r>
        <w:rPr>
          <w:rFonts w:ascii="AcadNusx" w:hAnsi="AcadNusx"/>
          <w:lang w:val="en-US"/>
        </w:rPr>
        <w:t>nakveTi</w:t>
      </w:r>
      <w:proofErr w:type="spellEnd"/>
      <w:r>
        <w:rPr>
          <w:rFonts w:ascii="AcadNusx" w:hAnsi="AcadNusx"/>
          <w:lang w:val="en-US"/>
        </w:rPr>
        <w:t>;</w:t>
      </w:r>
    </w:p>
    <w:p w14:paraId="0D00EBD1" w14:textId="77777777" w:rsidR="00EB5A89" w:rsidRDefault="00EB5A89" w:rsidP="00EB5A89">
      <w:pPr>
        <w:pStyle w:val="af5"/>
        <w:spacing w:after="0"/>
        <w:ind w:left="0"/>
        <w:jc w:val="both"/>
        <w:rPr>
          <w:rFonts w:ascii="AcadNusx" w:hAnsi="AcadNusx"/>
          <w:lang w:val="en-US"/>
        </w:rPr>
      </w:pPr>
      <w:proofErr w:type="spellStart"/>
      <w:r>
        <w:rPr>
          <w:rFonts w:ascii="AcadNusx" w:hAnsi="AcadNusx"/>
          <w:lang w:val="en-US"/>
        </w:rPr>
        <w:t>proeqtis</w:t>
      </w:r>
      <w:proofErr w:type="spellEnd"/>
      <w:r>
        <w:rPr>
          <w:rFonts w:ascii="AcadNusx" w:hAnsi="AcadNusx"/>
          <w:lang w:val="en-US"/>
        </w:rPr>
        <w:t xml:space="preserve"> </w:t>
      </w:r>
      <w:proofErr w:type="spellStart"/>
      <w:r>
        <w:rPr>
          <w:rFonts w:ascii="AcadNusx" w:hAnsi="AcadNusx"/>
          <w:lang w:val="en-US"/>
        </w:rPr>
        <w:t>ganxorcielebisaTvis</w:t>
      </w:r>
      <w:proofErr w:type="spellEnd"/>
      <w:r>
        <w:rPr>
          <w:rFonts w:ascii="AcadNusx" w:hAnsi="AcadNusx"/>
          <w:lang w:val="en-US"/>
        </w:rPr>
        <w:t xml:space="preserve"> </w:t>
      </w:r>
      <w:proofErr w:type="spellStart"/>
      <w:r>
        <w:rPr>
          <w:rFonts w:ascii="AcadNusx" w:hAnsi="AcadNusx"/>
          <w:lang w:val="en-US"/>
        </w:rPr>
        <w:t>saWiro</w:t>
      </w:r>
      <w:proofErr w:type="spellEnd"/>
      <w:r>
        <w:rPr>
          <w:rFonts w:ascii="AcadNusx" w:hAnsi="AcadNusx"/>
          <w:lang w:val="en-US"/>
        </w:rPr>
        <w:t xml:space="preserve"> </w:t>
      </w:r>
      <w:proofErr w:type="spellStart"/>
      <w:r>
        <w:rPr>
          <w:rFonts w:ascii="AcadNusx" w:hAnsi="AcadNusx"/>
          <w:lang w:val="en-US"/>
        </w:rPr>
        <w:t>miwis</w:t>
      </w:r>
      <w:proofErr w:type="spellEnd"/>
      <w:r>
        <w:rPr>
          <w:rFonts w:ascii="AcadNusx" w:hAnsi="AcadNusx"/>
          <w:lang w:val="en-US"/>
        </w:rPr>
        <w:t xml:space="preserve"> </w:t>
      </w:r>
      <w:proofErr w:type="spellStart"/>
      <w:r>
        <w:rPr>
          <w:rFonts w:ascii="AcadNusx" w:hAnsi="AcadNusx"/>
          <w:lang w:val="en-US"/>
        </w:rPr>
        <w:t>nakveTebis</w:t>
      </w:r>
      <w:proofErr w:type="spellEnd"/>
      <w:r>
        <w:rPr>
          <w:rFonts w:ascii="AcadNusx" w:hAnsi="AcadNusx"/>
          <w:lang w:val="en-US"/>
        </w:rPr>
        <w:t xml:space="preserve"> </w:t>
      </w:r>
      <w:proofErr w:type="spellStart"/>
      <w:r>
        <w:rPr>
          <w:rFonts w:ascii="AcadNusx" w:hAnsi="AcadNusx"/>
          <w:lang w:val="en-US"/>
        </w:rPr>
        <w:t>ganTavseba</w:t>
      </w:r>
      <w:proofErr w:type="spellEnd"/>
      <w:r>
        <w:rPr>
          <w:rFonts w:ascii="AcadNusx" w:hAnsi="AcadNusx"/>
          <w:lang w:val="en-US"/>
        </w:rPr>
        <w:t xml:space="preserve"> </w:t>
      </w:r>
      <w:proofErr w:type="spellStart"/>
      <w:r>
        <w:rPr>
          <w:rFonts w:ascii="AcadNusx" w:hAnsi="AcadNusx"/>
          <w:lang w:val="en-US"/>
        </w:rPr>
        <w:t>warmodgenilia</w:t>
      </w:r>
      <w:proofErr w:type="spellEnd"/>
      <w:r>
        <w:rPr>
          <w:rFonts w:ascii="AcadNusx" w:hAnsi="AcadNusx"/>
          <w:lang w:val="en-US"/>
        </w:rPr>
        <w:t xml:space="preserve"> </w:t>
      </w:r>
      <w:proofErr w:type="spellStart"/>
      <w:r>
        <w:rPr>
          <w:rFonts w:ascii="AcadNusx" w:hAnsi="AcadNusx"/>
          <w:lang w:val="en-US"/>
        </w:rPr>
        <w:t>winamdebare</w:t>
      </w:r>
      <w:proofErr w:type="spellEnd"/>
      <w:r>
        <w:rPr>
          <w:rFonts w:ascii="AcadNusx" w:hAnsi="AcadNusx"/>
          <w:lang w:val="en-US"/>
        </w:rPr>
        <w:t xml:space="preserve"> </w:t>
      </w:r>
      <w:proofErr w:type="spellStart"/>
      <w:r>
        <w:rPr>
          <w:rFonts w:ascii="AcadNusx" w:hAnsi="AcadNusx"/>
          <w:lang w:val="en-US"/>
        </w:rPr>
        <w:t>teqnikur-ekonomikuri</w:t>
      </w:r>
      <w:proofErr w:type="spellEnd"/>
      <w:r>
        <w:rPr>
          <w:rFonts w:ascii="AcadNusx" w:hAnsi="AcadNusx"/>
          <w:lang w:val="en-US"/>
        </w:rPr>
        <w:t xml:space="preserve"> </w:t>
      </w:r>
      <w:proofErr w:type="spellStart"/>
      <w:r>
        <w:rPr>
          <w:rFonts w:ascii="AcadNusx" w:hAnsi="AcadNusx"/>
          <w:lang w:val="en-US"/>
        </w:rPr>
        <w:t>dasabuTebis</w:t>
      </w:r>
      <w:proofErr w:type="spellEnd"/>
      <w:r>
        <w:rPr>
          <w:rFonts w:ascii="AcadNusx" w:hAnsi="AcadNusx"/>
          <w:lang w:val="en-US"/>
        </w:rPr>
        <w:t xml:space="preserve"> </w:t>
      </w:r>
      <w:proofErr w:type="spellStart"/>
      <w:r>
        <w:rPr>
          <w:rFonts w:ascii="AcadNusx" w:hAnsi="AcadNusx"/>
          <w:lang w:val="en-US"/>
        </w:rPr>
        <w:t>grafikul</w:t>
      </w:r>
      <w:proofErr w:type="spellEnd"/>
      <w:r>
        <w:rPr>
          <w:rFonts w:ascii="AcadNusx" w:hAnsi="AcadNusx"/>
          <w:lang w:val="en-US"/>
        </w:rPr>
        <w:t xml:space="preserve"> </w:t>
      </w:r>
      <w:proofErr w:type="spellStart"/>
      <w:r>
        <w:rPr>
          <w:rFonts w:ascii="AcadNusx" w:hAnsi="AcadNusx"/>
          <w:lang w:val="en-US"/>
        </w:rPr>
        <w:t>nawilSi</w:t>
      </w:r>
      <w:proofErr w:type="spellEnd"/>
      <w:r>
        <w:rPr>
          <w:rFonts w:ascii="AcadNusx" w:hAnsi="AcadNusx"/>
          <w:lang w:val="en-US"/>
        </w:rPr>
        <w:t xml:space="preserve">, </w:t>
      </w:r>
      <w:proofErr w:type="spellStart"/>
      <w:r>
        <w:rPr>
          <w:rFonts w:ascii="AcadNusx" w:hAnsi="AcadNusx"/>
          <w:lang w:val="en-US"/>
        </w:rPr>
        <w:t>hesis</w:t>
      </w:r>
      <w:proofErr w:type="spellEnd"/>
      <w:r>
        <w:rPr>
          <w:rFonts w:ascii="AcadNusx" w:hAnsi="AcadNusx"/>
          <w:lang w:val="en-US"/>
        </w:rPr>
        <w:t xml:space="preserve"> </w:t>
      </w:r>
      <w:proofErr w:type="spellStart"/>
      <w:r>
        <w:rPr>
          <w:rFonts w:ascii="AcadNusx" w:hAnsi="AcadNusx"/>
          <w:lang w:val="en-US"/>
        </w:rPr>
        <w:t>saerTo</w:t>
      </w:r>
      <w:proofErr w:type="spellEnd"/>
      <w:r>
        <w:rPr>
          <w:rFonts w:ascii="AcadNusx" w:hAnsi="AcadNusx"/>
          <w:lang w:val="en-US"/>
        </w:rPr>
        <w:t xml:space="preserve"> </w:t>
      </w:r>
      <w:proofErr w:type="spellStart"/>
      <w:r>
        <w:rPr>
          <w:rFonts w:ascii="AcadNusx" w:hAnsi="AcadNusx"/>
          <w:lang w:val="en-US"/>
        </w:rPr>
        <w:t>gegmaze</w:t>
      </w:r>
      <w:proofErr w:type="spellEnd"/>
      <w:r>
        <w:rPr>
          <w:rFonts w:ascii="AcadNusx" w:hAnsi="AcadNusx"/>
          <w:lang w:val="en-US"/>
        </w:rPr>
        <w:t xml:space="preserve">. </w:t>
      </w:r>
      <w:proofErr w:type="spellStart"/>
      <w:r>
        <w:rPr>
          <w:rFonts w:ascii="AcadNusx" w:hAnsi="AcadNusx"/>
          <w:lang w:val="en-US"/>
        </w:rPr>
        <w:t>mSeneblobisaTvis</w:t>
      </w:r>
      <w:proofErr w:type="spellEnd"/>
      <w:r>
        <w:rPr>
          <w:rFonts w:ascii="AcadNusx" w:hAnsi="AcadNusx"/>
          <w:lang w:val="en-US"/>
        </w:rPr>
        <w:t xml:space="preserve"> </w:t>
      </w:r>
      <w:proofErr w:type="spellStart"/>
      <w:r>
        <w:rPr>
          <w:rFonts w:ascii="AcadNusx" w:hAnsi="AcadNusx"/>
          <w:lang w:val="en-US"/>
        </w:rPr>
        <w:t>saWiro</w:t>
      </w:r>
      <w:proofErr w:type="spellEnd"/>
      <w:r>
        <w:rPr>
          <w:rFonts w:ascii="AcadNusx" w:hAnsi="AcadNusx"/>
          <w:lang w:val="en-US"/>
        </w:rPr>
        <w:t xml:space="preserve">, </w:t>
      </w:r>
      <w:proofErr w:type="spellStart"/>
      <w:r>
        <w:rPr>
          <w:rFonts w:ascii="AcadNusx" w:hAnsi="AcadNusx"/>
          <w:lang w:val="en-US"/>
        </w:rPr>
        <w:t>mudmiv</w:t>
      </w:r>
      <w:proofErr w:type="spellEnd"/>
      <w:r>
        <w:rPr>
          <w:rFonts w:ascii="AcadNusx" w:hAnsi="AcadNusx"/>
          <w:lang w:val="en-US"/>
        </w:rPr>
        <w:t xml:space="preserve"> </w:t>
      </w:r>
      <w:proofErr w:type="spellStart"/>
      <w:r>
        <w:rPr>
          <w:rFonts w:ascii="AcadNusx" w:hAnsi="AcadNusx"/>
          <w:lang w:val="en-US"/>
        </w:rPr>
        <w:t>sargeblobaSi</w:t>
      </w:r>
      <w:proofErr w:type="spellEnd"/>
      <w:r>
        <w:rPr>
          <w:rFonts w:ascii="AcadNusx" w:hAnsi="AcadNusx"/>
          <w:lang w:val="en-US"/>
        </w:rPr>
        <w:t xml:space="preserve"> </w:t>
      </w:r>
      <w:proofErr w:type="spellStart"/>
      <w:r>
        <w:rPr>
          <w:rFonts w:ascii="AcadNusx" w:hAnsi="AcadNusx"/>
          <w:lang w:val="en-US"/>
        </w:rPr>
        <w:t>gadasacemi</w:t>
      </w:r>
      <w:proofErr w:type="spellEnd"/>
      <w:r>
        <w:rPr>
          <w:rFonts w:ascii="AcadNusx" w:hAnsi="AcadNusx"/>
          <w:lang w:val="en-US"/>
        </w:rPr>
        <w:t xml:space="preserve">, </w:t>
      </w:r>
      <w:proofErr w:type="spellStart"/>
      <w:r>
        <w:rPr>
          <w:rFonts w:ascii="AcadNusx" w:hAnsi="AcadNusx"/>
          <w:lang w:val="en-US"/>
        </w:rPr>
        <w:t>rogorc</w:t>
      </w:r>
      <w:proofErr w:type="spellEnd"/>
      <w:r>
        <w:rPr>
          <w:rFonts w:ascii="AcadNusx" w:hAnsi="AcadNusx"/>
          <w:lang w:val="en-US"/>
        </w:rPr>
        <w:t xml:space="preserve"> </w:t>
      </w:r>
      <w:proofErr w:type="spellStart"/>
      <w:r>
        <w:rPr>
          <w:rFonts w:ascii="AcadNusx" w:hAnsi="AcadNusx"/>
          <w:lang w:val="en-US"/>
        </w:rPr>
        <w:t>saxelmwifos</w:t>
      </w:r>
      <w:proofErr w:type="spellEnd"/>
      <w:r>
        <w:rPr>
          <w:rFonts w:ascii="AcadNusx" w:hAnsi="AcadNusx"/>
          <w:lang w:val="en-US"/>
        </w:rPr>
        <w:t xml:space="preserve">, </w:t>
      </w:r>
      <w:proofErr w:type="spellStart"/>
      <w:r>
        <w:rPr>
          <w:rFonts w:ascii="AcadNusx" w:hAnsi="AcadNusx"/>
          <w:lang w:val="en-US"/>
        </w:rPr>
        <w:t>ise</w:t>
      </w:r>
      <w:proofErr w:type="spellEnd"/>
      <w:r>
        <w:rPr>
          <w:rFonts w:ascii="AcadNusx" w:hAnsi="AcadNusx"/>
          <w:lang w:val="en-US"/>
        </w:rPr>
        <w:t xml:space="preserve"> </w:t>
      </w:r>
      <w:proofErr w:type="spellStart"/>
      <w:r>
        <w:rPr>
          <w:rFonts w:ascii="AcadNusx" w:hAnsi="AcadNusx"/>
          <w:lang w:val="en-US"/>
        </w:rPr>
        <w:t>kerZo</w:t>
      </w:r>
      <w:proofErr w:type="spellEnd"/>
      <w:r>
        <w:rPr>
          <w:rFonts w:ascii="AcadNusx" w:hAnsi="AcadNusx"/>
          <w:lang w:val="en-US"/>
        </w:rPr>
        <w:t xml:space="preserve"> </w:t>
      </w:r>
      <w:proofErr w:type="spellStart"/>
      <w:r>
        <w:rPr>
          <w:rFonts w:ascii="AcadNusx" w:hAnsi="AcadNusx"/>
          <w:lang w:val="en-US"/>
        </w:rPr>
        <w:t>pirebis</w:t>
      </w:r>
      <w:proofErr w:type="spellEnd"/>
      <w:r>
        <w:rPr>
          <w:rFonts w:ascii="AcadNusx" w:hAnsi="AcadNusx"/>
          <w:lang w:val="en-US"/>
        </w:rPr>
        <w:t xml:space="preserve"> </w:t>
      </w:r>
      <w:proofErr w:type="spellStart"/>
      <w:r>
        <w:rPr>
          <w:rFonts w:ascii="AcadNusx" w:hAnsi="AcadNusx"/>
          <w:lang w:val="en-US"/>
        </w:rPr>
        <w:t>kuTvnili</w:t>
      </w:r>
      <w:proofErr w:type="spellEnd"/>
      <w:r>
        <w:rPr>
          <w:rFonts w:ascii="AcadNusx" w:hAnsi="AcadNusx"/>
          <w:lang w:val="en-US"/>
        </w:rPr>
        <w:t xml:space="preserve"> </w:t>
      </w:r>
      <w:proofErr w:type="spellStart"/>
      <w:r>
        <w:rPr>
          <w:rFonts w:ascii="AcadNusx" w:hAnsi="AcadNusx"/>
          <w:lang w:val="en-US"/>
        </w:rPr>
        <w:t>nakveTebis</w:t>
      </w:r>
      <w:proofErr w:type="spellEnd"/>
      <w:r>
        <w:rPr>
          <w:rFonts w:ascii="AcadNusx" w:hAnsi="AcadNusx"/>
          <w:lang w:val="en-US"/>
        </w:rPr>
        <w:t xml:space="preserve"> Seif </w:t>
      </w:r>
      <w:proofErr w:type="spellStart"/>
      <w:r>
        <w:rPr>
          <w:rFonts w:ascii="AcadNusx" w:hAnsi="AcadNusx"/>
          <w:lang w:val="en-US"/>
        </w:rPr>
        <w:t>failebi</w:t>
      </w:r>
      <w:proofErr w:type="spellEnd"/>
      <w:r>
        <w:rPr>
          <w:rFonts w:ascii="AcadNusx" w:hAnsi="AcadNusx"/>
          <w:lang w:val="en-US"/>
        </w:rPr>
        <w:t xml:space="preserve">, </w:t>
      </w:r>
      <w:proofErr w:type="spellStart"/>
      <w:r>
        <w:rPr>
          <w:rFonts w:ascii="AcadNusx" w:hAnsi="AcadNusx"/>
          <w:lang w:val="en-US"/>
        </w:rPr>
        <w:t>warmodgenili</w:t>
      </w:r>
      <w:proofErr w:type="spellEnd"/>
      <w:r>
        <w:rPr>
          <w:rFonts w:ascii="AcadNusx" w:hAnsi="AcadNusx"/>
          <w:lang w:val="en-US"/>
        </w:rPr>
        <w:t xml:space="preserve"> </w:t>
      </w:r>
      <w:proofErr w:type="spellStart"/>
      <w:r>
        <w:rPr>
          <w:rFonts w:ascii="AcadNusx" w:hAnsi="AcadNusx"/>
          <w:lang w:val="en-US"/>
        </w:rPr>
        <w:t>iqneba</w:t>
      </w:r>
      <w:proofErr w:type="spellEnd"/>
      <w:r>
        <w:rPr>
          <w:rFonts w:ascii="AcadNusx" w:hAnsi="AcadNusx"/>
          <w:lang w:val="en-US"/>
        </w:rPr>
        <w:t xml:space="preserve"> </w:t>
      </w:r>
      <w:proofErr w:type="spellStart"/>
      <w:r>
        <w:rPr>
          <w:rFonts w:ascii="AcadNusx" w:hAnsi="AcadNusx"/>
          <w:lang w:val="en-US"/>
        </w:rPr>
        <w:t>calke</w:t>
      </w:r>
      <w:proofErr w:type="spellEnd"/>
      <w:r>
        <w:rPr>
          <w:rFonts w:ascii="AcadNusx" w:hAnsi="AcadNusx"/>
          <w:lang w:val="en-US"/>
        </w:rPr>
        <w:t xml:space="preserve"> </w:t>
      </w:r>
      <w:proofErr w:type="spellStart"/>
      <w:r>
        <w:rPr>
          <w:rFonts w:ascii="AcadNusx" w:hAnsi="AcadNusx"/>
          <w:lang w:val="en-US"/>
        </w:rPr>
        <w:t>dokumentis</w:t>
      </w:r>
      <w:proofErr w:type="spellEnd"/>
      <w:r>
        <w:rPr>
          <w:rFonts w:ascii="AcadNusx" w:hAnsi="AcadNusx"/>
          <w:lang w:val="en-US"/>
        </w:rPr>
        <w:t xml:space="preserve"> </w:t>
      </w:r>
      <w:proofErr w:type="spellStart"/>
      <w:r>
        <w:rPr>
          <w:rFonts w:ascii="AcadNusx" w:hAnsi="AcadNusx"/>
          <w:lang w:val="en-US"/>
        </w:rPr>
        <w:t>saxiT</w:t>
      </w:r>
      <w:proofErr w:type="spellEnd"/>
      <w:r>
        <w:rPr>
          <w:rFonts w:ascii="AcadNusx" w:hAnsi="AcadNusx"/>
          <w:lang w:val="en-US"/>
        </w:rPr>
        <w:t xml:space="preserve">, </w:t>
      </w:r>
      <w:proofErr w:type="spellStart"/>
      <w:r>
        <w:rPr>
          <w:rFonts w:ascii="AcadNusx" w:hAnsi="AcadNusx"/>
          <w:lang w:val="en-US"/>
        </w:rPr>
        <w:t>hesis</w:t>
      </w:r>
      <w:proofErr w:type="spellEnd"/>
      <w:r>
        <w:rPr>
          <w:rFonts w:ascii="AcadNusx" w:hAnsi="AcadNusx"/>
          <w:lang w:val="en-US"/>
        </w:rPr>
        <w:t xml:space="preserve"> </w:t>
      </w:r>
      <w:proofErr w:type="spellStart"/>
      <w:r>
        <w:rPr>
          <w:rFonts w:ascii="AcadNusx" w:hAnsi="AcadNusx"/>
          <w:lang w:val="en-US"/>
        </w:rPr>
        <w:t>detaluri</w:t>
      </w:r>
      <w:proofErr w:type="spellEnd"/>
      <w:r>
        <w:rPr>
          <w:rFonts w:ascii="AcadNusx" w:hAnsi="AcadNusx"/>
          <w:lang w:val="en-US"/>
        </w:rPr>
        <w:t xml:space="preserve"> </w:t>
      </w:r>
      <w:proofErr w:type="spellStart"/>
      <w:r>
        <w:rPr>
          <w:rFonts w:ascii="AcadNusx" w:hAnsi="AcadNusx"/>
          <w:lang w:val="en-US"/>
        </w:rPr>
        <w:t>proeqtis</w:t>
      </w:r>
      <w:proofErr w:type="spellEnd"/>
      <w:r>
        <w:rPr>
          <w:rFonts w:ascii="AcadNusx" w:hAnsi="AcadNusx"/>
          <w:lang w:val="en-US"/>
        </w:rPr>
        <w:t xml:space="preserve"> </w:t>
      </w:r>
      <w:proofErr w:type="spellStart"/>
      <w:r>
        <w:rPr>
          <w:rFonts w:ascii="AcadNusx" w:hAnsi="AcadNusx"/>
          <w:lang w:val="en-US"/>
        </w:rPr>
        <w:t>damuSavebis</w:t>
      </w:r>
      <w:proofErr w:type="spellEnd"/>
      <w:r>
        <w:rPr>
          <w:rFonts w:ascii="AcadNusx" w:hAnsi="AcadNusx"/>
          <w:lang w:val="en-US"/>
        </w:rPr>
        <w:t xml:space="preserve"> </w:t>
      </w:r>
      <w:proofErr w:type="spellStart"/>
      <w:r>
        <w:rPr>
          <w:rFonts w:ascii="AcadNusx" w:hAnsi="AcadNusx"/>
          <w:lang w:val="en-US"/>
        </w:rPr>
        <w:t>etapze</w:t>
      </w:r>
      <w:proofErr w:type="spellEnd"/>
      <w:r>
        <w:rPr>
          <w:rFonts w:ascii="AcadNusx" w:hAnsi="AcadNusx"/>
          <w:lang w:val="en-US"/>
        </w:rPr>
        <w:t>.</w:t>
      </w:r>
    </w:p>
    <w:p w14:paraId="7763618D" w14:textId="77777777" w:rsidR="00EB5A89" w:rsidRDefault="00EB5A89" w:rsidP="00EB5A89">
      <w:pPr>
        <w:pStyle w:val="af5"/>
        <w:spacing w:after="0"/>
        <w:ind w:left="0"/>
        <w:jc w:val="both"/>
        <w:rPr>
          <w:rFonts w:ascii="AcadNusx" w:hAnsi="AcadNusx"/>
          <w:sz w:val="28"/>
          <w:szCs w:val="28"/>
          <w:lang w:val="en-US"/>
        </w:rPr>
      </w:pPr>
    </w:p>
    <w:p w14:paraId="3AA25A01" w14:textId="77777777" w:rsidR="00EB5A89" w:rsidRDefault="00EB5A89" w:rsidP="00EB5A89">
      <w:pPr>
        <w:spacing w:after="160" w:line="256" w:lineRule="auto"/>
        <w:rPr>
          <w:rFonts w:ascii="AcadNusx" w:hAnsi="AcadNusx"/>
          <w:sz w:val="28"/>
          <w:szCs w:val="28"/>
          <w:lang w:val="en-US"/>
        </w:rPr>
      </w:pPr>
      <w:r>
        <w:rPr>
          <w:rFonts w:ascii="AcadNusx" w:hAnsi="AcadNusx"/>
          <w:sz w:val="28"/>
          <w:szCs w:val="28"/>
          <w:lang w:val="en-US"/>
        </w:rPr>
        <w:br w:type="page"/>
      </w:r>
    </w:p>
    <w:p w14:paraId="691FC1E8" w14:textId="19727D2E" w:rsidR="00EB5A89" w:rsidRPr="008C6DD7" w:rsidRDefault="008C6DD7" w:rsidP="00EB5A89">
      <w:pPr>
        <w:pStyle w:val="af5"/>
        <w:spacing w:after="0"/>
        <w:ind w:left="0"/>
        <w:jc w:val="center"/>
        <w:rPr>
          <w:rFonts w:asciiTheme="majorHAnsi" w:hAnsiTheme="majorHAnsi"/>
          <w:b/>
          <w:bCs/>
          <w:sz w:val="28"/>
          <w:szCs w:val="28"/>
          <w:lang w:val="ka-GE"/>
        </w:rPr>
      </w:pPr>
      <w:r w:rsidRPr="008C6DD7">
        <w:rPr>
          <w:rFonts w:asciiTheme="majorHAnsi" w:hAnsiTheme="majorHAnsi"/>
          <w:b/>
          <w:bCs/>
          <w:sz w:val="28"/>
          <w:szCs w:val="28"/>
          <w:lang w:val="ka-GE"/>
        </w:rPr>
        <w:lastRenderedPageBreak/>
        <w:t>21 Graphical part of the feasibility study</w:t>
      </w:r>
    </w:p>
    <w:p w14:paraId="58390D79" w14:textId="77777777" w:rsidR="008C6DD7" w:rsidRDefault="008C6DD7" w:rsidP="00EB5A89">
      <w:pPr>
        <w:pStyle w:val="af5"/>
        <w:spacing w:after="0"/>
        <w:ind w:left="0"/>
        <w:jc w:val="center"/>
        <w:rPr>
          <w:rFonts w:ascii="Sylfaen" w:hAnsi="Sylfaen"/>
          <w:sz w:val="28"/>
          <w:szCs w:val="28"/>
          <w:lang w:val="ka-GE"/>
        </w:rPr>
      </w:pPr>
    </w:p>
    <w:tbl>
      <w:tblPr>
        <w:tblStyle w:val="af8"/>
        <w:tblW w:w="0" w:type="auto"/>
        <w:jc w:val="center"/>
        <w:tblInd w:w="0" w:type="dxa"/>
        <w:tblLook w:val="04A0" w:firstRow="1" w:lastRow="0" w:firstColumn="1" w:lastColumn="0" w:noHBand="0" w:noVBand="1"/>
      </w:tblPr>
      <w:tblGrid>
        <w:gridCol w:w="959"/>
        <w:gridCol w:w="6546"/>
        <w:gridCol w:w="1511"/>
      </w:tblGrid>
      <w:tr w:rsidR="00EB5A89" w14:paraId="1F56C03B" w14:textId="77777777" w:rsidTr="00EB5A89">
        <w:trPr>
          <w:jc w:val="center"/>
        </w:trPr>
        <w:tc>
          <w:tcPr>
            <w:tcW w:w="988" w:type="dxa"/>
            <w:tcBorders>
              <w:top w:val="single" w:sz="4" w:space="0" w:color="auto"/>
              <w:left w:val="single" w:sz="4" w:space="0" w:color="auto"/>
              <w:bottom w:val="single" w:sz="4" w:space="0" w:color="auto"/>
              <w:right w:val="single" w:sz="4" w:space="0" w:color="auto"/>
            </w:tcBorders>
            <w:hideMark/>
          </w:tcPr>
          <w:p w14:paraId="025EBFC5" w14:textId="47DC7390" w:rsidR="00EB5A89" w:rsidRDefault="00EB5A89">
            <w:pPr>
              <w:spacing w:after="0" w:line="360" w:lineRule="auto"/>
              <w:jc w:val="center"/>
              <w:rPr>
                <w:rFonts w:ascii="Sylfaen" w:hAnsi="Sylfaen"/>
                <w:sz w:val="22"/>
                <w:szCs w:val="22"/>
                <w:lang w:val="ka-GE"/>
              </w:rPr>
            </w:pPr>
            <w:r>
              <w:rPr>
                <w:rFonts w:ascii="Sylfaen" w:hAnsi="Sylfaen"/>
                <w:lang w:val="ka-GE"/>
              </w:rPr>
              <w:t xml:space="preserve">N </w:t>
            </w:r>
          </w:p>
        </w:tc>
        <w:tc>
          <w:tcPr>
            <w:tcW w:w="6804" w:type="dxa"/>
            <w:tcBorders>
              <w:top w:val="single" w:sz="4" w:space="0" w:color="auto"/>
              <w:left w:val="single" w:sz="4" w:space="0" w:color="auto"/>
              <w:bottom w:val="single" w:sz="4" w:space="0" w:color="auto"/>
              <w:right w:val="single" w:sz="4" w:space="0" w:color="auto"/>
            </w:tcBorders>
            <w:hideMark/>
          </w:tcPr>
          <w:p w14:paraId="07EFA962" w14:textId="5A479F06" w:rsidR="00EB5A89" w:rsidRDefault="008C6DD7">
            <w:pPr>
              <w:spacing w:after="0" w:line="360" w:lineRule="auto"/>
              <w:jc w:val="center"/>
              <w:rPr>
                <w:rFonts w:ascii="Sylfaen" w:hAnsi="Sylfaen"/>
                <w:lang w:val="ka-GE"/>
              </w:rPr>
            </w:pPr>
            <w:r w:rsidRPr="008C6DD7">
              <w:rPr>
                <w:rFonts w:ascii="Sylfaen" w:hAnsi="Sylfaen"/>
                <w:lang w:val="ka-GE"/>
              </w:rPr>
              <w:t>The name of the drawing</w:t>
            </w:r>
          </w:p>
        </w:tc>
        <w:tc>
          <w:tcPr>
            <w:tcW w:w="1553" w:type="dxa"/>
            <w:tcBorders>
              <w:top w:val="single" w:sz="4" w:space="0" w:color="auto"/>
              <w:left w:val="single" w:sz="4" w:space="0" w:color="auto"/>
              <w:bottom w:val="single" w:sz="4" w:space="0" w:color="auto"/>
              <w:right w:val="single" w:sz="4" w:space="0" w:color="auto"/>
            </w:tcBorders>
            <w:hideMark/>
          </w:tcPr>
          <w:p w14:paraId="4754E80B" w14:textId="037C3762" w:rsidR="00EB5A89" w:rsidRDefault="008C6DD7">
            <w:pPr>
              <w:spacing w:after="0" w:line="360" w:lineRule="auto"/>
              <w:jc w:val="center"/>
              <w:rPr>
                <w:rFonts w:ascii="Sylfaen" w:hAnsi="Sylfaen"/>
                <w:lang w:val="ka-GE"/>
              </w:rPr>
            </w:pPr>
            <w:r w:rsidRPr="008C6DD7">
              <w:rPr>
                <w:rFonts w:ascii="Sylfaen" w:hAnsi="Sylfaen"/>
                <w:lang w:val="ka-GE"/>
              </w:rPr>
              <w:t>of the sheet</w:t>
            </w:r>
            <w:r>
              <w:rPr>
                <w:rFonts w:ascii="Sylfaen" w:hAnsi="Sylfaen"/>
                <w:lang w:val="en-US"/>
              </w:rPr>
              <w:t xml:space="preserve"> </w:t>
            </w:r>
            <w:r w:rsidR="00EB5A89">
              <w:rPr>
                <w:rFonts w:ascii="Sylfaen" w:hAnsi="Sylfaen"/>
                <w:lang w:val="ka-GE"/>
              </w:rPr>
              <w:t>N</w:t>
            </w:r>
          </w:p>
        </w:tc>
      </w:tr>
      <w:tr w:rsidR="00EB5A89" w14:paraId="33E9025B" w14:textId="77777777" w:rsidTr="00EB5A89">
        <w:trPr>
          <w:jc w:val="center"/>
        </w:trPr>
        <w:tc>
          <w:tcPr>
            <w:tcW w:w="988" w:type="dxa"/>
            <w:tcBorders>
              <w:top w:val="single" w:sz="4" w:space="0" w:color="auto"/>
              <w:left w:val="single" w:sz="4" w:space="0" w:color="auto"/>
              <w:bottom w:val="single" w:sz="4" w:space="0" w:color="auto"/>
              <w:right w:val="single" w:sz="4" w:space="0" w:color="auto"/>
            </w:tcBorders>
            <w:hideMark/>
          </w:tcPr>
          <w:p w14:paraId="5E196B80" w14:textId="77777777" w:rsidR="00EB5A89" w:rsidRDefault="00EB5A89">
            <w:pPr>
              <w:spacing w:after="0" w:line="360" w:lineRule="auto"/>
              <w:jc w:val="center"/>
              <w:rPr>
                <w:rFonts w:ascii="Sylfaen" w:hAnsi="Sylfaen"/>
                <w:lang w:val="ka-GE"/>
              </w:rPr>
            </w:pPr>
            <w:r>
              <w:rPr>
                <w:rFonts w:ascii="Sylfaen" w:hAnsi="Sylfaen"/>
                <w:lang w:val="ka-GE"/>
              </w:rPr>
              <w:t>1</w:t>
            </w:r>
          </w:p>
        </w:tc>
        <w:tc>
          <w:tcPr>
            <w:tcW w:w="6804" w:type="dxa"/>
            <w:tcBorders>
              <w:top w:val="single" w:sz="4" w:space="0" w:color="auto"/>
              <w:left w:val="single" w:sz="4" w:space="0" w:color="auto"/>
              <w:bottom w:val="single" w:sz="4" w:space="0" w:color="auto"/>
              <w:right w:val="single" w:sz="4" w:space="0" w:color="auto"/>
            </w:tcBorders>
            <w:hideMark/>
          </w:tcPr>
          <w:p w14:paraId="103E0610" w14:textId="6EB1A8B2" w:rsidR="00EB5A89" w:rsidRDefault="008C6DD7">
            <w:pPr>
              <w:spacing w:after="0" w:line="360" w:lineRule="auto"/>
              <w:jc w:val="both"/>
              <w:rPr>
                <w:rFonts w:ascii="Sylfaen" w:hAnsi="Sylfaen"/>
                <w:lang w:val="ka-GE"/>
              </w:rPr>
            </w:pPr>
            <w:r w:rsidRPr="008C6DD7">
              <w:rPr>
                <w:rFonts w:ascii="Sylfaen" w:hAnsi="Sylfaen"/>
                <w:lang w:val="ka-GE"/>
              </w:rPr>
              <w:t>General plan of the HPP (on 2 sheets)</w:t>
            </w:r>
          </w:p>
        </w:tc>
        <w:tc>
          <w:tcPr>
            <w:tcW w:w="1553" w:type="dxa"/>
            <w:tcBorders>
              <w:top w:val="single" w:sz="4" w:space="0" w:color="auto"/>
              <w:left w:val="single" w:sz="4" w:space="0" w:color="auto"/>
              <w:bottom w:val="single" w:sz="4" w:space="0" w:color="auto"/>
              <w:right w:val="single" w:sz="4" w:space="0" w:color="auto"/>
            </w:tcBorders>
            <w:hideMark/>
          </w:tcPr>
          <w:p w14:paraId="367B5141" w14:textId="77777777" w:rsidR="00EB5A89" w:rsidRDefault="00EB5A89">
            <w:pPr>
              <w:spacing w:after="0" w:line="360" w:lineRule="auto"/>
              <w:jc w:val="center"/>
              <w:rPr>
                <w:rFonts w:ascii="Sylfaen" w:hAnsi="Sylfaen"/>
                <w:lang w:val="ka-GE"/>
              </w:rPr>
            </w:pPr>
            <w:r>
              <w:rPr>
                <w:rFonts w:ascii="Sylfaen" w:hAnsi="Sylfaen"/>
                <w:lang w:val="ka-GE"/>
              </w:rPr>
              <w:t>1</w:t>
            </w:r>
          </w:p>
        </w:tc>
      </w:tr>
      <w:tr w:rsidR="00EB5A89" w14:paraId="31440F12" w14:textId="77777777" w:rsidTr="00EB5A89">
        <w:trPr>
          <w:jc w:val="center"/>
        </w:trPr>
        <w:tc>
          <w:tcPr>
            <w:tcW w:w="988" w:type="dxa"/>
            <w:tcBorders>
              <w:top w:val="single" w:sz="4" w:space="0" w:color="auto"/>
              <w:left w:val="single" w:sz="4" w:space="0" w:color="auto"/>
              <w:bottom w:val="single" w:sz="4" w:space="0" w:color="auto"/>
              <w:right w:val="single" w:sz="4" w:space="0" w:color="auto"/>
            </w:tcBorders>
            <w:hideMark/>
          </w:tcPr>
          <w:p w14:paraId="0D0C2B70" w14:textId="77777777" w:rsidR="00EB5A89" w:rsidRDefault="00EB5A89">
            <w:pPr>
              <w:spacing w:after="0" w:line="360" w:lineRule="auto"/>
              <w:jc w:val="center"/>
              <w:rPr>
                <w:rFonts w:ascii="Sylfaen" w:hAnsi="Sylfaen"/>
                <w:lang w:val="ka-GE"/>
              </w:rPr>
            </w:pPr>
            <w:r>
              <w:rPr>
                <w:rFonts w:ascii="Sylfaen" w:hAnsi="Sylfaen"/>
                <w:lang w:val="ka-GE"/>
              </w:rPr>
              <w:t>2</w:t>
            </w:r>
          </w:p>
        </w:tc>
        <w:tc>
          <w:tcPr>
            <w:tcW w:w="6804" w:type="dxa"/>
            <w:tcBorders>
              <w:top w:val="single" w:sz="4" w:space="0" w:color="auto"/>
              <w:left w:val="single" w:sz="4" w:space="0" w:color="auto"/>
              <w:bottom w:val="single" w:sz="4" w:space="0" w:color="auto"/>
              <w:right w:val="single" w:sz="4" w:space="0" w:color="auto"/>
            </w:tcBorders>
            <w:hideMark/>
          </w:tcPr>
          <w:p w14:paraId="26EB1B04" w14:textId="1ED3C658" w:rsidR="00EB5A89" w:rsidRDefault="008C6DD7">
            <w:pPr>
              <w:spacing w:after="0" w:line="360" w:lineRule="auto"/>
              <w:jc w:val="both"/>
              <w:rPr>
                <w:rFonts w:ascii="Sylfaen" w:hAnsi="Sylfaen"/>
                <w:lang w:val="ka-GE"/>
              </w:rPr>
            </w:pPr>
            <w:r w:rsidRPr="008C6DD7">
              <w:rPr>
                <w:rFonts w:ascii="Sylfaen" w:hAnsi="Sylfaen"/>
                <w:lang w:val="ka-GE"/>
              </w:rPr>
              <w:t>General plan of the headwater intake junction</w:t>
            </w:r>
          </w:p>
        </w:tc>
        <w:tc>
          <w:tcPr>
            <w:tcW w:w="1553" w:type="dxa"/>
            <w:tcBorders>
              <w:top w:val="single" w:sz="4" w:space="0" w:color="auto"/>
              <w:left w:val="single" w:sz="4" w:space="0" w:color="auto"/>
              <w:bottom w:val="single" w:sz="4" w:space="0" w:color="auto"/>
              <w:right w:val="single" w:sz="4" w:space="0" w:color="auto"/>
            </w:tcBorders>
            <w:hideMark/>
          </w:tcPr>
          <w:p w14:paraId="24782C31" w14:textId="77777777" w:rsidR="00EB5A89" w:rsidRDefault="00EB5A89">
            <w:pPr>
              <w:spacing w:after="0" w:line="360" w:lineRule="auto"/>
              <w:jc w:val="center"/>
              <w:rPr>
                <w:rFonts w:ascii="Sylfaen" w:hAnsi="Sylfaen"/>
                <w:lang w:val="ka-GE"/>
              </w:rPr>
            </w:pPr>
            <w:r>
              <w:rPr>
                <w:rFonts w:ascii="Sylfaen" w:hAnsi="Sylfaen"/>
                <w:lang w:val="ka-GE"/>
              </w:rPr>
              <w:t>2-1</w:t>
            </w:r>
          </w:p>
        </w:tc>
      </w:tr>
      <w:tr w:rsidR="00EB5A89" w14:paraId="1D834F0A" w14:textId="77777777" w:rsidTr="00EB5A89">
        <w:trPr>
          <w:jc w:val="center"/>
        </w:trPr>
        <w:tc>
          <w:tcPr>
            <w:tcW w:w="988" w:type="dxa"/>
            <w:tcBorders>
              <w:top w:val="single" w:sz="4" w:space="0" w:color="auto"/>
              <w:left w:val="single" w:sz="4" w:space="0" w:color="auto"/>
              <w:bottom w:val="single" w:sz="4" w:space="0" w:color="auto"/>
              <w:right w:val="single" w:sz="4" w:space="0" w:color="auto"/>
            </w:tcBorders>
            <w:hideMark/>
          </w:tcPr>
          <w:p w14:paraId="1B02F304" w14:textId="77777777" w:rsidR="00EB5A89" w:rsidRDefault="00EB5A89">
            <w:pPr>
              <w:spacing w:after="0" w:line="360" w:lineRule="auto"/>
              <w:jc w:val="center"/>
              <w:rPr>
                <w:rFonts w:ascii="Sylfaen" w:hAnsi="Sylfaen"/>
                <w:lang w:val="ka-GE"/>
              </w:rPr>
            </w:pPr>
            <w:r>
              <w:rPr>
                <w:rFonts w:ascii="Sylfaen" w:hAnsi="Sylfaen"/>
                <w:lang w:val="ka-GE"/>
              </w:rPr>
              <w:t>3</w:t>
            </w:r>
          </w:p>
        </w:tc>
        <w:tc>
          <w:tcPr>
            <w:tcW w:w="6804" w:type="dxa"/>
            <w:tcBorders>
              <w:top w:val="single" w:sz="4" w:space="0" w:color="auto"/>
              <w:left w:val="single" w:sz="4" w:space="0" w:color="auto"/>
              <w:bottom w:val="single" w:sz="4" w:space="0" w:color="auto"/>
              <w:right w:val="single" w:sz="4" w:space="0" w:color="auto"/>
            </w:tcBorders>
            <w:hideMark/>
          </w:tcPr>
          <w:p w14:paraId="5B31B33F" w14:textId="6FAFB2ED" w:rsidR="00EB5A89" w:rsidRDefault="008C6DD7">
            <w:pPr>
              <w:spacing w:after="0" w:line="360" w:lineRule="auto"/>
              <w:jc w:val="both"/>
              <w:rPr>
                <w:rFonts w:ascii="Sylfaen" w:hAnsi="Sylfaen"/>
                <w:lang w:val="ka-GE"/>
              </w:rPr>
            </w:pPr>
            <w:r w:rsidRPr="008C6DD7">
              <w:rPr>
                <w:rFonts w:ascii="Sylfaen" w:hAnsi="Sylfaen"/>
                <w:lang w:val="ka-GE"/>
              </w:rPr>
              <w:t>A detailed diagram of the headwater intake junction</w:t>
            </w:r>
          </w:p>
        </w:tc>
        <w:tc>
          <w:tcPr>
            <w:tcW w:w="1553" w:type="dxa"/>
            <w:tcBorders>
              <w:top w:val="single" w:sz="4" w:space="0" w:color="auto"/>
              <w:left w:val="single" w:sz="4" w:space="0" w:color="auto"/>
              <w:bottom w:val="single" w:sz="4" w:space="0" w:color="auto"/>
              <w:right w:val="single" w:sz="4" w:space="0" w:color="auto"/>
            </w:tcBorders>
            <w:hideMark/>
          </w:tcPr>
          <w:p w14:paraId="1CB66D14" w14:textId="77777777" w:rsidR="00EB5A89" w:rsidRDefault="00EB5A89">
            <w:pPr>
              <w:spacing w:after="0" w:line="360" w:lineRule="auto"/>
              <w:jc w:val="center"/>
              <w:rPr>
                <w:rFonts w:ascii="Sylfaen" w:hAnsi="Sylfaen"/>
                <w:lang w:val="ka-GE"/>
              </w:rPr>
            </w:pPr>
            <w:r>
              <w:rPr>
                <w:rFonts w:ascii="Sylfaen" w:hAnsi="Sylfaen"/>
                <w:lang w:val="ka-GE"/>
              </w:rPr>
              <w:t>2-2</w:t>
            </w:r>
          </w:p>
        </w:tc>
      </w:tr>
      <w:tr w:rsidR="00EB5A89" w14:paraId="56639B0D" w14:textId="77777777" w:rsidTr="00EB5A89">
        <w:trPr>
          <w:jc w:val="center"/>
        </w:trPr>
        <w:tc>
          <w:tcPr>
            <w:tcW w:w="988" w:type="dxa"/>
            <w:tcBorders>
              <w:top w:val="single" w:sz="4" w:space="0" w:color="auto"/>
              <w:left w:val="single" w:sz="4" w:space="0" w:color="auto"/>
              <w:bottom w:val="single" w:sz="4" w:space="0" w:color="auto"/>
              <w:right w:val="single" w:sz="4" w:space="0" w:color="auto"/>
            </w:tcBorders>
            <w:hideMark/>
          </w:tcPr>
          <w:p w14:paraId="517C0401" w14:textId="77777777" w:rsidR="00EB5A89" w:rsidRDefault="00EB5A89">
            <w:pPr>
              <w:spacing w:after="0" w:line="360" w:lineRule="auto"/>
              <w:jc w:val="center"/>
              <w:rPr>
                <w:rFonts w:ascii="Sylfaen" w:hAnsi="Sylfaen"/>
                <w:lang w:val="ka-GE"/>
              </w:rPr>
            </w:pPr>
            <w:r>
              <w:rPr>
                <w:rFonts w:ascii="Sylfaen" w:hAnsi="Sylfaen"/>
                <w:lang w:val="ka-GE"/>
              </w:rPr>
              <w:t>4</w:t>
            </w:r>
          </w:p>
        </w:tc>
        <w:tc>
          <w:tcPr>
            <w:tcW w:w="6804" w:type="dxa"/>
            <w:tcBorders>
              <w:top w:val="single" w:sz="4" w:space="0" w:color="auto"/>
              <w:left w:val="single" w:sz="4" w:space="0" w:color="auto"/>
              <w:bottom w:val="single" w:sz="4" w:space="0" w:color="auto"/>
              <w:right w:val="single" w:sz="4" w:space="0" w:color="auto"/>
            </w:tcBorders>
            <w:hideMark/>
          </w:tcPr>
          <w:p w14:paraId="1DB27E3F" w14:textId="43F5D7AF" w:rsidR="00EB5A89" w:rsidRDefault="008C6DD7">
            <w:pPr>
              <w:spacing w:after="0" w:line="360" w:lineRule="auto"/>
              <w:jc w:val="both"/>
              <w:rPr>
                <w:rFonts w:ascii="Sylfaen" w:hAnsi="Sylfaen"/>
                <w:lang w:val="ka-GE"/>
              </w:rPr>
            </w:pPr>
            <w:r w:rsidRPr="008C6DD7">
              <w:rPr>
                <w:rFonts w:ascii="Sylfaen" w:hAnsi="Sylfaen"/>
                <w:lang w:val="ka-GE"/>
              </w:rPr>
              <w:t>Cross-sections of the headwater intake node (on 11 sheets)</w:t>
            </w:r>
          </w:p>
        </w:tc>
        <w:tc>
          <w:tcPr>
            <w:tcW w:w="1553" w:type="dxa"/>
            <w:tcBorders>
              <w:top w:val="single" w:sz="4" w:space="0" w:color="auto"/>
              <w:left w:val="single" w:sz="4" w:space="0" w:color="auto"/>
              <w:bottom w:val="single" w:sz="4" w:space="0" w:color="auto"/>
              <w:right w:val="single" w:sz="4" w:space="0" w:color="auto"/>
            </w:tcBorders>
            <w:hideMark/>
          </w:tcPr>
          <w:p w14:paraId="63A1EF3B" w14:textId="77777777" w:rsidR="00EB5A89" w:rsidRDefault="00EB5A89">
            <w:pPr>
              <w:spacing w:after="0" w:line="360" w:lineRule="auto"/>
              <w:jc w:val="center"/>
              <w:rPr>
                <w:rFonts w:ascii="Sylfaen" w:hAnsi="Sylfaen"/>
                <w:lang w:val="ka-GE"/>
              </w:rPr>
            </w:pPr>
            <w:r>
              <w:rPr>
                <w:rFonts w:ascii="Sylfaen" w:hAnsi="Sylfaen"/>
                <w:lang w:val="ka-GE"/>
              </w:rPr>
              <w:t>3</w:t>
            </w:r>
          </w:p>
        </w:tc>
      </w:tr>
      <w:tr w:rsidR="00EB5A89" w14:paraId="4C8B3605" w14:textId="77777777" w:rsidTr="00EB5A89">
        <w:trPr>
          <w:jc w:val="center"/>
        </w:trPr>
        <w:tc>
          <w:tcPr>
            <w:tcW w:w="988" w:type="dxa"/>
            <w:tcBorders>
              <w:top w:val="single" w:sz="4" w:space="0" w:color="auto"/>
              <w:left w:val="single" w:sz="4" w:space="0" w:color="auto"/>
              <w:bottom w:val="single" w:sz="4" w:space="0" w:color="auto"/>
              <w:right w:val="single" w:sz="4" w:space="0" w:color="auto"/>
            </w:tcBorders>
            <w:hideMark/>
          </w:tcPr>
          <w:p w14:paraId="46401BC9" w14:textId="77777777" w:rsidR="00EB5A89" w:rsidRDefault="00EB5A89">
            <w:pPr>
              <w:spacing w:after="0" w:line="360" w:lineRule="auto"/>
              <w:jc w:val="center"/>
              <w:rPr>
                <w:rFonts w:ascii="Sylfaen" w:hAnsi="Sylfaen"/>
                <w:lang w:val="ka-GE"/>
              </w:rPr>
            </w:pPr>
            <w:r>
              <w:rPr>
                <w:rFonts w:ascii="Sylfaen" w:hAnsi="Sylfaen"/>
                <w:lang w:val="ka-GE"/>
              </w:rPr>
              <w:t>5</w:t>
            </w:r>
          </w:p>
        </w:tc>
        <w:tc>
          <w:tcPr>
            <w:tcW w:w="6804" w:type="dxa"/>
            <w:tcBorders>
              <w:top w:val="single" w:sz="4" w:space="0" w:color="auto"/>
              <w:left w:val="single" w:sz="4" w:space="0" w:color="auto"/>
              <w:bottom w:val="single" w:sz="4" w:space="0" w:color="auto"/>
              <w:right w:val="single" w:sz="4" w:space="0" w:color="auto"/>
            </w:tcBorders>
            <w:hideMark/>
          </w:tcPr>
          <w:p w14:paraId="2476D499" w14:textId="78081C29" w:rsidR="00EB5A89" w:rsidRDefault="008C6DD7">
            <w:pPr>
              <w:spacing w:after="0" w:line="360" w:lineRule="auto"/>
              <w:jc w:val="both"/>
              <w:rPr>
                <w:rFonts w:ascii="Sylfaen" w:hAnsi="Sylfaen"/>
                <w:lang w:val="ka-GE"/>
              </w:rPr>
            </w:pPr>
            <w:r w:rsidRPr="008C6DD7">
              <w:rPr>
                <w:rFonts w:ascii="Sylfaen" w:hAnsi="Sylfaen"/>
                <w:lang w:val="ka-GE"/>
              </w:rPr>
              <w:t>Longitudinal profile of HPP pressure pipeline (on 7 sheets)</w:t>
            </w:r>
          </w:p>
        </w:tc>
        <w:tc>
          <w:tcPr>
            <w:tcW w:w="1553" w:type="dxa"/>
            <w:tcBorders>
              <w:top w:val="single" w:sz="4" w:space="0" w:color="auto"/>
              <w:left w:val="single" w:sz="4" w:space="0" w:color="auto"/>
              <w:bottom w:val="single" w:sz="4" w:space="0" w:color="auto"/>
              <w:right w:val="single" w:sz="4" w:space="0" w:color="auto"/>
            </w:tcBorders>
            <w:hideMark/>
          </w:tcPr>
          <w:p w14:paraId="7DC6BE9B" w14:textId="77777777" w:rsidR="00EB5A89" w:rsidRDefault="00EB5A89">
            <w:pPr>
              <w:spacing w:after="0" w:line="360" w:lineRule="auto"/>
              <w:jc w:val="center"/>
              <w:rPr>
                <w:rFonts w:ascii="Sylfaen" w:hAnsi="Sylfaen"/>
                <w:lang w:val="ka-GE"/>
              </w:rPr>
            </w:pPr>
            <w:r>
              <w:rPr>
                <w:rFonts w:ascii="Sylfaen" w:hAnsi="Sylfaen"/>
                <w:lang w:val="ka-GE"/>
              </w:rPr>
              <w:t>4</w:t>
            </w:r>
          </w:p>
        </w:tc>
      </w:tr>
      <w:tr w:rsidR="00EB5A89" w14:paraId="222F3731" w14:textId="77777777" w:rsidTr="00EB5A89">
        <w:trPr>
          <w:jc w:val="center"/>
        </w:trPr>
        <w:tc>
          <w:tcPr>
            <w:tcW w:w="988" w:type="dxa"/>
            <w:tcBorders>
              <w:top w:val="single" w:sz="4" w:space="0" w:color="auto"/>
              <w:left w:val="single" w:sz="4" w:space="0" w:color="auto"/>
              <w:bottom w:val="single" w:sz="4" w:space="0" w:color="auto"/>
              <w:right w:val="single" w:sz="4" w:space="0" w:color="auto"/>
            </w:tcBorders>
            <w:hideMark/>
          </w:tcPr>
          <w:p w14:paraId="13A44572" w14:textId="77777777" w:rsidR="00EB5A89" w:rsidRDefault="00EB5A89">
            <w:pPr>
              <w:spacing w:after="0" w:line="360" w:lineRule="auto"/>
              <w:jc w:val="center"/>
              <w:rPr>
                <w:rFonts w:ascii="Sylfaen" w:hAnsi="Sylfaen"/>
                <w:lang w:val="ka-GE"/>
              </w:rPr>
            </w:pPr>
            <w:r>
              <w:rPr>
                <w:rFonts w:ascii="Sylfaen" w:hAnsi="Sylfaen"/>
                <w:lang w:val="ka-GE"/>
              </w:rPr>
              <w:t>6</w:t>
            </w:r>
          </w:p>
        </w:tc>
        <w:tc>
          <w:tcPr>
            <w:tcW w:w="6804" w:type="dxa"/>
            <w:tcBorders>
              <w:top w:val="single" w:sz="4" w:space="0" w:color="auto"/>
              <w:left w:val="single" w:sz="4" w:space="0" w:color="auto"/>
              <w:bottom w:val="single" w:sz="4" w:space="0" w:color="auto"/>
              <w:right w:val="single" w:sz="4" w:space="0" w:color="auto"/>
            </w:tcBorders>
            <w:hideMark/>
          </w:tcPr>
          <w:p w14:paraId="2008E1E9" w14:textId="3CCC1659" w:rsidR="00EB5A89" w:rsidRDefault="008C6DD7">
            <w:pPr>
              <w:spacing w:after="0" w:line="360" w:lineRule="auto"/>
              <w:jc w:val="both"/>
              <w:rPr>
                <w:rFonts w:ascii="Sylfaen" w:hAnsi="Sylfaen"/>
                <w:lang w:val="ka-GE"/>
              </w:rPr>
            </w:pPr>
            <w:r w:rsidRPr="008C6DD7">
              <w:rPr>
                <w:rFonts w:ascii="Sylfaen" w:hAnsi="Sylfaen"/>
                <w:lang w:val="ka-GE"/>
              </w:rPr>
              <w:t>Pressure pipeline cross-sections (on 13 sheets)</w:t>
            </w:r>
          </w:p>
        </w:tc>
        <w:tc>
          <w:tcPr>
            <w:tcW w:w="1553" w:type="dxa"/>
            <w:tcBorders>
              <w:top w:val="single" w:sz="4" w:space="0" w:color="auto"/>
              <w:left w:val="single" w:sz="4" w:space="0" w:color="auto"/>
              <w:bottom w:val="single" w:sz="4" w:space="0" w:color="auto"/>
              <w:right w:val="single" w:sz="4" w:space="0" w:color="auto"/>
            </w:tcBorders>
            <w:hideMark/>
          </w:tcPr>
          <w:p w14:paraId="0FCF63AA" w14:textId="77777777" w:rsidR="00EB5A89" w:rsidRDefault="00EB5A89">
            <w:pPr>
              <w:spacing w:after="0" w:line="360" w:lineRule="auto"/>
              <w:jc w:val="center"/>
              <w:rPr>
                <w:rFonts w:ascii="Sylfaen" w:hAnsi="Sylfaen"/>
                <w:lang w:val="ka-GE"/>
              </w:rPr>
            </w:pPr>
            <w:r>
              <w:rPr>
                <w:rFonts w:ascii="Sylfaen" w:hAnsi="Sylfaen"/>
                <w:lang w:val="ka-GE"/>
              </w:rPr>
              <w:t>5</w:t>
            </w:r>
          </w:p>
        </w:tc>
      </w:tr>
      <w:tr w:rsidR="00EB5A89" w14:paraId="52D9E00A" w14:textId="77777777" w:rsidTr="00EB5A89">
        <w:trPr>
          <w:jc w:val="center"/>
        </w:trPr>
        <w:tc>
          <w:tcPr>
            <w:tcW w:w="988" w:type="dxa"/>
            <w:tcBorders>
              <w:top w:val="single" w:sz="4" w:space="0" w:color="auto"/>
              <w:left w:val="single" w:sz="4" w:space="0" w:color="auto"/>
              <w:bottom w:val="single" w:sz="4" w:space="0" w:color="auto"/>
              <w:right w:val="single" w:sz="4" w:space="0" w:color="auto"/>
            </w:tcBorders>
            <w:hideMark/>
          </w:tcPr>
          <w:p w14:paraId="086522C1" w14:textId="77777777" w:rsidR="00EB5A89" w:rsidRDefault="00EB5A89">
            <w:pPr>
              <w:spacing w:after="0" w:line="360" w:lineRule="auto"/>
              <w:jc w:val="center"/>
              <w:rPr>
                <w:rFonts w:ascii="Sylfaen" w:hAnsi="Sylfaen"/>
                <w:lang w:val="ka-GE"/>
              </w:rPr>
            </w:pPr>
            <w:r>
              <w:rPr>
                <w:rFonts w:ascii="Sylfaen" w:hAnsi="Sylfaen"/>
                <w:lang w:val="ka-GE"/>
              </w:rPr>
              <w:t>7</w:t>
            </w:r>
          </w:p>
        </w:tc>
        <w:tc>
          <w:tcPr>
            <w:tcW w:w="6804" w:type="dxa"/>
            <w:tcBorders>
              <w:top w:val="single" w:sz="4" w:space="0" w:color="auto"/>
              <w:left w:val="single" w:sz="4" w:space="0" w:color="auto"/>
              <w:bottom w:val="single" w:sz="4" w:space="0" w:color="auto"/>
              <w:right w:val="single" w:sz="4" w:space="0" w:color="auto"/>
            </w:tcBorders>
            <w:hideMark/>
          </w:tcPr>
          <w:p w14:paraId="2AF2F253" w14:textId="480F00B2" w:rsidR="00EB5A89" w:rsidRDefault="008C6DD7">
            <w:pPr>
              <w:spacing w:after="0" w:line="360" w:lineRule="auto"/>
              <w:jc w:val="both"/>
              <w:rPr>
                <w:rFonts w:ascii="Sylfaen" w:hAnsi="Sylfaen"/>
                <w:lang w:val="ka-GE"/>
              </w:rPr>
            </w:pPr>
            <w:r w:rsidRPr="008C6DD7">
              <w:rPr>
                <w:rFonts w:ascii="Sylfaen" w:hAnsi="Sylfaen"/>
                <w:lang w:val="ka-GE"/>
              </w:rPr>
              <w:t>HPP aggregate building and water tract (on 5 sheets)</w:t>
            </w:r>
          </w:p>
        </w:tc>
        <w:tc>
          <w:tcPr>
            <w:tcW w:w="1553" w:type="dxa"/>
            <w:tcBorders>
              <w:top w:val="single" w:sz="4" w:space="0" w:color="auto"/>
              <w:left w:val="single" w:sz="4" w:space="0" w:color="auto"/>
              <w:bottom w:val="single" w:sz="4" w:space="0" w:color="auto"/>
              <w:right w:val="single" w:sz="4" w:space="0" w:color="auto"/>
            </w:tcBorders>
            <w:hideMark/>
          </w:tcPr>
          <w:p w14:paraId="45471412" w14:textId="77777777" w:rsidR="00EB5A89" w:rsidRDefault="00EB5A89">
            <w:pPr>
              <w:spacing w:after="0" w:line="360" w:lineRule="auto"/>
              <w:jc w:val="center"/>
              <w:rPr>
                <w:rFonts w:ascii="Sylfaen" w:hAnsi="Sylfaen"/>
                <w:lang w:val="ka-GE"/>
              </w:rPr>
            </w:pPr>
            <w:r>
              <w:rPr>
                <w:rFonts w:ascii="Sylfaen" w:hAnsi="Sylfaen"/>
                <w:lang w:val="ka-GE"/>
              </w:rPr>
              <w:t>6</w:t>
            </w:r>
          </w:p>
        </w:tc>
      </w:tr>
    </w:tbl>
    <w:p w14:paraId="0B74AFE2" w14:textId="77777777" w:rsidR="00EB5A89" w:rsidRDefault="00EB5A89" w:rsidP="00EB5A89">
      <w:pPr>
        <w:spacing w:line="360" w:lineRule="auto"/>
        <w:jc w:val="both"/>
        <w:rPr>
          <w:rFonts w:ascii="Sylfaen" w:hAnsi="Sylfaen"/>
          <w:lang w:val="ka-GE"/>
        </w:rPr>
      </w:pPr>
    </w:p>
    <w:p w14:paraId="168C392F" w14:textId="77777777" w:rsidR="00EB5A89" w:rsidRDefault="00EB5A89" w:rsidP="00EB5A89">
      <w:pPr>
        <w:jc w:val="center"/>
        <w:rPr>
          <w:lang w:val="ka-GE"/>
        </w:rPr>
      </w:pPr>
    </w:p>
    <w:p w14:paraId="7DE426A6" w14:textId="77777777" w:rsidR="002E4CC6" w:rsidRDefault="002E4CC6"/>
    <w:sectPr w:rsidR="002E4C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2A1F52" w14:textId="77777777" w:rsidR="002540AA" w:rsidRDefault="002540AA" w:rsidP="00047065">
      <w:pPr>
        <w:spacing w:after="0" w:line="240" w:lineRule="auto"/>
      </w:pPr>
      <w:r>
        <w:separator/>
      </w:r>
    </w:p>
  </w:endnote>
  <w:endnote w:type="continuationSeparator" w:id="0">
    <w:p w14:paraId="45E4065E" w14:textId="77777777" w:rsidR="002540AA" w:rsidRDefault="002540AA" w:rsidP="00047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CC"/>
    <w:family w:val="swiss"/>
    <w:pitch w:val="variable"/>
    <w:sig w:usb0="E4002EFF" w:usb1="C000247B" w:usb2="00000009" w:usb3="00000000" w:csb0="000001FF" w:csb1="00000000"/>
  </w:font>
  <w:font w:name="LitMtavrPS">
    <w:altName w:val="Calibri"/>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DejaVu Sans">
    <w:charset w:val="00"/>
    <w:family w:val="swiss"/>
    <w:pitch w:val="variable"/>
    <w:sig w:usb0="E7002EFF" w:usb1="D200FDFF" w:usb2="0A246029" w:usb3="00000000" w:csb0="000001FF" w:csb1="00000000"/>
  </w:font>
  <w:font w:name="Lohit Devanagari">
    <w:charset w:val="00"/>
    <w:family w:val="auto"/>
    <w:pitch w:val="default"/>
  </w:font>
  <w:font w:name="Franklin Gothic Book">
    <w:panose1 w:val="020B0503020102020204"/>
    <w:charset w:val="CC"/>
    <w:family w:val="swiss"/>
    <w:pitch w:val="variable"/>
    <w:sig w:usb0="00000287" w:usb1="00000000" w:usb2="00000000" w:usb3="00000000" w:csb0="0000009F" w:csb1="00000000"/>
  </w:font>
  <w:font w:name="Geo_Times">
    <w:panose1 w:val="02020603050405020304"/>
    <w:charset w:val="00"/>
    <w:family w:val="roman"/>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enlo Regular">
    <w:altName w:val="Arial"/>
    <w:charset w:val="00"/>
    <w:family w:val="auto"/>
    <w:pitch w:val="variable"/>
    <w:sig w:usb0="00000000" w:usb1="D200F9FB" w:usb2="02000028" w:usb3="00000000" w:csb0="000001DF" w:csb1="00000000"/>
  </w:font>
  <w:font w:name="Andalus">
    <w:altName w:val="Times New Roman"/>
    <w:charset w:val="B2"/>
    <w:family w:val="auto"/>
    <w:pitch w:val="variable"/>
    <w:sig w:usb0="00002001" w:usb1="00000000" w:usb2="00000000" w:usb3="00000000" w:csb0="00000040" w:csb1="00000000"/>
  </w:font>
  <w:font w:name="Arial GEO">
    <w:altName w:val="Arial"/>
    <w:charset w:val="00"/>
    <w:family w:val="swiss"/>
    <w:pitch w:val="variable"/>
    <w:sig w:usb0="04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LitNusx">
    <w:panose1 w:val="00000000000000000000"/>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D0FE0" w14:textId="77777777" w:rsidR="002540AA" w:rsidRDefault="002540AA" w:rsidP="00047065">
      <w:pPr>
        <w:spacing w:after="0" w:line="240" w:lineRule="auto"/>
      </w:pPr>
      <w:r>
        <w:separator/>
      </w:r>
    </w:p>
  </w:footnote>
  <w:footnote w:type="continuationSeparator" w:id="0">
    <w:p w14:paraId="10DC5561" w14:textId="77777777" w:rsidR="002540AA" w:rsidRDefault="002540AA" w:rsidP="00047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4703570"/>
      <w:docPartObj>
        <w:docPartGallery w:val="Page Numbers (Top of Page)"/>
        <w:docPartUnique/>
      </w:docPartObj>
    </w:sdtPr>
    <w:sdtEndPr>
      <w:rPr>
        <w:noProof/>
      </w:rPr>
    </w:sdtEndPr>
    <w:sdtContent>
      <w:p w14:paraId="0E44BCFA" w14:textId="4B4F3B8A" w:rsidR="004636C7" w:rsidRDefault="004636C7">
        <w:pPr>
          <w:pStyle w:val="a8"/>
          <w:jc w:val="center"/>
        </w:pPr>
        <w:r>
          <w:fldChar w:fldCharType="begin"/>
        </w:r>
        <w:r>
          <w:instrText xml:space="preserve"> PAGE   \* MERGEFORMAT </w:instrText>
        </w:r>
        <w:r>
          <w:fldChar w:fldCharType="separate"/>
        </w:r>
        <w:r>
          <w:rPr>
            <w:noProof/>
          </w:rPr>
          <w:t>2</w:t>
        </w:r>
        <w:r>
          <w:rPr>
            <w:noProof/>
          </w:rPr>
          <w:fldChar w:fldCharType="end"/>
        </w:r>
      </w:p>
    </w:sdtContent>
  </w:sdt>
  <w:p w14:paraId="05D59C0F" w14:textId="77777777" w:rsidR="004636C7" w:rsidRDefault="004636C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0A3A"/>
    <w:multiLevelType w:val="hybridMultilevel"/>
    <w:tmpl w:val="F340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384F9C"/>
    <w:multiLevelType w:val="hybridMultilevel"/>
    <w:tmpl w:val="D75ED104"/>
    <w:lvl w:ilvl="0" w:tplc="04090001">
      <w:numFmt w:val="decimal"/>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81D448A"/>
    <w:multiLevelType w:val="hybridMultilevel"/>
    <w:tmpl w:val="3ED4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AE7E9C"/>
    <w:multiLevelType w:val="hybridMultilevel"/>
    <w:tmpl w:val="0F908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98F4947"/>
    <w:multiLevelType w:val="hybridMultilevel"/>
    <w:tmpl w:val="BE6A849C"/>
    <w:lvl w:ilvl="0" w:tplc="040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15:restartNumberingAfterBreak="0">
    <w:nsid w:val="19E34C3C"/>
    <w:multiLevelType w:val="hybridMultilevel"/>
    <w:tmpl w:val="D4626D98"/>
    <w:lvl w:ilvl="0" w:tplc="04370001">
      <w:start w:val="1"/>
      <w:numFmt w:val="bullet"/>
      <w:lvlText w:val=""/>
      <w:lvlJc w:val="left"/>
      <w:pPr>
        <w:ind w:left="1080" w:hanging="360"/>
      </w:pPr>
      <w:rPr>
        <w:rFonts w:ascii="Symbol" w:hAnsi="Symbol" w:hint="default"/>
      </w:rPr>
    </w:lvl>
    <w:lvl w:ilvl="1" w:tplc="04370003">
      <w:start w:val="1"/>
      <w:numFmt w:val="bullet"/>
      <w:lvlText w:val="o"/>
      <w:lvlJc w:val="left"/>
      <w:pPr>
        <w:ind w:left="1800" w:hanging="360"/>
      </w:pPr>
      <w:rPr>
        <w:rFonts w:ascii="Courier New" w:hAnsi="Courier New" w:cs="Courier New" w:hint="default"/>
      </w:rPr>
    </w:lvl>
    <w:lvl w:ilvl="2" w:tplc="04370005">
      <w:start w:val="1"/>
      <w:numFmt w:val="bullet"/>
      <w:lvlText w:val=""/>
      <w:lvlJc w:val="left"/>
      <w:pPr>
        <w:ind w:left="2520" w:hanging="360"/>
      </w:pPr>
      <w:rPr>
        <w:rFonts w:ascii="Wingdings" w:hAnsi="Wingdings" w:hint="default"/>
      </w:rPr>
    </w:lvl>
    <w:lvl w:ilvl="3" w:tplc="04370001">
      <w:start w:val="1"/>
      <w:numFmt w:val="bullet"/>
      <w:lvlText w:val=""/>
      <w:lvlJc w:val="left"/>
      <w:pPr>
        <w:ind w:left="3240" w:hanging="360"/>
      </w:pPr>
      <w:rPr>
        <w:rFonts w:ascii="Symbol" w:hAnsi="Symbol" w:hint="default"/>
      </w:rPr>
    </w:lvl>
    <w:lvl w:ilvl="4" w:tplc="04370003">
      <w:start w:val="1"/>
      <w:numFmt w:val="bullet"/>
      <w:lvlText w:val="o"/>
      <w:lvlJc w:val="left"/>
      <w:pPr>
        <w:ind w:left="3960" w:hanging="360"/>
      </w:pPr>
      <w:rPr>
        <w:rFonts w:ascii="Courier New" w:hAnsi="Courier New" w:cs="Courier New" w:hint="default"/>
      </w:rPr>
    </w:lvl>
    <w:lvl w:ilvl="5" w:tplc="04370005">
      <w:start w:val="1"/>
      <w:numFmt w:val="bullet"/>
      <w:lvlText w:val=""/>
      <w:lvlJc w:val="left"/>
      <w:pPr>
        <w:ind w:left="4680" w:hanging="360"/>
      </w:pPr>
      <w:rPr>
        <w:rFonts w:ascii="Wingdings" w:hAnsi="Wingdings" w:hint="default"/>
      </w:rPr>
    </w:lvl>
    <w:lvl w:ilvl="6" w:tplc="04370001">
      <w:start w:val="1"/>
      <w:numFmt w:val="bullet"/>
      <w:lvlText w:val=""/>
      <w:lvlJc w:val="left"/>
      <w:pPr>
        <w:ind w:left="5400" w:hanging="360"/>
      </w:pPr>
      <w:rPr>
        <w:rFonts w:ascii="Symbol" w:hAnsi="Symbol" w:hint="default"/>
      </w:rPr>
    </w:lvl>
    <w:lvl w:ilvl="7" w:tplc="04370003">
      <w:start w:val="1"/>
      <w:numFmt w:val="bullet"/>
      <w:lvlText w:val="o"/>
      <w:lvlJc w:val="left"/>
      <w:pPr>
        <w:ind w:left="6120" w:hanging="360"/>
      </w:pPr>
      <w:rPr>
        <w:rFonts w:ascii="Courier New" w:hAnsi="Courier New" w:cs="Courier New" w:hint="default"/>
      </w:rPr>
    </w:lvl>
    <w:lvl w:ilvl="8" w:tplc="04370005">
      <w:start w:val="1"/>
      <w:numFmt w:val="bullet"/>
      <w:lvlText w:val=""/>
      <w:lvlJc w:val="left"/>
      <w:pPr>
        <w:ind w:left="6840" w:hanging="360"/>
      </w:pPr>
      <w:rPr>
        <w:rFonts w:ascii="Wingdings" w:hAnsi="Wingdings" w:hint="default"/>
      </w:rPr>
    </w:lvl>
  </w:abstractNum>
  <w:abstractNum w:abstractNumId="6" w15:restartNumberingAfterBreak="0">
    <w:nsid w:val="1B217C01"/>
    <w:multiLevelType w:val="hybridMultilevel"/>
    <w:tmpl w:val="033A29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1D0178FB"/>
    <w:multiLevelType w:val="hybridMultilevel"/>
    <w:tmpl w:val="F2A09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DB307BD"/>
    <w:multiLevelType w:val="hybridMultilevel"/>
    <w:tmpl w:val="09E60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AA23468"/>
    <w:multiLevelType w:val="multilevel"/>
    <w:tmpl w:val="ECB43D3C"/>
    <w:lvl w:ilvl="0">
      <w:start w:val="2"/>
      <w:numFmt w:val="decimal"/>
      <w:lvlText w:val="%1."/>
      <w:lvlJc w:val="left"/>
      <w:pPr>
        <w:ind w:left="1778" w:hanging="360"/>
      </w:pPr>
      <w:rPr>
        <w:sz w:val="22"/>
      </w:rPr>
    </w:lvl>
    <w:lvl w:ilvl="1">
      <w:start w:val="3"/>
      <w:numFmt w:val="decimal"/>
      <w:isLgl/>
      <w:lvlText w:val="%1.%2."/>
      <w:lvlJc w:val="left"/>
      <w:pPr>
        <w:ind w:left="1778" w:hanging="720"/>
      </w:pPr>
    </w:lvl>
    <w:lvl w:ilvl="2">
      <w:start w:val="1"/>
      <w:numFmt w:val="decimal"/>
      <w:isLgl/>
      <w:lvlText w:val="%1.%2.%3."/>
      <w:lvlJc w:val="left"/>
      <w:pPr>
        <w:ind w:left="2138" w:hanging="1080"/>
      </w:pPr>
    </w:lvl>
    <w:lvl w:ilvl="3">
      <w:start w:val="1"/>
      <w:numFmt w:val="decimal"/>
      <w:isLgl/>
      <w:lvlText w:val="%1.%2.%3.%4."/>
      <w:lvlJc w:val="left"/>
      <w:pPr>
        <w:ind w:left="2498" w:hanging="1440"/>
      </w:pPr>
    </w:lvl>
    <w:lvl w:ilvl="4">
      <w:start w:val="1"/>
      <w:numFmt w:val="decimal"/>
      <w:isLgl/>
      <w:lvlText w:val="%1.%2.%3.%4.%5."/>
      <w:lvlJc w:val="left"/>
      <w:pPr>
        <w:ind w:left="2858" w:hanging="1800"/>
      </w:pPr>
    </w:lvl>
    <w:lvl w:ilvl="5">
      <w:start w:val="1"/>
      <w:numFmt w:val="decimal"/>
      <w:isLgl/>
      <w:lvlText w:val="%1.%2.%3.%4.%5.%6."/>
      <w:lvlJc w:val="left"/>
      <w:pPr>
        <w:ind w:left="3218" w:hanging="2160"/>
      </w:pPr>
    </w:lvl>
    <w:lvl w:ilvl="6">
      <w:start w:val="1"/>
      <w:numFmt w:val="decimal"/>
      <w:isLgl/>
      <w:lvlText w:val="%1.%2.%3.%4.%5.%6.%7."/>
      <w:lvlJc w:val="left"/>
      <w:pPr>
        <w:ind w:left="3578" w:hanging="2520"/>
      </w:pPr>
    </w:lvl>
    <w:lvl w:ilvl="7">
      <w:start w:val="1"/>
      <w:numFmt w:val="decimal"/>
      <w:isLgl/>
      <w:lvlText w:val="%1.%2.%3.%4.%5.%6.%7.%8."/>
      <w:lvlJc w:val="left"/>
      <w:pPr>
        <w:ind w:left="3578" w:hanging="2520"/>
      </w:pPr>
    </w:lvl>
    <w:lvl w:ilvl="8">
      <w:start w:val="1"/>
      <w:numFmt w:val="decimal"/>
      <w:isLgl/>
      <w:lvlText w:val="%1.%2.%3.%4.%5.%6.%7.%8.%9."/>
      <w:lvlJc w:val="left"/>
      <w:pPr>
        <w:ind w:left="3938" w:hanging="2880"/>
      </w:pPr>
    </w:lvl>
  </w:abstractNum>
  <w:abstractNum w:abstractNumId="10" w15:restartNumberingAfterBreak="0">
    <w:nsid w:val="2AE60715"/>
    <w:multiLevelType w:val="hybridMultilevel"/>
    <w:tmpl w:val="C0B2E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B4705E2"/>
    <w:multiLevelType w:val="hybridMultilevel"/>
    <w:tmpl w:val="A9FEFBC2"/>
    <w:lvl w:ilvl="0" w:tplc="04370001">
      <w:start w:val="1"/>
      <w:numFmt w:val="bullet"/>
      <w:lvlText w:val=""/>
      <w:lvlJc w:val="left"/>
      <w:pPr>
        <w:ind w:left="1440" w:hanging="360"/>
      </w:pPr>
      <w:rPr>
        <w:rFonts w:ascii="Symbol" w:hAnsi="Symbol" w:hint="default"/>
      </w:rPr>
    </w:lvl>
    <w:lvl w:ilvl="1" w:tplc="04370003">
      <w:start w:val="1"/>
      <w:numFmt w:val="bullet"/>
      <w:lvlText w:val="o"/>
      <w:lvlJc w:val="left"/>
      <w:pPr>
        <w:ind w:left="2160" w:hanging="360"/>
      </w:pPr>
      <w:rPr>
        <w:rFonts w:ascii="Courier New" w:hAnsi="Courier New" w:cs="Courier New" w:hint="default"/>
      </w:rPr>
    </w:lvl>
    <w:lvl w:ilvl="2" w:tplc="04370005">
      <w:start w:val="1"/>
      <w:numFmt w:val="bullet"/>
      <w:lvlText w:val=""/>
      <w:lvlJc w:val="left"/>
      <w:pPr>
        <w:ind w:left="2880" w:hanging="360"/>
      </w:pPr>
      <w:rPr>
        <w:rFonts w:ascii="Wingdings" w:hAnsi="Wingdings" w:hint="default"/>
      </w:rPr>
    </w:lvl>
    <w:lvl w:ilvl="3" w:tplc="04370001">
      <w:start w:val="1"/>
      <w:numFmt w:val="bullet"/>
      <w:lvlText w:val=""/>
      <w:lvlJc w:val="left"/>
      <w:pPr>
        <w:ind w:left="3600" w:hanging="360"/>
      </w:pPr>
      <w:rPr>
        <w:rFonts w:ascii="Symbol" w:hAnsi="Symbol" w:hint="default"/>
      </w:rPr>
    </w:lvl>
    <w:lvl w:ilvl="4" w:tplc="04370003">
      <w:start w:val="1"/>
      <w:numFmt w:val="bullet"/>
      <w:lvlText w:val="o"/>
      <w:lvlJc w:val="left"/>
      <w:pPr>
        <w:ind w:left="4320" w:hanging="360"/>
      </w:pPr>
      <w:rPr>
        <w:rFonts w:ascii="Courier New" w:hAnsi="Courier New" w:cs="Courier New" w:hint="default"/>
      </w:rPr>
    </w:lvl>
    <w:lvl w:ilvl="5" w:tplc="04370005">
      <w:start w:val="1"/>
      <w:numFmt w:val="bullet"/>
      <w:lvlText w:val=""/>
      <w:lvlJc w:val="left"/>
      <w:pPr>
        <w:ind w:left="5040" w:hanging="360"/>
      </w:pPr>
      <w:rPr>
        <w:rFonts w:ascii="Wingdings" w:hAnsi="Wingdings" w:hint="default"/>
      </w:rPr>
    </w:lvl>
    <w:lvl w:ilvl="6" w:tplc="04370001">
      <w:start w:val="1"/>
      <w:numFmt w:val="bullet"/>
      <w:lvlText w:val=""/>
      <w:lvlJc w:val="left"/>
      <w:pPr>
        <w:ind w:left="5760" w:hanging="360"/>
      </w:pPr>
      <w:rPr>
        <w:rFonts w:ascii="Symbol" w:hAnsi="Symbol" w:hint="default"/>
      </w:rPr>
    </w:lvl>
    <w:lvl w:ilvl="7" w:tplc="04370003">
      <w:start w:val="1"/>
      <w:numFmt w:val="bullet"/>
      <w:lvlText w:val="o"/>
      <w:lvlJc w:val="left"/>
      <w:pPr>
        <w:ind w:left="6480" w:hanging="360"/>
      </w:pPr>
      <w:rPr>
        <w:rFonts w:ascii="Courier New" w:hAnsi="Courier New" w:cs="Courier New" w:hint="default"/>
      </w:rPr>
    </w:lvl>
    <w:lvl w:ilvl="8" w:tplc="04370005">
      <w:start w:val="1"/>
      <w:numFmt w:val="bullet"/>
      <w:lvlText w:val=""/>
      <w:lvlJc w:val="left"/>
      <w:pPr>
        <w:ind w:left="7200" w:hanging="360"/>
      </w:pPr>
      <w:rPr>
        <w:rFonts w:ascii="Wingdings" w:hAnsi="Wingdings" w:hint="default"/>
      </w:rPr>
    </w:lvl>
  </w:abstractNum>
  <w:abstractNum w:abstractNumId="12" w15:restartNumberingAfterBreak="0">
    <w:nsid w:val="2B6614A3"/>
    <w:multiLevelType w:val="hybridMultilevel"/>
    <w:tmpl w:val="D01C55E8"/>
    <w:lvl w:ilvl="0" w:tplc="04370001">
      <w:start w:val="1"/>
      <w:numFmt w:val="bullet"/>
      <w:lvlText w:val=""/>
      <w:lvlJc w:val="left"/>
      <w:pPr>
        <w:ind w:left="1287" w:hanging="360"/>
      </w:pPr>
      <w:rPr>
        <w:rFonts w:ascii="Symbol" w:hAnsi="Symbol" w:hint="default"/>
      </w:rPr>
    </w:lvl>
    <w:lvl w:ilvl="1" w:tplc="04370003">
      <w:start w:val="1"/>
      <w:numFmt w:val="bullet"/>
      <w:lvlText w:val="o"/>
      <w:lvlJc w:val="left"/>
      <w:pPr>
        <w:ind w:left="2007" w:hanging="360"/>
      </w:pPr>
      <w:rPr>
        <w:rFonts w:ascii="Courier New" w:hAnsi="Courier New" w:cs="Courier New" w:hint="default"/>
      </w:rPr>
    </w:lvl>
    <w:lvl w:ilvl="2" w:tplc="04370005">
      <w:start w:val="1"/>
      <w:numFmt w:val="bullet"/>
      <w:lvlText w:val=""/>
      <w:lvlJc w:val="left"/>
      <w:pPr>
        <w:ind w:left="2727" w:hanging="360"/>
      </w:pPr>
      <w:rPr>
        <w:rFonts w:ascii="Wingdings" w:hAnsi="Wingdings" w:hint="default"/>
      </w:rPr>
    </w:lvl>
    <w:lvl w:ilvl="3" w:tplc="04370001">
      <w:start w:val="1"/>
      <w:numFmt w:val="bullet"/>
      <w:lvlText w:val=""/>
      <w:lvlJc w:val="left"/>
      <w:pPr>
        <w:ind w:left="3447" w:hanging="360"/>
      </w:pPr>
      <w:rPr>
        <w:rFonts w:ascii="Symbol" w:hAnsi="Symbol" w:hint="default"/>
      </w:rPr>
    </w:lvl>
    <w:lvl w:ilvl="4" w:tplc="04370003">
      <w:start w:val="1"/>
      <w:numFmt w:val="bullet"/>
      <w:lvlText w:val="o"/>
      <w:lvlJc w:val="left"/>
      <w:pPr>
        <w:ind w:left="4167" w:hanging="360"/>
      </w:pPr>
      <w:rPr>
        <w:rFonts w:ascii="Courier New" w:hAnsi="Courier New" w:cs="Courier New" w:hint="default"/>
      </w:rPr>
    </w:lvl>
    <w:lvl w:ilvl="5" w:tplc="04370005">
      <w:start w:val="1"/>
      <w:numFmt w:val="bullet"/>
      <w:lvlText w:val=""/>
      <w:lvlJc w:val="left"/>
      <w:pPr>
        <w:ind w:left="4887" w:hanging="360"/>
      </w:pPr>
      <w:rPr>
        <w:rFonts w:ascii="Wingdings" w:hAnsi="Wingdings" w:hint="default"/>
      </w:rPr>
    </w:lvl>
    <w:lvl w:ilvl="6" w:tplc="04370001">
      <w:start w:val="1"/>
      <w:numFmt w:val="bullet"/>
      <w:lvlText w:val=""/>
      <w:lvlJc w:val="left"/>
      <w:pPr>
        <w:ind w:left="5607" w:hanging="360"/>
      </w:pPr>
      <w:rPr>
        <w:rFonts w:ascii="Symbol" w:hAnsi="Symbol" w:hint="default"/>
      </w:rPr>
    </w:lvl>
    <w:lvl w:ilvl="7" w:tplc="04370003">
      <w:start w:val="1"/>
      <w:numFmt w:val="bullet"/>
      <w:lvlText w:val="o"/>
      <w:lvlJc w:val="left"/>
      <w:pPr>
        <w:ind w:left="6327" w:hanging="360"/>
      </w:pPr>
      <w:rPr>
        <w:rFonts w:ascii="Courier New" w:hAnsi="Courier New" w:cs="Courier New" w:hint="default"/>
      </w:rPr>
    </w:lvl>
    <w:lvl w:ilvl="8" w:tplc="04370005">
      <w:start w:val="1"/>
      <w:numFmt w:val="bullet"/>
      <w:lvlText w:val=""/>
      <w:lvlJc w:val="left"/>
      <w:pPr>
        <w:ind w:left="7047" w:hanging="360"/>
      </w:pPr>
      <w:rPr>
        <w:rFonts w:ascii="Wingdings" w:hAnsi="Wingdings" w:hint="default"/>
      </w:rPr>
    </w:lvl>
  </w:abstractNum>
  <w:abstractNum w:abstractNumId="13" w15:restartNumberingAfterBreak="0">
    <w:nsid w:val="32260CF0"/>
    <w:multiLevelType w:val="hybridMultilevel"/>
    <w:tmpl w:val="EC1214AE"/>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14" w15:restartNumberingAfterBreak="0">
    <w:nsid w:val="33DB16B3"/>
    <w:multiLevelType w:val="hybridMultilevel"/>
    <w:tmpl w:val="E6C82988"/>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5" w15:restartNumberingAfterBreak="0">
    <w:nsid w:val="33F741DC"/>
    <w:multiLevelType w:val="hybridMultilevel"/>
    <w:tmpl w:val="B86CB3B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6" w15:restartNumberingAfterBreak="0">
    <w:nsid w:val="355E1D6F"/>
    <w:multiLevelType w:val="multilevel"/>
    <w:tmpl w:val="D79650F0"/>
    <w:lvl w:ilvl="0">
      <w:start w:val="8"/>
      <w:numFmt w:val="decimal"/>
      <w:pStyle w:val="a"/>
      <w:lvlText w:val="%1"/>
      <w:lvlJc w:val="left"/>
      <w:pPr>
        <w:tabs>
          <w:tab w:val="num" w:pos="852"/>
        </w:tabs>
        <w:ind w:left="852" w:hanging="852"/>
      </w:pPr>
      <w:rPr>
        <w:rFonts w:hint="default"/>
      </w:rPr>
    </w:lvl>
    <w:lvl w:ilvl="1">
      <w:start w:val="8"/>
      <w:numFmt w:val="decimal"/>
      <w:lvlText w:val="%1.%2"/>
      <w:lvlJc w:val="left"/>
      <w:pPr>
        <w:tabs>
          <w:tab w:val="num" w:pos="852"/>
        </w:tabs>
        <w:ind w:left="852" w:hanging="852"/>
      </w:pPr>
      <w:rPr>
        <w:rFonts w:hint="default"/>
      </w:rPr>
    </w:lvl>
    <w:lvl w:ilvl="2">
      <w:start w:val="1"/>
      <w:numFmt w:val="decimal"/>
      <w:lvlText w:val="%1.%2.%3"/>
      <w:lvlJc w:val="left"/>
      <w:pPr>
        <w:tabs>
          <w:tab w:val="num" w:pos="852"/>
        </w:tabs>
        <w:ind w:left="852" w:hanging="852"/>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37BB2CE1"/>
    <w:multiLevelType w:val="hybridMultilevel"/>
    <w:tmpl w:val="EF84416E"/>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18" w15:restartNumberingAfterBreak="0">
    <w:nsid w:val="37C845C6"/>
    <w:multiLevelType w:val="hybridMultilevel"/>
    <w:tmpl w:val="14A07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FCF338F"/>
    <w:multiLevelType w:val="hybridMultilevel"/>
    <w:tmpl w:val="701A0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2323576"/>
    <w:multiLevelType w:val="hybridMultilevel"/>
    <w:tmpl w:val="4664E138"/>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21" w15:restartNumberingAfterBreak="0">
    <w:nsid w:val="448569EB"/>
    <w:multiLevelType w:val="hybridMultilevel"/>
    <w:tmpl w:val="63AC4A8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2" w15:restartNumberingAfterBreak="0">
    <w:nsid w:val="46130029"/>
    <w:multiLevelType w:val="hybridMultilevel"/>
    <w:tmpl w:val="3CB0A714"/>
    <w:lvl w:ilvl="0" w:tplc="464C6424">
      <w:start w:val="1"/>
      <w:numFmt w:val="decimal"/>
      <w:pStyle w:val="2"/>
      <w:lvlText w:val="1.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064664"/>
    <w:multiLevelType w:val="hybridMultilevel"/>
    <w:tmpl w:val="514E7EA8"/>
    <w:lvl w:ilvl="0" w:tplc="E3C6C9FC">
      <w:start w:val="3"/>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4" w15:restartNumberingAfterBreak="0">
    <w:nsid w:val="4EED2532"/>
    <w:multiLevelType w:val="hybridMultilevel"/>
    <w:tmpl w:val="6FD4B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3FF373F"/>
    <w:multiLevelType w:val="hybridMultilevel"/>
    <w:tmpl w:val="FAD2F48C"/>
    <w:lvl w:ilvl="0" w:tplc="0437000D">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6" w15:restartNumberingAfterBreak="0">
    <w:nsid w:val="54BA1863"/>
    <w:multiLevelType w:val="multilevel"/>
    <w:tmpl w:val="8BE424AE"/>
    <w:lvl w:ilvl="0">
      <w:start w:val="17"/>
      <w:numFmt w:val="decimal"/>
      <w:lvlText w:val="%1"/>
      <w:lvlJc w:val="left"/>
      <w:pPr>
        <w:ind w:left="384" w:hanging="384"/>
      </w:pPr>
      <w:rPr>
        <w:rFonts w:asciiTheme="minorHAnsi" w:hAnsiTheme="minorHAnsi" w:hint="default"/>
        <w:b w:val="0"/>
        <w:color w:val="auto"/>
      </w:rPr>
    </w:lvl>
    <w:lvl w:ilvl="1">
      <w:start w:val="1"/>
      <w:numFmt w:val="decimal"/>
      <w:lvlText w:val="%1.%2"/>
      <w:lvlJc w:val="left"/>
      <w:pPr>
        <w:ind w:left="384" w:hanging="384"/>
      </w:pPr>
      <w:rPr>
        <w:rFonts w:asciiTheme="minorHAnsi" w:hAnsiTheme="minorHAnsi" w:hint="default"/>
        <w:b w:val="0"/>
        <w:color w:val="auto"/>
      </w:rPr>
    </w:lvl>
    <w:lvl w:ilvl="2">
      <w:start w:val="1"/>
      <w:numFmt w:val="decimal"/>
      <w:lvlText w:val="%1.%2.%3"/>
      <w:lvlJc w:val="left"/>
      <w:pPr>
        <w:ind w:left="720" w:hanging="720"/>
      </w:pPr>
      <w:rPr>
        <w:rFonts w:asciiTheme="minorHAnsi" w:hAnsiTheme="minorHAnsi" w:hint="default"/>
        <w:b w:val="0"/>
        <w:color w:val="auto"/>
      </w:rPr>
    </w:lvl>
    <w:lvl w:ilvl="3">
      <w:start w:val="1"/>
      <w:numFmt w:val="decimal"/>
      <w:lvlText w:val="%1.%2.%3.%4"/>
      <w:lvlJc w:val="left"/>
      <w:pPr>
        <w:ind w:left="720" w:hanging="720"/>
      </w:pPr>
      <w:rPr>
        <w:rFonts w:asciiTheme="minorHAnsi" w:hAnsiTheme="minorHAnsi" w:hint="default"/>
        <w:b w:val="0"/>
        <w:color w:val="auto"/>
      </w:rPr>
    </w:lvl>
    <w:lvl w:ilvl="4">
      <w:start w:val="1"/>
      <w:numFmt w:val="decimal"/>
      <w:lvlText w:val="%1.%2.%3.%4.%5"/>
      <w:lvlJc w:val="left"/>
      <w:pPr>
        <w:ind w:left="1080" w:hanging="1080"/>
      </w:pPr>
      <w:rPr>
        <w:rFonts w:asciiTheme="minorHAnsi" w:hAnsiTheme="minorHAnsi" w:hint="default"/>
        <w:b w:val="0"/>
        <w:color w:val="auto"/>
      </w:rPr>
    </w:lvl>
    <w:lvl w:ilvl="5">
      <w:start w:val="1"/>
      <w:numFmt w:val="decimal"/>
      <w:lvlText w:val="%1.%2.%3.%4.%5.%6"/>
      <w:lvlJc w:val="left"/>
      <w:pPr>
        <w:ind w:left="1080" w:hanging="1080"/>
      </w:pPr>
      <w:rPr>
        <w:rFonts w:asciiTheme="minorHAnsi" w:hAnsiTheme="minorHAnsi" w:hint="default"/>
        <w:b w:val="0"/>
        <w:color w:val="auto"/>
      </w:rPr>
    </w:lvl>
    <w:lvl w:ilvl="6">
      <w:start w:val="1"/>
      <w:numFmt w:val="decimal"/>
      <w:lvlText w:val="%1.%2.%3.%4.%5.%6.%7"/>
      <w:lvlJc w:val="left"/>
      <w:pPr>
        <w:ind w:left="1440" w:hanging="1440"/>
      </w:pPr>
      <w:rPr>
        <w:rFonts w:asciiTheme="minorHAnsi" w:hAnsiTheme="minorHAnsi" w:hint="default"/>
        <w:b w:val="0"/>
        <w:color w:val="auto"/>
      </w:rPr>
    </w:lvl>
    <w:lvl w:ilvl="7">
      <w:start w:val="1"/>
      <w:numFmt w:val="decimal"/>
      <w:lvlText w:val="%1.%2.%3.%4.%5.%6.%7.%8"/>
      <w:lvlJc w:val="left"/>
      <w:pPr>
        <w:ind w:left="1440" w:hanging="1440"/>
      </w:pPr>
      <w:rPr>
        <w:rFonts w:asciiTheme="minorHAnsi" w:hAnsiTheme="minorHAnsi" w:hint="default"/>
        <w:b w:val="0"/>
        <w:color w:val="auto"/>
      </w:rPr>
    </w:lvl>
    <w:lvl w:ilvl="8">
      <w:start w:val="1"/>
      <w:numFmt w:val="decimal"/>
      <w:lvlText w:val="%1.%2.%3.%4.%5.%6.%7.%8.%9"/>
      <w:lvlJc w:val="left"/>
      <w:pPr>
        <w:ind w:left="1440" w:hanging="1440"/>
      </w:pPr>
      <w:rPr>
        <w:rFonts w:asciiTheme="minorHAnsi" w:hAnsiTheme="minorHAnsi" w:hint="default"/>
        <w:b w:val="0"/>
        <w:color w:val="auto"/>
      </w:rPr>
    </w:lvl>
  </w:abstractNum>
  <w:abstractNum w:abstractNumId="27" w15:restartNumberingAfterBreak="0">
    <w:nsid w:val="552E02E7"/>
    <w:multiLevelType w:val="hybridMultilevel"/>
    <w:tmpl w:val="059C8F98"/>
    <w:lvl w:ilvl="0" w:tplc="DFE877EC">
      <w:start w:val="18"/>
      <w:numFmt w:val="decimal"/>
      <w:lvlText w:val="%1."/>
      <w:lvlJc w:val="left"/>
      <w:pPr>
        <w:ind w:left="1440" w:hanging="360"/>
      </w:pPr>
      <w:rPr>
        <w:rFonts w:ascii="Sylfaen" w:hAnsi="Sylfaen" w:hint="default"/>
        <w:b/>
        <w:sz w:val="22"/>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578C4DEB"/>
    <w:multiLevelType w:val="hybridMultilevel"/>
    <w:tmpl w:val="CC5C7EB2"/>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9" w15:restartNumberingAfterBreak="0">
    <w:nsid w:val="5EA77DF3"/>
    <w:multiLevelType w:val="hybridMultilevel"/>
    <w:tmpl w:val="7248ADAE"/>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30" w15:restartNumberingAfterBreak="0">
    <w:nsid w:val="62802386"/>
    <w:multiLevelType w:val="hybridMultilevel"/>
    <w:tmpl w:val="ED047A84"/>
    <w:lvl w:ilvl="0" w:tplc="04370001">
      <w:start w:val="1"/>
      <w:numFmt w:val="bullet"/>
      <w:lvlText w:val=""/>
      <w:lvlJc w:val="left"/>
      <w:pPr>
        <w:ind w:left="1440" w:hanging="360"/>
      </w:pPr>
      <w:rPr>
        <w:rFonts w:ascii="Symbol" w:hAnsi="Symbol" w:hint="default"/>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31" w15:restartNumberingAfterBreak="0">
    <w:nsid w:val="63FB4FA3"/>
    <w:multiLevelType w:val="multilevel"/>
    <w:tmpl w:val="A8EA8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43505E5"/>
    <w:multiLevelType w:val="hybridMultilevel"/>
    <w:tmpl w:val="7ED8B1C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3" w15:restartNumberingAfterBreak="0">
    <w:nsid w:val="656A51F9"/>
    <w:multiLevelType w:val="hybridMultilevel"/>
    <w:tmpl w:val="98AED666"/>
    <w:lvl w:ilvl="0" w:tplc="BE2632A6">
      <w:start w:val="1"/>
      <w:numFmt w:val="decimal"/>
      <w:lvlText w:val="%1."/>
      <w:lvlJc w:val="left"/>
      <w:pPr>
        <w:ind w:left="1080" w:hanging="360"/>
      </w:pPr>
      <w:rPr>
        <w:rFonts w:ascii="AcadNusx" w:eastAsia="Times New Roman" w:hAnsi="AcadNusx" w:cs="Times New Roman"/>
        <w:sz w:val="22"/>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4" w15:restartNumberingAfterBreak="0">
    <w:nsid w:val="683D48D8"/>
    <w:multiLevelType w:val="hybridMultilevel"/>
    <w:tmpl w:val="F7B0B44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871784E"/>
    <w:multiLevelType w:val="hybridMultilevel"/>
    <w:tmpl w:val="2E469FE8"/>
    <w:lvl w:ilvl="0" w:tplc="F4F02B22">
      <w:start w:val="19"/>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15:restartNumberingAfterBreak="0">
    <w:nsid w:val="713C5241"/>
    <w:multiLevelType w:val="hybridMultilevel"/>
    <w:tmpl w:val="3FA292D2"/>
    <w:lvl w:ilvl="0" w:tplc="F34E917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74094CC7"/>
    <w:multiLevelType w:val="hybridMultilevel"/>
    <w:tmpl w:val="4A7AAA9A"/>
    <w:lvl w:ilvl="0" w:tplc="04370001">
      <w:start w:val="1"/>
      <w:numFmt w:val="bullet"/>
      <w:lvlText w:val=""/>
      <w:lvlJc w:val="left"/>
      <w:pPr>
        <w:ind w:left="1287" w:hanging="360"/>
      </w:pPr>
      <w:rPr>
        <w:rFonts w:ascii="Symbol" w:hAnsi="Symbol" w:hint="default"/>
      </w:rPr>
    </w:lvl>
    <w:lvl w:ilvl="1" w:tplc="04370003">
      <w:start w:val="1"/>
      <w:numFmt w:val="bullet"/>
      <w:lvlText w:val="o"/>
      <w:lvlJc w:val="left"/>
      <w:pPr>
        <w:ind w:left="2007" w:hanging="360"/>
      </w:pPr>
      <w:rPr>
        <w:rFonts w:ascii="Courier New" w:hAnsi="Courier New" w:cs="Courier New" w:hint="default"/>
      </w:rPr>
    </w:lvl>
    <w:lvl w:ilvl="2" w:tplc="04370005">
      <w:start w:val="1"/>
      <w:numFmt w:val="bullet"/>
      <w:lvlText w:val=""/>
      <w:lvlJc w:val="left"/>
      <w:pPr>
        <w:ind w:left="2727" w:hanging="360"/>
      </w:pPr>
      <w:rPr>
        <w:rFonts w:ascii="Wingdings" w:hAnsi="Wingdings" w:hint="default"/>
      </w:rPr>
    </w:lvl>
    <w:lvl w:ilvl="3" w:tplc="04370001">
      <w:start w:val="1"/>
      <w:numFmt w:val="bullet"/>
      <w:lvlText w:val=""/>
      <w:lvlJc w:val="left"/>
      <w:pPr>
        <w:ind w:left="3447" w:hanging="360"/>
      </w:pPr>
      <w:rPr>
        <w:rFonts w:ascii="Symbol" w:hAnsi="Symbol" w:hint="default"/>
      </w:rPr>
    </w:lvl>
    <w:lvl w:ilvl="4" w:tplc="04370003">
      <w:start w:val="1"/>
      <w:numFmt w:val="bullet"/>
      <w:lvlText w:val="o"/>
      <w:lvlJc w:val="left"/>
      <w:pPr>
        <w:ind w:left="4167" w:hanging="360"/>
      </w:pPr>
      <w:rPr>
        <w:rFonts w:ascii="Courier New" w:hAnsi="Courier New" w:cs="Courier New" w:hint="default"/>
      </w:rPr>
    </w:lvl>
    <w:lvl w:ilvl="5" w:tplc="04370005">
      <w:start w:val="1"/>
      <w:numFmt w:val="bullet"/>
      <w:lvlText w:val=""/>
      <w:lvlJc w:val="left"/>
      <w:pPr>
        <w:ind w:left="4887" w:hanging="360"/>
      </w:pPr>
      <w:rPr>
        <w:rFonts w:ascii="Wingdings" w:hAnsi="Wingdings" w:hint="default"/>
      </w:rPr>
    </w:lvl>
    <w:lvl w:ilvl="6" w:tplc="04370001">
      <w:start w:val="1"/>
      <w:numFmt w:val="bullet"/>
      <w:lvlText w:val=""/>
      <w:lvlJc w:val="left"/>
      <w:pPr>
        <w:ind w:left="5607" w:hanging="360"/>
      </w:pPr>
      <w:rPr>
        <w:rFonts w:ascii="Symbol" w:hAnsi="Symbol" w:hint="default"/>
      </w:rPr>
    </w:lvl>
    <w:lvl w:ilvl="7" w:tplc="04370003">
      <w:start w:val="1"/>
      <w:numFmt w:val="bullet"/>
      <w:lvlText w:val="o"/>
      <w:lvlJc w:val="left"/>
      <w:pPr>
        <w:ind w:left="6327" w:hanging="360"/>
      </w:pPr>
      <w:rPr>
        <w:rFonts w:ascii="Courier New" w:hAnsi="Courier New" w:cs="Courier New" w:hint="default"/>
      </w:rPr>
    </w:lvl>
    <w:lvl w:ilvl="8" w:tplc="04370005">
      <w:start w:val="1"/>
      <w:numFmt w:val="bullet"/>
      <w:lvlText w:val=""/>
      <w:lvlJc w:val="left"/>
      <w:pPr>
        <w:ind w:left="7047" w:hanging="360"/>
      </w:pPr>
      <w:rPr>
        <w:rFonts w:ascii="Wingdings" w:hAnsi="Wingdings" w:hint="default"/>
      </w:rPr>
    </w:lvl>
  </w:abstractNum>
  <w:abstractNum w:abstractNumId="38" w15:restartNumberingAfterBreak="0">
    <w:nsid w:val="7CFE6D80"/>
    <w:multiLevelType w:val="hybridMultilevel"/>
    <w:tmpl w:val="0B4A94F4"/>
    <w:lvl w:ilvl="0" w:tplc="7BC6E13A">
      <w:start w:val="1"/>
      <w:numFmt w:val="decimal"/>
      <w:lvlText w:val="%1."/>
      <w:lvlJc w:val="left"/>
      <w:pPr>
        <w:ind w:left="720" w:hanging="360"/>
      </w:pPr>
    </w:lvl>
    <w:lvl w:ilvl="1" w:tplc="04370019">
      <w:start w:val="1"/>
      <w:numFmt w:val="lowerLetter"/>
      <w:lvlText w:val="%2."/>
      <w:lvlJc w:val="left"/>
      <w:pPr>
        <w:ind w:left="1440" w:hanging="360"/>
      </w:pPr>
    </w:lvl>
    <w:lvl w:ilvl="2" w:tplc="0437001B">
      <w:start w:val="1"/>
      <w:numFmt w:val="lowerRoman"/>
      <w:lvlText w:val="%3."/>
      <w:lvlJc w:val="right"/>
      <w:pPr>
        <w:ind w:left="2160" w:hanging="180"/>
      </w:pPr>
    </w:lvl>
    <w:lvl w:ilvl="3" w:tplc="0437000F">
      <w:start w:val="1"/>
      <w:numFmt w:val="decimal"/>
      <w:lvlText w:val="%4."/>
      <w:lvlJc w:val="left"/>
      <w:pPr>
        <w:ind w:left="2880" w:hanging="360"/>
      </w:pPr>
    </w:lvl>
    <w:lvl w:ilvl="4" w:tplc="04370019">
      <w:start w:val="1"/>
      <w:numFmt w:val="lowerLetter"/>
      <w:lvlText w:val="%5."/>
      <w:lvlJc w:val="left"/>
      <w:pPr>
        <w:ind w:left="3600" w:hanging="360"/>
      </w:pPr>
    </w:lvl>
    <w:lvl w:ilvl="5" w:tplc="0437001B">
      <w:start w:val="1"/>
      <w:numFmt w:val="lowerRoman"/>
      <w:lvlText w:val="%6."/>
      <w:lvlJc w:val="right"/>
      <w:pPr>
        <w:ind w:left="4320" w:hanging="180"/>
      </w:pPr>
    </w:lvl>
    <w:lvl w:ilvl="6" w:tplc="0437000F">
      <w:start w:val="1"/>
      <w:numFmt w:val="decimal"/>
      <w:lvlText w:val="%7."/>
      <w:lvlJc w:val="left"/>
      <w:pPr>
        <w:ind w:left="5040" w:hanging="360"/>
      </w:pPr>
    </w:lvl>
    <w:lvl w:ilvl="7" w:tplc="04370019">
      <w:start w:val="1"/>
      <w:numFmt w:val="lowerLetter"/>
      <w:lvlText w:val="%8."/>
      <w:lvlJc w:val="left"/>
      <w:pPr>
        <w:ind w:left="5760" w:hanging="360"/>
      </w:pPr>
    </w:lvl>
    <w:lvl w:ilvl="8" w:tplc="0437001B">
      <w:start w:val="1"/>
      <w:numFmt w:val="lowerRoman"/>
      <w:lvlText w:val="%9."/>
      <w:lvlJc w:val="right"/>
      <w:pPr>
        <w:ind w:left="6480" w:hanging="180"/>
      </w:pPr>
    </w:lvl>
  </w:abstractNum>
  <w:abstractNum w:abstractNumId="39" w15:restartNumberingAfterBreak="0">
    <w:nsid w:val="7D32494B"/>
    <w:multiLevelType w:val="hybridMultilevel"/>
    <w:tmpl w:val="DD18989E"/>
    <w:lvl w:ilvl="0" w:tplc="C3EE04D0">
      <w:start w:val="1"/>
      <w:numFmt w:val="decimal"/>
      <w:pStyle w:val="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8F28DB"/>
    <w:multiLevelType w:val="hybridMultilevel"/>
    <w:tmpl w:val="CC6CDD9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1B305A"/>
    <w:multiLevelType w:val="hybridMultilevel"/>
    <w:tmpl w:val="45B801E8"/>
    <w:lvl w:ilvl="0" w:tplc="04370001">
      <w:start w:val="1"/>
      <w:numFmt w:val="bullet"/>
      <w:lvlText w:val=""/>
      <w:lvlJc w:val="left"/>
      <w:pPr>
        <w:ind w:left="1440" w:hanging="360"/>
      </w:pPr>
      <w:rPr>
        <w:rFonts w:ascii="Symbol" w:hAnsi="Symbol" w:hint="default"/>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7"/>
  </w:num>
  <w:num w:numId="4">
    <w:abstractNumId w:val="15"/>
  </w:num>
  <w:num w:numId="5">
    <w:abstractNumId w:val="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29"/>
  </w:num>
  <w:num w:numId="8">
    <w:abstractNumId w:val="18"/>
  </w:num>
  <w:num w:numId="9">
    <w:abstractNumId w:val="14"/>
  </w:num>
  <w:num w:numId="10">
    <w:abstractNumId w:val="37"/>
  </w:num>
  <w:num w:numId="11">
    <w:abstractNumId w:val="12"/>
  </w:num>
  <w:num w:numId="12">
    <w:abstractNumId w:val="28"/>
  </w:num>
  <w:num w:numId="13">
    <w:abstractNumId w:val="10"/>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
  </w:num>
  <w:num w:numId="17">
    <w:abstractNumId w:val="4"/>
  </w:num>
  <w:num w:numId="18">
    <w:abstractNumId w:val="20"/>
  </w:num>
  <w:num w:numId="19">
    <w:abstractNumId w:val="11"/>
  </w:num>
  <w:num w:numId="20">
    <w:abstractNumId w:val="5"/>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3"/>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6"/>
  </w:num>
  <w:num w:numId="27">
    <w:abstractNumId w:val="7"/>
  </w:num>
  <w:num w:numId="28">
    <w:abstractNumId w:val="0"/>
  </w:num>
  <w:num w:numId="29">
    <w:abstractNumId w:val="27"/>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39"/>
  </w:num>
  <w:num w:numId="33">
    <w:abstractNumId w:val="22"/>
  </w:num>
  <w:num w:numId="34">
    <w:abstractNumId w:val="16"/>
  </w:num>
  <w:num w:numId="35">
    <w:abstractNumId w:val="31"/>
  </w:num>
  <w:num w:numId="36">
    <w:abstractNumId w:val="26"/>
  </w:num>
  <w:num w:numId="37">
    <w:abstractNumId w:val="38"/>
  </w:num>
  <w:num w:numId="38">
    <w:abstractNumId w:val="21"/>
  </w:num>
  <w:num w:numId="39">
    <w:abstractNumId w:val="41"/>
  </w:num>
  <w:num w:numId="40">
    <w:abstractNumId w:val="30"/>
  </w:num>
  <w:num w:numId="41">
    <w:abstractNumId w:val="25"/>
  </w:num>
  <w:num w:numId="42">
    <w:abstractNumId w:val="23"/>
  </w:num>
  <w:num w:numId="43">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A32"/>
    <w:rsid w:val="00007A28"/>
    <w:rsid w:val="00011767"/>
    <w:rsid w:val="000206F5"/>
    <w:rsid w:val="000260EA"/>
    <w:rsid w:val="000276C3"/>
    <w:rsid w:val="00047065"/>
    <w:rsid w:val="00060A1B"/>
    <w:rsid w:val="00064C42"/>
    <w:rsid w:val="00067EFD"/>
    <w:rsid w:val="000A2825"/>
    <w:rsid w:val="000C6FAE"/>
    <w:rsid w:val="000E3278"/>
    <w:rsid w:val="000F5D10"/>
    <w:rsid w:val="00107F6F"/>
    <w:rsid w:val="00114D3C"/>
    <w:rsid w:val="00150B9C"/>
    <w:rsid w:val="00156172"/>
    <w:rsid w:val="00172DCB"/>
    <w:rsid w:val="00181A9B"/>
    <w:rsid w:val="00193D7E"/>
    <w:rsid w:val="001941E5"/>
    <w:rsid w:val="001C1030"/>
    <w:rsid w:val="001C4508"/>
    <w:rsid w:val="001D1B23"/>
    <w:rsid w:val="001E7EE4"/>
    <w:rsid w:val="0020155C"/>
    <w:rsid w:val="002053E9"/>
    <w:rsid w:val="00222BA1"/>
    <w:rsid w:val="002230FF"/>
    <w:rsid w:val="00247671"/>
    <w:rsid w:val="002540AA"/>
    <w:rsid w:val="002B543B"/>
    <w:rsid w:val="002D7CAF"/>
    <w:rsid w:val="002E4CC6"/>
    <w:rsid w:val="00307A6A"/>
    <w:rsid w:val="0034515B"/>
    <w:rsid w:val="003458A9"/>
    <w:rsid w:val="00352CCD"/>
    <w:rsid w:val="003621AB"/>
    <w:rsid w:val="00374058"/>
    <w:rsid w:val="003875DF"/>
    <w:rsid w:val="00390D6B"/>
    <w:rsid w:val="003B5F4A"/>
    <w:rsid w:val="003B7981"/>
    <w:rsid w:val="003D11E5"/>
    <w:rsid w:val="003D3F9E"/>
    <w:rsid w:val="003E3AA7"/>
    <w:rsid w:val="003F2C7A"/>
    <w:rsid w:val="00427384"/>
    <w:rsid w:val="00444FAC"/>
    <w:rsid w:val="004636C7"/>
    <w:rsid w:val="00492CAE"/>
    <w:rsid w:val="004A5639"/>
    <w:rsid w:val="004E1C90"/>
    <w:rsid w:val="004E5202"/>
    <w:rsid w:val="004E6477"/>
    <w:rsid w:val="005B053F"/>
    <w:rsid w:val="005B5CA1"/>
    <w:rsid w:val="005D00BD"/>
    <w:rsid w:val="005D00CF"/>
    <w:rsid w:val="005D1625"/>
    <w:rsid w:val="005D1916"/>
    <w:rsid w:val="005D19FB"/>
    <w:rsid w:val="005E2433"/>
    <w:rsid w:val="005F281C"/>
    <w:rsid w:val="0063392F"/>
    <w:rsid w:val="00685CEE"/>
    <w:rsid w:val="006C7F9C"/>
    <w:rsid w:val="006F111C"/>
    <w:rsid w:val="006F6B3D"/>
    <w:rsid w:val="00786B8A"/>
    <w:rsid w:val="007A2473"/>
    <w:rsid w:val="007A7E03"/>
    <w:rsid w:val="007C3A41"/>
    <w:rsid w:val="00803535"/>
    <w:rsid w:val="00810A2E"/>
    <w:rsid w:val="00820C91"/>
    <w:rsid w:val="008414AF"/>
    <w:rsid w:val="00872883"/>
    <w:rsid w:val="008B34B3"/>
    <w:rsid w:val="008C6DD7"/>
    <w:rsid w:val="008D5710"/>
    <w:rsid w:val="00977347"/>
    <w:rsid w:val="009B3161"/>
    <w:rsid w:val="00A00E91"/>
    <w:rsid w:val="00A11D7E"/>
    <w:rsid w:val="00A24ABB"/>
    <w:rsid w:val="00A37F23"/>
    <w:rsid w:val="00A50D49"/>
    <w:rsid w:val="00A701E5"/>
    <w:rsid w:val="00AB321E"/>
    <w:rsid w:val="00AB3A32"/>
    <w:rsid w:val="00AC798E"/>
    <w:rsid w:val="00AD51C1"/>
    <w:rsid w:val="00AE507A"/>
    <w:rsid w:val="00B66FEF"/>
    <w:rsid w:val="00B804CB"/>
    <w:rsid w:val="00BB1AFA"/>
    <w:rsid w:val="00BE1ECB"/>
    <w:rsid w:val="00BF2C90"/>
    <w:rsid w:val="00C35EDD"/>
    <w:rsid w:val="00C43308"/>
    <w:rsid w:val="00C53EE1"/>
    <w:rsid w:val="00C84F37"/>
    <w:rsid w:val="00CA1AD1"/>
    <w:rsid w:val="00CB5C80"/>
    <w:rsid w:val="00CD57DB"/>
    <w:rsid w:val="00CE6EDF"/>
    <w:rsid w:val="00D1077E"/>
    <w:rsid w:val="00D77FA3"/>
    <w:rsid w:val="00DD1A50"/>
    <w:rsid w:val="00DD6617"/>
    <w:rsid w:val="00E042DB"/>
    <w:rsid w:val="00E41BD8"/>
    <w:rsid w:val="00E56DF9"/>
    <w:rsid w:val="00EA17C3"/>
    <w:rsid w:val="00EB5A89"/>
    <w:rsid w:val="00EC0796"/>
    <w:rsid w:val="00EC3B63"/>
    <w:rsid w:val="00EF5F73"/>
    <w:rsid w:val="00F37133"/>
    <w:rsid w:val="00F62C25"/>
    <w:rsid w:val="00FB462F"/>
    <w:rsid w:val="00FC4582"/>
    <w:rsid w:val="00FD1BFC"/>
    <w:rsid w:val="00FE448D"/>
    <w:rsid w:val="00FF723D"/>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6503C"/>
  <w15:chartTrackingRefBased/>
  <w15:docId w15:val="{9FBC2850-99D6-4909-92D0-FA159D4FC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414AF"/>
    <w:pPr>
      <w:spacing w:after="200" w:line="276" w:lineRule="auto"/>
    </w:pPr>
    <w:rPr>
      <w:rFonts w:ascii="Calibri" w:eastAsia="Times New Roman" w:hAnsi="Calibri" w:cs="Times New Roman"/>
      <w:lang w:val="ru-RU" w:eastAsia="ru-RU"/>
    </w:rPr>
  </w:style>
  <w:style w:type="paragraph" w:styleId="1">
    <w:name w:val="heading 1"/>
    <w:aliases w:val="saTauri,saTauri1,saTauri2,saTauri11,saTauri3,saTauri4,saTauri5,saTauri6,saTauri7,saTauri8,saTauri9,saTauri10,saTauri12,saTauri13,saTauri21,saTauri31,saTauri41,saTauri51,saTauri61,saTauri71,saTauri81,saTauri91,saTauri101,saTauri14,saTauri22"/>
    <w:basedOn w:val="a0"/>
    <w:next w:val="a0"/>
    <w:link w:val="10"/>
    <w:uiPriority w:val="9"/>
    <w:qFormat/>
    <w:rsid w:val="003621AB"/>
    <w:pPr>
      <w:keepNext/>
      <w:keepLines/>
      <w:numPr>
        <w:numId w:val="32"/>
      </w:numPr>
      <w:spacing w:before="240" w:after="0" w:line="259"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2">
    <w:name w:val="heading 2"/>
    <w:aliases w:val="qvesaTauri,qvesaTauri1,qvesaTauri2,qvesaTauri11,qvesaTauri3,qvesaTauri4,qvesaTauri5,qvesaTauri6,qvesaTauri7,qvesaTauri8,qvesaTauri9,qvesaTauri10,qvesaTauri12,qvesaTauri13,qvesaTauri21,qvesaTauri31,qvesaTauri41,qvesaTauri51,qvesaTauri61"/>
    <w:basedOn w:val="a0"/>
    <w:next w:val="a0"/>
    <w:link w:val="20"/>
    <w:uiPriority w:val="9"/>
    <w:unhideWhenUsed/>
    <w:qFormat/>
    <w:rsid w:val="003621AB"/>
    <w:pPr>
      <w:keepNext/>
      <w:keepLines/>
      <w:numPr>
        <w:numId w:val="33"/>
      </w:numPr>
      <w:spacing w:before="40" w:after="0" w:line="259" w:lineRule="auto"/>
      <w:outlineLvl w:val="1"/>
    </w:pPr>
    <w:rPr>
      <w:rFonts w:asciiTheme="majorHAnsi" w:eastAsiaTheme="majorEastAsia" w:hAnsiTheme="majorHAnsi" w:cstheme="majorBidi"/>
      <w:color w:val="2F5496" w:themeColor="accent1" w:themeShade="BF"/>
      <w:sz w:val="26"/>
      <w:szCs w:val="26"/>
      <w:lang w:val="en-US" w:eastAsia="en-US"/>
    </w:rPr>
  </w:style>
  <w:style w:type="paragraph" w:styleId="3">
    <w:name w:val="heading 3"/>
    <w:aliases w:val="qve-qvesaTauri,qve-qvesaTauri1,qve-qvesaTauri2,qve-qvesaTauri3,qve-qvesaTauri4,qve-qvesaTauri5,qve-qvesaTauri41,qve-qvesaTauri51,qve-qvesaTauri6,qve-qvesaTauri11,qve-qvesaTauri21,qve-qvesaTauri31,qve-qvesaTauri42,qve-qvesaTauri52"/>
    <w:basedOn w:val="a0"/>
    <w:next w:val="a0"/>
    <w:link w:val="30"/>
    <w:uiPriority w:val="9"/>
    <w:unhideWhenUsed/>
    <w:qFormat/>
    <w:rsid w:val="003621AB"/>
    <w:pPr>
      <w:keepNext/>
      <w:keepLines/>
      <w:spacing w:before="200" w:after="0" w:line="259" w:lineRule="auto"/>
      <w:outlineLvl w:val="2"/>
    </w:pPr>
    <w:rPr>
      <w:rFonts w:asciiTheme="majorHAnsi" w:eastAsiaTheme="majorEastAsia" w:hAnsiTheme="majorHAnsi" w:cstheme="majorBidi"/>
      <w:b/>
      <w:bCs/>
      <w:color w:val="4472C4" w:themeColor="accent1"/>
      <w:lang w:val="en-US" w:eastAsia="en-US"/>
    </w:rPr>
  </w:style>
  <w:style w:type="paragraph" w:styleId="4">
    <w:name w:val="heading 4"/>
    <w:aliases w:val="qve-qve-qvesaTauri,cxrilis saTauri,qve-qve-qvesaTauri1,qve-qve-qvesaTauri2,cxrilis saTauri1,qve-qve-qvesaTauri3,cxrilis saTauri2,qve-qve-qvesaTauri4,qve-qve-qvesaTauri5,cxrilis saTauri3,qve-qve-qvesaTauri6,cxrilis saTauri4"/>
    <w:basedOn w:val="a0"/>
    <w:link w:val="40"/>
    <w:uiPriority w:val="9"/>
    <w:unhideWhenUsed/>
    <w:qFormat/>
    <w:rsid w:val="003621AB"/>
    <w:pPr>
      <w:keepNext/>
      <w:tabs>
        <w:tab w:val="left" w:pos="851"/>
        <w:tab w:val="num" w:pos="1170"/>
      </w:tabs>
      <w:snapToGrid w:val="0"/>
      <w:spacing w:after="120" w:line="240" w:lineRule="auto"/>
      <w:ind w:left="1170" w:hanging="1080"/>
      <w:jc w:val="both"/>
      <w:outlineLvl w:val="3"/>
    </w:pPr>
    <w:rPr>
      <w:rFonts w:ascii="LitMtavrPS" w:hAnsi="LitMtavrPS"/>
      <w:bCs/>
      <w:sz w:val="18"/>
      <w:szCs w:val="24"/>
      <w:lang w:val="de-DE" w:eastAsia="en-US"/>
    </w:rPr>
  </w:style>
  <w:style w:type="paragraph" w:styleId="5">
    <w:name w:val="heading 5"/>
    <w:basedOn w:val="a0"/>
    <w:next w:val="a0"/>
    <w:link w:val="50"/>
    <w:autoRedefine/>
    <w:uiPriority w:val="9"/>
    <w:unhideWhenUsed/>
    <w:qFormat/>
    <w:rsid w:val="003621AB"/>
    <w:pPr>
      <w:keepNext/>
      <w:keepLines/>
      <w:spacing w:after="120" w:line="240" w:lineRule="auto"/>
      <w:ind w:left="1008" w:hanging="1008"/>
      <w:outlineLvl w:val="4"/>
    </w:pPr>
    <w:rPr>
      <w:rFonts w:ascii="Sylfaen" w:eastAsiaTheme="majorEastAsia" w:hAnsi="Sylfaen" w:cstheme="majorBidi"/>
      <w:b/>
      <w:color w:val="000000" w:themeColor="text1"/>
      <w:lang w:val="en-US" w:eastAsia="en-US"/>
    </w:rPr>
  </w:style>
  <w:style w:type="paragraph" w:styleId="6">
    <w:name w:val="heading 6"/>
    <w:basedOn w:val="a0"/>
    <w:next w:val="a0"/>
    <w:link w:val="60"/>
    <w:autoRedefine/>
    <w:uiPriority w:val="9"/>
    <w:unhideWhenUsed/>
    <w:qFormat/>
    <w:rsid w:val="003621AB"/>
    <w:pPr>
      <w:keepNext/>
      <w:keepLines/>
      <w:spacing w:after="120" w:line="240" w:lineRule="auto"/>
      <w:ind w:left="1152" w:hanging="1152"/>
      <w:outlineLvl w:val="5"/>
    </w:pPr>
    <w:rPr>
      <w:rFonts w:ascii="Sylfaen" w:eastAsiaTheme="majorEastAsia" w:hAnsi="Sylfaen" w:cstheme="majorBidi"/>
      <w:b/>
      <w:color w:val="000000" w:themeColor="text1"/>
      <w:lang w:val="en-US" w:eastAsia="en-US"/>
    </w:rPr>
  </w:style>
  <w:style w:type="paragraph" w:styleId="7">
    <w:name w:val="heading 7"/>
    <w:basedOn w:val="a0"/>
    <w:next w:val="a0"/>
    <w:link w:val="70"/>
    <w:autoRedefine/>
    <w:uiPriority w:val="9"/>
    <w:semiHidden/>
    <w:unhideWhenUsed/>
    <w:qFormat/>
    <w:rsid w:val="003621AB"/>
    <w:pPr>
      <w:keepNext/>
      <w:keepLines/>
      <w:spacing w:after="120" w:line="240" w:lineRule="auto"/>
      <w:ind w:left="1296" w:hanging="1296"/>
      <w:outlineLvl w:val="6"/>
    </w:pPr>
    <w:rPr>
      <w:rFonts w:ascii="Sylfaen" w:eastAsiaTheme="majorEastAsia" w:hAnsi="Sylfaen" w:cstheme="majorBidi"/>
      <w:b/>
      <w:iCs/>
      <w:color w:val="000000" w:themeColor="text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rsid w:val="00EB5A89"/>
    <w:rPr>
      <w:color w:val="0000FF"/>
      <w:u w:val="single"/>
    </w:rPr>
  </w:style>
  <w:style w:type="character" w:styleId="a5">
    <w:name w:val="FollowedHyperlink"/>
    <w:basedOn w:val="a1"/>
    <w:uiPriority w:val="99"/>
    <w:semiHidden/>
    <w:unhideWhenUsed/>
    <w:rsid w:val="00EB5A89"/>
    <w:rPr>
      <w:color w:val="954F72" w:themeColor="followedHyperlink"/>
      <w:u w:val="single"/>
    </w:rPr>
  </w:style>
  <w:style w:type="paragraph" w:customStyle="1" w:styleId="msonormal0">
    <w:name w:val="msonormal"/>
    <w:basedOn w:val="a0"/>
    <w:rsid w:val="00EB5A89"/>
    <w:pPr>
      <w:spacing w:before="100" w:beforeAutospacing="1" w:after="100" w:afterAutospacing="1" w:line="240" w:lineRule="auto"/>
    </w:pPr>
    <w:rPr>
      <w:rFonts w:ascii="Times New Roman" w:hAnsi="Times New Roman"/>
      <w:sz w:val="24"/>
      <w:szCs w:val="24"/>
      <w:lang w:val="ka-GE" w:eastAsia="ka-GE"/>
    </w:rPr>
  </w:style>
  <w:style w:type="paragraph" w:styleId="a6">
    <w:name w:val="annotation text"/>
    <w:basedOn w:val="a0"/>
    <w:link w:val="a7"/>
    <w:uiPriority w:val="99"/>
    <w:semiHidden/>
    <w:unhideWhenUsed/>
    <w:rsid w:val="00EB5A89"/>
    <w:pPr>
      <w:spacing w:after="160" w:line="240" w:lineRule="auto"/>
    </w:pPr>
    <w:rPr>
      <w:rFonts w:asciiTheme="minorHAnsi" w:eastAsiaTheme="minorHAnsi" w:hAnsiTheme="minorHAnsi" w:cstheme="minorBidi"/>
      <w:sz w:val="20"/>
      <w:szCs w:val="20"/>
      <w:lang w:val="en-US" w:eastAsia="en-US"/>
    </w:rPr>
  </w:style>
  <w:style w:type="character" w:customStyle="1" w:styleId="a7">
    <w:name w:val="Текст примечания Знак"/>
    <w:basedOn w:val="a1"/>
    <w:link w:val="a6"/>
    <w:uiPriority w:val="99"/>
    <w:semiHidden/>
    <w:rsid w:val="00EB5A89"/>
    <w:rPr>
      <w:sz w:val="20"/>
      <w:szCs w:val="20"/>
      <w:lang w:val="en-US"/>
    </w:rPr>
  </w:style>
  <w:style w:type="paragraph" w:styleId="a8">
    <w:name w:val="header"/>
    <w:basedOn w:val="a0"/>
    <w:link w:val="a9"/>
    <w:uiPriority w:val="99"/>
    <w:unhideWhenUsed/>
    <w:rsid w:val="00EB5A89"/>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EB5A89"/>
    <w:rPr>
      <w:rFonts w:ascii="Calibri" w:eastAsia="Times New Roman" w:hAnsi="Calibri" w:cs="Times New Roman"/>
      <w:lang w:val="ru-RU" w:eastAsia="ru-RU"/>
    </w:rPr>
  </w:style>
  <w:style w:type="paragraph" w:styleId="aa">
    <w:name w:val="footer"/>
    <w:basedOn w:val="a0"/>
    <w:link w:val="ab"/>
    <w:uiPriority w:val="99"/>
    <w:unhideWhenUsed/>
    <w:rsid w:val="00EB5A89"/>
    <w:pPr>
      <w:tabs>
        <w:tab w:val="center" w:pos="4677"/>
        <w:tab w:val="right" w:pos="9355"/>
      </w:tabs>
      <w:spacing w:after="0" w:line="240" w:lineRule="auto"/>
    </w:pPr>
  </w:style>
  <w:style w:type="character" w:customStyle="1" w:styleId="ab">
    <w:name w:val="Нижний колонтитул Знак"/>
    <w:basedOn w:val="a1"/>
    <w:link w:val="aa"/>
    <w:uiPriority w:val="99"/>
    <w:rsid w:val="00EB5A89"/>
    <w:rPr>
      <w:rFonts w:ascii="Calibri" w:eastAsia="Times New Roman" w:hAnsi="Calibri" w:cs="Times New Roman"/>
      <w:lang w:val="ru-RU" w:eastAsia="ru-RU"/>
    </w:rPr>
  </w:style>
  <w:style w:type="paragraph" w:styleId="ac">
    <w:name w:val="Body Text"/>
    <w:basedOn w:val="a0"/>
    <w:link w:val="ad"/>
    <w:uiPriority w:val="99"/>
    <w:semiHidden/>
    <w:unhideWhenUsed/>
    <w:rsid w:val="00EB5A89"/>
    <w:pPr>
      <w:spacing w:after="120" w:line="240" w:lineRule="auto"/>
    </w:pPr>
    <w:rPr>
      <w:rFonts w:ascii="Times New Roman" w:hAnsi="Times New Roman"/>
      <w:sz w:val="24"/>
      <w:szCs w:val="24"/>
      <w:lang w:val="en-US" w:eastAsia="en-US"/>
    </w:rPr>
  </w:style>
  <w:style w:type="character" w:customStyle="1" w:styleId="ad">
    <w:name w:val="Основной текст Знак"/>
    <w:basedOn w:val="a1"/>
    <w:link w:val="ac"/>
    <w:uiPriority w:val="99"/>
    <w:semiHidden/>
    <w:rsid w:val="00EB5A89"/>
    <w:rPr>
      <w:rFonts w:ascii="Times New Roman" w:eastAsia="Times New Roman" w:hAnsi="Times New Roman" w:cs="Times New Roman"/>
      <w:sz w:val="24"/>
      <w:szCs w:val="24"/>
      <w:lang w:val="en-US"/>
    </w:rPr>
  </w:style>
  <w:style w:type="paragraph" w:styleId="ae">
    <w:name w:val="Body Text Indent"/>
    <w:basedOn w:val="a0"/>
    <w:link w:val="af"/>
    <w:unhideWhenUsed/>
    <w:rsid w:val="00EB5A89"/>
    <w:pPr>
      <w:spacing w:after="0" w:line="240" w:lineRule="auto"/>
      <w:ind w:left="-540" w:firstLine="540"/>
      <w:jc w:val="both"/>
    </w:pPr>
    <w:rPr>
      <w:rFonts w:ascii="AcadNusx" w:hAnsi="AcadNusx"/>
      <w:sz w:val="24"/>
      <w:szCs w:val="24"/>
      <w:lang w:val="en-US" w:eastAsia="en-US"/>
    </w:rPr>
  </w:style>
  <w:style w:type="character" w:customStyle="1" w:styleId="af">
    <w:name w:val="Основной текст с отступом Знак"/>
    <w:basedOn w:val="a1"/>
    <w:link w:val="ae"/>
    <w:rsid w:val="00EB5A89"/>
    <w:rPr>
      <w:rFonts w:ascii="AcadNusx" w:eastAsia="Times New Roman" w:hAnsi="AcadNusx" w:cs="Times New Roman"/>
      <w:sz w:val="24"/>
      <w:szCs w:val="24"/>
      <w:lang w:val="en-US"/>
    </w:rPr>
  </w:style>
  <w:style w:type="paragraph" w:styleId="af0">
    <w:name w:val="Block Text"/>
    <w:basedOn w:val="a0"/>
    <w:unhideWhenUsed/>
    <w:rsid w:val="00EB5A89"/>
    <w:pPr>
      <w:spacing w:after="0" w:line="240" w:lineRule="auto"/>
      <w:ind w:left="-540" w:right="-211" w:firstLine="540"/>
      <w:jc w:val="both"/>
    </w:pPr>
    <w:rPr>
      <w:rFonts w:ascii="AcadNusx" w:hAnsi="AcadNusx"/>
      <w:sz w:val="24"/>
      <w:szCs w:val="24"/>
      <w:lang w:val="en-US" w:eastAsia="en-US"/>
    </w:rPr>
  </w:style>
  <w:style w:type="paragraph" w:styleId="af1">
    <w:name w:val="annotation subject"/>
    <w:basedOn w:val="a6"/>
    <w:next w:val="a6"/>
    <w:link w:val="af2"/>
    <w:uiPriority w:val="99"/>
    <w:semiHidden/>
    <w:unhideWhenUsed/>
    <w:rsid w:val="00EB5A89"/>
    <w:rPr>
      <w:b/>
      <w:bCs/>
    </w:rPr>
  </w:style>
  <w:style w:type="character" w:customStyle="1" w:styleId="af2">
    <w:name w:val="Тема примечания Знак"/>
    <w:basedOn w:val="a7"/>
    <w:link w:val="af1"/>
    <w:uiPriority w:val="99"/>
    <w:semiHidden/>
    <w:rsid w:val="00EB5A89"/>
    <w:rPr>
      <w:b/>
      <w:bCs/>
      <w:sz w:val="20"/>
      <w:szCs w:val="20"/>
      <w:lang w:val="en-US"/>
    </w:rPr>
  </w:style>
  <w:style w:type="paragraph" w:styleId="af3">
    <w:name w:val="Balloon Text"/>
    <w:basedOn w:val="a0"/>
    <w:link w:val="af4"/>
    <w:uiPriority w:val="99"/>
    <w:semiHidden/>
    <w:unhideWhenUsed/>
    <w:rsid w:val="00EB5A89"/>
    <w:pPr>
      <w:spacing w:after="0" w:line="240" w:lineRule="auto"/>
    </w:pPr>
    <w:rPr>
      <w:rFonts w:ascii="Tahoma" w:hAnsi="Tahoma" w:cs="Tahoma"/>
      <w:sz w:val="16"/>
      <w:szCs w:val="16"/>
    </w:rPr>
  </w:style>
  <w:style w:type="character" w:customStyle="1" w:styleId="af4">
    <w:name w:val="Текст выноски Знак"/>
    <w:basedOn w:val="a1"/>
    <w:link w:val="af3"/>
    <w:uiPriority w:val="99"/>
    <w:semiHidden/>
    <w:rsid w:val="00EB5A89"/>
    <w:rPr>
      <w:rFonts w:ascii="Tahoma" w:eastAsia="Times New Roman" w:hAnsi="Tahoma" w:cs="Tahoma"/>
      <w:sz w:val="16"/>
      <w:szCs w:val="16"/>
      <w:lang w:val="ru-RU" w:eastAsia="ru-RU"/>
    </w:rPr>
  </w:style>
  <w:style w:type="paragraph" w:styleId="af5">
    <w:name w:val="List Paragraph"/>
    <w:basedOn w:val="a0"/>
    <w:uiPriority w:val="34"/>
    <w:qFormat/>
    <w:rsid w:val="00EB5A89"/>
    <w:pPr>
      <w:ind w:left="720"/>
      <w:contextualSpacing/>
    </w:pPr>
  </w:style>
  <w:style w:type="paragraph" w:customStyle="1" w:styleId="Char">
    <w:name w:val="Char"/>
    <w:basedOn w:val="a0"/>
    <w:rsid w:val="00EB5A89"/>
    <w:pPr>
      <w:spacing w:after="160" w:line="240" w:lineRule="auto"/>
    </w:pPr>
    <w:rPr>
      <w:rFonts w:ascii="Verdana" w:hAnsi="Verdana"/>
      <w:sz w:val="24"/>
      <w:szCs w:val="24"/>
      <w:lang w:val="en-US" w:eastAsia="en-US"/>
    </w:rPr>
  </w:style>
  <w:style w:type="paragraph" w:customStyle="1" w:styleId="Standard">
    <w:name w:val="Standard"/>
    <w:rsid w:val="00EB5A89"/>
    <w:pPr>
      <w:widowControl w:val="0"/>
      <w:suppressAutoHyphens/>
      <w:autoSpaceDN w:val="0"/>
      <w:spacing w:after="0" w:line="240" w:lineRule="auto"/>
    </w:pPr>
    <w:rPr>
      <w:rFonts w:ascii="Times New Roman" w:eastAsia="DejaVu Sans" w:hAnsi="Times New Roman" w:cs="Lohit Devanagari"/>
      <w:kern w:val="3"/>
      <w:sz w:val="24"/>
      <w:szCs w:val="24"/>
      <w:lang w:val="en-US" w:eastAsia="zh-CN" w:bidi="hi-IN"/>
    </w:rPr>
  </w:style>
  <w:style w:type="character" w:styleId="af6">
    <w:name w:val="annotation reference"/>
    <w:basedOn w:val="a1"/>
    <w:uiPriority w:val="99"/>
    <w:semiHidden/>
    <w:unhideWhenUsed/>
    <w:rsid w:val="00EB5A89"/>
    <w:rPr>
      <w:sz w:val="16"/>
      <w:szCs w:val="16"/>
    </w:rPr>
  </w:style>
  <w:style w:type="character" w:styleId="af7">
    <w:name w:val="Placeholder Text"/>
    <w:basedOn w:val="a1"/>
    <w:uiPriority w:val="99"/>
    <w:semiHidden/>
    <w:rsid w:val="00EB5A89"/>
    <w:rPr>
      <w:color w:val="808080"/>
    </w:rPr>
  </w:style>
  <w:style w:type="table" w:styleId="af8">
    <w:name w:val="Table Grid"/>
    <w:basedOn w:val="a2"/>
    <w:uiPriority w:val="59"/>
    <w:rsid w:val="00EB5A8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saTauri Знак,saTauri1 Знак,saTauri2 Знак,saTauri11 Знак,saTauri3 Знак,saTauri4 Знак,saTauri5 Знак,saTauri6 Знак,saTauri7 Знак,saTauri8 Знак,saTauri9 Знак,saTauri10 Знак,saTauri12 Знак,saTauri13 Знак,saTauri21 Знак,saTauri31 Знак"/>
    <w:basedOn w:val="a1"/>
    <w:link w:val="1"/>
    <w:uiPriority w:val="9"/>
    <w:rsid w:val="003621AB"/>
    <w:rPr>
      <w:rFonts w:asciiTheme="majorHAnsi" w:eastAsiaTheme="majorEastAsia" w:hAnsiTheme="majorHAnsi" w:cstheme="majorBidi"/>
      <w:color w:val="2F5496" w:themeColor="accent1" w:themeShade="BF"/>
      <w:sz w:val="32"/>
      <w:szCs w:val="32"/>
      <w:lang w:val="en-US"/>
    </w:rPr>
  </w:style>
  <w:style w:type="character" w:customStyle="1" w:styleId="20">
    <w:name w:val="Заголовок 2 Знак"/>
    <w:aliases w:val="qvesaTauri Знак,qvesaTauri1 Знак,qvesaTauri2 Знак,qvesaTauri11 Знак,qvesaTauri3 Знак,qvesaTauri4 Знак,qvesaTauri5 Знак,qvesaTauri6 Знак,qvesaTauri7 Знак,qvesaTauri8 Знак,qvesaTauri9 Знак,qvesaTauri10 Знак,qvesaTauri12 Знак"/>
    <w:basedOn w:val="a1"/>
    <w:link w:val="2"/>
    <w:uiPriority w:val="9"/>
    <w:rsid w:val="003621AB"/>
    <w:rPr>
      <w:rFonts w:asciiTheme="majorHAnsi" w:eastAsiaTheme="majorEastAsia" w:hAnsiTheme="majorHAnsi" w:cstheme="majorBidi"/>
      <w:color w:val="2F5496" w:themeColor="accent1" w:themeShade="BF"/>
      <w:sz w:val="26"/>
      <w:szCs w:val="26"/>
      <w:lang w:val="en-US"/>
    </w:rPr>
  </w:style>
  <w:style w:type="character" w:customStyle="1" w:styleId="30">
    <w:name w:val="Заголовок 3 Знак"/>
    <w:aliases w:val="qve-qvesaTauri Знак,qve-qvesaTauri1 Знак,qve-qvesaTauri2 Знак,qve-qvesaTauri3 Знак,qve-qvesaTauri4 Знак,qve-qvesaTauri5 Знак,qve-qvesaTauri41 Знак,qve-qvesaTauri51 Знак,qve-qvesaTauri6 Знак,qve-qvesaTauri11 Знак,qve-qvesaTauri21 Знак"/>
    <w:basedOn w:val="a1"/>
    <w:link w:val="3"/>
    <w:uiPriority w:val="9"/>
    <w:rsid w:val="003621AB"/>
    <w:rPr>
      <w:rFonts w:asciiTheme="majorHAnsi" w:eastAsiaTheme="majorEastAsia" w:hAnsiTheme="majorHAnsi" w:cstheme="majorBidi"/>
      <w:b/>
      <w:bCs/>
      <w:color w:val="4472C4" w:themeColor="accent1"/>
      <w:lang w:val="en-US"/>
    </w:rPr>
  </w:style>
  <w:style w:type="character" w:customStyle="1" w:styleId="40">
    <w:name w:val="Заголовок 4 Знак"/>
    <w:aliases w:val="qve-qve-qvesaTauri Знак,cxrilis saTauri Знак,qve-qve-qvesaTauri1 Знак,qve-qve-qvesaTauri2 Знак,cxrilis saTauri1 Знак,qve-qve-qvesaTauri3 Знак,cxrilis saTauri2 Знак,qve-qve-qvesaTauri4 Знак,qve-qve-qvesaTauri5 Знак,cxrilis saTauri3 Знак"/>
    <w:basedOn w:val="a1"/>
    <w:link w:val="4"/>
    <w:uiPriority w:val="9"/>
    <w:rsid w:val="003621AB"/>
    <w:rPr>
      <w:rFonts w:ascii="LitMtavrPS" w:eastAsia="Times New Roman" w:hAnsi="LitMtavrPS" w:cs="Times New Roman"/>
      <w:bCs/>
      <w:sz w:val="18"/>
      <w:szCs w:val="24"/>
      <w:lang w:val="de-DE"/>
    </w:rPr>
  </w:style>
  <w:style w:type="character" w:customStyle="1" w:styleId="50">
    <w:name w:val="Заголовок 5 Знак"/>
    <w:basedOn w:val="a1"/>
    <w:link w:val="5"/>
    <w:uiPriority w:val="9"/>
    <w:rsid w:val="003621AB"/>
    <w:rPr>
      <w:rFonts w:ascii="Sylfaen" w:eastAsiaTheme="majorEastAsia" w:hAnsi="Sylfaen" w:cstheme="majorBidi"/>
      <w:b/>
      <w:color w:val="000000" w:themeColor="text1"/>
      <w:lang w:val="en-US"/>
    </w:rPr>
  </w:style>
  <w:style w:type="character" w:customStyle="1" w:styleId="60">
    <w:name w:val="Заголовок 6 Знак"/>
    <w:basedOn w:val="a1"/>
    <w:link w:val="6"/>
    <w:uiPriority w:val="9"/>
    <w:rsid w:val="003621AB"/>
    <w:rPr>
      <w:rFonts w:ascii="Sylfaen" w:eastAsiaTheme="majorEastAsia" w:hAnsi="Sylfaen" w:cstheme="majorBidi"/>
      <w:b/>
      <w:color w:val="000000" w:themeColor="text1"/>
      <w:lang w:val="en-US"/>
    </w:rPr>
  </w:style>
  <w:style w:type="character" w:customStyle="1" w:styleId="70">
    <w:name w:val="Заголовок 7 Знак"/>
    <w:basedOn w:val="a1"/>
    <w:link w:val="7"/>
    <w:uiPriority w:val="9"/>
    <w:semiHidden/>
    <w:rsid w:val="003621AB"/>
    <w:rPr>
      <w:rFonts w:ascii="Sylfaen" w:eastAsiaTheme="majorEastAsia" w:hAnsi="Sylfaen" w:cstheme="majorBidi"/>
      <w:b/>
      <w:iCs/>
      <w:color w:val="000000" w:themeColor="text1"/>
      <w:lang w:val="en-US"/>
    </w:rPr>
  </w:style>
  <w:style w:type="paragraph" w:customStyle="1" w:styleId="yiv7683834093msolistparagraph">
    <w:name w:val="yiv7683834093msolistparagraph"/>
    <w:basedOn w:val="a0"/>
    <w:rsid w:val="003621AB"/>
    <w:pPr>
      <w:spacing w:before="100" w:beforeAutospacing="1" w:after="100" w:afterAutospacing="1" w:line="240" w:lineRule="auto"/>
    </w:pPr>
    <w:rPr>
      <w:rFonts w:ascii="Times New Roman" w:hAnsi="Times New Roman"/>
      <w:sz w:val="24"/>
      <w:szCs w:val="24"/>
      <w:lang w:val="en-US" w:eastAsia="en-US"/>
    </w:rPr>
  </w:style>
  <w:style w:type="paragraph" w:styleId="af9">
    <w:name w:val="Normal (Web)"/>
    <w:basedOn w:val="a0"/>
    <w:uiPriority w:val="99"/>
    <w:unhideWhenUsed/>
    <w:rsid w:val="003621AB"/>
    <w:pPr>
      <w:spacing w:before="100" w:beforeAutospacing="1" w:after="100" w:afterAutospacing="1" w:line="240" w:lineRule="auto"/>
    </w:pPr>
    <w:rPr>
      <w:rFonts w:ascii="Times New Roman" w:hAnsi="Times New Roman"/>
      <w:sz w:val="24"/>
      <w:szCs w:val="24"/>
      <w:lang w:val="en-US" w:eastAsia="en-US"/>
    </w:rPr>
  </w:style>
  <w:style w:type="character" w:customStyle="1" w:styleId="A01">
    <w:name w:val="A0+1"/>
    <w:uiPriority w:val="99"/>
    <w:rsid w:val="003621AB"/>
    <w:rPr>
      <w:rFonts w:cs="Franklin Gothic Book"/>
      <w:color w:val="000000"/>
      <w:sz w:val="72"/>
      <w:szCs w:val="72"/>
    </w:rPr>
  </w:style>
  <w:style w:type="paragraph" w:customStyle="1" w:styleId="Normal">
    <w:name w:val="[Normal]"/>
    <w:basedOn w:val="a0"/>
    <w:next w:val="a0"/>
    <w:uiPriority w:val="99"/>
    <w:rsid w:val="003621AB"/>
    <w:pPr>
      <w:autoSpaceDE w:val="0"/>
      <w:autoSpaceDN w:val="0"/>
      <w:adjustRightInd w:val="0"/>
      <w:spacing w:after="0" w:line="240" w:lineRule="auto"/>
    </w:pPr>
    <w:rPr>
      <w:rFonts w:ascii="Geo_Times" w:hAnsi="Geo_Times"/>
      <w:sz w:val="24"/>
      <w:szCs w:val="24"/>
      <w:lang w:val="en-US" w:eastAsia="en-US"/>
    </w:rPr>
  </w:style>
  <w:style w:type="paragraph" w:styleId="afa">
    <w:name w:val="footnote text"/>
    <w:basedOn w:val="a0"/>
    <w:link w:val="afb"/>
    <w:uiPriority w:val="99"/>
    <w:semiHidden/>
    <w:unhideWhenUsed/>
    <w:rsid w:val="003621AB"/>
    <w:pPr>
      <w:spacing w:after="0" w:line="240" w:lineRule="auto"/>
    </w:pPr>
    <w:rPr>
      <w:sz w:val="20"/>
      <w:szCs w:val="20"/>
      <w:lang w:val="en-US" w:eastAsia="en-US"/>
    </w:rPr>
  </w:style>
  <w:style w:type="character" w:customStyle="1" w:styleId="afb">
    <w:name w:val="Текст сноски Знак"/>
    <w:basedOn w:val="a1"/>
    <w:link w:val="afa"/>
    <w:uiPriority w:val="99"/>
    <w:semiHidden/>
    <w:rsid w:val="003621AB"/>
    <w:rPr>
      <w:rFonts w:ascii="Calibri" w:eastAsia="Times New Roman" w:hAnsi="Calibri" w:cs="Times New Roman"/>
      <w:sz w:val="20"/>
      <w:szCs w:val="20"/>
      <w:lang w:val="en-US"/>
    </w:rPr>
  </w:style>
  <w:style w:type="character" w:styleId="afc">
    <w:name w:val="footnote reference"/>
    <w:uiPriority w:val="99"/>
    <w:semiHidden/>
    <w:unhideWhenUsed/>
    <w:rsid w:val="003621AB"/>
    <w:rPr>
      <w:vertAlign w:val="superscript"/>
    </w:rPr>
  </w:style>
  <w:style w:type="paragraph" w:customStyle="1" w:styleId="a">
    <w:name w:val="正文小标题"/>
    <w:basedOn w:val="a0"/>
    <w:rsid w:val="003621AB"/>
    <w:pPr>
      <w:widowControl w:val="0"/>
      <w:numPr>
        <w:numId w:val="34"/>
      </w:numPr>
      <w:overflowPunct w:val="0"/>
      <w:autoSpaceDE w:val="0"/>
      <w:autoSpaceDN w:val="0"/>
      <w:adjustRightInd w:val="0"/>
      <w:spacing w:after="0" w:line="488" w:lineRule="exact"/>
      <w:jc w:val="both"/>
      <w:textAlignment w:val="baseline"/>
    </w:pPr>
    <w:rPr>
      <w:rFonts w:ascii="FangSong_GB2312" w:eastAsia="SimSun" w:hAnsi="Arial"/>
      <w:sz w:val="24"/>
      <w:szCs w:val="20"/>
      <w:lang w:val="en-US" w:eastAsia="zh-CN"/>
    </w:rPr>
  </w:style>
  <w:style w:type="paragraph" w:styleId="afd">
    <w:name w:val="No Spacing"/>
    <w:link w:val="afe"/>
    <w:uiPriority w:val="1"/>
    <w:qFormat/>
    <w:rsid w:val="003621AB"/>
    <w:pPr>
      <w:spacing w:after="0" w:line="240" w:lineRule="auto"/>
      <w:jc w:val="center"/>
    </w:pPr>
    <w:rPr>
      <w:rFonts w:ascii="Calibri" w:eastAsia="Times New Roman" w:hAnsi="Calibri" w:cs="Times New Roman"/>
      <w:lang w:val="en-US"/>
    </w:rPr>
  </w:style>
  <w:style w:type="character" w:customStyle="1" w:styleId="afe">
    <w:name w:val="Без интервала Знак"/>
    <w:basedOn w:val="a1"/>
    <w:link w:val="afd"/>
    <w:uiPriority w:val="1"/>
    <w:rsid w:val="003621AB"/>
    <w:rPr>
      <w:rFonts w:ascii="Calibri" w:eastAsia="Times New Roman" w:hAnsi="Calibri" w:cs="Times New Roman"/>
      <w:lang w:val="en-US"/>
    </w:rPr>
  </w:style>
  <w:style w:type="paragraph" w:customStyle="1" w:styleId="Char3">
    <w:name w:val="Char3"/>
    <w:basedOn w:val="a0"/>
    <w:rsid w:val="003621AB"/>
    <w:pPr>
      <w:spacing w:after="160" w:line="240" w:lineRule="auto"/>
    </w:pPr>
    <w:rPr>
      <w:rFonts w:ascii="Verdana" w:hAnsi="Verdana"/>
      <w:sz w:val="24"/>
      <w:szCs w:val="24"/>
      <w:lang w:val="en-US" w:eastAsia="en-US"/>
    </w:rPr>
  </w:style>
  <w:style w:type="paragraph" w:styleId="11">
    <w:name w:val="toc 1"/>
    <w:basedOn w:val="1"/>
    <w:next w:val="a0"/>
    <w:autoRedefine/>
    <w:uiPriority w:val="39"/>
    <w:unhideWhenUsed/>
    <w:rsid w:val="003621AB"/>
    <w:pPr>
      <w:keepNext w:val="0"/>
      <w:keepLines w:val="0"/>
      <w:numPr>
        <w:numId w:val="0"/>
      </w:numPr>
      <w:tabs>
        <w:tab w:val="num" w:pos="567"/>
        <w:tab w:val="right" w:leader="dot" w:pos="9360"/>
      </w:tabs>
      <w:snapToGrid w:val="0"/>
      <w:spacing w:before="100" w:beforeAutospacing="1" w:after="100" w:afterAutospacing="1" w:line="240" w:lineRule="auto"/>
      <w:ind w:left="567" w:right="-28" w:hanging="567"/>
    </w:pPr>
    <w:rPr>
      <w:rFonts w:ascii="LitMtavrPS" w:eastAsia="Times New Roman" w:hAnsi="LitMtavrPS" w:cs="Times New Roman"/>
      <w:b/>
      <w:noProof/>
      <w:color w:val="auto"/>
      <w:sz w:val="20"/>
      <w:szCs w:val="20"/>
      <w:lang w:val="de-DE"/>
    </w:rPr>
  </w:style>
  <w:style w:type="paragraph" w:styleId="21">
    <w:name w:val="toc 2"/>
    <w:basedOn w:val="2"/>
    <w:next w:val="a0"/>
    <w:autoRedefine/>
    <w:uiPriority w:val="39"/>
    <w:unhideWhenUsed/>
    <w:rsid w:val="003621AB"/>
    <w:pPr>
      <w:keepLines w:val="0"/>
      <w:numPr>
        <w:numId w:val="0"/>
      </w:numPr>
      <w:tabs>
        <w:tab w:val="left" w:pos="0"/>
        <w:tab w:val="left" w:pos="567"/>
        <w:tab w:val="right" w:leader="dot" w:pos="9360"/>
      </w:tabs>
      <w:snapToGrid w:val="0"/>
      <w:spacing w:before="0" w:line="240" w:lineRule="auto"/>
      <w:ind w:left="567" w:hanging="567"/>
    </w:pPr>
    <w:rPr>
      <w:rFonts w:ascii="AcadNusx" w:eastAsia="Times New Roman" w:hAnsi="AcadNusx" w:cs="Times New Roman"/>
      <w:b/>
      <w:bCs/>
      <w:iCs/>
      <w:noProof/>
      <w:color w:val="auto"/>
      <w:sz w:val="24"/>
      <w:szCs w:val="24"/>
      <w:lang w:val="de-DE"/>
    </w:rPr>
  </w:style>
  <w:style w:type="character" w:styleId="aff">
    <w:name w:val="Emphasis"/>
    <w:basedOn w:val="a1"/>
    <w:qFormat/>
    <w:rsid w:val="003621AB"/>
    <w:rPr>
      <w:i/>
      <w:iCs/>
    </w:rPr>
  </w:style>
  <w:style w:type="character" w:customStyle="1" w:styleId="Heading1Char1">
    <w:name w:val="Heading 1 Char1"/>
    <w:aliases w:val="saTauri Char1,saTauri1 Char1,saTauri2 Char1,saTauri11 Char1,saTauri3 Char1,saTauri4 Char1,saTauri5 Char1,saTauri6 Char1,saTauri7 Char1,saTauri8 Char1,saTauri9 Char1,saTauri10 Char1,saTauri12 Char1,saTauri13 Char1,saTauri21 Char1"/>
    <w:basedOn w:val="a1"/>
    <w:rsid w:val="003621AB"/>
    <w:rPr>
      <w:rFonts w:asciiTheme="majorHAnsi" w:eastAsiaTheme="majorEastAsia" w:hAnsiTheme="majorHAnsi" w:cstheme="majorBidi"/>
      <w:b/>
      <w:bCs/>
      <w:color w:val="2F5496" w:themeColor="accent1" w:themeShade="BF"/>
      <w:sz w:val="28"/>
      <w:szCs w:val="28"/>
    </w:rPr>
  </w:style>
  <w:style w:type="paragraph" w:styleId="22">
    <w:name w:val="Body Text 2"/>
    <w:basedOn w:val="a0"/>
    <w:link w:val="23"/>
    <w:uiPriority w:val="99"/>
    <w:semiHidden/>
    <w:unhideWhenUsed/>
    <w:rsid w:val="003621AB"/>
    <w:pPr>
      <w:spacing w:after="120" w:line="480" w:lineRule="auto"/>
    </w:pPr>
    <w:rPr>
      <w:rFonts w:asciiTheme="minorHAnsi" w:eastAsiaTheme="minorEastAsia" w:hAnsiTheme="minorHAnsi" w:cstheme="minorBidi"/>
      <w:lang w:val="en-US" w:eastAsia="en-US"/>
    </w:rPr>
  </w:style>
  <w:style w:type="character" w:customStyle="1" w:styleId="23">
    <w:name w:val="Основной текст 2 Знак"/>
    <w:basedOn w:val="a1"/>
    <w:link w:val="22"/>
    <w:uiPriority w:val="99"/>
    <w:semiHidden/>
    <w:rsid w:val="003621AB"/>
    <w:rPr>
      <w:rFonts w:eastAsiaTheme="minorEastAsia"/>
      <w:lang w:val="en-US"/>
    </w:rPr>
  </w:style>
  <w:style w:type="paragraph" w:styleId="24">
    <w:name w:val="Body Text Indent 2"/>
    <w:basedOn w:val="a0"/>
    <w:link w:val="25"/>
    <w:uiPriority w:val="99"/>
    <w:semiHidden/>
    <w:unhideWhenUsed/>
    <w:rsid w:val="003621AB"/>
    <w:pPr>
      <w:spacing w:after="120" w:line="480" w:lineRule="auto"/>
      <w:ind w:left="360"/>
    </w:pPr>
    <w:rPr>
      <w:rFonts w:asciiTheme="minorHAnsi" w:eastAsiaTheme="minorEastAsia" w:hAnsiTheme="minorHAnsi" w:cstheme="minorBidi"/>
      <w:lang w:val="en-US" w:eastAsia="en-US"/>
    </w:rPr>
  </w:style>
  <w:style w:type="character" w:customStyle="1" w:styleId="25">
    <w:name w:val="Основной текст с отступом 2 Знак"/>
    <w:basedOn w:val="a1"/>
    <w:link w:val="24"/>
    <w:uiPriority w:val="99"/>
    <w:semiHidden/>
    <w:rsid w:val="003621AB"/>
    <w:rPr>
      <w:rFonts w:eastAsiaTheme="minorEastAsia"/>
      <w:lang w:val="en-US"/>
    </w:rPr>
  </w:style>
  <w:style w:type="paragraph" w:customStyle="1" w:styleId="Char2">
    <w:name w:val="Char2"/>
    <w:basedOn w:val="a0"/>
    <w:rsid w:val="003621AB"/>
    <w:pPr>
      <w:spacing w:after="160" w:line="240" w:lineRule="auto"/>
    </w:pPr>
    <w:rPr>
      <w:rFonts w:ascii="Verdana" w:hAnsi="Verdana"/>
      <w:sz w:val="24"/>
      <w:szCs w:val="24"/>
      <w:lang w:val="en-US" w:eastAsia="en-US"/>
    </w:rPr>
  </w:style>
  <w:style w:type="paragraph" w:customStyle="1" w:styleId="Char1">
    <w:name w:val="Char1"/>
    <w:basedOn w:val="a0"/>
    <w:rsid w:val="003621AB"/>
    <w:pPr>
      <w:spacing w:after="160" w:line="240" w:lineRule="auto"/>
    </w:pPr>
    <w:rPr>
      <w:rFonts w:ascii="Verdana" w:hAnsi="Verdana"/>
      <w:sz w:val="24"/>
      <w:szCs w:val="24"/>
      <w:lang w:val="en-US" w:eastAsia="en-US"/>
    </w:rPr>
  </w:style>
  <w:style w:type="character" w:customStyle="1" w:styleId="Heading2Char1">
    <w:name w:val="Heading 2 Char1"/>
    <w:aliases w:val="qvesaTauri Char1,qvesaTauri1 Char1,qvesaTauri2 Char1,qvesaTauri11 Char1,qvesaTauri3 Char1,qvesaTauri4 Char1,qvesaTauri5 Char1,qvesaTauri6 Char1,qvesaTauri7 Char1,qvesaTauri8 Char1,qvesaTauri9 Char1,qvesaTauri10 Char1,qvesaTauri12 Char1"/>
    <w:basedOn w:val="a1"/>
    <w:semiHidden/>
    <w:rsid w:val="003621AB"/>
    <w:rPr>
      <w:rFonts w:asciiTheme="majorHAnsi" w:eastAsiaTheme="majorEastAsia" w:hAnsiTheme="majorHAnsi" w:cstheme="majorBidi"/>
      <w:color w:val="2F5496" w:themeColor="accent1" w:themeShade="BF"/>
      <w:sz w:val="26"/>
      <w:szCs w:val="26"/>
    </w:rPr>
  </w:style>
  <w:style w:type="character" w:customStyle="1" w:styleId="Heading3Char1">
    <w:name w:val="Heading 3 Char1"/>
    <w:aliases w:val="qve-qvesaTauri Char1,qve-qvesaTauri1 Char1,qve-qvesaTauri2 Char1,qve-qvesaTauri3 Char1,qve-qvesaTauri4 Char1,qve-qvesaTauri5 Char1,qve-qvesaTauri41 Char1,qve-qvesaTauri51 Char1,qve-qvesaTauri6 Char1,qve-qvesaTauri11 Char1"/>
    <w:basedOn w:val="a1"/>
    <w:semiHidden/>
    <w:rsid w:val="003621AB"/>
    <w:rPr>
      <w:rFonts w:asciiTheme="majorHAnsi" w:eastAsiaTheme="majorEastAsia" w:hAnsiTheme="majorHAnsi" w:cstheme="majorBidi"/>
      <w:color w:val="1F3763" w:themeColor="accent1" w:themeShade="7F"/>
      <w:sz w:val="24"/>
      <w:szCs w:val="24"/>
    </w:rPr>
  </w:style>
  <w:style w:type="character" w:customStyle="1" w:styleId="Heading4Char1">
    <w:name w:val="Heading 4 Char1"/>
    <w:aliases w:val="qve-qve-qvesaTauri Char1,cxrilis saTauri Char1,qve-qve-qvesaTauri1 Char1,qve-qve-qvesaTauri2 Char1,cxrilis saTauri1 Char1,qve-qve-qvesaTauri3 Char1,cxrilis saTauri2 Char1,qve-qve-qvesaTauri4 Char1,qve-qve-qvesaTauri5 Char1"/>
    <w:basedOn w:val="a1"/>
    <w:semiHidden/>
    <w:rsid w:val="003621AB"/>
    <w:rPr>
      <w:rFonts w:asciiTheme="majorHAnsi" w:eastAsiaTheme="majorEastAsia" w:hAnsiTheme="majorHAnsi" w:cstheme="majorBidi"/>
      <w:i/>
      <w:iCs/>
      <w:color w:val="2F5496" w:themeColor="accent1" w:themeShade="BF"/>
      <w:sz w:val="22"/>
      <w:szCs w:val="22"/>
    </w:rPr>
  </w:style>
  <w:style w:type="paragraph" w:customStyle="1" w:styleId="Style41">
    <w:name w:val="Style4.1"/>
    <w:basedOn w:val="a0"/>
    <w:next w:val="a0"/>
    <w:link w:val="Style41Char"/>
    <w:qFormat/>
    <w:rsid w:val="003621AB"/>
    <w:pPr>
      <w:numPr>
        <w:ilvl w:val="2"/>
        <w:numId w:val="35"/>
      </w:numPr>
      <w:spacing w:after="0" w:line="240" w:lineRule="auto"/>
      <w:ind w:left="720"/>
      <w:contextualSpacing/>
    </w:pPr>
    <w:rPr>
      <w:rFonts w:ascii="Sylfaen" w:eastAsiaTheme="minorHAnsi" w:hAnsi="Sylfaen" w:cstheme="minorBidi"/>
      <w:b/>
      <w:color w:val="000000" w:themeColor="text1"/>
      <w:lang w:val="en-US" w:eastAsia="en-US"/>
    </w:rPr>
  </w:style>
  <w:style w:type="character" w:customStyle="1" w:styleId="Style41Char">
    <w:name w:val="Style4.1 Char"/>
    <w:basedOn w:val="a1"/>
    <w:link w:val="Style41"/>
    <w:rsid w:val="003621AB"/>
    <w:rPr>
      <w:rFonts w:ascii="Sylfaen" w:hAnsi="Sylfaen"/>
      <w:b/>
      <w:color w:val="000000" w:themeColor="text1"/>
      <w:lang w:val="en-US"/>
    </w:rPr>
  </w:style>
  <w:style w:type="paragraph" w:styleId="aff0">
    <w:name w:val="TOC Heading"/>
    <w:basedOn w:val="1"/>
    <w:next w:val="a0"/>
    <w:uiPriority w:val="39"/>
    <w:unhideWhenUsed/>
    <w:qFormat/>
    <w:rsid w:val="003621AB"/>
    <w:pPr>
      <w:numPr>
        <w:numId w:val="0"/>
      </w:numPr>
      <w:spacing w:line="240" w:lineRule="auto"/>
      <w:ind w:right="363"/>
      <w:jc w:val="both"/>
      <w:outlineLvl w:val="9"/>
    </w:pPr>
    <w:rPr>
      <w:szCs w:val="36"/>
      <w:lang w:val="ka-GE"/>
    </w:rPr>
  </w:style>
  <w:style w:type="table" w:customStyle="1" w:styleId="2421">
    <w:name w:val="Сетка таблицы2421"/>
    <w:basedOn w:val="a2"/>
    <w:uiPriority w:val="59"/>
    <w:rsid w:val="003621A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Medium Grid 3"/>
    <w:basedOn w:val="a2"/>
    <w:uiPriority w:val="69"/>
    <w:unhideWhenUsed/>
    <w:rsid w:val="003621AB"/>
    <w:pPr>
      <w:spacing w:after="0" w:line="240" w:lineRule="auto"/>
      <w:jc w:val="both"/>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32">
    <w:name w:val="toc 3"/>
    <w:basedOn w:val="a0"/>
    <w:next w:val="a0"/>
    <w:autoRedefine/>
    <w:uiPriority w:val="39"/>
    <w:unhideWhenUsed/>
    <w:rsid w:val="003621AB"/>
    <w:pPr>
      <w:spacing w:after="100" w:line="240" w:lineRule="auto"/>
      <w:ind w:left="440"/>
    </w:pPr>
    <w:rPr>
      <w:rFonts w:ascii="Sylfaen" w:eastAsiaTheme="minorHAnsi" w:hAnsi="Sylfaen" w:cstheme="minorBidi"/>
      <w:lang w:val="en-US" w:eastAsia="en-US"/>
    </w:rPr>
  </w:style>
  <w:style w:type="table" w:customStyle="1" w:styleId="MediumGrid3-Accent31">
    <w:name w:val="Medium Grid 3 - Accent 31"/>
    <w:basedOn w:val="a2"/>
    <w:next w:val="3-3"/>
    <w:uiPriority w:val="69"/>
    <w:semiHidden/>
    <w:unhideWhenUsed/>
    <w:rsid w:val="003621AB"/>
    <w:pPr>
      <w:spacing w:after="0" w:line="240" w:lineRule="auto"/>
    </w:pPr>
    <w:rPr>
      <w:rFonts w:ascii="Sylfaen" w:eastAsia="Calibri" w:hAnsi="Sylfaen" w:cs="Times New Roman"/>
      <w:b/>
      <w:bCs/>
      <w:sz w:val="26"/>
      <w:szCs w:val="26"/>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3">
    <w:name w:val="Medium Grid 3 Accent 3"/>
    <w:basedOn w:val="a2"/>
    <w:uiPriority w:val="69"/>
    <w:semiHidden/>
    <w:unhideWhenUsed/>
    <w:rsid w:val="003621AB"/>
    <w:pPr>
      <w:spacing w:after="0" w:line="240" w:lineRule="auto"/>
      <w:jc w:val="both"/>
    </w:pPr>
    <w:rPr>
      <w:rFonts w:ascii="Sylfaen" w:hAnsi="Sylfae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aff1">
    <w:name w:val="caption"/>
    <w:basedOn w:val="a0"/>
    <w:next w:val="a0"/>
    <w:uiPriority w:val="35"/>
    <w:unhideWhenUsed/>
    <w:qFormat/>
    <w:rsid w:val="003621AB"/>
    <w:pPr>
      <w:spacing w:line="240" w:lineRule="auto"/>
    </w:pPr>
    <w:rPr>
      <w:rFonts w:ascii="Sylfaen" w:eastAsiaTheme="minorHAnsi" w:hAnsi="Sylfaen" w:cstheme="minorBidi"/>
      <w:i/>
      <w:iCs/>
      <w:color w:val="44546A" w:themeColor="text2"/>
      <w:sz w:val="18"/>
      <w:szCs w:val="18"/>
      <w:lang w:val="en-US" w:eastAsia="en-US"/>
    </w:rPr>
  </w:style>
  <w:style w:type="table" w:customStyle="1" w:styleId="TableGrid1">
    <w:name w:val="Table Grid1"/>
    <w:basedOn w:val="a2"/>
    <w:next w:val="af8"/>
    <w:uiPriority w:val="39"/>
    <w:rsid w:val="003621A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next w:val="af8"/>
    <w:uiPriority w:val="39"/>
    <w:rsid w:val="003621A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2"/>
    <w:next w:val="af8"/>
    <w:uiPriority w:val="39"/>
    <w:rsid w:val="003621AB"/>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ydrocorP">
    <w:name w:val="HydrocorP"/>
    <w:basedOn w:val="a0"/>
    <w:autoRedefine/>
    <w:qFormat/>
    <w:rsid w:val="003621AB"/>
    <w:pPr>
      <w:spacing w:after="0" w:line="240" w:lineRule="auto"/>
      <w:ind w:firstLine="720"/>
      <w:jc w:val="both"/>
    </w:pPr>
    <w:rPr>
      <w:rFonts w:ascii="Sylfaen" w:eastAsiaTheme="minorHAnsi" w:hAnsi="Sylfaen" w:cstheme="minorBidi"/>
      <w:sz w:val="24"/>
      <w:szCs w:val="36"/>
      <w:lang w:val="ka-GE" w:eastAsia="en-US"/>
    </w:rPr>
  </w:style>
  <w:style w:type="paragraph" w:customStyle="1" w:styleId="font5">
    <w:name w:val="font5"/>
    <w:basedOn w:val="a0"/>
    <w:rsid w:val="003621AB"/>
    <w:pPr>
      <w:spacing w:before="100" w:beforeAutospacing="1" w:after="100" w:afterAutospacing="1" w:line="240" w:lineRule="auto"/>
    </w:pPr>
    <w:rPr>
      <w:rFonts w:ascii="Sylfaen" w:hAnsi="Sylfaen"/>
      <w:sz w:val="20"/>
      <w:szCs w:val="20"/>
      <w:lang w:val="en-US" w:eastAsia="en-US"/>
    </w:rPr>
  </w:style>
  <w:style w:type="paragraph" w:customStyle="1" w:styleId="font6">
    <w:name w:val="font6"/>
    <w:basedOn w:val="a0"/>
    <w:rsid w:val="003621AB"/>
    <w:pPr>
      <w:spacing w:before="100" w:beforeAutospacing="1" w:after="100" w:afterAutospacing="1" w:line="240" w:lineRule="auto"/>
    </w:pPr>
    <w:rPr>
      <w:rFonts w:cs="Calibri"/>
      <w:sz w:val="20"/>
      <w:szCs w:val="20"/>
      <w:lang w:val="en-US" w:eastAsia="en-US"/>
    </w:rPr>
  </w:style>
  <w:style w:type="paragraph" w:customStyle="1" w:styleId="font7">
    <w:name w:val="font7"/>
    <w:basedOn w:val="a0"/>
    <w:rsid w:val="003621AB"/>
    <w:pPr>
      <w:spacing w:before="100" w:beforeAutospacing="1" w:after="100" w:afterAutospacing="1" w:line="240" w:lineRule="auto"/>
    </w:pPr>
    <w:rPr>
      <w:rFonts w:cs="Calibri"/>
      <w:sz w:val="20"/>
      <w:szCs w:val="20"/>
      <w:lang w:val="en-US" w:eastAsia="en-US"/>
    </w:rPr>
  </w:style>
  <w:style w:type="paragraph" w:customStyle="1" w:styleId="font8">
    <w:name w:val="font8"/>
    <w:basedOn w:val="a0"/>
    <w:rsid w:val="003621AB"/>
    <w:pPr>
      <w:spacing w:before="100" w:beforeAutospacing="1" w:after="100" w:afterAutospacing="1" w:line="240" w:lineRule="auto"/>
    </w:pPr>
    <w:rPr>
      <w:rFonts w:cs="Calibri"/>
      <w:sz w:val="20"/>
      <w:szCs w:val="20"/>
      <w:lang w:val="en-US" w:eastAsia="en-US"/>
    </w:rPr>
  </w:style>
  <w:style w:type="paragraph" w:customStyle="1" w:styleId="font9">
    <w:name w:val="font9"/>
    <w:basedOn w:val="a0"/>
    <w:rsid w:val="003621AB"/>
    <w:pPr>
      <w:spacing w:before="100" w:beforeAutospacing="1" w:after="100" w:afterAutospacing="1" w:line="240" w:lineRule="auto"/>
    </w:pPr>
    <w:rPr>
      <w:rFonts w:cs="Calibri"/>
      <w:sz w:val="20"/>
      <w:szCs w:val="20"/>
      <w:lang w:val="en-US" w:eastAsia="en-US"/>
    </w:rPr>
  </w:style>
  <w:style w:type="paragraph" w:customStyle="1" w:styleId="font10">
    <w:name w:val="font10"/>
    <w:basedOn w:val="a0"/>
    <w:rsid w:val="003621AB"/>
    <w:pPr>
      <w:spacing w:before="100" w:beforeAutospacing="1" w:after="100" w:afterAutospacing="1" w:line="240" w:lineRule="auto"/>
    </w:pPr>
    <w:rPr>
      <w:rFonts w:cs="Calibri"/>
      <w:sz w:val="24"/>
      <w:szCs w:val="24"/>
      <w:lang w:val="en-US" w:eastAsia="en-US"/>
    </w:rPr>
  </w:style>
  <w:style w:type="paragraph" w:customStyle="1" w:styleId="font11">
    <w:name w:val="font11"/>
    <w:basedOn w:val="a0"/>
    <w:rsid w:val="003621AB"/>
    <w:pPr>
      <w:spacing w:before="100" w:beforeAutospacing="1" w:after="100" w:afterAutospacing="1" w:line="240" w:lineRule="auto"/>
    </w:pPr>
    <w:rPr>
      <w:rFonts w:ascii="Sylfaen" w:hAnsi="Sylfaen"/>
      <w:sz w:val="20"/>
      <w:szCs w:val="20"/>
      <w:lang w:val="en-US" w:eastAsia="en-US"/>
    </w:rPr>
  </w:style>
  <w:style w:type="paragraph" w:customStyle="1" w:styleId="xl65">
    <w:name w:val="xl65"/>
    <w:basedOn w:val="a0"/>
    <w:rsid w:val="003621A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66">
    <w:name w:val="xl66"/>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ylfaen" w:hAnsi="Sylfaen"/>
      <w:sz w:val="20"/>
      <w:szCs w:val="20"/>
      <w:lang w:val="en-US" w:eastAsia="en-US"/>
    </w:rPr>
  </w:style>
  <w:style w:type="paragraph" w:customStyle="1" w:styleId="xl67">
    <w:name w:val="xl67"/>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68">
    <w:name w:val="xl68"/>
    <w:basedOn w:val="a0"/>
    <w:rsid w:val="003621A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69">
    <w:name w:val="xl69"/>
    <w:basedOn w:val="a0"/>
    <w:rsid w:val="003621AB"/>
    <w:pPr>
      <w:shd w:val="clear" w:color="000000" w:fill="FFFFFF"/>
      <w:spacing w:before="100" w:beforeAutospacing="1" w:after="100" w:afterAutospacing="1" w:line="240" w:lineRule="auto"/>
      <w:textAlignment w:val="center"/>
    </w:pPr>
    <w:rPr>
      <w:rFonts w:ascii="Sylfaen" w:hAnsi="Sylfaen"/>
      <w:sz w:val="20"/>
      <w:szCs w:val="20"/>
      <w:lang w:val="en-US" w:eastAsia="en-US"/>
    </w:rPr>
  </w:style>
  <w:style w:type="paragraph" w:customStyle="1" w:styleId="xl70">
    <w:name w:val="xl70"/>
    <w:basedOn w:val="a0"/>
    <w:rsid w:val="003621A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ylfaen" w:hAnsi="Sylfaen"/>
      <w:b/>
      <w:bCs/>
      <w:sz w:val="20"/>
      <w:szCs w:val="20"/>
      <w:lang w:val="en-US" w:eastAsia="en-US"/>
    </w:rPr>
  </w:style>
  <w:style w:type="paragraph" w:customStyle="1" w:styleId="xl71">
    <w:name w:val="xl71"/>
    <w:basedOn w:val="a0"/>
    <w:rsid w:val="003621AB"/>
    <w:pPr>
      <w:shd w:val="clear" w:color="000000" w:fill="FFFFFF"/>
      <w:spacing w:before="100" w:beforeAutospacing="1" w:after="100" w:afterAutospacing="1" w:line="240" w:lineRule="auto"/>
      <w:textAlignment w:val="center"/>
    </w:pPr>
    <w:rPr>
      <w:rFonts w:ascii="Sylfaen" w:hAnsi="Sylfaen"/>
      <w:sz w:val="20"/>
      <w:szCs w:val="20"/>
      <w:lang w:val="en-US" w:eastAsia="en-US"/>
    </w:rPr>
  </w:style>
  <w:style w:type="paragraph" w:customStyle="1" w:styleId="xl72">
    <w:name w:val="xl72"/>
    <w:basedOn w:val="a0"/>
    <w:rsid w:val="003621AB"/>
    <w:pPr>
      <w:shd w:val="clear" w:color="000000" w:fill="FFFFFF"/>
      <w:spacing w:before="100" w:beforeAutospacing="1" w:after="100" w:afterAutospacing="1" w:line="240" w:lineRule="auto"/>
      <w:textAlignment w:val="center"/>
    </w:pPr>
    <w:rPr>
      <w:rFonts w:ascii="Sylfaen" w:hAnsi="Sylfaen"/>
      <w:b/>
      <w:bCs/>
      <w:sz w:val="20"/>
      <w:szCs w:val="20"/>
      <w:lang w:val="en-US" w:eastAsia="en-US"/>
    </w:rPr>
  </w:style>
  <w:style w:type="paragraph" w:customStyle="1" w:styleId="xl73">
    <w:name w:val="xl73"/>
    <w:basedOn w:val="a0"/>
    <w:rsid w:val="003621AB"/>
    <w:pPr>
      <w:shd w:val="clear" w:color="000000" w:fill="FFFFFF"/>
      <w:spacing w:before="100" w:beforeAutospacing="1" w:after="100" w:afterAutospacing="1" w:line="240" w:lineRule="auto"/>
      <w:textAlignment w:val="center"/>
    </w:pPr>
    <w:rPr>
      <w:rFonts w:ascii="Sylfaen" w:hAnsi="Sylfaen"/>
      <w:b/>
      <w:bCs/>
      <w:sz w:val="20"/>
      <w:szCs w:val="20"/>
      <w:lang w:val="en-US" w:eastAsia="en-US"/>
    </w:rPr>
  </w:style>
  <w:style w:type="paragraph" w:customStyle="1" w:styleId="xl74">
    <w:name w:val="xl74"/>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75">
    <w:name w:val="xl75"/>
    <w:basedOn w:val="a0"/>
    <w:rsid w:val="003621A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76">
    <w:name w:val="xl76"/>
    <w:basedOn w:val="a0"/>
    <w:rsid w:val="003621A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77">
    <w:name w:val="xl77"/>
    <w:basedOn w:val="a0"/>
    <w:rsid w:val="003621A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78">
    <w:name w:val="xl78"/>
    <w:basedOn w:val="a0"/>
    <w:rsid w:val="003621A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20"/>
      <w:szCs w:val="20"/>
      <w:lang w:val="en-US" w:eastAsia="en-US"/>
    </w:rPr>
  </w:style>
  <w:style w:type="paragraph" w:customStyle="1" w:styleId="xl79">
    <w:name w:val="xl79"/>
    <w:basedOn w:val="a0"/>
    <w:rsid w:val="003621A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80">
    <w:name w:val="xl80"/>
    <w:basedOn w:val="a0"/>
    <w:rsid w:val="003621A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81">
    <w:name w:val="xl81"/>
    <w:basedOn w:val="a0"/>
    <w:rsid w:val="003621A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82">
    <w:name w:val="xl82"/>
    <w:basedOn w:val="a0"/>
    <w:rsid w:val="003621A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20"/>
      <w:szCs w:val="20"/>
      <w:lang w:val="en-US" w:eastAsia="en-US"/>
    </w:rPr>
  </w:style>
  <w:style w:type="paragraph" w:customStyle="1" w:styleId="xl83">
    <w:name w:val="xl83"/>
    <w:basedOn w:val="a0"/>
    <w:rsid w:val="003621AB"/>
    <w:pPr>
      <w:shd w:val="clear" w:color="000000" w:fill="FFFFFF"/>
      <w:spacing w:before="100" w:beforeAutospacing="1" w:after="100" w:afterAutospacing="1" w:line="240" w:lineRule="auto"/>
      <w:textAlignment w:val="center"/>
    </w:pPr>
    <w:rPr>
      <w:rFonts w:ascii="Arial" w:hAnsi="Arial" w:cs="Arial"/>
      <w:sz w:val="20"/>
      <w:szCs w:val="20"/>
      <w:lang w:val="en-US" w:eastAsia="en-US"/>
    </w:rPr>
  </w:style>
  <w:style w:type="paragraph" w:customStyle="1" w:styleId="xl84">
    <w:name w:val="xl84"/>
    <w:basedOn w:val="a0"/>
    <w:rsid w:val="003621AB"/>
    <w:pPr>
      <w:shd w:val="clear" w:color="000000" w:fill="FFFFFF"/>
      <w:spacing w:before="100" w:beforeAutospacing="1" w:after="100" w:afterAutospacing="1" w:line="240" w:lineRule="auto"/>
      <w:textAlignment w:val="center"/>
    </w:pPr>
    <w:rPr>
      <w:rFonts w:ascii="Arial" w:hAnsi="Arial" w:cs="Arial"/>
      <w:b/>
      <w:bCs/>
      <w:sz w:val="20"/>
      <w:szCs w:val="20"/>
      <w:lang w:val="en-US" w:eastAsia="en-US"/>
    </w:rPr>
  </w:style>
  <w:style w:type="paragraph" w:customStyle="1" w:styleId="xl85">
    <w:name w:val="xl85"/>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86">
    <w:name w:val="xl86"/>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87">
    <w:name w:val="xl87"/>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ylfaen" w:hAnsi="Sylfaen"/>
      <w:sz w:val="20"/>
      <w:szCs w:val="20"/>
      <w:lang w:val="en-US" w:eastAsia="en-US"/>
    </w:rPr>
  </w:style>
  <w:style w:type="paragraph" w:customStyle="1" w:styleId="xl88">
    <w:name w:val="xl88"/>
    <w:basedOn w:val="a0"/>
    <w:rsid w:val="003621A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89">
    <w:name w:val="xl89"/>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ylfaen" w:hAnsi="Sylfaen"/>
      <w:sz w:val="20"/>
      <w:szCs w:val="20"/>
      <w:lang w:val="en-US" w:eastAsia="en-US"/>
    </w:rPr>
  </w:style>
  <w:style w:type="paragraph" w:customStyle="1" w:styleId="xl90">
    <w:name w:val="xl90"/>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91">
    <w:name w:val="xl91"/>
    <w:basedOn w:val="a0"/>
    <w:rsid w:val="003621A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hAnsi="Arial" w:cs="Arial"/>
      <w:b/>
      <w:bCs/>
      <w:sz w:val="20"/>
      <w:szCs w:val="20"/>
      <w:lang w:val="en-US" w:eastAsia="en-US"/>
    </w:rPr>
  </w:style>
  <w:style w:type="paragraph" w:customStyle="1" w:styleId="xl92">
    <w:name w:val="xl92"/>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93">
    <w:name w:val="xl93"/>
    <w:basedOn w:val="a0"/>
    <w:rsid w:val="003621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ylfaen" w:hAnsi="Sylfaen"/>
      <w:b/>
      <w:bCs/>
      <w:sz w:val="20"/>
      <w:szCs w:val="20"/>
      <w:lang w:val="en-US" w:eastAsia="en-US"/>
    </w:rPr>
  </w:style>
  <w:style w:type="paragraph" w:customStyle="1" w:styleId="xl94">
    <w:name w:val="xl94"/>
    <w:basedOn w:val="a0"/>
    <w:rsid w:val="003621A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Sylfaen" w:hAnsi="Sylfaen"/>
      <w:b/>
      <w:bCs/>
      <w:sz w:val="20"/>
      <w:szCs w:val="20"/>
      <w:lang w:val="en-US" w:eastAsia="en-US"/>
    </w:rPr>
  </w:style>
  <w:style w:type="paragraph" w:customStyle="1" w:styleId="xl95">
    <w:name w:val="xl95"/>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ylfaen" w:hAnsi="Sylfaen"/>
      <w:b/>
      <w:bCs/>
      <w:sz w:val="20"/>
      <w:szCs w:val="20"/>
      <w:lang w:val="en-US" w:eastAsia="en-US"/>
    </w:rPr>
  </w:style>
  <w:style w:type="paragraph" w:customStyle="1" w:styleId="xl96">
    <w:name w:val="xl96"/>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20"/>
      <w:szCs w:val="20"/>
      <w:lang w:val="en-US" w:eastAsia="en-US"/>
    </w:rPr>
  </w:style>
  <w:style w:type="paragraph" w:customStyle="1" w:styleId="xl97">
    <w:name w:val="xl97"/>
    <w:basedOn w:val="a0"/>
    <w:rsid w:val="003621AB"/>
    <w:pP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98">
    <w:name w:val="xl98"/>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99">
    <w:name w:val="xl99"/>
    <w:basedOn w:val="a0"/>
    <w:rsid w:val="003621A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100">
    <w:name w:val="xl100"/>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101">
    <w:name w:val="xl101"/>
    <w:basedOn w:val="a0"/>
    <w:rsid w:val="003621A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102">
    <w:name w:val="xl102"/>
    <w:basedOn w:val="a0"/>
    <w:rsid w:val="003621AB"/>
    <w:pP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103">
    <w:name w:val="xl103"/>
    <w:basedOn w:val="a0"/>
    <w:rsid w:val="003621A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Sylfaen" w:hAnsi="Sylfaen"/>
      <w:b/>
      <w:bCs/>
      <w:sz w:val="20"/>
      <w:szCs w:val="20"/>
      <w:lang w:val="en-US" w:eastAsia="en-US"/>
    </w:rPr>
  </w:style>
  <w:style w:type="paragraph" w:customStyle="1" w:styleId="xl104">
    <w:name w:val="xl104"/>
    <w:basedOn w:val="a0"/>
    <w:rsid w:val="003621A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hAnsi="Arial" w:cs="Arial"/>
      <w:b/>
      <w:bCs/>
      <w:sz w:val="20"/>
      <w:szCs w:val="20"/>
      <w:lang w:val="en-US" w:eastAsia="en-US"/>
    </w:rPr>
  </w:style>
  <w:style w:type="paragraph" w:customStyle="1" w:styleId="xl105">
    <w:name w:val="xl105"/>
    <w:basedOn w:val="a0"/>
    <w:rsid w:val="003621A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hAnsi="Arial" w:cs="Arial"/>
      <w:b/>
      <w:bCs/>
      <w:sz w:val="20"/>
      <w:szCs w:val="20"/>
      <w:lang w:val="en-US" w:eastAsia="en-US"/>
    </w:rPr>
  </w:style>
  <w:style w:type="paragraph" w:customStyle="1" w:styleId="xl106">
    <w:name w:val="xl106"/>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107">
    <w:name w:val="xl107"/>
    <w:basedOn w:val="a0"/>
    <w:rsid w:val="003621A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108">
    <w:name w:val="xl108"/>
    <w:basedOn w:val="a0"/>
    <w:rsid w:val="003621A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hAnsi="Sylfaen"/>
      <w:b/>
      <w:bCs/>
      <w:sz w:val="20"/>
      <w:szCs w:val="20"/>
      <w:lang w:val="en-US" w:eastAsia="en-US"/>
    </w:rPr>
  </w:style>
  <w:style w:type="paragraph" w:customStyle="1" w:styleId="xl109">
    <w:name w:val="xl109"/>
    <w:basedOn w:val="a0"/>
    <w:rsid w:val="003621A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hAnsi="Sylfaen"/>
      <w:b/>
      <w:bCs/>
      <w:sz w:val="20"/>
      <w:szCs w:val="20"/>
      <w:lang w:val="en-US" w:eastAsia="en-US"/>
    </w:rPr>
  </w:style>
  <w:style w:type="paragraph" w:customStyle="1" w:styleId="xl110">
    <w:name w:val="xl110"/>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hAnsi="Sylfaen"/>
      <w:b/>
      <w:bCs/>
      <w:sz w:val="24"/>
      <w:szCs w:val="24"/>
      <w:lang w:val="en-US" w:eastAsia="en-US"/>
    </w:rPr>
  </w:style>
  <w:style w:type="paragraph" w:customStyle="1" w:styleId="xl111">
    <w:name w:val="xl111"/>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ylfaen" w:hAnsi="Sylfaen"/>
      <w:b/>
      <w:bCs/>
      <w:sz w:val="24"/>
      <w:szCs w:val="24"/>
      <w:lang w:val="en-US" w:eastAsia="en-US"/>
    </w:rPr>
  </w:style>
  <w:style w:type="paragraph" w:customStyle="1" w:styleId="xl112">
    <w:name w:val="xl112"/>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hAnsi="Sylfaen"/>
      <w:b/>
      <w:bCs/>
      <w:sz w:val="20"/>
      <w:szCs w:val="20"/>
      <w:lang w:val="en-US" w:eastAsia="en-US"/>
    </w:rPr>
  </w:style>
  <w:style w:type="paragraph" w:customStyle="1" w:styleId="xl113">
    <w:name w:val="xl113"/>
    <w:basedOn w:val="a0"/>
    <w:rsid w:val="003621A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hAnsi="Sylfaen"/>
      <w:b/>
      <w:bCs/>
      <w:sz w:val="20"/>
      <w:szCs w:val="20"/>
      <w:lang w:val="en-US" w:eastAsia="en-US"/>
    </w:rPr>
  </w:style>
  <w:style w:type="paragraph" w:customStyle="1" w:styleId="xl114">
    <w:name w:val="xl114"/>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20"/>
      <w:szCs w:val="20"/>
      <w:lang w:val="en-US" w:eastAsia="en-US"/>
    </w:rPr>
  </w:style>
  <w:style w:type="paragraph" w:customStyle="1" w:styleId="xl115">
    <w:name w:val="xl115"/>
    <w:basedOn w:val="a0"/>
    <w:rsid w:val="003621A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116">
    <w:name w:val="xl116"/>
    <w:basedOn w:val="a0"/>
    <w:rsid w:val="003621A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ylfaen" w:hAnsi="Sylfaen"/>
      <w:sz w:val="20"/>
      <w:szCs w:val="20"/>
      <w:lang w:val="en-US" w:eastAsia="en-US"/>
    </w:rPr>
  </w:style>
  <w:style w:type="paragraph" w:customStyle="1" w:styleId="xl117">
    <w:name w:val="xl117"/>
    <w:basedOn w:val="a0"/>
    <w:rsid w:val="003621A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118">
    <w:name w:val="xl118"/>
    <w:basedOn w:val="a0"/>
    <w:rsid w:val="003621AB"/>
    <w:pPr>
      <w:shd w:val="clear" w:color="000000" w:fill="FFFFFF"/>
      <w:spacing w:before="100" w:beforeAutospacing="1" w:after="100" w:afterAutospacing="1" w:line="240" w:lineRule="auto"/>
      <w:textAlignment w:val="center"/>
    </w:pPr>
    <w:rPr>
      <w:rFonts w:ascii="Sylfaen" w:hAnsi="Sylfaen"/>
      <w:b/>
      <w:bCs/>
      <w:sz w:val="20"/>
      <w:szCs w:val="20"/>
      <w:lang w:val="en-US" w:eastAsia="en-US"/>
    </w:rPr>
  </w:style>
  <w:style w:type="paragraph" w:customStyle="1" w:styleId="xl119">
    <w:name w:val="xl119"/>
    <w:basedOn w:val="a0"/>
    <w:rsid w:val="00362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20"/>
      <w:szCs w:val="20"/>
      <w:lang w:val="en-US" w:eastAsia="en-US"/>
    </w:rPr>
  </w:style>
  <w:style w:type="paragraph" w:customStyle="1" w:styleId="xl120">
    <w:name w:val="xl120"/>
    <w:basedOn w:val="a0"/>
    <w:rsid w:val="003621AB"/>
    <w:pPr>
      <w:pBdr>
        <w:top w:val="single" w:sz="4" w:space="0" w:color="auto"/>
      </w:pBdr>
      <w:shd w:val="clear" w:color="000000" w:fill="FFFFFF"/>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121">
    <w:name w:val="xl121"/>
    <w:basedOn w:val="a0"/>
    <w:rsid w:val="003621AB"/>
    <w:pPr>
      <w:pBdr>
        <w:top w:val="single" w:sz="4" w:space="0" w:color="auto"/>
      </w:pBd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122">
    <w:name w:val="xl122"/>
    <w:basedOn w:val="a0"/>
    <w:rsid w:val="003621AB"/>
    <w:pPr>
      <w:pBdr>
        <w:top w:val="single" w:sz="4" w:space="0" w:color="auto"/>
      </w:pBd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123">
    <w:name w:val="xl123"/>
    <w:basedOn w:val="a0"/>
    <w:rsid w:val="003621AB"/>
    <w:pPr>
      <w:pBdr>
        <w:top w:val="single" w:sz="4" w:space="0" w:color="auto"/>
      </w:pBd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 w:type="paragraph" w:customStyle="1" w:styleId="xl124">
    <w:name w:val="xl124"/>
    <w:basedOn w:val="a0"/>
    <w:rsid w:val="003621AB"/>
    <w:pPr>
      <w:shd w:val="clear" w:color="000000" w:fill="FFFFFF"/>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125">
    <w:name w:val="xl125"/>
    <w:basedOn w:val="a0"/>
    <w:rsid w:val="003621AB"/>
    <w:pPr>
      <w:shd w:val="clear" w:color="000000" w:fill="FFFFFF"/>
      <w:spacing w:before="100" w:beforeAutospacing="1" w:after="100" w:afterAutospacing="1" w:line="240" w:lineRule="auto"/>
      <w:jc w:val="center"/>
      <w:textAlignment w:val="center"/>
    </w:pPr>
    <w:rPr>
      <w:rFonts w:ascii="Sylfaen" w:hAnsi="Sylfae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413895">
      <w:bodyDiv w:val="1"/>
      <w:marLeft w:val="0"/>
      <w:marRight w:val="0"/>
      <w:marTop w:val="0"/>
      <w:marBottom w:val="0"/>
      <w:divBdr>
        <w:top w:val="none" w:sz="0" w:space="0" w:color="auto"/>
        <w:left w:val="none" w:sz="0" w:space="0" w:color="auto"/>
        <w:bottom w:val="none" w:sz="0" w:space="0" w:color="auto"/>
        <w:right w:val="none" w:sz="0" w:space="0" w:color="auto"/>
      </w:divBdr>
      <w:divsChild>
        <w:div w:id="1574194833">
          <w:marLeft w:val="0"/>
          <w:marRight w:val="0"/>
          <w:marTop w:val="100"/>
          <w:marBottom w:val="0"/>
          <w:divBdr>
            <w:top w:val="none" w:sz="0" w:space="0" w:color="auto"/>
            <w:left w:val="none" w:sz="0" w:space="0" w:color="auto"/>
            <w:bottom w:val="none" w:sz="0" w:space="0" w:color="auto"/>
            <w:right w:val="none" w:sz="0" w:space="0" w:color="auto"/>
          </w:divBdr>
        </w:div>
        <w:div w:id="1782414995">
          <w:marLeft w:val="0"/>
          <w:marRight w:val="0"/>
          <w:marTop w:val="0"/>
          <w:marBottom w:val="0"/>
          <w:divBdr>
            <w:top w:val="none" w:sz="0" w:space="0" w:color="auto"/>
            <w:left w:val="none" w:sz="0" w:space="0" w:color="auto"/>
            <w:bottom w:val="none" w:sz="0" w:space="0" w:color="auto"/>
            <w:right w:val="none" w:sz="0" w:space="0" w:color="auto"/>
          </w:divBdr>
          <w:divsChild>
            <w:div w:id="1885753608">
              <w:marLeft w:val="0"/>
              <w:marRight w:val="0"/>
              <w:marTop w:val="0"/>
              <w:marBottom w:val="0"/>
              <w:divBdr>
                <w:top w:val="none" w:sz="0" w:space="0" w:color="auto"/>
                <w:left w:val="none" w:sz="0" w:space="0" w:color="auto"/>
                <w:bottom w:val="none" w:sz="0" w:space="0" w:color="auto"/>
                <w:right w:val="none" w:sz="0" w:space="0" w:color="auto"/>
              </w:divBdr>
              <w:divsChild>
                <w:div w:id="823929575">
                  <w:marLeft w:val="0"/>
                  <w:marRight w:val="0"/>
                  <w:marTop w:val="0"/>
                  <w:marBottom w:val="0"/>
                  <w:divBdr>
                    <w:top w:val="none" w:sz="0" w:space="0" w:color="auto"/>
                    <w:left w:val="none" w:sz="0" w:space="0" w:color="auto"/>
                    <w:bottom w:val="none" w:sz="0" w:space="0" w:color="auto"/>
                    <w:right w:val="none" w:sz="0" w:space="0" w:color="auto"/>
                  </w:divBdr>
                  <w:divsChild>
                    <w:div w:id="1034647358">
                      <w:marLeft w:val="0"/>
                      <w:marRight w:val="0"/>
                      <w:marTop w:val="0"/>
                      <w:marBottom w:val="0"/>
                      <w:divBdr>
                        <w:top w:val="none" w:sz="0" w:space="0" w:color="auto"/>
                        <w:left w:val="none" w:sz="0" w:space="0" w:color="auto"/>
                        <w:bottom w:val="none" w:sz="0" w:space="0" w:color="auto"/>
                        <w:right w:val="none" w:sz="0" w:space="0" w:color="auto"/>
                      </w:divBdr>
                      <w:divsChild>
                        <w:div w:id="11216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29610">
              <w:marLeft w:val="0"/>
              <w:marRight w:val="0"/>
              <w:marTop w:val="0"/>
              <w:marBottom w:val="0"/>
              <w:divBdr>
                <w:top w:val="none" w:sz="0" w:space="0" w:color="auto"/>
                <w:left w:val="none" w:sz="0" w:space="0" w:color="auto"/>
                <w:bottom w:val="none" w:sz="0" w:space="0" w:color="auto"/>
                <w:right w:val="none" w:sz="0" w:space="0" w:color="auto"/>
              </w:divBdr>
              <w:divsChild>
                <w:div w:id="825974059">
                  <w:marLeft w:val="0"/>
                  <w:marRight w:val="0"/>
                  <w:marTop w:val="0"/>
                  <w:marBottom w:val="0"/>
                  <w:divBdr>
                    <w:top w:val="none" w:sz="0" w:space="0" w:color="auto"/>
                    <w:left w:val="none" w:sz="0" w:space="0" w:color="auto"/>
                    <w:bottom w:val="none" w:sz="0" w:space="0" w:color="auto"/>
                    <w:right w:val="none" w:sz="0" w:space="0" w:color="auto"/>
                  </w:divBdr>
                  <w:divsChild>
                    <w:div w:id="133661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846154">
      <w:bodyDiv w:val="1"/>
      <w:marLeft w:val="0"/>
      <w:marRight w:val="0"/>
      <w:marTop w:val="0"/>
      <w:marBottom w:val="0"/>
      <w:divBdr>
        <w:top w:val="none" w:sz="0" w:space="0" w:color="auto"/>
        <w:left w:val="none" w:sz="0" w:space="0" w:color="auto"/>
        <w:bottom w:val="none" w:sz="0" w:space="0" w:color="auto"/>
        <w:right w:val="none" w:sz="0" w:space="0" w:color="auto"/>
      </w:divBdr>
    </w:div>
    <w:div w:id="205510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oleObject" Target="embeddings/oleObject51.bin"/><Relationship Id="rId21" Type="http://schemas.openxmlformats.org/officeDocument/2006/relationships/image" Target="media/image13.jpeg"/><Relationship Id="rId42" Type="http://schemas.openxmlformats.org/officeDocument/2006/relationships/oleObject" Target="embeddings/oleObject6.bin"/><Relationship Id="rId47" Type="http://schemas.openxmlformats.org/officeDocument/2006/relationships/image" Target="media/image31.wmf"/><Relationship Id="rId63" Type="http://schemas.openxmlformats.org/officeDocument/2006/relationships/oleObject" Target="embeddings/oleObject19.bin"/><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49.wmf"/><Relationship Id="rId112" Type="http://schemas.openxmlformats.org/officeDocument/2006/relationships/image" Target="media/image56.wmf"/><Relationship Id="rId133" Type="http://schemas.openxmlformats.org/officeDocument/2006/relationships/oleObject" Target="embeddings/oleObject61.bin"/><Relationship Id="rId138" Type="http://schemas.openxmlformats.org/officeDocument/2006/relationships/oleObject" Target="embeddings/oleObject64.bin"/><Relationship Id="rId154" Type="http://schemas.openxmlformats.org/officeDocument/2006/relationships/image" Target="media/image73.jpeg"/><Relationship Id="rId16" Type="http://schemas.openxmlformats.org/officeDocument/2006/relationships/image" Target="media/image8.jpeg"/><Relationship Id="rId107" Type="http://schemas.openxmlformats.org/officeDocument/2006/relationships/oleObject" Target="embeddings/oleObject44.bin"/><Relationship Id="rId11" Type="http://schemas.openxmlformats.org/officeDocument/2006/relationships/image" Target="media/image3.jpeg"/><Relationship Id="rId32" Type="http://schemas.openxmlformats.org/officeDocument/2006/relationships/oleObject" Target="embeddings/oleObject1.bin"/><Relationship Id="rId37" Type="http://schemas.openxmlformats.org/officeDocument/2006/relationships/image" Target="media/image26.wmf"/><Relationship Id="rId53" Type="http://schemas.openxmlformats.org/officeDocument/2006/relationships/oleObject" Target="embeddings/oleObject12.bin"/><Relationship Id="rId58" Type="http://schemas.openxmlformats.org/officeDocument/2006/relationships/oleObject" Target="embeddings/oleObject15.bin"/><Relationship Id="rId74" Type="http://schemas.openxmlformats.org/officeDocument/2006/relationships/oleObject" Target="embeddings/oleObject25.bin"/><Relationship Id="rId79" Type="http://schemas.openxmlformats.org/officeDocument/2006/relationships/image" Target="media/image44.wmf"/><Relationship Id="rId102" Type="http://schemas.openxmlformats.org/officeDocument/2006/relationships/oleObject" Target="embeddings/oleObject40.bin"/><Relationship Id="rId123" Type="http://schemas.openxmlformats.org/officeDocument/2006/relationships/oleObject" Target="embeddings/oleObject55.bin"/><Relationship Id="rId128" Type="http://schemas.openxmlformats.org/officeDocument/2006/relationships/oleObject" Target="embeddings/oleObject58.bin"/><Relationship Id="rId144" Type="http://schemas.openxmlformats.org/officeDocument/2006/relationships/oleObject" Target="embeddings/oleObject67.bin"/><Relationship Id="rId149" Type="http://schemas.openxmlformats.org/officeDocument/2006/relationships/image" Target="media/image71.wmf"/><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oleObject" Target="embeddings/oleObject36.bin"/><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29.wmf"/><Relationship Id="rId48" Type="http://schemas.openxmlformats.org/officeDocument/2006/relationships/oleObject" Target="embeddings/oleObject9.bin"/><Relationship Id="rId64" Type="http://schemas.openxmlformats.org/officeDocument/2006/relationships/image" Target="media/image37.wmf"/><Relationship Id="rId69" Type="http://schemas.openxmlformats.org/officeDocument/2006/relationships/image" Target="media/image39.wmf"/><Relationship Id="rId113" Type="http://schemas.openxmlformats.org/officeDocument/2006/relationships/oleObject" Target="embeddings/oleObject49.bin"/><Relationship Id="rId118" Type="http://schemas.openxmlformats.org/officeDocument/2006/relationships/image" Target="media/image59.wmf"/><Relationship Id="rId134" Type="http://schemas.openxmlformats.org/officeDocument/2006/relationships/image" Target="media/image65.wmf"/><Relationship Id="rId139" Type="http://schemas.openxmlformats.org/officeDocument/2006/relationships/image" Target="media/image67.wmf"/><Relationship Id="rId80" Type="http://schemas.openxmlformats.org/officeDocument/2006/relationships/oleObject" Target="embeddings/oleObject28.bin"/><Relationship Id="rId85" Type="http://schemas.openxmlformats.org/officeDocument/2006/relationships/image" Target="media/image47.wmf"/><Relationship Id="rId150" Type="http://schemas.openxmlformats.org/officeDocument/2006/relationships/oleObject" Target="embeddings/oleObject71.bin"/><Relationship Id="rId155" Type="http://schemas.openxmlformats.org/officeDocument/2006/relationships/image" Target="media/image74.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4.wmf"/><Relationship Id="rId38" Type="http://schemas.openxmlformats.org/officeDocument/2006/relationships/oleObject" Target="embeddings/oleObject4.bin"/><Relationship Id="rId59" Type="http://schemas.openxmlformats.org/officeDocument/2006/relationships/image" Target="media/image36.wmf"/><Relationship Id="rId103" Type="http://schemas.openxmlformats.org/officeDocument/2006/relationships/oleObject" Target="embeddings/oleObject41.bin"/><Relationship Id="rId108" Type="http://schemas.openxmlformats.org/officeDocument/2006/relationships/oleObject" Target="embeddings/oleObject45.bin"/><Relationship Id="rId124" Type="http://schemas.openxmlformats.org/officeDocument/2006/relationships/oleObject" Target="embeddings/oleObject56.bin"/><Relationship Id="rId129" Type="http://schemas.openxmlformats.org/officeDocument/2006/relationships/oleObject" Target="embeddings/oleObject59.bin"/><Relationship Id="rId20" Type="http://schemas.openxmlformats.org/officeDocument/2006/relationships/image" Target="media/image12.jpeg"/><Relationship Id="rId41" Type="http://schemas.openxmlformats.org/officeDocument/2006/relationships/image" Target="media/image28.wmf"/><Relationship Id="rId54" Type="http://schemas.openxmlformats.org/officeDocument/2006/relationships/oleObject" Target="embeddings/oleObject13.bin"/><Relationship Id="rId62" Type="http://schemas.openxmlformats.org/officeDocument/2006/relationships/oleObject" Target="embeddings/oleObject18.bin"/><Relationship Id="rId70" Type="http://schemas.openxmlformats.org/officeDocument/2006/relationships/oleObject" Target="embeddings/oleObject23.bin"/><Relationship Id="rId75" Type="http://schemas.openxmlformats.org/officeDocument/2006/relationships/image" Target="media/image42.wmf"/><Relationship Id="rId83" Type="http://schemas.openxmlformats.org/officeDocument/2006/relationships/image" Target="media/image46.wmf"/><Relationship Id="rId88" Type="http://schemas.openxmlformats.org/officeDocument/2006/relationships/oleObject" Target="embeddings/oleObject32.bin"/><Relationship Id="rId91" Type="http://schemas.openxmlformats.org/officeDocument/2006/relationships/oleObject" Target="embeddings/oleObject34.bin"/><Relationship Id="rId96" Type="http://schemas.openxmlformats.org/officeDocument/2006/relationships/image" Target="media/image52.wmf"/><Relationship Id="rId111" Type="http://schemas.openxmlformats.org/officeDocument/2006/relationships/oleObject" Target="embeddings/oleObject48.bin"/><Relationship Id="rId132" Type="http://schemas.openxmlformats.org/officeDocument/2006/relationships/image" Target="media/image64.wmf"/><Relationship Id="rId140" Type="http://schemas.openxmlformats.org/officeDocument/2006/relationships/oleObject" Target="embeddings/oleObject65.bin"/><Relationship Id="rId145" Type="http://schemas.openxmlformats.org/officeDocument/2006/relationships/oleObject" Target="embeddings/oleObject68.bin"/><Relationship Id="rId153"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oleObject" Target="embeddings/oleObject3.bin"/><Relationship Id="rId49" Type="http://schemas.openxmlformats.org/officeDocument/2006/relationships/image" Target="media/image32.wmf"/><Relationship Id="rId57" Type="http://schemas.openxmlformats.org/officeDocument/2006/relationships/image" Target="media/image35.wmf"/><Relationship Id="rId106" Type="http://schemas.openxmlformats.org/officeDocument/2006/relationships/image" Target="media/image55.wmf"/><Relationship Id="rId114" Type="http://schemas.openxmlformats.org/officeDocument/2006/relationships/image" Target="media/image57.wmf"/><Relationship Id="rId119" Type="http://schemas.openxmlformats.org/officeDocument/2006/relationships/oleObject" Target="embeddings/oleObject52.bin"/><Relationship Id="rId127" Type="http://schemas.openxmlformats.org/officeDocument/2006/relationships/image" Target="media/image62.wmf"/><Relationship Id="rId10" Type="http://schemas.openxmlformats.org/officeDocument/2006/relationships/image" Target="media/image2.jpeg"/><Relationship Id="rId31" Type="http://schemas.openxmlformats.org/officeDocument/2006/relationships/image" Target="media/image23.w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6.bin"/><Relationship Id="rId65" Type="http://schemas.openxmlformats.org/officeDocument/2006/relationships/oleObject" Target="embeddings/oleObject20.bin"/><Relationship Id="rId73" Type="http://schemas.openxmlformats.org/officeDocument/2006/relationships/image" Target="media/image41.wmf"/><Relationship Id="rId78" Type="http://schemas.openxmlformats.org/officeDocument/2006/relationships/oleObject" Target="embeddings/oleObject27.bin"/><Relationship Id="rId81" Type="http://schemas.openxmlformats.org/officeDocument/2006/relationships/image" Target="media/image45.wmf"/><Relationship Id="rId86" Type="http://schemas.openxmlformats.org/officeDocument/2006/relationships/oleObject" Target="embeddings/oleObject31.bin"/><Relationship Id="rId94" Type="http://schemas.openxmlformats.org/officeDocument/2006/relationships/image" Target="media/image51.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0.wmf"/><Relationship Id="rId130" Type="http://schemas.openxmlformats.org/officeDocument/2006/relationships/image" Target="media/image63.wmf"/><Relationship Id="rId135" Type="http://schemas.openxmlformats.org/officeDocument/2006/relationships/oleObject" Target="embeddings/oleObject62.bin"/><Relationship Id="rId143" Type="http://schemas.openxmlformats.org/officeDocument/2006/relationships/image" Target="media/image69.wmf"/><Relationship Id="rId148" Type="http://schemas.openxmlformats.org/officeDocument/2006/relationships/oleObject" Target="embeddings/oleObject70.bin"/><Relationship Id="rId151" Type="http://schemas.openxmlformats.org/officeDocument/2006/relationships/oleObject" Target="embeddings/oleObject72.bin"/><Relationship Id="rId156"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7.wmf"/><Relationship Id="rId109" Type="http://schemas.openxmlformats.org/officeDocument/2006/relationships/oleObject" Target="embeddings/oleObject46.bin"/><Relationship Id="rId34" Type="http://schemas.openxmlformats.org/officeDocument/2006/relationships/oleObject" Target="embeddings/oleObject2.bin"/><Relationship Id="rId50" Type="http://schemas.openxmlformats.org/officeDocument/2006/relationships/oleObject" Target="embeddings/oleObject10.bin"/><Relationship Id="rId55" Type="http://schemas.openxmlformats.org/officeDocument/2006/relationships/image" Target="media/image34.wmf"/><Relationship Id="rId76" Type="http://schemas.openxmlformats.org/officeDocument/2006/relationships/oleObject" Target="embeddings/oleObject26.bin"/><Relationship Id="rId97" Type="http://schemas.openxmlformats.org/officeDocument/2006/relationships/oleObject" Target="embeddings/oleObject37.bin"/><Relationship Id="rId104" Type="http://schemas.openxmlformats.org/officeDocument/2006/relationships/oleObject" Target="embeddings/oleObject42.bin"/><Relationship Id="rId120" Type="http://schemas.openxmlformats.org/officeDocument/2006/relationships/oleObject" Target="embeddings/oleObject53.bin"/><Relationship Id="rId125" Type="http://schemas.openxmlformats.org/officeDocument/2006/relationships/image" Target="media/image61.wmf"/><Relationship Id="rId141" Type="http://schemas.openxmlformats.org/officeDocument/2006/relationships/image" Target="media/image68.wmf"/><Relationship Id="rId146" Type="http://schemas.openxmlformats.org/officeDocument/2006/relationships/oleObject" Target="embeddings/oleObject69.bin"/><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oleObject" Target="embeddings/oleObject5.bin"/><Relationship Id="rId45" Type="http://schemas.openxmlformats.org/officeDocument/2006/relationships/image" Target="media/image30.wmf"/><Relationship Id="rId66" Type="http://schemas.openxmlformats.org/officeDocument/2006/relationships/oleObject" Target="embeddings/oleObject21.bin"/><Relationship Id="rId87" Type="http://schemas.openxmlformats.org/officeDocument/2006/relationships/image" Target="media/image48.wmf"/><Relationship Id="rId110" Type="http://schemas.openxmlformats.org/officeDocument/2006/relationships/oleObject" Target="embeddings/oleObject47.bin"/><Relationship Id="rId115" Type="http://schemas.openxmlformats.org/officeDocument/2006/relationships/oleObject" Target="embeddings/oleObject50.bin"/><Relationship Id="rId131" Type="http://schemas.openxmlformats.org/officeDocument/2006/relationships/oleObject" Target="embeddings/oleObject60.bin"/><Relationship Id="rId136" Type="http://schemas.openxmlformats.org/officeDocument/2006/relationships/image" Target="media/image66.wmf"/><Relationship Id="rId157" Type="http://schemas.openxmlformats.org/officeDocument/2006/relationships/fontTable" Target="fontTable.xml"/><Relationship Id="rId61" Type="http://schemas.openxmlformats.org/officeDocument/2006/relationships/oleObject" Target="embeddings/oleObject17.bin"/><Relationship Id="rId82" Type="http://schemas.openxmlformats.org/officeDocument/2006/relationships/oleObject" Target="embeddings/oleObject29.bin"/><Relationship Id="rId152" Type="http://schemas.openxmlformats.org/officeDocument/2006/relationships/oleObject" Target="embeddings/oleObject73.bin"/><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5.wmf"/><Relationship Id="rId56" Type="http://schemas.openxmlformats.org/officeDocument/2006/relationships/oleObject" Target="embeddings/oleObject14.bin"/><Relationship Id="rId77" Type="http://schemas.openxmlformats.org/officeDocument/2006/relationships/image" Target="media/image43.wmf"/><Relationship Id="rId100" Type="http://schemas.openxmlformats.org/officeDocument/2006/relationships/image" Target="media/image54.wmf"/><Relationship Id="rId105" Type="http://schemas.openxmlformats.org/officeDocument/2006/relationships/oleObject" Target="embeddings/oleObject43.bin"/><Relationship Id="rId126" Type="http://schemas.openxmlformats.org/officeDocument/2006/relationships/oleObject" Target="embeddings/oleObject57.bin"/><Relationship Id="rId147" Type="http://schemas.openxmlformats.org/officeDocument/2006/relationships/image" Target="media/image70.wmf"/><Relationship Id="rId8" Type="http://schemas.openxmlformats.org/officeDocument/2006/relationships/image" Target="media/image1.jpeg"/><Relationship Id="rId51" Type="http://schemas.openxmlformats.org/officeDocument/2006/relationships/image" Target="media/image33.wmf"/><Relationship Id="rId72" Type="http://schemas.openxmlformats.org/officeDocument/2006/relationships/oleObject" Target="embeddings/oleObject24.bin"/><Relationship Id="rId93" Type="http://schemas.openxmlformats.org/officeDocument/2006/relationships/oleObject" Target="embeddings/oleObject35.bin"/><Relationship Id="rId98" Type="http://schemas.openxmlformats.org/officeDocument/2006/relationships/image" Target="media/image53.wmf"/><Relationship Id="rId121" Type="http://schemas.openxmlformats.org/officeDocument/2006/relationships/oleObject" Target="embeddings/oleObject54.bin"/><Relationship Id="rId142" Type="http://schemas.openxmlformats.org/officeDocument/2006/relationships/oleObject" Target="embeddings/oleObject66.bin"/><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oleObject" Target="embeddings/oleObject8.bin"/><Relationship Id="rId67" Type="http://schemas.openxmlformats.org/officeDocument/2006/relationships/image" Target="media/image38.wmf"/><Relationship Id="rId116" Type="http://schemas.openxmlformats.org/officeDocument/2006/relationships/image" Target="media/image58.wmf"/><Relationship Id="rId137" Type="http://schemas.openxmlformats.org/officeDocument/2006/relationships/oleObject" Target="embeddings/oleObject63.bin"/><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7EDA9-14AF-4970-9569-97054F237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86</Pages>
  <Words>24891</Words>
  <Characters>141883</Characters>
  <Application>Microsoft Office Word</Application>
  <DocSecurity>0</DocSecurity>
  <Lines>1182</Lines>
  <Paragraphs>332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WindowsX</dc:creator>
  <cp:keywords/>
  <dc:description/>
  <cp:lastModifiedBy>Пользователь</cp:lastModifiedBy>
  <cp:revision>7</cp:revision>
  <dcterms:created xsi:type="dcterms:W3CDTF">2022-11-29T09:16:00Z</dcterms:created>
  <dcterms:modified xsi:type="dcterms:W3CDTF">2022-11-29T18:49:00Z</dcterms:modified>
</cp:coreProperties>
</file>